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3353" w:rsidRPr="00FC69E2" w:rsidRDefault="00FC69E2" w:rsidP="00FC69E2">
      <w:pPr>
        <w:spacing w:line="360" w:lineRule="auto"/>
        <w:jc w:val="center"/>
        <w:rPr>
          <w:rFonts w:ascii="Times New Roman" w:eastAsia="Times New Roman" w:hAnsi="Times New Roman" w:cs="Times New Roman"/>
          <w:b/>
          <w:sz w:val="24"/>
          <w:szCs w:val="24"/>
          <w:lang w:eastAsia="ru-RU"/>
        </w:rPr>
      </w:pPr>
      <w:r w:rsidRPr="00FC69E2">
        <w:rPr>
          <w:rFonts w:ascii="Times New Roman" w:eastAsia="Times New Roman" w:hAnsi="Times New Roman" w:cs="Times New Roman"/>
          <w:b/>
          <w:sz w:val="24"/>
          <w:szCs w:val="24"/>
          <w:lang w:eastAsia="ru-RU"/>
        </w:rPr>
        <w:t>Отчет по части «2. Подготовка и проведение исследования piaac – 2017» государственного контракта   № ф-17-кс-2017 от 20 апреля 2017 г.</w:t>
      </w:r>
    </w:p>
    <w:p w:rsidR="00903353" w:rsidRPr="00903353" w:rsidRDefault="00903353" w:rsidP="00903353">
      <w:pPr>
        <w:keepNext/>
        <w:keepLines/>
        <w:spacing w:before="240" w:after="0" w:line="360" w:lineRule="auto"/>
        <w:jc w:val="center"/>
        <w:outlineLvl w:val="0"/>
        <w:rPr>
          <w:rFonts w:ascii="Times New Roman" w:eastAsia="Times New Roman" w:hAnsi="Times New Roman" w:cs="Times New Roman"/>
          <w:b/>
          <w:sz w:val="24"/>
          <w:szCs w:val="24"/>
          <w:lang w:val="en-US"/>
        </w:rPr>
      </w:pPr>
      <w:bookmarkStart w:id="0" w:name="_Toc500506860"/>
      <w:r w:rsidRPr="00903353">
        <w:rPr>
          <w:rFonts w:ascii="Times New Roman" w:eastAsia="Times New Roman" w:hAnsi="Times New Roman" w:cs="Times New Roman"/>
          <w:b/>
          <w:sz w:val="24"/>
          <w:szCs w:val="24"/>
        </w:rPr>
        <w:t>Список</w:t>
      </w:r>
      <w:r w:rsidRPr="00903353">
        <w:rPr>
          <w:rFonts w:ascii="Times New Roman" w:eastAsia="Times New Roman" w:hAnsi="Times New Roman" w:cs="Times New Roman"/>
          <w:b/>
          <w:sz w:val="24"/>
          <w:szCs w:val="24"/>
          <w:lang w:val="en-US"/>
        </w:rPr>
        <w:t xml:space="preserve"> </w:t>
      </w:r>
      <w:r w:rsidRPr="00903353">
        <w:rPr>
          <w:rFonts w:ascii="Times New Roman" w:eastAsia="Times New Roman" w:hAnsi="Times New Roman" w:cs="Times New Roman"/>
          <w:b/>
          <w:sz w:val="24"/>
          <w:szCs w:val="24"/>
        </w:rPr>
        <w:t>используемых</w:t>
      </w:r>
      <w:r w:rsidRPr="00903353">
        <w:rPr>
          <w:rFonts w:ascii="Times New Roman" w:eastAsia="Times New Roman" w:hAnsi="Times New Roman" w:cs="Times New Roman"/>
          <w:b/>
          <w:sz w:val="24"/>
          <w:szCs w:val="24"/>
          <w:lang w:val="en-US"/>
        </w:rPr>
        <w:t xml:space="preserve"> </w:t>
      </w:r>
      <w:r w:rsidRPr="00903353">
        <w:rPr>
          <w:rFonts w:ascii="Times New Roman" w:eastAsia="Times New Roman" w:hAnsi="Times New Roman" w:cs="Times New Roman"/>
          <w:b/>
          <w:sz w:val="24"/>
          <w:szCs w:val="24"/>
        </w:rPr>
        <w:t>сокращений</w:t>
      </w:r>
      <w:bookmarkEnd w:id="0"/>
    </w:p>
    <w:p w:rsidR="00903353" w:rsidRPr="00903353" w:rsidRDefault="00903353" w:rsidP="00903353">
      <w:pPr>
        <w:spacing w:after="160" w:line="360" w:lineRule="auto"/>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ESO – Education and Skills Online</w:t>
      </w:r>
    </w:p>
    <w:p w:rsidR="00903353" w:rsidRPr="00903353" w:rsidRDefault="00903353" w:rsidP="00903353">
      <w:pPr>
        <w:spacing w:after="160" w:line="360" w:lineRule="auto"/>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PIAAC – Programme for the International Assessmeni of the Adult Competencies</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ВУЗ – Высшее учебное заведение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КФУ – Казанский федеральный университет</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ОЭСР – Организация экономического сотрудничества и развития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СВФУ – Северо-восточный федеральный университет</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СПО – среднее профессиональное образование</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240" w:after="0" w:line="360" w:lineRule="auto"/>
        <w:jc w:val="center"/>
        <w:outlineLvl w:val="0"/>
        <w:rPr>
          <w:rFonts w:ascii="Times New Roman" w:eastAsia="Times New Roman" w:hAnsi="Times New Roman" w:cs="Times New Roman"/>
          <w:b/>
          <w:sz w:val="24"/>
          <w:szCs w:val="24"/>
        </w:rPr>
      </w:pPr>
      <w:bookmarkStart w:id="1" w:name="_Toc500506861"/>
      <w:r w:rsidRPr="00903353">
        <w:rPr>
          <w:rFonts w:ascii="Times New Roman" w:eastAsia="Times New Roman" w:hAnsi="Times New Roman" w:cs="Times New Roman"/>
          <w:b/>
          <w:sz w:val="24"/>
          <w:szCs w:val="24"/>
          <w:lang w:val="en-US"/>
        </w:rPr>
        <w:lastRenderedPageBreak/>
        <w:t>I</w:t>
      </w:r>
      <w:r w:rsidRPr="00903353">
        <w:rPr>
          <w:rFonts w:ascii="Times New Roman" w:eastAsia="Times New Roman" w:hAnsi="Times New Roman" w:cs="Times New Roman"/>
          <w:b/>
          <w:sz w:val="24"/>
          <w:szCs w:val="24"/>
        </w:rPr>
        <w:t xml:space="preserve">. Подготовка и проведение апробационного исследования адаптированного инструментария </w:t>
      </w:r>
      <w:r w:rsidRPr="00903353">
        <w:rPr>
          <w:rFonts w:ascii="Times New Roman" w:eastAsia="Times New Roman" w:hAnsi="Times New Roman" w:cs="Times New Roman"/>
          <w:b/>
          <w:sz w:val="24"/>
          <w:szCs w:val="24"/>
          <w:lang w:val="en-US"/>
        </w:rPr>
        <w:t>Education</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b/>
          <w:sz w:val="24"/>
          <w:szCs w:val="24"/>
          <w:lang w:val="en-US"/>
        </w:rPr>
        <w:t>and</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b/>
          <w:sz w:val="24"/>
          <w:szCs w:val="24"/>
          <w:lang w:val="en-US"/>
        </w:rPr>
        <w:t>Skills</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b/>
          <w:sz w:val="24"/>
          <w:szCs w:val="24"/>
          <w:lang w:val="en-US"/>
        </w:rPr>
        <w:t>Online</w:t>
      </w:r>
      <w:bookmarkEnd w:id="1"/>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lang w:eastAsia="ru-RU"/>
        </w:rPr>
      </w:pPr>
      <w:bookmarkStart w:id="2" w:name="_Toc500506862"/>
      <w:r w:rsidRPr="00903353">
        <w:rPr>
          <w:rFonts w:ascii="Times New Roman" w:eastAsia="Times New Roman" w:hAnsi="Times New Roman" w:cs="Times New Roman"/>
          <w:b/>
          <w:sz w:val="24"/>
          <w:szCs w:val="24"/>
          <w:lang w:val="en-US" w:eastAsia="ru-RU"/>
        </w:rPr>
        <w:t>I</w:t>
      </w:r>
      <w:r w:rsidRPr="00903353">
        <w:rPr>
          <w:rFonts w:ascii="Times New Roman" w:eastAsia="Times New Roman" w:hAnsi="Times New Roman" w:cs="Times New Roman"/>
          <w:b/>
          <w:sz w:val="24"/>
          <w:szCs w:val="24"/>
          <w:lang w:eastAsia="ru-RU"/>
        </w:rPr>
        <w:t>.1 Сведения о подготовке и проведении апробационного исследования адаптированного инструментария ESO</w:t>
      </w:r>
      <w:bookmarkEnd w:id="2"/>
    </w:p>
    <w:p w:rsidR="00903353" w:rsidRPr="00903353" w:rsidRDefault="00903353" w:rsidP="00903353">
      <w:pPr>
        <w:spacing w:after="0" w:line="360" w:lineRule="auto"/>
        <w:ind w:left="-360"/>
        <w:contextualSpacing/>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3" w:name="_Toc500506863"/>
      <w:r w:rsidRPr="00903353">
        <w:rPr>
          <w:rFonts w:ascii="Times New Roman" w:eastAsia="Times New Roman" w:hAnsi="Times New Roman" w:cs="Times New Roman"/>
          <w:b/>
          <w:sz w:val="24"/>
          <w:szCs w:val="24"/>
          <w:lang w:val="en-US"/>
        </w:rPr>
        <w:t>I</w:t>
      </w:r>
      <w:r w:rsidRPr="00903353">
        <w:rPr>
          <w:rFonts w:ascii="Times New Roman" w:eastAsia="Times New Roman" w:hAnsi="Times New Roman" w:cs="Times New Roman"/>
          <w:b/>
          <w:sz w:val="24"/>
          <w:szCs w:val="24"/>
        </w:rPr>
        <w:t xml:space="preserve">.1.1 Условия проведения апробационного исследования </w:t>
      </w:r>
      <w:r w:rsidRPr="00903353">
        <w:rPr>
          <w:rFonts w:ascii="Times New Roman" w:eastAsia="Times New Roman" w:hAnsi="Times New Roman" w:cs="Times New Roman"/>
          <w:b/>
          <w:sz w:val="24"/>
          <w:szCs w:val="24"/>
          <w:lang w:val="en-US"/>
        </w:rPr>
        <w:t>ESO</w:t>
      </w:r>
      <w:bookmarkEnd w:id="3"/>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Международное исследование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Российской Федерации должно осуществляться полностью он-лайн. Это диктует определенные условия проведения данного исследования в Российской Федерации. С целью лучшего объяснения данных условий, необходимо подробно описать исследование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 это международное исследование, инициированное в Российской Федерации Организацией экономического сотрудничества и развития (ОЭСР). Данный проект является продолжением международного исследовательского проекта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рамках которого впервые исследовались ключевые компетенции взрослого населения в широком международном масштабе. ОЭСР было выделено три ключевые компетенции, владение которыми проверялось в ходе проекта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Это грамотность чтения, математическая грамотность и решение жизненных задач в технологически насыщенной среде. Три эти компетенции проверяются и в рамках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поэтому ниже мы опишем их вкратце.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Грамотность чтения – это компетенция работы с текстами в широком смысле слова. Данная компетенция предполагает способность прочитать текст, понять его смысл и использовать полученные сведения для решения жизненных задач. Выделяется пять уровней владения данной компетенцией, причем первый – самый низкий, а пятый – самый высокий. Первый уровень предполагает способность прочесть текст, не обязательно вполне понимая его смысл. Второй уровень предполагает понимание смысла текста. Третий уровень предполагает способность проанализировать сложный текст, а четвертый и пятый уровни – способность создать собственный текст высокого уровня. Как правило, большая часть взрослого населения владеет ключевыми компетенциями на втором уровне, реже – на третьем. Четвертый и пятый уровни являются очень редкими.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Математическая грамотность – это способность производить вычисления разного уровня, читать графики и т.д. В рамках данной компетенции также выделяется пять уровней, причем первый – самый низкий, тогда как пятый – самый высокий. Лица, владеющие компетенцией математической грамотности на первом уровне, знают числа и способны производить простые вычисления. Лица, владеющие данной компетенцией на втором уровне, способны рассчитать скидку в магазине, прочитать простой график. Лица, владеющие </w:t>
      </w:r>
      <w:r w:rsidRPr="00903353">
        <w:rPr>
          <w:rFonts w:ascii="Times New Roman" w:eastAsia="Calibri" w:hAnsi="Times New Roman" w:cs="Times New Roman"/>
          <w:sz w:val="24"/>
          <w:szCs w:val="24"/>
        </w:rPr>
        <w:lastRenderedPageBreak/>
        <w:t>данной компетенцией на третьем уровне, могут рассчитать сложный процент. Четвертый и пятый уровни владения математической грамотностью предполагают способность производить сложные вычисления, решать задачи в несколько действий.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Владение математической грамотностью предполагает также владение грамотностью чтения. Задачи теста сформированы таким образом, что участнику теста необходимо вникнуть в них достаточно глубоко и самостоятельно выделить ту часть задачи, которую необходимо решить с помощью математики.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Решение задач в технологически насыщенной среде – это способность решать жизненные и профессиональные задачи с помощью современных цифровых технологий. Владение данной компетенцией предполагает ту или иную степень способности использовать ИКТ. Эксперты ОЭСР выделили три уровня владения данной ключевой компетенцией, причем первый – самый низкий, а третий – самый высокий. Большая часть участников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продемонстрировала первый уровень владения данной компетенцией. Однако в Российской Федерации ситуация оказалась еще хуже – значительная часть участников проекта либо отказалась проходить исследование на компьютере, либо оказалась не способна пользоваться даже мышкой и клавиатурой. В рамках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для не желающих или неспособных пользоваться компьютером было предусмотрено тестирование с помощью бумажных анкет.</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Исследование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проводилось при помощи процедуры опроса домашних хозяйств. Это значит, что интервьюеры приходили на квартиру к респондентам и проводили там опрос. Если респондент соглашался пройти компьютерное тестирование, он проходил его на ноутбуке интервьюера. Если респондент предпочитал пройти исследование на бумажном носителе, он заполнял бумажное тестирование. К сожалению, данный способ проведения опроса показал себя не с лучшей стороны. В ходе проведения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было выявлено два критических недостатка опроса домохозяйств. Прежде всего, это его высокая стоимость. Каждому интервьюеру требовалось приобрести ноутбук, со специальным программным обеспечением. Уже это повышало стоимость исследования значительным образом. Кроме того, серьезным недостатком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оказался низкий уровень контроля работы интервьюеров. Дело в том, что, согласно процедуре проведения исследования, интервьюер сам направляет мотивационные письма потенциальным участникам, затем самостоятельно проводит опросы. Лишь изредка интервьюер выходит на связь с национальным координатором исследования, отчитывается о том, сколько участников опросил, и передает данные тестирования. Очевидно, что убедить потенциальных участников тестирования пустить интервьюера в квартиру, очень непросто. В то же время оплата труда интервьюера зависела от того, сколько участников ему удалось </w:t>
      </w:r>
      <w:r w:rsidRPr="00903353">
        <w:rPr>
          <w:rFonts w:ascii="Times New Roman" w:eastAsia="Calibri" w:hAnsi="Times New Roman" w:cs="Times New Roman"/>
          <w:sz w:val="24"/>
          <w:szCs w:val="24"/>
        </w:rPr>
        <w:lastRenderedPageBreak/>
        <w:t xml:space="preserve">опросить. Соответственно, в таких условиях у проводящих исследование возникало серьезное искушение самостоятельно заполнить анкеты. В результате после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России ОЭСР было забраковано порядка 1200 анкет из 5000. Все забракованные анкеты относились к Москве и Московской области.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 целью избежать в будущем проблем, описанных выше, при проведении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было решено использовать другие методы. Этому способствует формат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 данное исследование не требует установки на ноутбуке специального программного обеспечения. Для прохождения тестирования нужен только стабильный доступ в Интернет. Человек получает ссылку, открывает ее и проходит тестирование. В то же время, доступ в интернет может быть далеко не у всех. Соответственно, лиц, не имеющих доступа в Интернет, можно пригласить в специализированные центры тестирования, где имеется все необходимое для его прохождения.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2017 году осуществлялось апробационное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Данное исследование ставило перед собой цель провести апробацию инструментария проекта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Этот инструментарий включал в себя два теста на грамотность чтения и математическую грамотность, а также биографическую анкету и опросник мотивации к труду и обучению. Данный инструментарий был переведен на русский язык с английского двумя не зависящими друг от друга переводчиками, а затем отредактирован реконсилиатором. Цель апробационного исследования была как в том, чтобы оценить качество задач исследования, так и в том, чтобы оценить адекватность и качество перевода.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Для того, чтобы провести апробацию инструментария исследования, было необходимо провести тестирование в Российской Федерации 1200 лиц с различным уровнем образования и разного возраста, работающих и безработных. Всего экспертами ОЭСР было выделено три группы потенциальных участников по уровню образования: люди со средним образованием; люди со средним профессиональным образованием и люди с высшим образованием. Кроме того, экспертами ОЭСР было выделено три возрастные группы – лица в возрасте 16-30 лет, лица в возраст 31 год – 45 лет, лица в возрасте 46-65 лет. Наконец, порядка 400 опрошенных должны были являться безработными либо выбывшими из рабочей силы (студенты, домохозяйки, пенсионеры, инвалиды и т.д.), а 800 опрошенных – работающими гражданами.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Соответственно, было принято решение проводить тестирование не в квартирах, а в специализированных центрах, по заранее составленному расписанию тестирования. Данные центры располагались в нескольких регионах Российской Федерации. Центрами тестирования являлись центры занятости населения, где опрашивались безработные граждане, а также вузы, где опрашивались студенты, а также работающие граждане. </w:t>
      </w:r>
      <w:r w:rsidRPr="00903353">
        <w:rPr>
          <w:rFonts w:ascii="Times New Roman" w:eastAsia="Calibri" w:hAnsi="Times New Roman" w:cs="Times New Roman"/>
          <w:sz w:val="24"/>
          <w:szCs w:val="24"/>
        </w:rPr>
        <w:lastRenderedPageBreak/>
        <w:t xml:space="preserve">Основными требованиями к центрам тестирования были наличие компьютерного класса с хорошим, стабильным, высокоскоростным доступом к Интернету, а также доступ к целевой аудитории тестирования и наличие достаточно большого количества компьютеров. Ниже мы подробнее охарактеризуем центры тестирования и перечислим регионы, принявшие участие в апробации инструментария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4" w:name="_Toc500506864"/>
      <w:r w:rsidRPr="00903353">
        <w:rPr>
          <w:rFonts w:ascii="Times New Roman" w:eastAsia="Times New Roman" w:hAnsi="Times New Roman" w:cs="Times New Roman"/>
          <w:b/>
          <w:sz w:val="24"/>
          <w:szCs w:val="24"/>
          <w:lang w:val="en-US"/>
        </w:rPr>
        <w:t>I</w:t>
      </w:r>
      <w:r w:rsidRPr="00903353">
        <w:rPr>
          <w:rFonts w:ascii="Times New Roman" w:eastAsia="Times New Roman" w:hAnsi="Times New Roman" w:cs="Times New Roman"/>
          <w:b/>
          <w:sz w:val="24"/>
          <w:szCs w:val="24"/>
        </w:rPr>
        <w:t>.2.1 Квоты потенциальной целевой аудитории трудоспособного населения Российской</w:t>
      </w:r>
      <w:r w:rsidRPr="00903353">
        <w:rPr>
          <w:rFonts w:ascii="Times New Roman" w:eastAsia="Times New Roman" w:hAnsi="Times New Roman" w:cs="Times New Roman"/>
          <w:sz w:val="24"/>
          <w:szCs w:val="24"/>
        </w:rPr>
        <w:t xml:space="preserve"> </w:t>
      </w:r>
      <w:r w:rsidRPr="00903353">
        <w:rPr>
          <w:rFonts w:ascii="Times New Roman" w:eastAsia="Times New Roman" w:hAnsi="Times New Roman" w:cs="Times New Roman"/>
          <w:b/>
          <w:sz w:val="24"/>
          <w:szCs w:val="24"/>
        </w:rPr>
        <w:t>Федерации в соответствии с требованиями ОЭСР</w:t>
      </w:r>
      <w:bookmarkEnd w:id="4"/>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Перед организаторами исследования стояла задача создать центры тестирования не менее, чем в трех регионах Российской Федерации. Данное обязательство было перевыполнено и центры тестирования были созданы в 5-ти регионах Российской Федерации вместо 3-х. Этими регионами стали г. Москва, Самарская область (центр тестирования в г. Тольятти), республика Коми (центры тестирования в г. Сыктывкаре), республика Татарстан (центр тестирования в г. Казани) и республика Саха (Якутия) (центр тестирования в г. Якутске).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Москве центрами тестирования стали подведомственные учреждения городского Департамента труда и социальной защиты. Это были центры занятости населения, расположенные в различных районах Москвы, а также ГАО ДПО «Центр Профессионал», где осуществляется профессиональная переподготовка и обучение безработных граждан г. Москвы. Все эти центры провели опрос безработных граждан, желающих принять участие в тестировании, составили списки и протестировали желающих получить дополнительные сведения об уровне своей грамотности.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Сыктывкаре тестирование проводилось в двух центрах. Первый был также организован на базе службы занятости г. Сыктывкара. Второй центр был организован на базе университет им. Питирима Сорокина в г. Сыктывкаре. В рамках центра на базе службы занятости прошли обследование безработные граждане, а в центре на без университета прошли исследование студенты и сотрудники университета им. Питирима Сорокина.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Тольятти Самарской области центр тестирования также был организован на базе службы занятости. В данном центре тестирование прошли безработные граждане г. Тольятти с низким уровнем образования (среднее и среднее профессиональное).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Казани тестирование было организовано на базе Казанского федерального университета (КФУ). Тестирование здесь прошли студенты и сотрудники университета. В рамках тестирования были выделены группа работающих студентов магистратуры и последних курсов бакалавриата/специалитета (они проходили как работающие граждане) и безработных студентов (они проходили как безработные).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В г. Якутске тестирование было организовано на базе Северо-восточного федерального университета (СВФУ). Здесь его прошли безработные студенты университета, работающие студенты университета, преподаватели университета и сотрудники университета, не имеющие высшего образования.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КФУ и СВФУ сами выступили с инициативой принять участие в исследовании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Со службами занятости были достигнуты различные договоренности об участии граждан в данном исследовательском проекте. Таким образом, как уже было отмечено ранее, центры тестирования были созданы в 5-ти субъектах Российской Федерации. В обобщенном виде данная информация представлена в таблице ниже.</w:t>
      </w: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1</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Регионы-участники тестирования</w:t>
      </w:r>
    </w:p>
    <w:tbl>
      <w:tblPr>
        <w:tblStyle w:val="17"/>
        <w:tblW w:w="0" w:type="auto"/>
        <w:tblLook w:val="04A0" w:firstRow="1" w:lastRow="0" w:firstColumn="1" w:lastColumn="0" w:noHBand="0" w:noVBand="1"/>
      </w:tblPr>
      <w:tblGrid>
        <w:gridCol w:w="2488"/>
        <w:gridCol w:w="2364"/>
        <w:gridCol w:w="2628"/>
        <w:gridCol w:w="2214"/>
      </w:tblGrid>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Субъект Российской Федерации</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Город</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Организация, на базе которой был создан центр тестирования</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Опрошенная группа населения</w:t>
            </w:r>
          </w:p>
        </w:tc>
      </w:tr>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 Федерального значения Москва</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Москва</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Департамент труда и социальной защиты г. Москвы</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31-65 лет, с высшим, средним профессиональным и средним образованием</w:t>
            </w:r>
          </w:p>
        </w:tc>
      </w:tr>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Коми</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Сыктывкар</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Служба занятости населения республики Коми, ФГБОУ Сыктывкарский государственный университет им. Питирима Сорокина</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31-45 лет, с высшим и средним профессиональным образованием</w:t>
            </w:r>
          </w:p>
        </w:tc>
      </w:tr>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Татарстан</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Казань</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Казанский федеральный университет (КФУ)</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Студенты (безработные и работающие граждане 16-30 лет, со средним образованием) и </w:t>
            </w:r>
            <w:r w:rsidRPr="00903353">
              <w:rPr>
                <w:rFonts w:ascii="Times New Roman" w:eastAsia="Calibri" w:hAnsi="Times New Roman" w:cs="Times New Roman"/>
                <w:sz w:val="24"/>
                <w:szCs w:val="24"/>
              </w:rPr>
              <w:lastRenderedPageBreak/>
              <w:t>преподаватели (работающие граждане, 45-65 лет, с высшим образованием)</w:t>
            </w:r>
          </w:p>
        </w:tc>
      </w:tr>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Самарская область</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Тольятти</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Служба занятости населения Самарской области</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31-65 лет, со средним и средним профессиональным образованием</w:t>
            </w:r>
          </w:p>
        </w:tc>
      </w:tr>
      <w:tr w:rsidR="00903353" w:rsidRPr="00903353" w:rsidTr="00903353">
        <w:tc>
          <w:tcPr>
            <w:tcW w:w="248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Якутия</w:t>
            </w:r>
          </w:p>
        </w:tc>
        <w:tc>
          <w:tcPr>
            <w:tcW w:w="2364"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Якутск</w:t>
            </w:r>
          </w:p>
        </w:tc>
        <w:tc>
          <w:tcPr>
            <w:tcW w:w="2628"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Северо-восточный федеральный университет (СВФУ)</w:t>
            </w:r>
          </w:p>
        </w:tc>
        <w:tc>
          <w:tcPr>
            <w:tcW w:w="186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Студенты (безработные и работающие граждане, 16-30 лет, со средним профессиональным или высшим образованием), преподаватели (работающие граждане, 31-65 лет, с высшим образованием).</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Всего в тестировании приняли участие пять регионов, которые перечислены в таблице выше. Кроме того, ряд работающих участников исследования, со средним и средним профессиональным образованием рекрутировались через социальные сети и заполняли тестирование у себя дома, пройдя по высланной им ссылке и следуя пунктам заранее составленной для них инструкции. Однако, данная группа граждан проходила исследование вне центров, соответственно, данный документ никак не описывает их.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таблице ниже приведены квоты на участие в тестирование. В них охарактеризованы пол, возраст, уровень образования и статус на рынке труда потенциального участника.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Таблица 2</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Квоты потенциальной целевой аудитории трудоспособного населения </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Российской Федерации</w:t>
      </w:r>
    </w:p>
    <w:tbl>
      <w:tblPr>
        <w:tblStyle w:val="17"/>
        <w:tblW w:w="0" w:type="auto"/>
        <w:tblLook w:val="04A0" w:firstRow="1" w:lastRow="0" w:firstColumn="1" w:lastColumn="0" w:noHBand="0" w:noVBand="1"/>
      </w:tblPr>
      <w:tblGrid>
        <w:gridCol w:w="1703"/>
        <w:gridCol w:w="1222"/>
        <w:gridCol w:w="1223"/>
        <w:gridCol w:w="1223"/>
        <w:gridCol w:w="1222"/>
        <w:gridCol w:w="1223"/>
        <w:gridCol w:w="1223"/>
      </w:tblGrid>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Статус на рынке труда</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Занятые</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Возраст</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Средняя школа</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СПО</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Данные квоты были согласованы ОЭСР. Ниже приведен снимок с экрана портала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России, документа, где указывается размер выборки для Российской Федерации (</w:t>
      </w:r>
      <w:r w:rsidRPr="00903353">
        <w:rPr>
          <w:rFonts w:ascii="Times New Roman" w:eastAsia="Calibri" w:hAnsi="Times New Roman" w:cs="Times New Roman"/>
          <w:sz w:val="24"/>
          <w:szCs w:val="24"/>
          <w:lang w:val="en-US"/>
        </w:rPr>
        <w:t>Sample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Size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Russia</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33FB388F" wp14:editId="47B59826">
            <wp:extent cx="5940425" cy="475234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Теперь рассмотрим особенности организации центров тестирования и требования к ним. </w:t>
      </w: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5" w:name="_Toc500506865"/>
      <w:r w:rsidRPr="00903353">
        <w:rPr>
          <w:rFonts w:ascii="Times New Roman" w:eastAsia="Times New Roman" w:hAnsi="Times New Roman" w:cs="Times New Roman"/>
          <w:b/>
          <w:sz w:val="24"/>
          <w:szCs w:val="24"/>
          <w:lang w:val="en-US"/>
        </w:rPr>
        <w:lastRenderedPageBreak/>
        <w:t>I</w:t>
      </w:r>
      <w:r w:rsidRPr="00903353">
        <w:rPr>
          <w:rFonts w:ascii="Times New Roman" w:eastAsia="Times New Roman" w:hAnsi="Times New Roman" w:cs="Times New Roman"/>
          <w:b/>
          <w:sz w:val="24"/>
          <w:szCs w:val="24"/>
        </w:rPr>
        <w:t>.2.2 Организация центров тестирования в 5-ти регионах Российской Федерации. Требования к центрам тестирования</w:t>
      </w:r>
      <w:bookmarkEnd w:id="5"/>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 центры тестирования в Российской Федерации были организованы сходным образом. Прежде всего, была достигнута принципиальная договоренность о том, что на базе той или иной организации (центра занятости, университета и т.д.) будет проведено соответствующее исследование. После этого организация выделяла координатора тестирования. Как правило, им становился сотрудник данной организации, заинтересованный в проведении данного обследования. Это мог быть преподаватель вуза, сотрудник центра занятости и т.д. У этого человека, как правило, были помощники, которые осуществляли непосредственный контроль за прохождением тестирования на месте. Важная особенность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состоит в том, что всем участникам необходимо ответить на все вопросы тестирования, чтобы его создатели – эксперты ОЭСР – получили максимально полную информацию о том, как разные задания «работают» на респондентах различного возраста и с разным уровнем образования. Тестирование включает большое количество заданий. Соответственно, участникам нужна серьезная мотивация для того, чтобы пройти его полностью. По этой причине роль координатора тестирования очень важна: именно он должен на месте убедить участников пройти тестирование до конца.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того, как координаторы тестирования были назначены, они проводили в своих организациях опрос и выявляли желающих пройти тестирование. Все желающие пройти тестирование записывались в списки. Данные списки кодировались (во избежание проблем с передачей персональных данных) и высылались в Институт образования НИУ ВШЭ, где каждому потенциальному участнику тестирования присваивался индивидуальный номер авторизации, по которому он должен был проходить тестирование.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этого координаторы тестирования проводили в центрах тестирования анализ технических возможностей центра. Они инспектировали компьютерные классы, ставили на все компьютеры браузер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необходимый для прохождения тестирования, а также проверяли, на всех ли компьютерах класса стоит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7 или выше. Кроме того, координатор должен был соотнести количество мест в компьютерном классе и количество участников тестирования. На основании этого составлялось расписание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Важным условием проведения тестирования для центров была организация видео-трансляции для Института образования ВШЭ для контроля качества прохождения тестирования. Координаторы также должны были организовать видео-трансляцию в Институт образования ВШЭ.</w:t>
      </w:r>
    </w:p>
    <w:p w:rsid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того, как списки были составлены, а технические возможности выявлены, для каждого центра тестирования проводился специальный вебинар. В ходе данного </w:t>
      </w:r>
      <w:r w:rsidRPr="00903353">
        <w:rPr>
          <w:rFonts w:ascii="Times New Roman" w:eastAsia="Calibri" w:hAnsi="Times New Roman" w:cs="Times New Roman"/>
          <w:sz w:val="24"/>
          <w:szCs w:val="24"/>
        </w:rPr>
        <w:lastRenderedPageBreak/>
        <w:t xml:space="preserve">мероприятия участникам подробно рассказывали о данном исследовании, о предыдущем опыте проведения оценки компетенций взрослых в России, о процедуре проведения исследования. Кроме того, участникам рассказывали о спорных вопросах. Предварительный список спорных вопросов был составлен заранее. До вебинара координаторам исследования направлялся один или несколько демо-кодов. С их помощью координаторы могли пройти исследование сами, ознакомиться с заданиями, при этом их результаты прохождения не засчитывались. Таким образом, на момент проведения вебинара, координаторы были уже знакомы с тем, как работает тестирование, видели вопросы и могли заранее подготовить интересующие их вопросы. Качественная подготовка координаторов исследования, а также их высокая мотивация – залог успеха при проведении апробационного исследования. Еще один важный вопрос – это качественная подготовка компьютерных классов перед проведением исследования, во избежание технических проблем во время тестирования. </w:t>
      </w:r>
    </w:p>
    <w:p w:rsidR="00FC69E2" w:rsidRPr="00903353" w:rsidRDefault="00FC69E2"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6" w:name="_Toc500506866"/>
      <w:r w:rsidRPr="00903353">
        <w:rPr>
          <w:rFonts w:ascii="Times New Roman" w:eastAsia="Times New Roman" w:hAnsi="Times New Roman" w:cs="Times New Roman"/>
          <w:b/>
          <w:sz w:val="24"/>
          <w:szCs w:val="24"/>
          <w:lang w:val="en-US"/>
        </w:rPr>
        <w:t>I</w:t>
      </w:r>
      <w:r w:rsidRPr="00903353">
        <w:rPr>
          <w:rFonts w:ascii="Times New Roman" w:eastAsia="Times New Roman" w:hAnsi="Times New Roman" w:cs="Times New Roman"/>
          <w:b/>
          <w:sz w:val="24"/>
          <w:szCs w:val="24"/>
        </w:rPr>
        <w:t>.2.3 Организация работы центров проведения апробационного исследования (тестирования) в 5 субъектах Российской Федерации</w:t>
      </w:r>
      <w:bookmarkEnd w:id="6"/>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рамках организации работы центров тестирования в 5-ти субъектах Российской Федерации были произведены следующие действия. Во-первых, были назначены координаторы центров тестирования. Как правило, это были сотрудники данных вузов или центров занятости. Во-вторых, были составлены программы вебинаров для центров тестирования. В ходе каждого вебинара обсуждались те проблемы, которые могут возникнуть в ходе тестирования у каждой группы: студентов, безработных и т.д. В-третьих, для участников были подготовлены методические материалы и инструкции.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Теперь остановимся на работе центров тестирования более подробно. Все центры тестирования в Российской Федерации были организованы сходным образом. Прежде всего, была достигнута принципиальная договоренность о том, что на базе той или иной организации (центра занятости, университета и т.д.) будет проведено соответствующее исследование. После этого организация выделяла координатора тестирования. Как правило, им становился сотрудник данной организации, заинтересованный в проведении данного обследования. Это мог быть преподаватель вуза, сотрудник центра занятости и т.д. У этого человека, как правило, были помощники, которые осуществляли непосредственный контроль за прохождением тестирования на месте. Важная особенность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состоит в том, что всем участникам необходимо ответить на все вопросы тестирования, чтобы его создатели – эксперты ОЭСР – получили максимально полную информацию о том, как разные задания «работают» на респондентах различного возраста и с разным уровнем образования. Тестирование включает большое количество заданий. Соответственно, </w:t>
      </w:r>
      <w:r w:rsidRPr="00903353">
        <w:rPr>
          <w:rFonts w:ascii="Times New Roman" w:eastAsia="Calibri" w:hAnsi="Times New Roman" w:cs="Times New Roman"/>
          <w:sz w:val="24"/>
          <w:szCs w:val="24"/>
        </w:rPr>
        <w:lastRenderedPageBreak/>
        <w:t>участникам нужна серьезная мотивация для того, чтобы пройти его полностью. По этой причине роль координатора тестирования очень важна: именно он должен на месте убедить участников пройти тестирование до конца.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того, как координаторы тестирования были назначены, они проводили в своих организациях опрос и выявляли желающих пройти тестирование. Все желающие пройти тестирование записывались в списки. Данные списки кодировались (во избежание проблем с передачей персональных данных) и высылались в Институт образования НИУ ВШЭ, где каждому потенциальному участнику тестирования присваивался индивидуальный номер авторизации, по которому он должен был проходить тестирование.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этого координаторы тестирования проводили в центрах тестирования анализ технических возможностей центра. Они инспектировали компьютерные классы, ставили на все компьютеры браузер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необходимый для прохождения тестирования, а также проверяли, на всех ли компьютерах класса стоит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7 или выше. Кроме того, координатор должен был соотнести количество мест в компьютерном классе и количество участников тестирования. На основании этого составлялось расписание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Важным условием проведения тестирования для центров была организация видео-трансляции для Института образования ВШЭ для контроля качества прохождения тестирования. Координаторы также должны были организовать видео-трансляцию в Институт образования ВШЭ.</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того, как списки были составлены, а технические возможности выявлены, для каждого центра тестирования проводился специальный вебинар. В ходе данного мероприятия участникам подробно рассказывали о данном исследовании, о предыдущем опыте проведения оценки компетенций взрослых в России, о процедуре проведения исследования. Кроме того, участникам рассказывали о спорных вопросах. Предварительный список спорных вопросов был составлен заранее. До вебинара координаторам исследования направлялся один или несколько демо-кодов. С их помощью координаторы могли пройти исследование сами, ознакомиться с заданиями, при этом их результаты прохождения не засчитывались. Таким образом, на момент проведения вебинара, координаторы были уже знакомы с тем, как работает тестирование, видели вопросы и могли заранее подготовить интересующие их вопросы. Качественная подготовка координаторов исследования, а также их высокая мотивация – залог успеха при проведении апробационного исследования. Еще один важный вопрос – это качественная подготовка компьютерных классов перед проведением исследования, во избежание технических проблем во время тестирования. </w:t>
      </w:r>
    </w:p>
    <w:p w:rsidR="00903353" w:rsidRPr="00903353" w:rsidRDefault="00903353" w:rsidP="00903353">
      <w:pPr>
        <w:keepNext/>
        <w:keepLines/>
        <w:spacing w:before="40" w:after="0" w:line="360" w:lineRule="auto"/>
        <w:outlineLvl w:val="2"/>
        <w:rPr>
          <w:rFonts w:ascii="Times New Roman" w:eastAsia="Times New Roman" w:hAnsi="Times New Roman" w:cs="Times New Roman"/>
          <w:b/>
          <w:sz w:val="24"/>
          <w:szCs w:val="24"/>
        </w:rPr>
      </w:pPr>
      <w:bookmarkStart w:id="7" w:name="_Toc500506867"/>
      <w:r w:rsidRPr="00903353">
        <w:rPr>
          <w:rFonts w:ascii="Times New Roman" w:eastAsia="Times New Roman" w:hAnsi="Times New Roman" w:cs="Times New Roman"/>
          <w:b/>
          <w:sz w:val="24"/>
          <w:szCs w:val="24"/>
          <w:lang w:val="en-US"/>
        </w:rPr>
        <w:lastRenderedPageBreak/>
        <w:t>I</w:t>
      </w:r>
      <w:r w:rsidRPr="00903353">
        <w:rPr>
          <w:rFonts w:ascii="Times New Roman" w:eastAsia="Times New Roman" w:hAnsi="Times New Roman" w:cs="Times New Roman"/>
          <w:b/>
          <w:sz w:val="24"/>
          <w:szCs w:val="24"/>
        </w:rPr>
        <w:t>.2.3.1 Методические и инструктивные материалы для координаторов и участников исследования</w:t>
      </w:r>
      <w:bookmarkEnd w:id="7"/>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Методические и инструктивные материалы для участников исследования приведены в приложениях к настоящему отчету. Методические и инструктивные материалы включают материалы нескольких типов: материалов для участников, материалы для координаторов; а также материалы, разработанные при участии ОЭСР и материалы, разработанные Исполнителем самостоятельно. Необходимость последних была связана с тем, что материалы, разработанные ОЭСР, были рассчитаны на то, что участники исследования будут получать ссылку и проходить ее дома, тогда как в России было принято решение проводить исследование в специальных центрах. Поэтому Приложение 1 к настоящему отчету включает 4 документа: 2 инструкции, разработанные при участии ОЭСР, 1 инструкция, разработанная исполнителем полностью самостоятельно и 1 методический материал, также разработанные исполнителем полностью самостоятельно. </w:t>
      </w:r>
    </w:p>
    <w:p w:rsidR="00903353" w:rsidRPr="00903353" w:rsidRDefault="00903353" w:rsidP="00903353">
      <w:pPr>
        <w:keepNext/>
        <w:keepLines/>
        <w:spacing w:before="40" w:after="0" w:line="360" w:lineRule="auto"/>
        <w:outlineLvl w:val="2"/>
        <w:rPr>
          <w:rFonts w:ascii="Times New Roman" w:eastAsia="Times New Roman" w:hAnsi="Times New Roman" w:cs="Times New Roman"/>
          <w:b/>
          <w:sz w:val="24"/>
          <w:szCs w:val="24"/>
        </w:rPr>
      </w:pPr>
      <w:bookmarkStart w:id="8" w:name="_Toc500506868"/>
      <w:r w:rsidRPr="00903353">
        <w:rPr>
          <w:rFonts w:ascii="Times New Roman" w:eastAsia="Times New Roman" w:hAnsi="Times New Roman" w:cs="Times New Roman"/>
          <w:b/>
          <w:sz w:val="24"/>
          <w:szCs w:val="24"/>
          <w:lang w:val="en-US"/>
        </w:rPr>
        <w:t>I</w:t>
      </w:r>
      <w:r w:rsidRPr="00903353">
        <w:rPr>
          <w:rFonts w:ascii="Times New Roman" w:eastAsia="Times New Roman" w:hAnsi="Times New Roman" w:cs="Times New Roman"/>
          <w:b/>
          <w:sz w:val="24"/>
          <w:szCs w:val="24"/>
        </w:rPr>
        <w:t xml:space="preserve">.2.3.2 Программа проведения обучающих практических семинаров с координаторами апробационного исследования </w:t>
      </w:r>
      <w:r w:rsidRPr="00903353">
        <w:rPr>
          <w:rFonts w:ascii="Times New Roman" w:eastAsia="Times New Roman" w:hAnsi="Times New Roman" w:cs="Times New Roman"/>
          <w:b/>
          <w:sz w:val="24"/>
          <w:szCs w:val="24"/>
          <w:lang w:val="en-US"/>
        </w:rPr>
        <w:t>ESO</w:t>
      </w:r>
      <w:r w:rsidRPr="00903353">
        <w:rPr>
          <w:rFonts w:ascii="Times New Roman" w:eastAsia="Times New Roman" w:hAnsi="Times New Roman" w:cs="Times New Roman"/>
          <w:b/>
          <w:sz w:val="24"/>
          <w:szCs w:val="24"/>
        </w:rPr>
        <w:t xml:space="preserve"> в 5-ти субъектах Российской Федерации</w:t>
      </w:r>
      <w:bookmarkEnd w:id="8"/>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Всего было проведено 5 вебинаров, из них 3 – для центров занятости (Москва и Тольятти), а 2 – для вузов. Все вебинары проходили по одному и тому же принципу: сначала участникам рассказывали о самом исследовании, важности его проведения в России и участия в нем; потом – о процедуре исследования. Ниже приведена типовая программа вебинара с координаторами. </w:t>
      </w:r>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Программа вебинара</w:t>
      </w:r>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Апробация инструментария международного исследования</w:t>
      </w:r>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val="en-US" w:eastAsia="ru-RU"/>
        </w:rPr>
        <w:t>Education</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and</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Skills</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Online</w:t>
      </w:r>
      <w:r w:rsidRPr="00903353">
        <w:rPr>
          <w:rFonts w:ascii="Times New Roman" w:eastAsia="Times New Roman" w:hAnsi="Times New Roman" w:cs="Times New Roman"/>
          <w:b/>
          <w:bCs/>
          <w:sz w:val="24"/>
          <w:szCs w:val="24"/>
          <w:lang w:eastAsia="ru-RU"/>
        </w:rPr>
        <w:t xml:space="preserve"> в Российской Федерации</w:t>
      </w:r>
    </w:p>
    <w:p w:rsidR="00903353" w:rsidRPr="00903353" w:rsidRDefault="00903353" w:rsidP="00903353">
      <w:pPr>
        <w:spacing w:after="16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10.05.2017</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iCs/>
          <w:sz w:val="24"/>
          <w:szCs w:val="24"/>
          <w:lang w:eastAsia="ru-RU"/>
        </w:rPr>
        <w:t>Начало: 15: 30</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iCs/>
          <w:sz w:val="24"/>
          <w:szCs w:val="24"/>
          <w:lang w:eastAsia="ru-RU"/>
        </w:rPr>
        <w:t xml:space="preserve">Организаторы: </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Фрумин И.Д., научный руководитель Института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Подольский О.А., Институт образования ВШЭ, к.пс.н., PhD, национальный координатор международного исследования PIAAC в Российской Федерации, Институт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Щедровицкий П.Г., Центр Стратегических разработок «Северо-запад»</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     Рылько Е.Д., Институт образования ВШЭ, аналитик Институт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Участники:</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Алексеев Л.Э., Андреев А.М., Ляшеев Д., Парфенов И.Я, Софронова А., Романова Н.А., Филиппов Н., Чоросова О.М., Халыев С. (Все СВФУ).</w:t>
      </w:r>
    </w:p>
    <w:p w:rsidR="00903353" w:rsidRPr="00903353" w:rsidRDefault="00903353" w:rsidP="00903353">
      <w:pPr>
        <w:spacing w:after="160" w:line="360" w:lineRule="auto"/>
        <w:ind w:left="72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15:30 – 16:00</w:t>
      </w:r>
      <w:r w:rsidRPr="00903353">
        <w:rPr>
          <w:rFonts w:ascii="Times New Roman" w:eastAsia="Times New Roman" w:hAnsi="Times New Roman" w:cs="Times New Roman"/>
          <w:sz w:val="24"/>
          <w:szCs w:val="24"/>
          <w:lang w:eastAsia="ru-RU"/>
        </w:rPr>
        <w:t xml:space="preserve"> Выступление научного сотрудника Института образования ВШЭ Подольского О.А. «Апробация инструментария международного исследования Education and Skills Online (ESO)»;</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16:00 – 16:10</w:t>
      </w:r>
      <w:r w:rsidRPr="00903353">
        <w:rPr>
          <w:rFonts w:ascii="Times New Roman" w:eastAsia="Times New Roman" w:hAnsi="Times New Roman" w:cs="Times New Roman"/>
          <w:sz w:val="24"/>
          <w:szCs w:val="24"/>
          <w:lang w:eastAsia="ru-RU"/>
        </w:rPr>
        <w:t xml:space="preserve"> Ответ на вопросы (О.А. Подольский, И.Д.,Фрумин);</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16:10 – 16:40</w:t>
      </w:r>
      <w:r w:rsidRPr="00903353">
        <w:rPr>
          <w:rFonts w:ascii="Times New Roman" w:eastAsia="Times New Roman" w:hAnsi="Times New Roman" w:cs="Times New Roman"/>
          <w:sz w:val="24"/>
          <w:szCs w:val="24"/>
          <w:lang w:eastAsia="ru-RU"/>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Education and Skills Online (ESO);</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16:40 – 17:00</w:t>
      </w:r>
      <w:r w:rsidRPr="00903353">
        <w:rPr>
          <w:rFonts w:ascii="Times New Roman" w:eastAsia="Times New Roman" w:hAnsi="Times New Roman" w:cs="Times New Roman"/>
          <w:sz w:val="24"/>
          <w:szCs w:val="24"/>
          <w:lang w:eastAsia="ru-RU"/>
        </w:rPr>
        <w:t xml:space="preserve"> Вопросы по процедуре проведения апробации инструментария международного исследования ESO.</w:t>
      </w:r>
    </w:p>
    <w:p w:rsidR="00903353" w:rsidRPr="00903353" w:rsidRDefault="00903353" w:rsidP="00903353">
      <w:pPr>
        <w:spacing w:after="160" w:line="360" w:lineRule="auto"/>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Программа еще одного вебинара была организована сходным образом. </w:t>
      </w:r>
    </w:p>
    <w:p w:rsidR="00FC69E2" w:rsidRDefault="00FC69E2" w:rsidP="00903353">
      <w:pPr>
        <w:spacing w:after="160" w:line="360" w:lineRule="auto"/>
        <w:contextualSpacing/>
        <w:jc w:val="center"/>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Апробация инструментария международного исследования</w:t>
      </w:r>
    </w:p>
    <w:p w:rsidR="00903353" w:rsidRPr="00903353" w:rsidRDefault="00903353" w:rsidP="00903353">
      <w:pPr>
        <w:spacing w:after="160" w:line="360" w:lineRule="auto"/>
        <w:contextualSpacing/>
        <w:jc w:val="center"/>
        <w:rPr>
          <w:rFonts w:ascii="Times New Roman" w:eastAsia="Calibri" w:hAnsi="Times New Roman" w:cs="Times New Roman"/>
          <w:i/>
          <w:sz w:val="24"/>
          <w:szCs w:val="24"/>
        </w:rPr>
      </w:pP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xml:space="preserve"> в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Начало: 15: 30</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Организаторы: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Щедровицкий П.Г., «Северо-Запад»</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Подольский О.А., Институт образования НИУ ВШЭ, к.пс.н., </w:t>
      </w:r>
      <w:r w:rsidRPr="00903353">
        <w:rPr>
          <w:rFonts w:ascii="Times New Roman" w:eastAsia="Calibri" w:hAnsi="Times New Roman" w:cs="Times New Roman"/>
          <w:sz w:val="24"/>
          <w:szCs w:val="24"/>
          <w:lang w:val="en-US"/>
        </w:rPr>
        <w:t>PhD</w:t>
      </w:r>
      <w:r w:rsidRPr="00903353">
        <w:rPr>
          <w:rFonts w:ascii="Times New Roman" w:eastAsia="Calibri" w:hAnsi="Times New Roman" w:cs="Times New Roman"/>
          <w:sz w:val="24"/>
          <w:szCs w:val="24"/>
        </w:rPr>
        <w:t xml:space="preserve">, национальный координатор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Фрумин И.Д., Институт образования НИУ ВШЭ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Рылько Е.Д., Институт образования ВШЭ, аналитик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lastRenderedPageBreak/>
        <w:t>Участники:</w:t>
      </w:r>
    </w:p>
    <w:p w:rsidR="00903353" w:rsidRPr="00903353" w:rsidRDefault="00903353" w:rsidP="00903353">
      <w:pPr>
        <w:numPr>
          <w:ilvl w:val="0"/>
          <w:numId w:val="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Редько О.Н., ЦЗН Москвы; Платонова Р.И., СВФУ; Новенькова А. (КФУ); Холомцева Ю.В. (ЦЗН Москвы). </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15:30 – 16:00</w:t>
      </w:r>
      <w:r w:rsidRPr="00903353">
        <w:rPr>
          <w:rFonts w:ascii="Times New Roman" w:eastAsia="Calibri" w:hAnsi="Times New Roman" w:cs="Times New Roman"/>
          <w:sz w:val="24"/>
          <w:szCs w:val="24"/>
        </w:rPr>
        <w:t xml:space="preserve"> Выступление научного сотрудника Института образования ВШЭ Подольского О.А. «Апробация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16:00 – 16:10</w:t>
      </w:r>
      <w:r w:rsidRPr="00903353">
        <w:rPr>
          <w:rFonts w:ascii="Times New Roman" w:eastAsia="Calibri" w:hAnsi="Times New Roman" w:cs="Times New Roman"/>
          <w:sz w:val="24"/>
          <w:szCs w:val="24"/>
        </w:rPr>
        <w:t xml:space="preserve"> Ответ на вопросы (О.А. Подольский,П.Г.Щедровицкий, И.Д.Фрумин);</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16:10 – 16:40</w:t>
      </w:r>
      <w:r w:rsidRPr="00903353">
        <w:rPr>
          <w:rFonts w:ascii="Times New Roman" w:eastAsia="Calibri" w:hAnsi="Times New Roman" w:cs="Times New Roman"/>
          <w:sz w:val="24"/>
          <w:szCs w:val="24"/>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16:40 – 17:00</w:t>
      </w:r>
      <w:r w:rsidRPr="00903353">
        <w:rPr>
          <w:rFonts w:ascii="Times New Roman" w:eastAsia="Calibri" w:hAnsi="Times New Roman" w:cs="Times New Roman"/>
          <w:sz w:val="24"/>
          <w:szCs w:val="24"/>
        </w:rPr>
        <w:t xml:space="preserve"> Вопросы по процедуре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left="-360"/>
        <w:contextualSpacing/>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9" w:name="_Toc500506869"/>
      <w:r w:rsidRPr="00903353">
        <w:rPr>
          <w:rFonts w:ascii="Times New Roman" w:eastAsia="Times New Roman" w:hAnsi="Times New Roman" w:cs="Times New Roman"/>
          <w:b/>
          <w:sz w:val="24"/>
          <w:szCs w:val="24"/>
        </w:rPr>
        <w:t>I.3 План проведения в Российской Федерации апробационного исследования Education and Skills Online (ESO, он-лайн версия исследования PIAAC)</w:t>
      </w:r>
      <w:bookmarkEnd w:id="9"/>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Цель</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 Российской Федерации – апробация новой русскоязычной версии инструментария международного исследования. </w:t>
      </w:r>
    </w:p>
    <w:p w:rsidR="00903353" w:rsidRPr="00903353" w:rsidRDefault="00903353" w:rsidP="00903353">
      <w:pPr>
        <w:spacing w:after="160" w:line="360" w:lineRule="auto"/>
        <w:ind w:firstLine="708"/>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Сроки: </w:t>
      </w:r>
      <w:r w:rsidRPr="00903353">
        <w:rPr>
          <w:rFonts w:ascii="Times New Roman" w:eastAsia="Calibri" w:hAnsi="Times New Roman" w:cs="Times New Roman"/>
          <w:sz w:val="24"/>
          <w:szCs w:val="24"/>
        </w:rPr>
        <w:t>апрель 2017 – сентябрь 2017</w:t>
      </w:r>
      <w:r w:rsidRPr="00903353">
        <w:rPr>
          <w:rFonts w:ascii="Times New Roman" w:eastAsia="Calibri" w:hAnsi="Times New Roman" w:cs="Times New Roman"/>
          <w:b/>
          <w:sz w:val="24"/>
          <w:szCs w:val="24"/>
        </w:rPr>
        <w:t xml:space="preserve">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Ключевые этапы</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включают: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набор команды проекта (</w:t>
      </w:r>
      <w:r w:rsidRPr="00903353">
        <w:rPr>
          <w:rFonts w:ascii="Times New Roman" w:eastAsia="Calibri" w:hAnsi="Times New Roman" w:cs="Times New Roman"/>
          <w:sz w:val="24"/>
          <w:szCs w:val="24"/>
          <w:lang w:val="en-US"/>
        </w:rPr>
        <w:t>20</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 </w:t>
      </w:r>
      <w:r w:rsidRPr="00903353">
        <w:rPr>
          <w:rFonts w:ascii="Times New Roman" w:eastAsia="Calibri" w:hAnsi="Times New Roman" w:cs="Times New Roman"/>
          <w:sz w:val="24"/>
          <w:szCs w:val="24"/>
          <w:lang w:val="en-US"/>
        </w:rPr>
        <w:t>23</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окончательной верификации инструментария проекта (24.04.2017 – 24.04.2017).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отбор исследовательских площадок для проведения исследования (24.04.2017-26.04.2017).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центров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рекрутирование дополнительных участников исследования через социальные сети (10.05.2017-30.06.2017).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завершение апробационного тестирования, получение данных от ОЭСР и их предварительный анализ (30.06.2017 – 30.09.2017)</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20.04.2017 – 23.04.2017</w:t>
      </w:r>
      <w:r w:rsidRPr="00903353">
        <w:rPr>
          <w:rFonts w:ascii="Times New Roman" w:eastAsia="Calibri" w:hAnsi="Times New Roman" w:cs="Times New Roman"/>
          <w:b/>
          <w:sz w:val="24"/>
          <w:szCs w:val="24"/>
        </w:rPr>
        <w:t xml:space="preserve"> - Набор команды проекта. </w:t>
      </w:r>
      <w:r w:rsidRPr="00903353">
        <w:rPr>
          <w:rFonts w:ascii="Times New Roman" w:eastAsia="Calibri" w:hAnsi="Times New Roman" w:cs="Times New Roman"/>
          <w:sz w:val="24"/>
          <w:szCs w:val="24"/>
        </w:rPr>
        <w:t xml:space="preserve">Данный исследовательский проект проводится в компьютеризированной форме (полностью он-лайн), что позволяет значительно оптимизировать размер штата проектной команды. Для проведения </w:t>
      </w:r>
      <w:r w:rsidRPr="00903353">
        <w:rPr>
          <w:rFonts w:ascii="Times New Roman" w:eastAsia="Calibri" w:hAnsi="Times New Roman" w:cs="Times New Roman"/>
          <w:sz w:val="24"/>
          <w:szCs w:val="24"/>
        </w:rPr>
        <w:lastRenderedPageBreak/>
        <w:t>качественной апробации инструментария необходимо в соответствующем с требованиями ОЭСР к выборке опросить взрослых (16-65 лет) граждан с разным уровнем образования, работающих и безработных. Лучший способ мотивировать потенциальных участников исследования – предоставить им возможность ознакомиться со своими результатами. После проведения апробационного тестирования планируется осуществить предварительный анализ данных, чтобы ознакомить участников тестирования с их персональными результатами.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Опыт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показал, что профессиональные интервьюеры могут подходить к своим обязанностям недобросовестно и при проведении тестирования могут заполнять анкеты в том числе самостоятельно. По этой причине было решено по возможности проводить исследования в специальных центрах, с он-лайн трансляцией происходящего, а также фото-фиксацией участников. Данные центры необходимо организовать, по меньшей мере, в 3-х субъектах Российской Федерации. Для организации работы соответствующих центров необходимы ответственные координаторы. В их обязанности будут входить: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 организация технической составляющей работы центров тестирования;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 привлечение участников тестирования в соответствии с заранее обозначенными квотами (в соответствии с требованиями к выборке ОЭСР);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3) обеспечение явки участников тестирования;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 обеспечение проведения тестирования в необходимом для исследовательских целей объеме.</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Координировать работу центров тестирования должен менеджер поля. Его основной обязанностью будет отслеживать соответствие характеристик участников тестирования требованиям ОЭСР. Осуществлять общее руководство проектом и обеспечивать связь с ОЭСР будет национальный координатор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Список команды с характеристиками обязанностей каждого ее участника приведен в </w:t>
      </w:r>
      <w:r w:rsidRPr="00903353">
        <w:rPr>
          <w:rFonts w:ascii="Times New Roman" w:eastAsia="Calibri" w:hAnsi="Times New Roman" w:cs="Times New Roman"/>
          <w:i/>
          <w:sz w:val="24"/>
          <w:szCs w:val="24"/>
        </w:rPr>
        <w:t>Приложении 1</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 – 24.04.2017</w:t>
      </w:r>
      <w:r w:rsidRPr="00903353">
        <w:rPr>
          <w:rFonts w:ascii="Times New Roman" w:eastAsia="Calibri" w:hAnsi="Times New Roman" w:cs="Times New Roman"/>
          <w:b/>
          <w:bCs/>
          <w:sz w:val="24"/>
          <w:szCs w:val="24"/>
        </w:rPr>
        <w:t xml:space="preserve"> -</w:t>
      </w:r>
      <w:r w:rsidRPr="00903353">
        <w:rPr>
          <w:rFonts w:ascii="Times New Roman" w:eastAsia="Calibri" w:hAnsi="Times New Roman" w:cs="Times New Roman"/>
          <w:b/>
          <w:sz w:val="24"/>
          <w:szCs w:val="24"/>
        </w:rPr>
        <w:t xml:space="preserve"> Проведение окончательной верификации инструментария проекта.</w:t>
      </w:r>
      <w:r w:rsidRPr="00903353">
        <w:rPr>
          <w:rFonts w:ascii="Times New Roman" w:eastAsia="Calibri" w:hAnsi="Times New Roman" w:cs="Times New Roman"/>
          <w:sz w:val="24"/>
          <w:szCs w:val="24"/>
        </w:rPr>
        <w:t xml:space="preserve"> Перевод инструментария проекта был осуществлен в 2016 году. В 2017 году, не позднее 21</w:t>
      </w:r>
      <w:r w:rsidRPr="00903353">
        <w:rPr>
          <w:rFonts w:ascii="Times New Roman" w:eastAsia="Calibri" w:hAnsi="Times New Roman" w:cs="Times New Roman"/>
          <w:sz w:val="24"/>
          <w:szCs w:val="24"/>
          <w:u w:val="single"/>
        </w:rPr>
        <w:t xml:space="preserve"> апреля</w:t>
      </w:r>
      <w:r w:rsidRPr="00903353">
        <w:rPr>
          <w:rFonts w:ascii="Times New Roman" w:eastAsia="Calibri" w:hAnsi="Times New Roman" w:cs="Times New Roman"/>
          <w:sz w:val="24"/>
          <w:szCs w:val="24"/>
        </w:rPr>
        <w:t>,  ОЭСР должна осуществить передачу инструментария Российской Федерации. Данный инструментарий должен включать 2 теста (грамотность чтения и математическая грамотность), а также 2 анкеты: биографическую анкету, опросник мотивации к труду и обучению.</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данном этапе необходимо провести окончательную верификацию перевода инструментария – т.е. оценить его работу. Прежде всего, для этого ОЭСР должна выделить Российской Федерации несколько демо-кодов авторизации в системе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по которым </w:t>
      </w:r>
      <w:r w:rsidRPr="00903353">
        <w:rPr>
          <w:rFonts w:ascii="Times New Roman" w:eastAsia="Calibri" w:hAnsi="Times New Roman" w:cs="Times New Roman"/>
          <w:sz w:val="24"/>
          <w:szCs w:val="24"/>
        </w:rPr>
        <w:lastRenderedPageBreak/>
        <w:t>участники исследовательской команды смогут ознакомиться с работой тестирования, пройдя его полностью. Кроме того, исследовательская команда должна предложить по крайней мере 7 лицам, не знакомым с тестированием, пройти его по выделенным ОЭСР демо-кодам. Это позволит выделить вопросы и задания, вызывающие затруднения, - с тем, чтобы обратить на них внимание координаторов при проведении собственно исследования. Поскольку и члены исследовательской команды, и набранные ими участники, будут проходить тестирование по демо-кодам, их результаты не будут учитываться.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 завершении данного этапа исследовательская команда сформирует список вопросов и заданий, вызывающих наибольшие затруднения. Кроме того, предполагается, что в рамках результатов этапа исследовательская команда получит окончательную версию инструментария для проведения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u w:val="single"/>
        </w:rPr>
        <w:t>Не позднее 24.04.2017</w:t>
      </w:r>
      <w:r w:rsidRPr="00903353">
        <w:rPr>
          <w:rFonts w:ascii="Times New Roman" w:eastAsia="Calibri" w:hAnsi="Times New Roman" w:cs="Times New Roman"/>
          <w:b/>
          <w:sz w:val="24"/>
          <w:szCs w:val="24"/>
          <w:u w:val="single"/>
        </w:rPr>
        <w:t xml:space="preserve"> </w:t>
      </w:r>
      <w:r w:rsidRPr="00903353">
        <w:rPr>
          <w:rFonts w:ascii="Times New Roman" w:eastAsia="Calibri" w:hAnsi="Times New Roman" w:cs="Times New Roman"/>
          <w:sz w:val="24"/>
          <w:szCs w:val="24"/>
        </w:rPr>
        <w:t xml:space="preserve">ОЭСР сообщает команде проекта в Российской Федерации точное техническое задание по квотам участников, которые обязательно должны быть опрошены. Ознакомиться с данным техническим заданием можно в </w:t>
      </w:r>
      <w:r w:rsidRPr="00903353">
        <w:rPr>
          <w:rFonts w:ascii="Times New Roman" w:eastAsia="Calibri" w:hAnsi="Times New Roman" w:cs="Times New Roman"/>
          <w:i/>
          <w:sz w:val="24"/>
          <w:szCs w:val="24"/>
        </w:rPr>
        <w:t>Приложении 2</w:t>
      </w:r>
      <w:r w:rsidRPr="00903353">
        <w:rPr>
          <w:rFonts w:ascii="Times New Roman" w:eastAsia="Calibri" w:hAnsi="Times New Roman" w:cs="Times New Roman"/>
          <w:sz w:val="24"/>
          <w:szCs w:val="24"/>
        </w:rPr>
        <w:t>. Так же ОЭСР информирует Российскую Федерацию о механизм регулярной отчетности по данным квотам, чтобы  отслеживать ход исследования и его промежуточные результаты.</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24.04.2017-26.04.2017</w:t>
      </w:r>
      <w:r w:rsidRPr="00903353">
        <w:rPr>
          <w:rFonts w:ascii="Times New Roman" w:eastAsia="Calibri" w:hAnsi="Times New Roman" w:cs="Times New Roman"/>
          <w:sz w:val="24"/>
          <w:szCs w:val="24"/>
        </w:rPr>
        <w:t xml:space="preserve"> - </w:t>
      </w:r>
      <w:r w:rsidRPr="00903353">
        <w:rPr>
          <w:rFonts w:ascii="Times New Roman" w:eastAsia="Calibri" w:hAnsi="Times New Roman" w:cs="Times New Roman"/>
          <w:b/>
          <w:sz w:val="24"/>
          <w:szCs w:val="24"/>
        </w:rPr>
        <w:t>Отбор исследовательских площадок для проведения исследования.</w:t>
      </w:r>
      <w:r w:rsidRPr="00903353">
        <w:rPr>
          <w:rFonts w:ascii="Times New Roman" w:eastAsia="Calibri" w:hAnsi="Times New Roman" w:cs="Times New Roman"/>
          <w:sz w:val="24"/>
          <w:szCs w:val="24"/>
        </w:rPr>
        <w:t xml:space="preserve"> Исследовательский проект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должен пройти не менее, чем 3-х субъектах Российской Федерации. Поскольку выборка предполагает тестирование как занятых граждан, так и безработных, участие в исследовании примут центры занятости и вузы. Отбор регионов зависит от различных факторов, главным из которых будет готовность вузов и центров занятости принять участие в исследовании. Каждому региону и каждому центру тестирования будет выделена своя квота для тестирования.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предполагается, что в тестировании примут участие следующие регионы: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Коми;</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Москва;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Самарская область;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Саха (Якутия)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Татарстан;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Возможно участие в исследовательском проекта также и других регионов.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Организация центров тестирования. </w:t>
      </w:r>
      <w:r w:rsidRPr="00903353">
        <w:rPr>
          <w:rFonts w:ascii="Times New Roman" w:eastAsia="Calibri" w:hAnsi="Times New Roman" w:cs="Times New Roman"/>
          <w:sz w:val="24"/>
          <w:szCs w:val="24"/>
        </w:rPr>
        <w:t xml:space="preserve">Согласно условиям ОЭСР, в тестировании должны принять не менее 1200 граждан в возрасте 16-65 лет, с разным уровнем образования, причем 800 участников должны быть на момент проведения исследования занятыми, а 400 - безработными. На этом основании было принято решение </w:t>
      </w:r>
      <w:r w:rsidRPr="00903353">
        <w:rPr>
          <w:rFonts w:ascii="Times New Roman" w:eastAsia="Calibri" w:hAnsi="Times New Roman" w:cs="Times New Roman"/>
          <w:sz w:val="24"/>
          <w:szCs w:val="24"/>
        </w:rPr>
        <w:lastRenderedPageBreak/>
        <w:t>организовывать отбор участников тестирования через центры занятости (безработные участники 31-65 лет, с различными уровнями образования), а также вузы (безработные участники 16-30 лет, работающие участники 31-65 лет, с высшим образованием). Через вузы и центры занятости можно также проводить опросы работающих граждан с различным уровнем образования, при условии, что вузы и центры занятости согласятся предоставить для этой цели свои компьютерные классы.</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Предполагается, что в тестировании примут участие Казанский федеральный университет, Северо-восточный федеральный университет, Сыктывкарский государственный университет им. Питирима Сорокина, а также центры занятости, расположенные в городах Москве, Тольятти и Сыктывкаре. Вузы опросят студентов (работающих и неработающих) и преподавателей; московские центры занятости – безработных всех категорий и возрастов, но в первую очередь – лиц с высшим образованием; центры занятости в регионах – безработных граждан со средним и средним профессиональным образованием в возрасте 31-65 лет. Предварительно, с квотами, которые предполагается выделить каждому региону можно ознакомиться в </w:t>
      </w:r>
      <w:r w:rsidRPr="00903353">
        <w:rPr>
          <w:rFonts w:ascii="Times New Roman" w:eastAsia="Calibri" w:hAnsi="Times New Roman" w:cs="Times New Roman"/>
          <w:i/>
          <w:sz w:val="24"/>
          <w:szCs w:val="24"/>
        </w:rPr>
        <w:t>Приложении 3</w:t>
      </w:r>
      <w:r w:rsidRPr="00903353">
        <w:rPr>
          <w:rFonts w:ascii="Times New Roman" w:eastAsia="Calibri" w:hAnsi="Times New Roman" w:cs="Times New Roman"/>
          <w:sz w:val="24"/>
          <w:szCs w:val="24"/>
        </w:rPr>
        <w:t>. Данные квоты носят предварительный характер и могут измениться в ходе исследования, так как уже в процессе работы к проекту могут присоединиться другие регионы.</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Прежде всего, на этом этапе работы национальный координатор тестирования должен провести переговоры с центрами занятости и вузами в различных регионах Российской Федерации.</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того, как согласие вузов и центров занятости будет получено, необходимо назначить координаторов тестирования в регионах на местах. В обязанности координаторов будет входить отбор участников в соответствии с техническим заданием, составление расписание тестирования, обеспечение технических условий проведения тестирования.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Исследовательская команда проводит для координаторов серию обучающих вебинаров. В ходе вебинаров координаторы могут задать любые интересующие их вопросы. Цель вебинаров – рассказать о процедуре проведения тестирования и рассмотреть возможные сложности с тестированием.</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Проведение тестирования.</w:t>
      </w:r>
      <w:r w:rsidRPr="00903353">
        <w:rPr>
          <w:rFonts w:ascii="Times New Roman" w:eastAsia="Calibri" w:hAnsi="Times New Roman" w:cs="Times New Roman"/>
          <w:sz w:val="24"/>
          <w:szCs w:val="24"/>
        </w:rPr>
        <w:t xml:space="preserve"> На данном этапе исследовательская команда переходит непосредственно к тестированию.  Менеджер поля направляет в каждый центр тестирование техническое задание, где указано, сколько участников должен предоставить центр, а также приведены характеристики этих участников. Среди характеристик участников должны в обязательном порядке присутствовать статус на рынке труда, возраст и уровень образования.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В каждом центре тестирования координаторы в соответствии с техническим заданием составляют списки лиц, согласившихся принять участие в тестировании, и расписание трансляции тестирования. Списки направляются менеджеру поля, который присваивает каждому участнику тестирования уникальный идентификационный номер для участия в тестировании. В случае отсутствия менеджера поля, его на данном этапе может заменить аналитик или национальный координатор, хотя такая замена и не является желательной.</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Далее, координаторы на местах проводят тестирование в соответствии с заранее составленным ими расписанием. Данное расписание должно быть представлено команде проекта. За тестированием осуществляется наблюдение со стороны менеджера поля/аналитика/национального координатора.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начала тестирования, исследовательская команда 1 раз в неделю получает автоматизированные отчеты ОЭСР. Данные отчеты показывают, сколько участников прошло тестирование за неделю, а также все значимые для исследования характеристики этих участников (возраст, образование, статус на рынке труда). Кроме того, в этих отчетах приводятся сведения о том, было ли завершено тестирование для каждого уникального идентификационного номера. В случае, если тестирование для того или иного номера завершено не было, координатор должен связаться с участником, которому был присвоен номер, и убедить его завершить тестирование. Менеджер поля отслеживает таким образом выполнение координаторами своих обязанностей.</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Команда исследования предполагает, что большую часть участников удастся набрать через центры тестирования. Однако, на случай, если набрать всех участников тестирования через центры тестирования не удастся к </w:t>
      </w:r>
      <w:r w:rsidRPr="00903353">
        <w:rPr>
          <w:rFonts w:ascii="Times New Roman" w:eastAsia="Calibri" w:hAnsi="Times New Roman" w:cs="Times New Roman"/>
          <w:sz w:val="24"/>
          <w:szCs w:val="24"/>
          <w:u w:val="single"/>
        </w:rPr>
        <w:t>10.05.2017</w:t>
      </w:r>
      <w:r w:rsidRPr="00903353">
        <w:rPr>
          <w:rFonts w:ascii="Times New Roman" w:eastAsia="Calibri" w:hAnsi="Times New Roman" w:cs="Times New Roman"/>
          <w:sz w:val="24"/>
          <w:szCs w:val="24"/>
        </w:rPr>
        <w:t xml:space="preserve"> в действие вступает альтернативный сценарий рекрутирования участников тестирования через социальные сети.  Данный сценарий призван не заменить набор участников исследования через центры тестирования, но дополнить его.</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10.05.2017-30.06.2017</w:t>
      </w:r>
      <w:r w:rsidRPr="00903353">
        <w:rPr>
          <w:rFonts w:ascii="Times New Roman" w:eastAsia="Calibri" w:hAnsi="Times New Roman" w:cs="Times New Roman"/>
          <w:b/>
          <w:sz w:val="24"/>
          <w:szCs w:val="24"/>
        </w:rPr>
        <w:t xml:space="preserve"> - Рекрутирование дополнительных участников исследования через социальные сети</w:t>
      </w:r>
      <w:r w:rsidRPr="00903353">
        <w:rPr>
          <w:rFonts w:ascii="Times New Roman" w:eastAsia="Calibri" w:hAnsi="Times New Roman" w:cs="Times New Roman"/>
          <w:sz w:val="24"/>
          <w:szCs w:val="24"/>
        </w:rPr>
        <w:t xml:space="preserve">. В случае, если набрать всех необходимых для завершения исследования участников через центры тестирования не удается, исследовательская команда может начать добирать участников через социальные сети. При этом через социальные сети отбираются те группы участников, которые не удалось рекрутировать с помощью центров тестирования. Для достижения этой цели составляется рекламный (промоционный) текст, который размещается в социальных сетях. Данный текст должен привлечь тех участников, которых не удалось рекрутировать через центры тестирования. Вместе с текстом в социальных сетях должна быть размещена специальная форма для заполнения. Заполнив ее, потенциальный участник получает идентификационный </w:t>
      </w:r>
      <w:r w:rsidRPr="00903353">
        <w:rPr>
          <w:rFonts w:ascii="Times New Roman" w:eastAsia="Calibri" w:hAnsi="Times New Roman" w:cs="Times New Roman"/>
          <w:sz w:val="24"/>
          <w:szCs w:val="24"/>
        </w:rPr>
        <w:lastRenderedPageBreak/>
        <w:t>номер и ссылку на тестирование, которое он проходит полностью самостоятельно, то есть без координатора и трансляции. Обо всех трудностях такой участник тестирования может сообщить непосредственно команде проекта. В силу отсутствия контроля, подобный метод сбора данных было решено не делать основным, однако его использование также является допустимым.</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30.06.2017 – 30.09.2017</w:t>
      </w:r>
      <w:r w:rsidRPr="00903353">
        <w:rPr>
          <w:rFonts w:ascii="Times New Roman" w:eastAsia="Calibri" w:hAnsi="Times New Roman" w:cs="Times New Roman"/>
          <w:b/>
          <w:sz w:val="24"/>
          <w:szCs w:val="24"/>
        </w:rPr>
        <w:t xml:space="preserve"> - Завершение апробационного тестирования, получение данных от ОЭСР и их предварительный анализ. </w:t>
      </w:r>
      <w:r w:rsidRPr="00903353">
        <w:rPr>
          <w:rFonts w:ascii="Times New Roman" w:eastAsia="Calibri" w:hAnsi="Times New Roman" w:cs="Times New Roman"/>
          <w:sz w:val="24"/>
          <w:szCs w:val="24"/>
          <w:u w:val="single"/>
        </w:rPr>
        <w:t>30.06.2017</w:t>
      </w:r>
      <w:r w:rsidRPr="00903353">
        <w:rPr>
          <w:rFonts w:ascii="Times New Roman" w:eastAsia="Calibri" w:hAnsi="Times New Roman" w:cs="Times New Roman"/>
          <w:sz w:val="24"/>
          <w:szCs w:val="24"/>
        </w:rPr>
        <w:t xml:space="preserve"> исследование должно быть полностью завершено. После этого ОЭСР направляет исследовательской команде имеющиеся данные. На их основании аналитик готовит аналитические материалы для участников тестирования и центров тестирования, выразивших заинтересованность в получении результатов. Следует отметить, что публикация данных результатов запрещена ОЭСР, о чем исследовательская команда должна заранее сообщить всем, кому будут высылаться результаты тестирования. Предварительный план реализации исследования предполагает что не ранее 1 сентября 2017 года национальный координатор получит необработанные (т.н. "сырые" данные) российские результаты апробационного тестирования от консорциума ОЭСР. Глубинный анализ данных будет производиться после окончания данного этапа.</w:t>
      </w:r>
    </w:p>
    <w:p w:rsidR="00903353" w:rsidRPr="00903353" w:rsidRDefault="00903353" w:rsidP="00903353">
      <w:pPr>
        <w:spacing w:after="160" w:line="360" w:lineRule="auto"/>
        <w:ind w:firstLine="360"/>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Анализ возможных сложностей при выполнении данного плана и способы их преодоления</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Невозможность создать центры тестирования</w:t>
      </w:r>
      <w:r w:rsidRPr="00903353">
        <w:rPr>
          <w:rFonts w:ascii="Times New Roman" w:eastAsia="Calibri" w:hAnsi="Times New Roman" w:cs="Times New Roman"/>
          <w:sz w:val="24"/>
          <w:szCs w:val="24"/>
        </w:rPr>
        <w:t xml:space="preserve"> Представляется, что с опросом безработных граждан могут возникнуть затруднения, связанные с тем, что центры занятости могут отказаться от сотрудничества. Для повышения их заинтересованности представляется необходимым, во-первых, четко объяснить руководству центров занятости возможные преимущества от участия в тестировании; во-вторых, привлечь лиц, уже успешно сотрудничающих с центрами занятости для установления контакта с их руководством. Представляется также, что с вузами подобная ситуация возникнуть не должна.</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Отсутствие желающих  пройти тестирование </w:t>
      </w:r>
      <w:r w:rsidRPr="00903353">
        <w:rPr>
          <w:rFonts w:ascii="Times New Roman" w:eastAsia="Calibri" w:hAnsi="Times New Roman" w:cs="Times New Roman"/>
          <w:sz w:val="24"/>
          <w:szCs w:val="24"/>
        </w:rPr>
        <w:t>Для преодоления данной проблемы представляется необходимым подготовить мотивационные материалы, как-то: сертификаты участников тестирования, а также буклеты, разъясняющие преимущества участия в тестировании. Кроме того, желающим необходимо будет по возможности предоставить результаты тестирования.</w:t>
      </w:r>
    </w:p>
    <w:p w:rsidR="00903353" w:rsidRPr="00903353" w:rsidRDefault="00903353" w:rsidP="00903353">
      <w:pPr>
        <w:spacing w:after="0" w:line="360" w:lineRule="auto"/>
        <w:contextualSpacing/>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lang w:eastAsia="ru-RU"/>
        </w:rPr>
      </w:pPr>
      <w:bookmarkStart w:id="10" w:name="_Toc500506870"/>
      <w:r w:rsidRPr="00903353">
        <w:rPr>
          <w:rFonts w:ascii="Times New Roman" w:eastAsia="Times New Roman" w:hAnsi="Times New Roman" w:cs="Times New Roman"/>
          <w:b/>
          <w:sz w:val="24"/>
          <w:szCs w:val="24"/>
          <w:lang w:val="en-US" w:eastAsia="ru-RU"/>
        </w:rPr>
        <w:lastRenderedPageBreak/>
        <w:t>I</w:t>
      </w:r>
      <w:r w:rsidRPr="00903353">
        <w:rPr>
          <w:rFonts w:ascii="Times New Roman" w:eastAsia="Times New Roman" w:hAnsi="Times New Roman" w:cs="Times New Roman"/>
          <w:b/>
          <w:sz w:val="24"/>
          <w:szCs w:val="24"/>
          <w:lang w:eastAsia="ru-RU"/>
        </w:rPr>
        <w:t>.4 Макет информационных материалов мотивационного характера для потенциальных участников апробационного исследования</w:t>
      </w:r>
      <w:bookmarkEnd w:id="10"/>
    </w:p>
    <w:p w:rsidR="00903353" w:rsidRPr="00903353" w:rsidRDefault="00903353" w:rsidP="00903353">
      <w:pPr>
        <w:spacing w:after="160" w:line="360" w:lineRule="auto"/>
        <w:ind w:firstLine="708"/>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lang w:val="en-US"/>
        </w:rPr>
        <w:t>PIAAC</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 ключевой инструмент оценки национального человеческого капитала.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начале </w:t>
      </w:r>
      <w:r w:rsidRPr="00903353">
        <w:rPr>
          <w:rFonts w:ascii="Times New Roman" w:eastAsia="Calibri" w:hAnsi="Times New Roman" w:cs="Times New Roman"/>
          <w:sz w:val="24"/>
          <w:szCs w:val="24"/>
          <w:lang w:val="en-US"/>
        </w:rPr>
        <w:t>XXI</w:t>
      </w:r>
      <w:r w:rsidRPr="00903353">
        <w:rPr>
          <w:rFonts w:ascii="Times New Roman" w:eastAsia="Calibri" w:hAnsi="Times New Roman" w:cs="Times New Roman"/>
          <w:sz w:val="24"/>
          <w:szCs w:val="24"/>
        </w:rPr>
        <w:t xml:space="preserve"> века перед трудоспособным населением развитых стран появляются новые задачи. Ключевая из них – необходимость постоянно повышать квалификацию, овладевать новыми знаниями для всех слоев населения в течения всей жизни. Для этого необходимо владение на высоком уровне ключевыми компетенциями, такими как способность работать с текстовой информацией; быть математически грамотным и возможность успешно решать рабочие и жизненные задачи с помощью современных информационно-коммуникационных технологий.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Различия во владении ключевыми компетенциями грамотности сейчас объясняют, как существующую разницу в экономическом благосостоянии стран, так и различия в уровне благосостояния отдельных граждан. Согласно данным канадских исследователей, различия во владении ключевыми компетенциями объясняют до 55% различий в приросте ВВП на душу населения. Чем выше доля населения с высоким уровнем владения ключевыми компетенциями, тем больше прирост ВВП на душу населения в долгосрочном периоде.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2008 – 2013 гг. Российская Федерация приняла участие в крупнейшем международном проекте по оценке ключевых компетенций взрослого населения – Программе международной оценки компетенций взрослых (</w:t>
      </w:r>
      <w:r w:rsidRPr="00903353">
        <w:rPr>
          <w:rFonts w:ascii="Times New Roman" w:eastAsia="Calibri" w:hAnsi="Times New Roman" w:cs="Times New Roman"/>
          <w:sz w:val="24"/>
          <w:szCs w:val="24"/>
          <w:lang w:val="en-US"/>
        </w:rPr>
        <w:t>Programme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for</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International</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Adult</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Assessment</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Наряду с Российской Федерацией, в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приняли участие уже более 30 государства. В рамках исследования оценивались грамотность чтения (способность работать с текстами), математическая грамотность (способность работать с информацией математического характера) и решение задач в технологически-насыщенной среде трудоспособного населения (16-65 лет). В проекте принимала участие репрезентативная выборка – 5000 человек, отобранных по всем федеральным округам Российской Федерации. Таким же образом исследование было построено и в странах ОЭСР. Отдельные государства, кроме того, провели дополнительные исследования (например, в Дании обследовали дополнительные выборки по 1000 человек участников исследования </w:t>
      </w:r>
      <w:r w:rsidRPr="00903353">
        <w:rPr>
          <w:rFonts w:ascii="Times New Roman" w:eastAsia="Calibri" w:hAnsi="Times New Roman" w:cs="Times New Roman"/>
          <w:sz w:val="24"/>
          <w:szCs w:val="24"/>
          <w:lang w:val="en-US"/>
        </w:rPr>
        <w:t>PISA</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Исследование позволило получить ряд важных результатов. Прежде всего, российские участники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достигли средних по ОЭСР результатов с точки зрения грамотности чтения и математической грамотности, но «отстали» от среднего по ОЭСР уровня с точки зрения решения задач в технологически-насыщенной среде. Кроме того, удалось выявить низкий прирост владения ключевыми компетенциями у лиц с высоким уровнем образования в России, а также у лиц с высоким уровнем владения ключевыми компетенциями </w:t>
      </w:r>
      <w:r w:rsidRPr="00903353">
        <w:rPr>
          <w:rFonts w:ascii="Times New Roman" w:eastAsia="Calibri" w:hAnsi="Times New Roman" w:cs="Times New Roman"/>
          <w:sz w:val="24"/>
          <w:szCs w:val="24"/>
        </w:rPr>
        <w:lastRenderedPageBreak/>
        <w:t xml:space="preserve">грамотности чтения и математической грамотности. В Российской Федерации порядка 20% отказавшихся от участия в компьютерной части исследовании (прохождение тестирования на компьютере) составляют лица с наиболее высоким уровнем грамотности. Наконец, последние исследования ОЭСР показали, что в России значительная доля лиц с высшим и средним профессиональным образованием (17%) показали отсутствие даже элементарного навыков работы с компьютером при решении профессиональных и бытовых задач, тогда как в среднем по ОЭСР эта доля составляет порядка 10%. </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Какие проблемы России в сравнении с ОЭСР выявил </w:t>
      </w:r>
      <w:r w:rsidRPr="00903353">
        <w:rPr>
          <w:rFonts w:ascii="Times New Roman" w:eastAsia="Calibri" w:hAnsi="Times New Roman" w:cs="Times New Roman"/>
          <w:b/>
          <w:sz w:val="24"/>
          <w:szCs w:val="24"/>
          <w:lang w:val="en-US"/>
        </w:rPr>
        <w:t>PIAAC</w:t>
      </w:r>
      <w:r w:rsidRPr="00903353">
        <w:rPr>
          <w:rFonts w:ascii="Times New Roman" w:eastAsia="Calibri" w:hAnsi="Times New Roman" w:cs="Times New Roman"/>
          <w:b/>
          <w:sz w:val="24"/>
          <w:szCs w:val="24"/>
        </w:rPr>
        <w:t>?</w:t>
      </w:r>
    </w:p>
    <w:p w:rsidR="00903353" w:rsidRPr="00903353" w:rsidRDefault="00903353" w:rsidP="00903353">
      <w:pPr>
        <w:numPr>
          <w:ilvl w:val="0"/>
          <w:numId w:val="74"/>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странах ОЭСР наиболее грамотными оказываются люди молодого возраста (30-34 года), в то время как в Российской Федерации наивысший уровень грамотности приходится на лиц 45-49 лет. Возникает вопрос о том, будет ли конкурентоспособность российского населения оставаться на высоком уровне в ближайшей перспективе (10 лет).</w:t>
      </w:r>
    </w:p>
    <w:p w:rsidR="00903353" w:rsidRPr="00903353" w:rsidRDefault="00903353" w:rsidP="00903353">
      <w:pPr>
        <w:numPr>
          <w:ilvl w:val="0"/>
          <w:numId w:val="74"/>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России высока доля лиц, имеющих низкий уровень грамотности и высокий уровень образования (48% лиц с самым низким уровнем грамотности имеют высшее образование). Полученные результаты ставят под вопрос качество российского высшего образования в части развития ключевых компетенций.</w:t>
      </w:r>
    </w:p>
    <w:p w:rsidR="00903353" w:rsidRPr="00903353" w:rsidRDefault="00903353" w:rsidP="00903353">
      <w:pPr>
        <w:numPr>
          <w:ilvl w:val="0"/>
          <w:numId w:val="74"/>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России низок уровень владения ИКТ при решении личных и профессиональных задач, в том числе среди лиц с высоким уровнем грамотности и высоким уровнем образования. </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Задачи проекта</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Разработка требований и апробирование </w:t>
      </w:r>
      <w:r w:rsidRPr="00903353">
        <w:rPr>
          <w:rFonts w:ascii="Times New Roman" w:eastAsia="Calibri" w:hAnsi="Times New Roman" w:cs="Times New Roman"/>
          <w:sz w:val="24"/>
          <w:szCs w:val="24"/>
          <w:lang w:val="en-US"/>
        </w:rPr>
        <w:t>on</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line</w:t>
      </w:r>
      <w:r w:rsidRPr="00903353">
        <w:rPr>
          <w:rFonts w:ascii="Times New Roman" w:eastAsia="Calibri" w:hAnsi="Times New Roman" w:cs="Times New Roman"/>
          <w:sz w:val="24"/>
          <w:szCs w:val="24"/>
        </w:rPr>
        <w:t xml:space="preserve"> системы для национальной многокомпонентной оценки компетенций.</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пилотного и основного исследования в части оценки компетенций молодого и трудоспособного населения Российской Федерации.</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Анализ качества и эффективности подготовки выпускников СПО и ВПО с точки зрения формирования ключевых компетенций.</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Анализ «пробелов» в компетенциях, позволяющий на его основе выстроить политические решения в области высшего и среднего профессионального, а также непрерывного образования.</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Сравнение полученных результатов в рамках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-2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с международными (средним баллом ОЭСР по результатам первого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национальными результатами, реализованными ранее. </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Анализ результатов государственных экзаменов (ЕГЭ и ГИА) с точки зрения оценки сформированности ключевых компетенций. </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Разработка методических рекомендаций для дальнейшего совершенствования образовательных программ вузов и организаций СПО с точки зрения развития ключевых компетенций грамотности. </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методических предложений по совершенствованию федеральных государственных образовательных стандартов.</w:t>
      </w:r>
    </w:p>
    <w:p w:rsidR="00903353" w:rsidRPr="00903353" w:rsidRDefault="00903353" w:rsidP="00903353">
      <w:pPr>
        <w:numPr>
          <w:ilvl w:val="0"/>
          <w:numId w:val="71"/>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Разработка методических рекомендаций для дальнейшего совершенствования непрерывного образования взрослых.</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Инструментарий проекта</w:t>
      </w:r>
    </w:p>
    <w:p w:rsidR="00903353" w:rsidRPr="00903353" w:rsidRDefault="00903353" w:rsidP="00903353">
      <w:pPr>
        <w:numPr>
          <w:ilvl w:val="0"/>
          <w:numId w:val="73"/>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Он-лайн тестирование, рассчитанное на оценку компетенций грамотности чтения, математической грамотности и решения жизненных задач в технологически насыщенной среде (тесты, аналогичные традиционному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переведенные в он-лайн формат, см. презентацию)</w:t>
      </w:r>
    </w:p>
    <w:p w:rsidR="00903353" w:rsidRPr="00903353" w:rsidRDefault="00903353" w:rsidP="00903353">
      <w:pPr>
        <w:numPr>
          <w:ilvl w:val="0"/>
          <w:numId w:val="73"/>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Опциональный «некогнитивный» модуль, выявляющий такие характеристики населения как образовательный интерес и стратегии пополнения знаний, субъективного состояния здоровья и общего благополучия (содержание опросника на разработке в ОЭСР).</w:t>
      </w:r>
    </w:p>
    <w:p w:rsidR="00903353" w:rsidRPr="00903353" w:rsidRDefault="00903353" w:rsidP="00903353">
      <w:pPr>
        <w:numPr>
          <w:ilvl w:val="0"/>
          <w:numId w:val="73"/>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Краткая базовая биографическая анкета. Любые дополнительные вопросы, (направленные, например, на оценку образовательной активности или выяснение особенностей социально-экономического положения населения) можно включать в отдельную он-лайн анкету.</w:t>
      </w:r>
    </w:p>
    <w:p w:rsidR="00903353" w:rsidRPr="00903353" w:rsidRDefault="00903353" w:rsidP="00903353">
      <w:pPr>
        <w:numPr>
          <w:ilvl w:val="0"/>
          <w:numId w:val="73"/>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Сопоставление результатов тестирования и биографической анкеты с результатами ЕГЭ (у студентов), ГИА (в тех случаях, когда респонденты его сдавали) и текущей успеваемостью (получение данных необходимо запрашивать у образовательных организаций).</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Ожидаемые результаты проекта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 2 на выборке студентов последних курсов и трудоспособной молодежи позволит, прежде всего, собрать значительный объем данных о качестве уровней профессионального образования в Российской Федерации с точки зрения прироста владения ключевыми компетенциями. Соотнесение результатов исследования с результатами ЕГЭ в Российской Федерации даст дополнительный материал для анализа валидности материалов госэкзамена с точки зрения возможностей оценки ключевых компетенций.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в случае использования для проведения исследования выборки лонгитюдного исследования (трейсер-стади, реализуемого в Институте образования) </w:t>
      </w:r>
      <w:r w:rsidRPr="00903353">
        <w:rPr>
          <w:rFonts w:ascii="Times New Roman" w:eastAsia="Calibri" w:hAnsi="Times New Roman" w:cs="Times New Roman"/>
          <w:sz w:val="24"/>
          <w:szCs w:val="24"/>
        </w:rPr>
        <w:lastRenderedPageBreak/>
        <w:t>возможно получение большого объема взаимодополняющих данных, которые могут быть эффективно использованы в академических целях.</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Наконец, среднее профессиональное образование в настоящее время мало исследовано. Изучение среднего профессионального образования с точки зрения прироста владения ключевыми компетенциями может предоставить для органов управления образованием большого объема информации для последующей модернизации образовательных программ, направленных на подготовку востребованных современных молодых специалистов.</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проекта можно сформулировать следующим образом:</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Апробация и внедрение национального </w:t>
      </w:r>
      <w:r w:rsidRPr="00903353">
        <w:rPr>
          <w:rFonts w:ascii="Times New Roman" w:eastAsia="Calibri" w:hAnsi="Times New Roman" w:cs="Times New Roman"/>
          <w:sz w:val="24"/>
          <w:szCs w:val="24"/>
          <w:lang w:val="en-US"/>
        </w:rPr>
        <w:t>on</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line</w:t>
      </w:r>
      <w:r w:rsidRPr="00903353">
        <w:rPr>
          <w:rFonts w:ascii="Times New Roman" w:eastAsia="Calibri" w:hAnsi="Times New Roman" w:cs="Times New Roman"/>
          <w:sz w:val="24"/>
          <w:szCs w:val="24"/>
        </w:rPr>
        <w:t xml:space="preserve"> инструмента сбора данных по ключевым компетенциям населения Российской Федерации (апробация элементов инструментария комплексной оценки эффективности системы образования Российской Федерации в части формирования ключевых навыков и компетенций);</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Создание и апробация механизмов оценки высшего и среднего профессионального образования в части сформированных образовательных результатов в Российской Федерации на основании международного инструментария;</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Методические рекомендации по совершенствованию системы высшего, среднего профессионального и общего образования в Российской Федерации в части формирования ключевых компетенций;</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Выработка методических рекомендаций по совершенствованию непрерывного образования взрослых в Российской Федерации; </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Выделение факторов, способствующих укреплению положения молодого населения на рынке труда. </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Формирование рекомендаций по совершенствованию образовательных программ ВО и СПО в части формирования ключевых компетенций. </w:t>
      </w:r>
    </w:p>
    <w:p w:rsidR="00903353" w:rsidRPr="00903353" w:rsidRDefault="00903353" w:rsidP="00903353">
      <w:pPr>
        <w:numPr>
          <w:ilvl w:val="0"/>
          <w:numId w:val="72"/>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Разработка рекомендаций по возможному совершенствованию государственных экзаменов в Российской Федерации в части формирования ключевых компетенций.</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Также, полученные результаты исследования и проведенные экспертно-аналитические работы совместно с Министерство образования и науки Российской Федерации позволят сформировать необходимые основания для разработки и внедрения концепции глобальной грамотности трудоспособного  населения в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lang w:eastAsia="ru-RU"/>
        </w:rPr>
      </w:pPr>
      <w:r w:rsidRPr="00903353">
        <w:rPr>
          <w:rFonts w:ascii="Times New Roman" w:eastAsia="Calibri" w:hAnsi="Times New Roman" w:cs="Times New Roman"/>
          <w:sz w:val="24"/>
          <w:szCs w:val="24"/>
          <w:lang w:eastAsia="ru-RU"/>
        </w:rPr>
        <w:tab/>
        <w:t xml:space="preserve">Данные материалы были распечатаны на принтере в количестве 1000 штук и направлены в 3 региона, где в исследовании принимали участие студенты: в Республику Татарстан, в Республику Коми и в Якутию. Кроме того, были подготовлен материал для безработных граждан, который был распечатан в количестве 200 штук и направлен в Москву </w:t>
      </w:r>
      <w:r w:rsidRPr="00903353">
        <w:rPr>
          <w:rFonts w:ascii="Times New Roman" w:eastAsia="Calibri" w:hAnsi="Times New Roman" w:cs="Times New Roman"/>
          <w:sz w:val="24"/>
          <w:szCs w:val="24"/>
          <w:lang w:eastAsia="ru-RU"/>
        </w:rPr>
        <w:lastRenderedPageBreak/>
        <w:t xml:space="preserve">и Самару, где в исследовании принимали участие безработные граждане. Ниже приведен этот материал. </w:t>
      </w:r>
    </w:p>
    <w:p w:rsidR="00903353" w:rsidRPr="00903353" w:rsidRDefault="00903353" w:rsidP="00903353">
      <w:pPr>
        <w:spacing w:after="160" w:line="360" w:lineRule="auto"/>
        <w:contextualSpacing/>
        <w:jc w:val="both"/>
        <w:rPr>
          <w:rFonts w:ascii="Times New Roman" w:eastAsia="Calibri" w:hAnsi="Times New Roman" w:cs="Times New Roman"/>
          <w:sz w:val="24"/>
          <w:szCs w:val="24"/>
          <w:lang w:eastAsia="ru-RU"/>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Хотите оценить свою грамотность и перспективы профессионального роста?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Институт образования ВШЭ предлагает уникальный шанс! Зарегистрируйтесь (ссылка) и примите участие в БЕСПЛАТНОМ тестировании компетенций взрослого населения со </w:t>
      </w:r>
      <w:r w:rsidRPr="00903353">
        <w:rPr>
          <w:rFonts w:ascii="Times New Roman" w:eastAsia="Calibri" w:hAnsi="Times New Roman" w:cs="Times New Roman"/>
          <w:b/>
          <w:sz w:val="24"/>
          <w:szCs w:val="24"/>
          <w:u w:val="single"/>
        </w:rPr>
        <w:t>средним образованием и средним профессиональным образованием</w:t>
      </w:r>
      <w:r w:rsidRPr="00903353">
        <w:rPr>
          <w:rFonts w:ascii="Times New Roman" w:eastAsia="Calibri" w:hAnsi="Times New Roman" w:cs="Times New Roman"/>
          <w:sz w:val="24"/>
          <w:szCs w:val="24"/>
        </w:rPr>
        <w:t>! Данное тестирование покажет:</w:t>
      </w:r>
    </w:p>
    <w:p w:rsidR="00903353" w:rsidRPr="00903353" w:rsidRDefault="00903353" w:rsidP="00903353">
      <w:pPr>
        <w:numPr>
          <w:ilvl w:val="0"/>
          <w:numId w:val="75"/>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Легко ли Вам даются инструкции;</w:t>
      </w:r>
    </w:p>
    <w:p w:rsidR="00903353" w:rsidRPr="00903353" w:rsidRDefault="00903353" w:rsidP="00903353">
      <w:pPr>
        <w:numPr>
          <w:ilvl w:val="0"/>
          <w:numId w:val="75"/>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Можете ли Вы самостоятельно рассчитать размер скидки или процент по кредиту;</w:t>
      </w:r>
    </w:p>
    <w:p w:rsidR="00903353" w:rsidRPr="00903353" w:rsidRDefault="00903353" w:rsidP="00903353">
      <w:pPr>
        <w:numPr>
          <w:ilvl w:val="0"/>
          <w:numId w:val="75"/>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какой области Вам лучше повысить свою квалификацию.</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Всем прошедшим тестирование до конца будет выдан сертификат НИУ ВШЭ. Будем всесторонне грамотны! </w:t>
      </w: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lang w:eastAsia="ru-RU"/>
        </w:rPr>
      </w:pPr>
      <w:bookmarkStart w:id="11" w:name="_Toc500506871"/>
      <w:r w:rsidRPr="00903353">
        <w:rPr>
          <w:rFonts w:ascii="Times New Roman" w:eastAsia="Times New Roman" w:hAnsi="Times New Roman" w:cs="Times New Roman"/>
          <w:b/>
          <w:sz w:val="24"/>
          <w:szCs w:val="24"/>
          <w:lang w:val="en-US" w:eastAsia="ru-RU"/>
        </w:rPr>
        <w:t>I</w:t>
      </w:r>
      <w:r w:rsidRPr="00903353">
        <w:rPr>
          <w:rFonts w:ascii="Times New Roman" w:eastAsia="Times New Roman" w:hAnsi="Times New Roman" w:cs="Times New Roman"/>
          <w:b/>
          <w:sz w:val="24"/>
          <w:szCs w:val="24"/>
          <w:lang w:eastAsia="ru-RU"/>
        </w:rPr>
        <w:t>.5 Сведения о формировании базы данных результатов апробационного исследования.</w:t>
      </w:r>
      <w:bookmarkEnd w:id="11"/>
    </w:p>
    <w:p w:rsidR="00903353" w:rsidRPr="00903353" w:rsidRDefault="00903353" w:rsidP="00903353">
      <w:pPr>
        <w:spacing w:after="150" w:line="360" w:lineRule="auto"/>
        <w:ind w:firstLine="708"/>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Всего в ходе апробационного исследования было опрошено 1576 человек. Из них 959 человек составили женщины, а 607 – мужчины. Такое соотношение традиционно для всех исследований, так как женщины обычно более охотно откликаются на предложение принять участие. 777 участников были безработными либо выбывшими из рабочей силы, а 799 – работающими гражданами. Привлечь безработных граждан оказалось существенно проще, нежели работающих граждан, так как их можно привлечь через вузы и службы занятости, тогда как контакт с работодателями оказался крайне затруднителен. Выяснилось, что для работодателя затруднительно оторвать работника от рабочего места для прохождения теста. Зато заинтересованность лиц, привлеченных через социальные сети, для прохождения исследователей оказалась очень высока. В дальнейшем это необходимо учитывать при проведении тестов.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Times New Roman" w:hAnsi="Times New Roman" w:cs="Times New Roman"/>
          <w:sz w:val="24"/>
          <w:szCs w:val="24"/>
          <w:lang w:eastAsia="ru-RU"/>
        </w:rPr>
        <w:tab/>
      </w:r>
      <w:r w:rsidRPr="00903353">
        <w:rPr>
          <w:rFonts w:ascii="Times New Roman" w:eastAsia="Calibri" w:hAnsi="Times New Roman" w:cs="Times New Roman"/>
          <w:sz w:val="24"/>
          <w:szCs w:val="24"/>
        </w:rPr>
        <w:t xml:space="preserve">В рамках апробации инструментария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каждой стране, принимавшей участие в данной апробации, необходимо было опросить определенное количество граждан, определенного возраста и с различным уровнем образования. Кроме того, нужно было опросить и работающих граждан, и безработных. Наконец, требовалось протестировать примерно равное количество мужчин и женщин в рамках каждой возрастной когорты работающих и безработных граждан. Необходимость опроса лиц с различным уровнем образования и статусом на рынке труда была связана с тем, что создателям инструментария нужно было понять, как он работает с людьми разного возраста, имеющими различный уровень образования.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Само исследование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проходит полностью онлайн. Процедура опроса чрезвычайно экономична и проста: каждый участник получает уникальный идентификационный номер и ссылку на тестирование. Пройдя по ссылке, участник исследования оказывается на первой странице, где нужно ввести уникальный идентификационный номер. Далее участник его вводит и приступает к тестированию.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то же время, процедура проведения тестирования, все же содержит целый ряд «подводных камней». Дело в том, что для успешного завершения апробационного исследования, создателям теста необходимо было знать, кто его проходит. Речь, разумеется, не идет о персональных данных граждан Российской Федерации или о месте их проживания. Этого создателям теста знать не требовалось, да и предоставить им подобные сведения было бы невозможно. Однако, авторам инструмента оценки ключевых компетенций требовалось точно понимать, какой уровень образования имеет конкретный участник, сколько ему лет, занятый он или безработный и в какой сфере народного хозяйства он работает или работал, пока не пополнил ряды безработных граждан Российской Федерации. По этой причине дизайн исследования был таков, что, до тех пор, пока участник не отвечал на вопросы, связанные со сферой занятости; статусом на рынке труда, возрастом и образованием, - завершить тестирование было невозможно. В том случае, если тестирование не завершалось, результаты данного участника не засчитывались в общей базе и требовалось либо убедить данного участника все же пройти тест до конца, либо найти нового, с такими же характеристиками с точки зрения возраста, статуса на рынке труда и образования.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 опыту проведения других исследований, представлялось совершенно очевидным то, что никто из участников, не завершивших тестирование, не станет откликаться на просьбы все же пройти его до конца. Единственный способ заставить участников это сделать – это вознаградить их материально. Однако, для проведения исследования требовалось опросить не меньше 1200 участников. Вознаграждение, сколько-то серьезное, для каждого участника было бы слишком затратным в сумме. Поэтому требовалось искать другие возможности убедить участников исследования завершить свои тесты и ответить до конца хотя бы на вопросы биографической анкеты. Соответственно, требовалось сначала выяснить, насколько это будет трудно.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Прежде, чем приступать к процедуре апробации результатов «в поле», организаторы проведения апробации в Российской Федерации, провели небольшую клиническую апробацию в рамках Института образования НИУ ВШЭ, чтобы разобраться – насколько легко участники исследования ответят на «обязательные» вопросы. Для этого организаторы тестирования, прежде всего, прошли его сами. Следует отметить, что представители ОЭСР предоставили странам-участницам «протестировать» программное обеспечение, прежде, чем </w:t>
      </w:r>
      <w:r w:rsidRPr="00903353">
        <w:rPr>
          <w:rFonts w:ascii="Times New Roman" w:eastAsia="Calibri" w:hAnsi="Times New Roman" w:cs="Times New Roman"/>
          <w:sz w:val="24"/>
          <w:szCs w:val="24"/>
        </w:rPr>
        <w:lastRenderedPageBreak/>
        <w:t xml:space="preserve">запускать его, и предоставили каждой исследовательской команде определенное количество «пробных» кодов, с помощью которых можно было пройти тест так, чтобы эти результаты не попадали в общую базу и не участвовали в анализе впоследствии.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Российской Федерации было предоставлено 100 «пробных» кодов для проведения тестирования. Организаторы исследования России воспользовались этими кодами для различных целей. Одна из них была – небольшая «клиническая апробация» исследовательского материала, поиск возможных ошибок и сложностей. Для этого были приглашены студенты магистерских программ Института образования НИУ ВШЭ – всего десять человек. Они прошли тестирование и затем ответили на вопросы о том, какие из заданий теста и вопросов биографической анкеты вызвали у них наибольшие затруднения. Таким образом удалось выявить несколько возможных «кризисных точек» на будущее. Впоследствии эта клиническая апробация очень помогла участникам полевого этапа исследования.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Какие же вопросы вызвали наибольшее количество сложностей? Прежде всего, оказалось, что анкета, посвященная работе респондента, носит достаточно громоздкий характер. Однако изменить это на этапе проведения апробации было совершенно невозможно – со стороны ОЭСР за этой громоздкостью стояла определенная концепция.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Перед создателями исследовательского инструментария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встала проблема – каким образом создать обобщенную базу профессий и занятий различных стран мира для дальнейшего анализа? Создатели теста приняли решение не делать ничего нового и пойти по уже освоенному пути. Они использовали то же решение, что было принято в свое время для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использовали международную стандартную классификацию профессий, разработанную и регулярно обновляемую Организацией Объединенных Наций (ООН). Данная классификация является воистину всеобъемлющей и используется во всех крупных международных исследованиях. Это ее большое и значимое преимущество. Однако, есть у нее и недостаток (с точки зрения целей тестирования): даже человеку с высоким уровнем образования не так просто отыскать «себя» среди многочисленных профессий, описанных данным документом. Есть у данной классификации еще один недостаток – дедуктивная логика. Все профессии и занятия делятся сначала на несколько крупнейших групп. Это группы высшие государственные служащие, руководители и законодатели; профессионалы; специалисты; технические служащие; работники торговли; квалифицированные работники сельского хозяйства, лесного хозяйства, рыболовства и рыбоводства; квалифицированные работники, операторы, простейшие профессии; вооруженные силы (переводы могут розниться в различных источниках). Далее, в рамках каждой подобной группы выделяется с десяток крупных подгрупп и, наконец, в </w:t>
      </w:r>
      <w:r w:rsidRPr="00903353">
        <w:rPr>
          <w:rFonts w:ascii="Times New Roman" w:eastAsia="Calibri" w:hAnsi="Times New Roman" w:cs="Times New Roman"/>
          <w:sz w:val="24"/>
          <w:szCs w:val="24"/>
        </w:rPr>
        <w:lastRenderedPageBreak/>
        <w:t xml:space="preserve">каждой подгруппе есть еще несколько подгрупп, которые уже и является, собственно, профессиями (особенно в случае с неквалифицированным трудом, депутат законодательного собрания находятся в группе второго порядка).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Проблема, которая мгновенно возникла с тестированием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заключается в том, что вопросы, посвященные месту работы респондента, были построены так: сначала респондент должен был выбрать крупную категорию, к которой принадлежит его профессия, согласно классификации, разработанной ООН. Затем участник апробационного исследования должен был выбрать ту группу, к которой принадлежит его профессия и, наконец, только после этого, возможно, выбрать свой непосредственный род деятельности. Видимо, для того, чтобы облегчить участникам апробационного исследования выбор, анкета была построена так: сначала выпадала страница, на которой были перечислены 10 крупнейших групп. При этом невозможно было понять, что стоит за каждой группой. Затем, при выборе той или иной группы, выпадал следующий уровень классификации. Наконец, уже после этого, выпадал последний или предпоследний уровень (зависело от категории). Поясним на конкретном примере. Допустим, в нашем апробационном исследовании принял участие некий безработный дворник с полным общим образованием (только школа). Для того, чтобы его ответы на вопросы теста засчитались, ему было нужно сначала понять, к какой профессиональной категории он относится; затем разобраться с более узкой категорией и понять, что он не является, например, горничной или сборщиком мусора, а именно дворником. Представим теперь, что наш дворник владеет русским языком не в совершенстве. Очевидно, что для людей с низким уровнем образования данный опросник представляет большую сложность. Впоследствии, эта сложность стала совершенно очевидна, когда появились результаты апробационного исследования. Но к этому мы еще вернемся.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Итак, организаторы исследования столкнулись с первой очевидной трудностью: большое количество участников исследования попросту не заполнит анкету – посмотрит на нее и испугается. Причем это будут, прежде всего, лица с низким уровнем образования и скорее люди физического труда, нежели умственного – то есть те, категории, которые труднее всего заставить принять участие он-лайн опросе в силу того, что не все из них владеют компьютером, а многие из подобных людей подозрительно относятся к любым опросам и тестам. Даже учащиеся магистерских программ Института образования НИУ ВШЭ испытывали трудности с тем, чтобы правильно понять, кто они – «профессионалы» или «квалифицированные работники»? Нужно было решить, что делать с возникшей проблемой. В любом случае, получалось, что возле участников апробационного исследования должен стоять некий человек, который поможет им ответить на вопрос о профессии.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Следующая проблема, которая была выявлена в ходе клинической апробации, касалась студентов. Дело в том, что, согласно анкете все лица, не имеющие в настоящее время оплачиваемой работы, относились к одной категории – находящиеся вне рынка труда. Это могли быть и, собственно, безработные, и инвалиды, и пенсионеры, и домохозяйки, и студенты, и лица, по каким-либо причинам не ищущие в настоящее время работы (допустим, рантье). Однако есть еще такая категория как работающие студенты. Работающие студенты имеют право отнести себя как к, собственно, студентам, так и к работающим. Однако не все учащиеся сразу поняли, к какой категории себя отнести. Дело в том, что в анкете слово «студенты» написано в ряду других и в глаза не бросается. Поскольку, с одной стороны, многие студенты в России, работают, а, с другой стороны, - найти работающих граждан, которые согласились бы принять участие в опросе, не так просто, было принято решение, что работающие студенты могут писать себя в анкете не «студентами», которые автоматически попадали бы в категорию «выбывшие с рынка труда», а работающими. Правда, стоит отметить, что эта тактика себя не оправдала: студенты, работающие на низкоквалифицированных работах, все равно предпочитали называть себя «студентами» в ходе опроса. В результате, студентов в опросе оказалось больше, чем нужно, а работающих граждан пришлось «добирать» другими способами.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Следующая трудность оказалась связана с психологическим опросником, который был включен в тестирование. Дело в том, что в тестирование было включено несколько психологических опросников, связанных с мотивацией человека к труду и обучению. Суть их заключалась в том, чтобы оценить, насколько человек адекватен своей текущей работе и насколько он ею удовлетворен. Кроме этого, предлагалось понять, как участник исследования ищет работу (если ищет), готов ли он ради этого повышать уровень своей квалификации и т.д. Таким образом, данный раздел представляется чрезвычайно полезным. Его результаты можно сопоставить с результатами тестирования и оценить, насколько люди с теми или иными когнитивными способностями, мотивированы, какие стратегии они используют для достижения своих целей, готовы ли они учиться и т.д. Соответственно, нет ничего удивительного в том, что участникам тестирования требовалось ответить на все вопросы данной части, чтобы тест считался завершенным и засчитывался в общей базе результатов тестирования.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Проблема в том, что данная часть тестирования также была достаточно громоздкой. От участника требовалось ответить на большое количество вопросов типа «Я считаю, что мне нужно сменить работу», «Все мои друзья и родственники считают, что мне нужно сменить работу» и т.д. Дополнительная сложность, на наш взгляд, заключалась в том, что участник исследования должен был не просто ответить на эти вопросы «да» или «нет», но </w:t>
      </w:r>
      <w:r w:rsidRPr="00903353">
        <w:rPr>
          <w:rFonts w:ascii="Times New Roman" w:eastAsia="Calibri" w:hAnsi="Times New Roman" w:cs="Times New Roman"/>
          <w:sz w:val="24"/>
          <w:szCs w:val="24"/>
        </w:rPr>
        <w:lastRenderedPageBreak/>
        <w:t xml:space="preserve">выразить степень согласия с ними типа «совершенно согласен», «частично согласен», «частично не согласен» и совершенно не согласен». Организаторам апробации представляется, что такой формат является утомительным для участников – особенно с учетом того, что отвечать на эти вопросы предлагается после прохождения теста.  Более того – если участник один раз сообщил о том, что он не хочет менять работу, ему все равно предлагают ответить не только на вопросы типа «все мои друзья и родственники считают, что мне нужно сменить работу», но и сообщить о том, какую работу он хотел бы найти (хотя он уже сообщил, что не собирается искать никакую). Представляется, что подобные повторы не вызывают ничего, кроме раздражения. Особенно учитывая, что пропустить ни один из вопросов данной части тестирования невозможно – тогда тестирование не будет завершено. Соответственно, здесь также требовалось, чтобы рядом с каждым участником стоял человек, который бы следил за тем, чтобы он прошел тестирование и завершил его полностью.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Психологический опросник был менее громоздким и более удобно построенным. Здесь разработчики теста ничего не придумывали сами – они просто взяли широко известный психологический тест «Большая пятерка» (</w:t>
      </w:r>
      <w:r w:rsidRPr="00903353">
        <w:rPr>
          <w:rFonts w:ascii="Times New Roman" w:eastAsia="Calibri" w:hAnsi="Times New Roman" w:cs="Times New Roman"/>
          <w:sz w:val="24"/>
          <w:szCs w:val="24"/>
          <w:lang w:val="en-US"/>
        </w:rPr>
        <w:t>Big</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Five</w:t>
      </w:r>
      <w:r w:rsidRPr="00903353">
        <w:rPr>
          <w:rFonts w:ascii="Times New Roman" w:eastAsia="Calibri" w:hAnsi="Times New Roman" w:cs="Times New Roman"/>
          <w:sz w:val="24"/>
          <w:szCs w:val="24"/>
        </w:rPr>
        <w:t xml:space="preserve">), который направлен на то, чтобы определить пять основных личностных составляющих человека и их выраженность в каждом конкретном участнике опроса. Данные пять личностных составляющих переводятся по-разному, но в целом их можно обозначить как «лидерство», «креативность» (или творческие способности), доброжелательность (коммуникабельность, эмпатия), добросовестность (организаторские способности), открытость новому опыту (готовность учиться). Каждая из пяти крупных характеристик имеет несколько более узких аспектов. Для того, чтобы понять, что представляет из себя человек, ему предлагают выбрать одно из двух парных высказываний по принципу, какое из них его лучше характеризует. Выбирать предлагается достаточно быстро. Всего пар высказываний порядка ста штук. Некоторые высказывания могут встречаться 2-3 раза, в разных сочетаниях. Если человека не характеризует ни одно из высказываний, ему предлагается выбрать то, которое ему в меньшей степени не подходит.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Данный тест имеет все проблемы тестов, основанных на самооценке респондента. В то же время, поскольку высказываний много, то вероятность, что респондент будет последовательно врать, не очень велика – он утомится раньше. Основная проблема с данным опросником в том, что он достаточно велик по объему, а проходить его предполагалось после достаточно объемного тестирования и непростой анкеты, посвященной работе. Соответственно, здесь, как и везде, существовала опасность, что человек бросит отвечать на надоевшие ему вопросы, а тест в результате не засчитают. Таким образом, здесь тоже требовался интервьюер, который будет стоять над участником опроса и следить за тем, </w:t>
      </w:r>
      <w:r w:rsidRPr="00903353">
        <w:rPr>
          <w:rFonts w:ascii="Times New Roman" w:eastAsia="Calibri" w:hAnsi="Times New Roman" w:cs="Times New Roman"/>
          <w:sz w:val="24"/>
          <w:szCs w:val="24"/>
        </w:rPr>
        <w:lastRenderedPageBreak/>
        <w:t xml:space="preserve">чтобы он все же закончил тестирование. Как и в нескольких предыдущих случаях. Такой надзор требовался, прежде всего, лицам физического труда и скорее с низким уровнем образования, нежели с достаточно высоким. Существовала опасность, что-либо им надоест читать парные высказывания и выбирать между ними, либо эта категория участников теста просто-напросто не поймет, что имеется в виду в том или ином вопросе – формулировки там были достаточно непростые.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До сих пор мы обсуждали только те вопросы, которые могли вызвать затруднение преимущественно у людей с низким уровнем образования, занимающихся физическим трудом. Напомним, что речь идет об обязательных вопросах, без которых тестирование не засчитывалось. Однако были и вопросы, которые могли вызвать затруднение у людей с высоким уровнем образования. Дело в том, что, помимо когнитивных опросников, тестирование включало блок под названием «элементарная грамотность». Данный блок включал несколько заданий. К примеру, это могло быть задание следующего свойства – на рисунке была картинка с человечком или бабочкой, а участнику теста требовалось за ограниченное время выбрать, кого он видит на рисунке, из нескольких предложенных вариантов. Другое задание из этого блока требовало закончить фразу, начало которой было дано заранее. Подобные задания, действительно, являются неплохим способом проверить, насколько респондент владеет русским языком, насколько он может правильно выбрать обозначения тех или иных рисунков. Однако с ними, в рамках апробационного исследования, была небольшая проблема. Они выпадали участникам теста случайным образом, вне зависимости от того, какой уровень образования те указывали, и какую профессию они выбирали. Более того – в начале опроса содержался вопрос «Вы родились в России», а также вопрос «Является ли русский Вашим родным языком». Казалось бы, тест на элементарную грамотность должен был выпадать лишь тем участникам, которые отвечали «нет» на оба вопроса. Однако, в действительности, он выпадал всем участникам исследования, в том числе тем, кто указывал высокий уровень образования и то, что он/она занимается умственным трудом, а не физическим. На эти вопросы также требовалось ответить в обязательном порядке. Менять это на данном этапе было невозможно.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Стоит отметить, что в процессе перевода тестирования, организаторы апробации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Российской Федерации не могли заранее знать, как будет выглядеть итоговая версия тестирования. Когда стало ясно, как выглядят все опросники и тесты, менять что-либо было уже поздно. Все было внесено в программное обеспечение, также достаточно старое и громоздкое. Требовать переписывать его было невозможно – организаторы со стороны ОЭСР отказались бы это делать. Соответственно, требовалось провести апробацию в том виде, в котором она была предоставлена.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Итак, ниже перечислены все возникшие в ходе апробационного исследования трудности:</w:t>
      </w:r>
    </w:p>
    <w:p w:rsidR="00903353" w:rsidRPr="00903353" w:rsidRDefault="00903353" w:rsidP="00903353">
      <w:pPr>
        <w:numPr>
          <w:ilvl w:val="0"/>
          <w:numId w:val="6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Неудобная анкета, посвященная занятости респондента. Невозможно выбрать варианты ответа, которые бы соответствовали действительности – особенно для лиц с низким уровнем образования.</w:t>
      </w:r>
    </w:p>
    <w:p w:rsidR="00903353" w:rsidRPr="00903353" w:rsidRDefault="00903353" w:rsidP="00903353">
      <w:pPr>
        <w:numPr>
          <w:ilvl w:val="0"/>
          <w:numId w:val="6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Крайне неудобная и громоздкая анкета, посвященная поиску работы. Если человек не ищет работу, он все равно вынужден отвечать на вопросы о том, какую работу он хотел бы найти и какое образование ему нужно, чтобы получить эту работу.</w:t>
      </w:r>
    </w:p>
    <w:p w:rsidR="00903353" w:rsidRPr="00903353" w:rsidRDefault="00903353" w:rsidP="00903353">
      <w:pPr>
        <w:numPr>
          <w:ilvl w:val="0"/>
          <w:numId w:val="6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Громоздкий психологический опросник, завершение которого требовалось для того, чтобы завершить тест и анкету засчитали.</w:t>
      </w:r>
    </w:p>
    <w:p w:rsidR="00903353" w:rsidRPr="00903353" w:rsidRDefault="00903353" w:rsidP="00903353">
      <w:pPr>
        <w:numPr>
          <w:ilvl w:val="0"/>
          <w:numId w:val="6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Проблема со студентами – участникам неочевидно, что они относятся к той же категории, что домохозяйки и безработные. </w:t>
      </w:r>
    </w:p>
    <w:p w:rsidR="00903353" w:rsidRPr="00903353" w:rsidRDefault="00903353" w:rsidP="00903353">
      <w:pPr>
        <w:numPr>
          <w:ilvl w:val="0"/>
          <w:numId w:val="6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Опросник на элементарную грамотность, рассчитанный, прежде всего, на мигрантов, который мог, тем не менее, выпасть любым участникам, с любым уровнем образования и любым типом профессиональной деятельности. </w:t>
      </w:r>
    </w:p>
    <w:p w:rsidR="00903353" w:rsidRPr="00903353" w:rsidRDefault="00903353" w:rsidP="00903353">
      <w:pPr>
        <w:spacing w:after="160" w:line="360" w:lineRule="auto"/>
        <w:ind w:firstLine="36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 эти трудности были выявлены в ходе предварительной «клинической апробации». Возможным способом решения проблем, обозначенных выше, стало проведение исследования через организации с назначением внутри этих организаций сотрудников, которые стали бы контролировать заполнение участниками исследования всех необходимых анкет. В соответствии с возможностями Института образования НИУ ВШЭ, было принято решение о том, что подобными организациями могут стать, во-первых, вузы; во-вторых, службы занятости населения в различных субъектах Российской Федерации; в-третьих, организации, заинтересованные в тестировании своих сотрудников. Наконец, был подготовлен «запасной» вариант с проведением тестирования посредством социальных сетей. В вузах можно было опросить студентов, как работающих, так и не работающих, а также преподавателей. Кроме того, в узах можно было также опросить сотрудников с низким уровнем образования: уборщиц, гардеробщиц, охранников, работников столовых. В центрах занятости – безработных граждан всех уровней образования, мужчин и женщин, любого требуемого возраста. В организациях было возможно опросить любых сотрудников, которых согласится предоставить руководство организации для опроса. Наконец, посредством социальных сетей также можно было найти лиц с практически любым уровнем образования и любым типом работы.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Таким образом, было принято решение опросить максимально большое количество людей централизовано. Для этого требовалось отобрать участников исследования по заданным ОЭСР критериям заранее и отправить их в специальные центры тестирования. </w:t>
      </w:r>
      <w:r w:rsidRPr="00903353">
        <w:rPr>
          <w:rFonts w:ascii="Times New Roman" w:eastAsia="Calibri" w:hAnsi="Times New Roman" w:cs="Times New Roman"/>
          <w:sz w:val="24"/>
          <w:szCs w:val="24"/>
        </w:rPr>
        <w:lastRenderedPageBreak/>
        <w:t xml:space="preserve">Центрами тестирования могли быть организации, где участники исследования учатся или работают, или состоят на учете. Центры тестирования, согласно требованиям ОЭСР, были оборудованы необходимым образом. Все центры тестирования были оборудованы браузером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так как никакой другой браузер не сочетался с тестированием, как полагается. Кроме того, все центры тестирования были оборудованы ПО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не позднее, чем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7. Во всех центрах тестирования было проведено предварительное апробирование оборудования. Всем координаторам были направлены «запасные» коды, по которым они должны были войти в тест и сообщить, какая страница открывается в итоге.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Как уже отмечалось ранее, в тестировании приняли участие следующие субъекты Российской Федерации: республика Татарстан, республика Саха (Якутия), республика Коми, г. Москва, Самарская область. Для координаторов мероприятия по апробации были проведены консультации в различном формате – очном и заочном. Процедура проведения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достаточно сложная, соответственно, для этого были необходимы международные эксперты, которые провели бы консультирование российских специалистов по проведению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Было принято решение о том, что консультирование будет проводить в 2 этапа – очно и заочно. Для очных консультаций был организован семинар в рамках международного образовательного форумаа «Город Образования», который состоялся в Москве 08.09.2017. На данный форум были приглашены представители органов управления образования, представители институтов развития образования, представители организаций, осуществляющих непрерывное образование взрослых в Российской Федерации, а также координаторы апробации международного инструментария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Со стороны Российской Федерации выступали О.А.Подольский, международный координатор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И.А.Коршунов, который возглавляет проект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настоящее время, а также профессор Люксембургского университета С.Грайв, который является разработчиком заданий на решение задач в технологически-насыщенной среде в рамках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Кроме того, выступали Ю.В.Холомцева, представлявшая Департамент труда и социальной защиты населения г.Москвы, которая рассказала об актуальности оценки ключевых компетенций взрослого населения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ходе данного семинара участникам было рассказано о различных инструментариях оценки ключевых компетенций взрослых; представлены актуальные задачи оценки ключевых компетенций взрослого населения в различных сферах.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этого, были осуществлены вебинары, которые ОЭСР организует для проводящих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странах-участницах апробации – Российской Федерации, </w:t>
      </w:r>
      <w:r w:rsidRPr="00903353">
        <w:rPr>
          <w:rFonts w:ascii="Times New Roman" w:eastAsia="Calibri" w:hAnsi="Times New Roman" w:cs="Times New Roman"/>
          <w:sz w:val="24"/>
          <w:szCs w:val="24"/>
        </w:rPr>
        <w:lastRenderedPageBreak/>
        <w:t xml:space="preserve">Словакии, Эстонии и Чили. В ходе серии вебинаров, представители ОЭСР рассказали участникам апробационного исследования о процедуре проведения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его целях и задачах, а также об особенностях функционирования административного портала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предназначенного для работы координаторов проекта.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Все консультации проводились представителями ОЭСР, которые осуществляли руководство также и исследованием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Всего в ходе проведения апробационного исследования было опрошено 1576 человек. Это больше, нежели требовалось, согласно требованиям ОЭСР. Ниже приведена таблица, где указаны заполненные квоты, которые были выделены экспертами ОЭСР. </w:t>
      </w: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3</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Заполнение квот, выделенных ОЭСР, в ходе проведения апробации международного исследовательского инструментария </w:t>
      </w:r>
      <w:r w:rsidRPr="00903353">
        <w:rPr>
          <w:rFonts w:ascii="Times New Roman" w:eastAsia="Calibri" w:hAnsi="Times New Roman" w:cs="Times New Roman"/>
          <w:sz w:val="24"/>
          <w:szCs w:val="24"/>
          <w:lang w:val="en-US"/>
        </w:rPr>
        <w:t>ESO</w:t>
      </w:r>
    </w:p>
    <w:tbl>
      <w:tblPr>
        <w:tblStyle w:val="17"/>
        <w:tblW w:w="0" w:type="auto"/>
        <w:tblLook w:val="04A0" w:firstRow="1" w:lastRow="0" w:firstColumn="1" w:lastColumn="0" w:noHBand="0" w:noVBand="1"/>
      </w:tblPr>
      <w:tblGrid>
        <w:gridCol w:w="2129"/>
        <w:gridCol w:w="617"/>
        <w:gridCol w:w="616"/>
        <w:gridCol w:w="616"/>
        <w:gridCol w:w="616"/>
        <w:gridCol w:w="616"/>
        <w:gridCol w:w="616"/>
        <w:gridCol w:w="1269"/>
        <w:gridCol w:w="1269"/>
        <w:gridCol w:w="995"/>
      </w:tblGrid>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1849" w:type="dxa"/>
            <w:gridSpan w:val="3"/>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Занятые</w:t>
            </w:r>
          </w:p>
        </w:tc>
        <w:tc>
          <w:tcPr>
            <w:tcW w:w="1848" w:type="dxa"/>
            <w:gridSpan w:val="3"/>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16-30 лет</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31-45 лет</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46-65 лет</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16-30 лет</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31-45 лет</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46-65 лет</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Женщины</w:t>
            </w: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Мужчины</w:t>
            </w: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ВСЕГО</w:t>
            </w: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Среднее общее образование</w:t>
            </w: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82</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75</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39</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187</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46</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47</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288</w:t>
            </w: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187</w:t>
            </w: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Среднее профессиональное образование</w:t>
            </w: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88</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91</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64</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56</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282</w:t>
            </w: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170</w:t>
            </w: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Высшее образование</w:t>
            </w: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118</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125</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84</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120</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127</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87</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419</w:t>
            </w: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250</w:t>
            </w: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ВСЕГО</w:t>
            </w: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287</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298</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214</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371</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217</w:t>
            </w: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189</w:t>
            </w: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959</w:t>
            </w: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607</w:t>
            </w: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r>
      <w:tr w:rsidR="00903353" w:rsidRPr="00903353" w:rsidTr="00903353">
        <w:tc>
          <w:tcPr>
            <w:tcW w:w="212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7"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616"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125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1269"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p>
        </w:tc>
        <w:tc>
          <w:tcPr>
            <w:tcW w:w="99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1576</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Больше всего опрошено было людей с высшим образованием, как занятых, так и безработных. Труднее всего было убедить принять участие в опросе лиц со средним общим образованием, в возрасте 46-65 лет, занятых. Впрочем, безработных граждан с таким уровнем образования также было непросто убедить принять участие в опросе.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 завершении тестирования экспертами ОЭСР был проведен анализ результатов тестирования в Российской Федерации. В Приложениях к настоящему отчету будут приведены сведения о количестве прошедших каждый раздел тестирования. По каждому заданию приведено количество человек, его решивших (</w:t>
      </w:r>
      <w:r w:rsidRPr="00903353">
        <w:rPr>
          <w:rFonts w:ascii="Times New Roman" w:eastAsia="Calibri" w:hAnsi="Times New Roman" w:cs="Times New Roman"/>
          <w:sz w:val="24"/>
          <w:szCs w:val="24"/>
          <w:lang w:val="en-US"/>
        </w:rPr>
        <w:t>N</w:t>
      </w:r>
      <w:r w:rsidRPr="00903353">
        <w:rPr>
          <w:rFonts w:ascii="Times New Roman" w:eastAsia="Calibri" w:hAnsi="Times New Roman" w:cs="Times New Roman"/>
          <w:sz w:val="24"/>
          <w:szCs w:val="24"/>
        </w:rPr>
        <w:t>), доля участников тестирования, его решивших (</w:t>
      </w:r>
      <w:r w:rsidRPr="00903353">
        <w:rPr>
          <w:rFonts w:ascii="Times New Roman" w:eastAsia="Calibri" w:hAnsi="Times New Roman" w:cs="Times New Roman"/>
          <w:sz w:val="24"/>
          <w:szCs w:val="24"/>
          <w:lang w:val="en-US"/>
        </w:rPr>
        <w:t>percent</w:t>
      </w:r>
      <w:r w:rsidRPr="00903353">
        <w:rPr>
          <w:rFonts w:ascii="Times New Roman" w:eastAsia="Calibri" w:hAnsi="Times New Roman" w:cs="Times New Roman"/>
          <w:sz w:val="24"/>
          <w:szCs w:val="24"/>
        </w:rPr>
        <w:t>), стандартное отклонение (</w:t>
      </w:r>
      <w:r w:rsidRPr="00903353">
        <w:rPr>
          <w:rFonts w:ascii="Times New Roman" w:eastAsia="Calibri" w:hAnsi="Times New Roman" w:cs="Times New Roman"/>
          <w:sz w:val="24"/>
          <w:szCs w:val="24"/>
          <w:lang w:val="en-US"/>
        </w:rPr>
        <w:t>std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Deviation</w:t>
      </w:r>
      <w:r w:rsidRPr="00903353">
        <w:rPr>
          <w:rFonts w:ascii="Times New Roman" w:eastAsia="Calibri" w:hAnsi="Times New Roman" w:cs="Times New Roman"/>
          <w:sz w:val="24"/>
          <w:szCs w:val="24"/>
        </w:rPr>
        <w:t>), средний балл за задание (</w:t>
      </w:r>
      <w:r w:rsidRPr="00903353">
        <w:rPr>
          <w:rFonts w:ascii="Times New Roman" w:eastAsia="Calibri" w:hAnsi="Times New Roman" w:cs="Times New Roman"/>
          <w:sz w:val="24"/>
          <w:szCs w:val="24"/>
          <w:lang w:val="en-US"/>
        </w:rPr>
        <w:t>mean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score</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Кроме того, в базах Эксель содержатся сведения о количестве активированных кодов, дате активации каждого кода и о количестве заданий, которые были просмотрены и решены правильно каждым, кому был распределен тот или иной код.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данном разделе были приведены сведения о проведении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Российской Федерации. Выше были приведены сведения о процедуре проведения данного исследования; о формировании базы данных; о трудностях, которые возникли при проведении данного исследования. В разделах ниже будут приведены сведения о формировании базы данных результатов данного исследования; о проведении анализа результатов данного исследования и о трудностях, которые возникнут при проведении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заключении данного раздела хотелось бы отметить, что инструмент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работает нормально в том случае, если есть возможность контролировать процесс проведения исследования и контролировать респондентов, которые его проходят. В том случае, если нет возможности осуществлять контроль за респондентами и неизвестно, кто они, инструментарий исследования работает не самым лучшим образом. Подробнее об этом будет рассказано в разделах ниже. </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240" w:after="0" w:line="360" w:lineRule="auto"/>
        <w:outlineLvl w:val="0"/>
        <w:rPr>
          <w:rFonts w:ascii="Times New Roman" w:eastAsia="Times New Roman" w:hAnsi="Times New Roman" w:cs="Times New Roman"/>
          <w:b/>
          <w:sz w:val="24"/>
          <w:szCs w:val="24"/>
        </w:rPr>
      </w:pPr>
      <w:bookmarkStart w:id="12" w:name="_Toc500506872"/>
      <w:r w:rsidRPr="00903353">
        <w:rPr>
          <w:rFonts w:ascii="Times New Roman" w:eastAsia="Times New Roman" w:hAnsi="Times New Roman" w:cs="Times New Roman"/>
          <w:b/>
          <w:sz w:val="24"/>
          <w:szCs w:val="24"/>
        </w:rPr>
        <w:lastRenderedPageBreak/>
        <w:t>II. Проведение технических работ по доработке инструмента ESO при взаимодействии с международным координационным центром</w:t>
      </w:r>
      <w:bookmarkEnd w:id="12"/>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После проведения апробационного исследования была осуществлена доработка инструментария при взаимодействии с международным координационным центром (далее МКЦ). Инструментарий запускался в различных браузерах, кроме того, МКЦ осуществил доработку инструментария.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рамках данного вида работ тестирование и анкеты запускались в различных браузерах, велся поиск и выявление ошибок. Эта процедура контролировалась ОЭСР со своей стороны. Ниже приведено письмо от ОЭСР (от 18.10.2017 года) о старте процесса корректировки инструментария.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Рис.1 Письмо из МКЦ ОЭСР о старте процесса корректировки инструментария.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C9ABE40" wp14:editId="77816BEC">
            <wp:extent cx="5940425" cy="4752340"/>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рисунке ниже приведен снимок с экрана с видом портала, на котором размещались все документы по корректировке финального инструментария. Ниже, в приложении 2 приведены сведения о корректировке финального инструментария для проведения основного исследования. Данный портал был откорректирован в соответствии с требованиями ОЭСР. Формат для отчета о корректировке портала также было предоставлен ОЭСР. Ниже приведена переписка с ОЭСР, посвященная корректировке финального инструментария. </w:t>
      </w:r>
      <w:r w:rsidRPr="00903353">
        <w:rPr>
          <w:rFonts w:ascii="Times New Roman" w:eastAsia="Calibri" w:hAnsi="Times New Roman" w:cs="Times New Roman"/>
          <w:sz w:val="24"/>
          <w:szCs w:val="24"/>
        </w:rPr>
        <w:lastRenderedPageBreak/>
        <w:t xml:space="preserve">Корректировка инструментария на портале была осуществлена 03.11.2017 года (даты видны на снимках).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2. Завершение процесса корректировки инструментария основного исследования, переписка с МКЦ.</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3B16324C" wp14:editId="5D94674C">
            <wp:extent cx="5940425" cy="4752340"/>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итоге была разработана методика сбора данных основного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основанная на модели, предусмотренной в рамках Договора № Ф-28-кс-2016. В основном исследовании примут участие 5000 человек. Участники будут включать лиц от 16 до 65 лет; мужчин и женщин; лиц с полным общим, средним профессиональным и высшим образованием, проживающих в городской и сельской местности. Ссылка на исследование будет открываться во всех браузерах, но предпочтителен браузер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Инструментарий будет включать 2 теста (грамотность чтения и математическая грамотность) и опросники – биографический, опросник мотивации к труду и обучению, психологический опросник. </w:t>
      </w: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3" w:name="_Toc500506873"/>
      <w:r w:rsidRPr="00903353">
        <w:rPr>
          <w:rFonts w:ascii="Times New Roman" w:eastAsia="Times New Roman" w:hAnsi="Times New Roman" w:cs="Times New Roman"/>
          <w:b/>
          <w:sz w:val="24"/>
          <w:szCs w:val="24"/>
        </w:rPr>
        <w:t>II.1 Сведения о подготовке итоговой версии инструментария ESO и его доработке</w:t>
      </w:r>
      <w:bookmarkEnd w:id="13"/>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 итогам проведенной апробации инструментария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была произведена доработка инструментария. Доработка инструментария заключалась в проведении анализа результатов апробационного исследования. Напомним, что в апробации, кроме Российской Федерации, участвовали еще Словакия, Чили и Эстония.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В ходе апробационного исследования проводились следующие действия. Был проведен анализ того, какие задания были решены по каждому номеру. Об обладателе каждого уникального идентификационного номера были известны пол, возраст и образование. Был проведен анализ сложности заданий, а также того времени, которое было на них затрачено. Соответственно, в ходе апробации, по логике вещей, лица с высоким уровнем образования должны были решить большее количество заданий более высокого уровня сложности за более короткое время. Напротив, лица с низким уровнем образования должны были решить меньшее количество заданий, более низкого уровня сложности и за более длительный срок. Если задание не решается людьми с высоким уровнем образования, но решается людьми с низким уровнем образования, с ним, скорее всего, что-то не так. Либо лица, участвовавшие в исследовании, неверно указали уровень своего образования, либо задания неадекватны уровню лиц, проходящих тестирование. Учитывая, что участников исследования очень тщательно проверяли на предмет соответствия заявленного уровня образования реальному, то первая ситуация практически не реальна. Соответственно, в рамках тестирования, люди с более высоким уровнем образования должны были решить большее количество задания, нежели люди с более низким уровнем образования.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Еще одна гипотеза, проверявшаяся в рамках тестирования, заключается в том, что при прочих равных, безработные граждане должны показывать более низкие результаты, нежели работающие. Либо, при равных результатах, безработные граждане должны были показывать иные результаты по психологическому тестированию. К примеру, они могли показывать более низкий уровень дисциплины, организации, коммуникабельности и иных личностных качеств. В том случае, если и работающие, и безработные никак не отличались как по результатам личностного опросника, так и по результатам когнитивного теста, можно было сказать, что данная гипотеза не работает.</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Следует также отметить, что в ходе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выяснилось, что в Российской Федерации результаты безработных граждан никак не отличаются от результатов работающих граждан. Поскольку в большинстве стран ОЭСР результаты работающих и безработных различались достаточно существенно, а статус безработных никто не проверял, было решено, что безработные граждане неправильно указывали свой статус. Однако в ходе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безработные граждане – это были либо студенты, либо безработные, состоящие на учете. Соответственно, уже невозможно утверждать, что безработные граждане демонстрируют «не те» результаты за счет того, что неправильно указывают свой статус.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Итак, рассмотрим вкратце результаты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и доработку инструментария. В связи с многочисленными жалобами на громоздкую анкету было принято </w:t>
      </w:r>
      <w:r w:rsidRPr="00903353">
        <w:rPr>
          <w:rFonts w:ascii="Times New Roman" w:eastAsia="Calibri" w:hAnsi="Times New Roman" w:cs="Times New Roman"/>
          <w:sz w:val="24"/>
          <w:szCs w:val="24"/>
        </w:rPr>
        <w:lastRenderedPageBreak/>
        <w:t xml:space="preserve">решение сделать несколько модулей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В зависимости от потребностей организации, можно купить либо только когнитивный тест, либо когнитивный тест + личностный опросник («Большая пятерка), либо когнитивные тест + опросник, посвященный профессии и мотивации к труду, либо когнитивный тест + опросник элементарной грамотности и т.д. «Полный» пакет включает когнитивный опросник + личностный опросник + опросник мотивации к труду и образованию + тест на элементарную грамотность.</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экспертам ОЭСР было предложено доработать опросник выбора профессии таким образом, чтобы участник не сталкивался с необходимостью искать свою профессию в многоступенчатой классификации. Однако, несмотря на то, что результаты опросы явно показывают неудовлетворительность опросника, перерабатывать его не стали. В этой связи представляется, что использование данного опросника и данной анкеты не является целесообразным, во всяком случае, для Российской Федерации. Подробнее результаты опроса, посвященного профессиям, будут рассмотрены ниже, в соответствующем разделе, посвященном анализу результатов.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Что касается сборника заданий, направленного на оценку элементарной грамотности, то все участники тестирования справились с ним хорошо. Это и неудивительно, учитывая, что данные задания были направлены на оценку грамотности скорее лиц с низким уровнем владения ключевыми компетенциями и не родным русским языком. Данная группа заданий может быть рекомендована для оценки грамотности мигрантов, однако, стоит учитывать, что никто из них не пройдет ни «профессионального», ни «личностного» опросника в силу достаточно большой языковой сложности. Пройти их для мигранта возможно лишь с помощью человека, хорошо владеющего русским. Который будет стоять рядом и подсказывать.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Психологический тест является классическим. То, что это рабочая модель, давно доказано. Единственная проблема, связанная с ним, состоит в том, что после прохождения когнитивного тестирования, участникам будет слишком утомительно проходить и его тоже. Соответственно, прохождение данного теста должно быть разнесено во времени с прохождением когнитивного опросника. Соотнесение данных когнитивного опросника и психологического теста представляется достаточно интересным.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Таким образом, достаточно целесообразным для организаций являются когнитивный тест и психологический опросник. Уровень образования и характер занятости сотрудников должны быть хорошо известны руководству организации и так. Соотнесение образования, характера занятости, результатов когнитивного и не когнитивного опросников – интересная задача для государства, однако в таком случае необходимо каким-то образом разнести эти процедуры во времени, чтобы участники опроса в разное время выделили по часу-полтора на </w:t>
      </w:r>
      <w:r w:rsidRPr="00903353">
        <w:rPr>
          <w:rFonts w:ascii="Times New Roman" w:eastAsia="Calibri" w:hAnsi="Times New Roman" w:cs="Times New Roman"/>
          <w:sz w:val="24"/>
          <w:szCs w:val="24"/>
        </w:rPr>
        <w:lastRenderedPageBreak/>
        <w:t xml:space="preserve">прохождение теста. С организационной точки зрения такая задача представляется чрезвычайно сложной, а подряд проходить все опросники и тест для участников все же достаточно сложно. В этой связи представляется целесообразным для любого национального тестирования сделать короткую анкету, где указывались бы только самые необходимые вопросы на образование, занятость, характер работы, пол и возраст, которая сопровождала бы когнитивный тест. Анкета должна быть настолько простой, насколько это возможно. </w:t>
      </w:r>
    </w:p>
    <w:p w:rsid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 сожалению, совершенствование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не будет проведено таким образом. В этой связи, покупка инструментов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кроме собственно когнитивного теста и психологического опросника, а также, возможно, теста элементарной грамотности – не представляется в настоящее время целесообразной для оценки ключевых компетенций граждан Российской Федерации. Подробнее результаты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России описаны в разделеах настоящего отчета ниже. </w:t>
      </w:r>
    </w:p>
    <w:p w:rsidR="00FC69E2" w:rsidRPr="00903353" w:rsidRDefault="00FC69E2"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4" w:name="_Toc500506874"/>
      <w:r w:rsidRPr="00903353">
        <w:rPr>
          <w:rFonts w:ascii="Times New Roman" w:eastAsia="Times New Roman" w:hAnsi="Times New Roman" w:cs="Times New Roman"/>
          <w:b/>
          <w:sz w:val="24"/>
          <w:szCs w:val="24"/>
          <w:lang w:val="en-US"/>
        </w:rPr>
        <w:t>II</w:t>
      </w:r>
      <w:r w:rsidRPr="00903353">
        <w:rPr>
          <w:rFonts w:ascii="Times New Roman" w:eastAsia="Times New Roman" w:hAnsi="Times New Roman" w:cs="Times New Roman"/>
          <w:b/>
          <w:sz w:val="24"/>
          <w:szCs w:val="24"/>
        </w:rPr>
        <w:t xml:space="preserve">.2 Сведения об организации и проведения консультирования координаторов по вопросу проведения исследования </w:t>
      </w:r>
      <w:r w:rsidRPr="00903353">
        <w:rPr>
          <w:rFonts w:ascii="Times New Roman" w:eastAsia="Times New Roman" w:hAnsi="Times New Roman" w:cs="Times New Roman"/>
          <w:b/>
          <w:sz w:val="24"/>
          <w:szCs w:val="24"/>
          <w:lang w:val="en-US"/>
        </w:rPr>
        <w:t>PIAAC</w:t>
      </w:r>
      <w:bookmarkEnd w:id="14"/>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рамках проведения консультаций координаторов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было организовано 6 семинаров/вебинаров (в соответствии с контрактом). Из них 1 был очный семинар, а 5 других – вебинары. Все эти вебинары были проведены в г. Москве.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Первый, очный семинар был проведен в рамках международного образовательного форума «Город образования». Он был организован 08 сентября 2017 года в г. Москве при участии Федеральной службы по надзору в сфере образования и науки.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Продолжительность очного семинара составила один день. На семинар были приглашены представители органов управления образованием в Российской Федерации, представители институтов развития образования, представители вузов, среднего профессионального образования и непрерывного образования взрослых. К сожалению, не все откликнулись на приглашение принять участие в семинаре. Всего в нем приняли участие 47 человек, которые представляли 22 субъекта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Координаторы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были представлены А.В.Хохловым из Республики Коми и Р.И.Платоновой из Республики Саха (Якутия). Кроме того, на семинар была приглашена А.З.Новенькова (координатор в Республике Татарстан), которая возглавляла исследование в Казанском Федеральном Университете, однако она не смогла приехать, так как пребывала в это время в отпуске. Наконец, на семинаре выступала Ю.В.Холомцева, возглавляющая службу занятости г. Москвы, где также проходила апробация международного инструментария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Международная проблематика в рамках семинара была представлена профессором Самуэалем Грайвом, представлявшем Университет Люксембурга. Профессор Грайв в настоящее время является ведущим в мире исследователем по проблемам решения задач в технологически-насыщенной среде и был разработчиком заданий PIAAC по данной проблематике.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Кроме специалистов по PIAAC, в мероприятии приняли участие другие эксперты по измерениям ключевых компетенций. Среди них С.Б.Крайчинская, представлявшая «Ворлдскиллз Россия»; руководители центров развития профессионального образования и представители бизнеса. В Приложениях ниже приведены протокол мероприятия, программа мероприятия, письма участникам мероприятия, документы, подтверждающие согласование мероприятия с Заказчиком.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Два других семинара были проведены в режиме вебинаров, с он-лайн участием всех участников. Это были вебинары для Северо-восточного федерального университета, Казанского федерального университета, Сыктывкарского государственного университета им.Питирима Сорокина. Все данные мероприятия проходили в соответствии с одной и той же программой действия. В первой части организаторы вебинара рассказывали участникам о результатах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о тех ключевых компетенциях, которые данный инструментарий измеряет и о тех проблемах, которые были выявлены в ходе исследования.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этого координаторам рассказывалось о новом инструменте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его основных особенностях с точки зрения проведения исследования. После этого рассматривались основные проблемы с проведением исследованием. Так, например, участникам со стороны вузов рассказывалось о том, что неработающие студенты должны указывать в анкете, что они являются в настоящее время безработными. В то же время работающих студентов попросили указывать, что они работают и отвечать на вопросы, связанные с местом их работы. Участникам от центров занятости рассказывалось о том, что участники должны указывать, что они безработные и на вопросы о месте работы, которые задавались всем безработным, - рассказывать об их последнем месте работы. Всем координаторам сообщалось, что участники тестирования должны пройти его до конца, до тех пор, пока не появится надпись «Вы успешно завершили тестирование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В противном случае пройденное тестирование не засчитывалось Всем координаторам было сообщено, что участники тестирования должны ответить на вопросы, связанные со стратегией поиска работы, на вопросы психологического опросника. В том случае, если участник говорил, что ему не подходит ни один из вариантов ответа, он должен был выбрать наиболее подходящий себе вариант или самый подходящий из неподходящих.</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Участникам также сообщили о том, что, если связь прерывается, то необходимо перезагрузить компьютер, войти по тому же коду и продолжить тестирование заново.</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Всех координаторов настойчиво попросили проследить за тем, чтобы участники проходили тестирование самостоятельно и помогать им только с вопросами, связанными с выбором профессии, а также с вопросами психологического тестирования.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тестировании приняли участие студенты и преподаватели вузов. Опасения, связанные с тем, что во время теста не будет работать Интернет, оказались напрасны: связь во время тестирования была хорошая, никаких проблем не возникало. П итогам тестирования был проведен короткий опрос координаторов тестирования о том, какие именно вопросы вызывали больше всего затруднений, какие в целом трудности возникали во время тестирования.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Оказалось, что больше всего трудностей, как и предполагалось, вызывала анкета, посвященная занятости респондентов. Она оказалась чрезмерно громоздкая, к тому же даже респонденты с высшим образованием с трудом могли определиться с выбором своей профессии. Кроме того, проблемы вызывало психологическое тестирование – оно также содержало много вопросов и оказалось чрезмерно громоздким. Сам по себе тест никаких вопросов и затруднений у участников тестирования не вызывал. В дальнейшем эти результаты предполагается учесть при дальнейшей работе с тестом.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Материалы семинара были размещены на сайте </w:t>
      </w:r>
      <w:r w:rsidRPr="00903353">
        <w:rPr>
          <w:rFonts w:ascii="Times New Roman" w:eastAsia="Calibri" w:hAnsi="Times New Roman" w:cs="Times New Roman"/>
          <w:sz w:val="24"/>
          <w:szCs w:val="24"/>
          <w:lang w:val="en-US"/>
        </w:rPr>
        <w:t>www</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ru</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214BB8B6" wp14:editId="70F9D962">
            <wp:extent cx="5038725" cy="4030980"/>
            <wp:effectExtent l="0" t="0" r="9525"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40468" cy="4032374"/>
                    </a:xfrm>
                    <a:prstGeom prst="rect">
                      <a:avLst/>
                    </a:prstGeom>
                  </pic:spPr>
                </pic:pic>
              </a:graphicData>
            </a:graphic>
          </wp:inline>
        </w:drawing>
      </w: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sz w:val="24"/>
          <w:szCs w:val="24"/>
        </w:rPr>
        <w:br w:type="page"/>
      </w:r>
      <w:r w:rsidRPr="00903353">
        <w:rPr>
          <w:rFonts w:ascii="Times New Roman" w:eastAsia="Calibri" w:hAnsi="Times New Roman" w:cs="Times New Roman"/>
          <w:b/>
          <w:sz w:val="24"/>
          <w:szCs w:val="24"/>
        </w:rPr>
        <w:lastRenderedPageBreak/>
        <w:t xml:space="preserve">III. Работы по подготовке к проведению основного исследования ключевых компетенций трудоспособного населения и информационное сопровождение мероприятий в рамках международного исследования качества образования PIAAC </w:t>
      </w: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5" w:name="_Toc500506875"/>
      <w:r w:rsidRPr="00903353">
        <w:rPr>
          <w:rFonts w:ascii="Times New Roman" w:eastAsia="Times New Roman" w:hAnsi="Times New Roman" w:cs="Times New Roman"/>
          <w:b/>
          <w:sz w:val="24"/>
          <w:szCs w:val="24"/>
          <w:lang w:val="en-US"/>
        </w:rPr>
        <w:t>III</w:t>
      </w:r>
      <w:r w:rsidRPr="00903353">
        <w:rPr>
          <w:rFonts w:ascii="Times New Roman" w:eastAsia="Times New Roman" w:hAnsi="Times New Roman" w:cs="Times New Roman"/>
          <w:b/>
          <w:sz w:val="24"/>
          <w:szCs w:val="24"/>
        </w:rPr>
        <w:t>.1 Сведения о проведении анализа материалов и баз данных, содержащих результаты проведения апробационного исследования адаптированного инструментария и его результаты</w:t>
      </w:r>
      <w:bookmarkEnd w:id="15"/>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 итогам проведения апробационного исследования, Российская Федерация получила результаты, в которых были указаны количество выполненных каждым участником заданий; доля правильно выполненных заданий; а также информацию по тому, насколько правильно были выполнены те или иные задания каждым участником. По каждому заданию была приведена информация, сколько участников выполнили данное задание правильно, стандартное отклонение и прочая статистическая информация. На материале данных баз, которые были приведены в приложениях, был проведен анализ результатов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Анализ был проведен как для отдельных организаций, так и для всего массива данных в целом.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Цель анализа была – установить, как работает инструментарий в целом, адекватен ли он тем задачам, которые призван решить. Показатель данного результата – это соотношение результатов исследования с образованием, возрастом и статусом человека на рынке труда. Исходя из подобной логики, более образованные участники должны демонстрировать более высокие результаты, а менее образованные участники – результаты более низкие. Результаты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целом говорят о том, что уровень ключевых компетенций человека возрастает к 35 годам, а потом постепенно убывает. Таким образом, соответствующая картина в результатах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также может говорить о том, что инструментарий хорошо работает. В то же время, результаты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и еще ряде стран Восточной Европы показывают, что в России это не так и связь возраста с образованием не наблюдается, соответственно, если в Российской Федерации такой связи выявлено не будет, то это тоже – нормальный результат.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большинстве стран, принимавших участие в исследовании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результаты мужчин несколько ниже результатов женщин. Данная тенденция не относится к развивающимся странам, особенно – к странам с преимущественно исламским населением (Турция, Индонезия). В Российской Федерации результаты женщин в целом оказались несколько выше результатов мужчин. Однако, в апробационном исследовании принимал участие регион со значительной долей мусульманского населения (республика Татарстан). Соответственно, было принято решение не включать гендерный аспект в анализ результатов в целом, так как его интерпретация может оказаться не вполне понятна.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Таким образом, анализ результатов апробационного исследования проводился по трем основным аспектам: возраст, уровень образования и статус на рынке труда. При этом, учитывалось то, что часть неработающих граждан – это студенты дневных отделений вузов и их можно выявить. Кроме того, был проведен анализ результатов по отдельным вузам, принимавшим участие в исследовании. В рамках настоящего документа данные вузы будут называться «вуз 1» и «вуз 2», так как перед исследователями не стояло задачи провести оценку результатов обучения в данных вузах. Кроме того, базы данных, предоставленные ОЭСР, носят приблизительный характер и данными результатами нельзя пользоваться при оценке деятельности вузов.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апробации принимали участие различные категории студентов (магистранты, студенты бакалавриата, студенты бакалавриата со средним профессиональным образованием), а также работающие и неработающие студенты. Кроме того, в апробации принимали участие преподаватели вузов. Их результаты можно сравнить с результатами студентов. Кроме того, в апробации принимали участие безработные с различным уровнем образования и разного возраста. Наконец, в исследовании принимали лица с различным уровнем образования, которые были рекрутированы через социальные сети.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Как уже отмечалось ранее, в исследовании были приведены данные лиц, ответивших на то или иное количество вопросов. Все участники исследования ответили на разное количество вопросов. Ниже приведен график, который показывает количество вопросов, просмотренных участниками, и количество ответов, на которые они ответили (рис.1).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3 Количество ответов участников исследования.</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3C157871" wp14:editId="1EBA5A00">
            <wp:extent cx="5940425" cy="3063240"/>
            <wp:effectExtent l="0" t="0" r="3175" b="381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Как можно увидеть на данном графике, небольшая часть участников просмотрела лишь небольшое количество вопросов, а остальные просто пропустила. Основная масса </w:t>
      </w:r>
      <w:r w:rsidRPr="00903353">
        <w:rPr>
          <w:rFonts w:ascii="Times New Roman" w:eastAsia="Calibri" w:hAnsi="Times New Roman" w:cs="Times New Roman"/>
          <w:sz w:val="24"/>
          <w:szCs w:val="24"/>
        </w:rPr>
        <w:lastRenderedPageBreak/>
        <w:t xml:space="preserve">участников просмотрела большое количество вопросов и дала различную долю правильных ответов. Соответственно, было принято решение о том, чтобы анализировать лишь ту часть участников, которые ответили на 40 и более вопросов. Это 63% выборки, 1034 человек из примерно 1600.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Теперь рассмотрим возраст участников апробации. Согласно условиям проведения апробационного исследования, в нем должны были принять участие лица трудоспособного возраста (16-65), мужчины и женщины. Причем, большая часть выборки должна была приходиться на возраст 16-29 лет, так как демографически данная категория является наиболее многочисленной. На рисунке 2 приведены данные о возрасте участников апробации. По оси абсцисс отложено количество участников, а по оси ординат – их возраст.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4. Данные о возрасте участников апробационного исследования.</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E1B6865" wp14:editId="2C80E5F3">
            <wp:extent cx="5940425" cy="3063240"/>
            <wp:effectExtent l="0" t="0" r="3175"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Как и следовало ожидать, больше всего опрошенных находится в возрасте 18-25 лет. Это связано как с особенностями выборки исследования, так и с особенностями демографии данной возрастной категории. Особенность выборки исследования связана с тем, что одним из центров проведения апробации были университеты, которые опрашивали студентов. Студены, естественно, находятся в основном именно в этом возрасте – 18-25 лет. Опрошено было даже больше, чем нужно, лиц в возрасте 16-20 лет.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Теперь рассмотрим связь возрасте с результатами исследования. Ниже, на рисунке 3 приведен график, показывающий связь результатов когнитивного тестирования (грамотность чтения и математическая грамотность) и возраста.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5. Связь результатов когнитивного исследования (грамотность чтения и математическая грамотность) и возраста</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68026D79" wp14:editId="402E9EC3">
            <wp:extent cx="5940425" cy="3063240"/>
            <wp:effectExtent l="0" t="0" r="3175" b="381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36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графике видно, что значимой связи между возрастом и долей правильных ответов на вопросы когнитивного тестирования нет. Тем не менее, была осуществлена попытка выявить наличие линейной зависимости между возрастом и долей правильных ответов на вопросы когнитивного тестирования. Так как по графику все же можно предположить, что все же молодые чаще отвечают на вопросы когнитивного тестирования правильно. На графике ниже приведены результаты.</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6. Линейная зависимость между результатами когнитивного тестирования (грамотность чтения и математическая грамотность) и возрастом</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578D7694" wp14:editId="690B0080">
            <wp:extent cx="5940425" cy="3063240"/>
            <wp:effectExtent l="0" t="0" r="3175"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Была выявлена линейная связь между количеством правильных ответов на вопросы и возрастом – с увеличением возраста доля правильных ответов медленно убывает. Однако </w:t>
      </w:r>
      <w:r w:rsidRPr="00903353">
        <w:rPr>
          <w:rFonts w:ascii="Times New Roman" w:eastAsia="Calibri" w:hAnsi="Times New Roman" w:cs="Times New Roman"/>
          <w:sz w:val="24"/>
          <w:szCs w:val="24"/>
        </w:rPr>
        <w:lastRenderedPageBreak/>
        <w:t xml:space="preserve">статистическая значимость данных результатов крайне невелика и составляет всего 0,1%. Таким образом, в рамках апробационного исследования выяснилось, что возраст для доли правильных ответов практически не значим.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целом, данный результат не вызывает удивления: в рамках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также было выявлено, что в России возраст не имеет никакой связи с уровнем развития ключевых компетенций грамотности чтения и математической грамотности. Некоторое увеличение доли правильных ответов в группе молодых участников тестирования может быть связано с тем, что среди них была большая доля студентов, соответственно, они скорее держат свои знания «в тонусе» и более привычны к формату подобных исследований.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Теперь рассмотрим связь между долей правильных ответов на вопросы тестирования и образованием. Как уже говорилось ранее, в обследовании принимали участие участники с высшим образованием, полным общим образованием, средним профессиональным образованием. В рамках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с которым мы можем сравнить результаты нашего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было выявлено, что лица с более высоким уровнем образования получают более высокие результаты, а лица с более низким уровнем образования – более низкие результаты. В то же время, в Российской Федерации, вариабельность результатов в зависимости от уровня образования участника тестирования – одна из самых невысоких в мире.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Рассмотрим теперь, что мы получили для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Результаты представлены на графике в виде «боксов с усами». Бокс показывает, как распределена основная масса ответов в данной категории. Длина «усов» показывает «выбросы» - то есть самые низкие и самые высокие результаты для данной категории, которые статистически значимо отличаются от среднего.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Горизонтальная полоса в центре бокса – это медиана. Она показывает медианный уровень для каждой выделенной категории. На рисунке ниже приведены данные по четырем категориям. Это полное среднее образование, среднее профессиональное образование, бакалавриат и любое образование, уровнем начиная от магистратуры и выше.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Рис. 7. Результаты когнитивного тестирования в разрезе образования</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61F2E8D" wp14:editId="5549C152">
            <wp:extent cx="5940425" cy="3063240"/>
            <wp:effectExtent l="0" t="0" r="3175"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 рассмотрении данных результатов следует учитывать, что в рамках категории «полное общее образование» значительную часть составляли студенты вузов. Таким образом, на графике мы видим положительную связь между уровнем образования и результатами когнитивного исследования – чем выше уровень образования, тем более высока доля правильных ответов на вопросы тестирования. При этом, лица с уровнем образования «бакалавриат» демонстрируют чуть меньший разброс результатов тестирования и чуть более высокий уровень медианы. Представляется, что это связано с двумя факторами. Прежде всего, лица с уровнем образования «бакалавриат» недавно закончили университет (сама эта степень появилась в России не так давно). Кроме того, в рамках данной выборки, заметная часть участников, имеющих степень «бакалавриат» – являются на момент тестирования студентами магистратуры.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Лица со средним профессиональным образованием демонстрируют самые низкие результаты. Данная категория участников уже достаточно давно бросила учиться, соответственно, само по себе тестирование для них – новая ситуация.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среднем, лица с высшим образованием решили около 60% заданий правильно. Большинство решило правильно половину всех задач. С учетом, что данное тестирование – без высоких ставок и никакой заинтересованности в его прохождении у участников не было, данный результат можно назвать очень хорошим.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Данные результаты соответствуют тому, что должно быть. Судить о силе связи между образованием и долей правильных ответов пока нельзя, так как предоставленные ОЭСР результаты носят приблизительный и предварительный характер. Однако, на основании представленных выше данных, пока можно говорить о том, что тестирование соответствует </w:t>
      </w:r>
      <w:r w:rsidRPr="00903353">
        <w:rPr>
          <w:rFonts w:ascii="Times New Roman" w:eastAsia="Calibri" w:hAnsi="Times New Roman" w:cs="Times New Roman"/>
          <w:sz w:val="24"/>
          <w:szCs w:val="24"/>
        </w:rPr>
        <w:lastRenderedPageBreak/>
        <w:t>заявленным целям и связь между результатами и образованием носит нормальный, логичный характер.</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Рассмотрим теперь связь между результатами и статусом участника исследования на рынке труда. В рамках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результаты оказались необычными. Если в большинстве стран ОЭСР и в массиве данных в целом, безработные демонстрировали более низкий уровень владения ключевыми компетенциями, то в Российской Федерации разница между работающими и безработными оказалась статистически не значимой. Таким образом, и в рамках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следует быть готовыми к тому, что данный параметр не будет иметь значения. Результаты сравнения работающих и безработных представлены на рисунке 8.</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8. Связь между занятостью и уровнем владения ключевыми компетенциями</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98A486D" wp14:editId="190924B7">
            <wp:extent cx="5940425" cy="3063240"/>
            <wp:effectExtent l="0" t="0" r="3175" b="381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Здесь приведены четыре категории работников – занятые, с полной занятостью; занятые, с неполной занятостью; безработные и ищущие работы; безработные и не ищущие работу. Последняя категория в рамках апробационного исследования – это, прежде всего, студенты.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Как можно заметить по графику, результаты работающих, работающих на неполную занятость и безработных практически не отличаются. Зато есть некоторые отличия с не ищущими работы и безработными. Представляется, что данные отличия связаны с тем, что внутри этой группы были в основном студенты и некоторое количество безработных. Первые подняли уровень медианы, а вторые оттянули вниз нижние значения. Следует также отметить, что, как и в случае с исследованием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связи между статусом на рынке труда и результатами нет. Представляется, что с учетом данных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эти результаты просто отражают какие-то особенности российского рынка труда. Кроме того, </w:t>
      </w:r>
      <w:r w:rsidRPr="00903353">
        <w:rPr>
          <w:rFonts w:ascii="Times New Roman" w:eastAsia="Calibri" w:hAnsi="Times New Roman" w:cs="Times New Roman"/>
          <w:sz w:val="24"/>
          <w:szCs w:val="24"/>
        </w:rPr>
        <w:lastRenderedPageBreak/>
        <w:t xml:space="preserve">следует также отметить, что среди безработных граждан, принимавших участие в исследовании, достаточно велика была доля лиц с высшим образованием.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Рассмотрим теперь связь между результатами когнитивного тестирования и характером работы участника тестирования. В том случае, если тестирование работает нормально, то, чем более сложна работа участника тестирования, тем больше будет доля правильных ответов. На рисунке ниже приведен график, на котором показан характер занятости участников апробационного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Рис.9. Характер занятости участников апробационного тестирования</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ED22CEB" wp14:editId="3011DBD5">
            <wp:extent cx="5940425" cy="3063240"/>
            <wp:effectExtent l="0" t="0" r="3175"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Наиболее высокий уровень сложности выполняемой работы – у группы «управленцы» (</w:t>
      </w:r>
      <w:r w:rsidRPr="00903353">
        <w:rPr>
          <w:rFonts w:ascii="Times New Roman" w:eastAsia="Calibri" w:hAnsi="Times New Roman" w:cs="Times New Roman"/>
          <w:sz w:val="24"/>
          <w:szCs w:val="24"/>
          <w:lang w:val="en-US"/>
        </w:rPr>
        <w:t>managers</w:t>
      </w:r>
      <w:r w:rsidRPr="00903353">
        <w:rPr>
          <w:rFonts w:ascii="Times New Roman" w:eastAsia="Calibri" w:hAnsi="Times New Roman" w:cs="Times New Roman"/>
          <w:sz w:val="24"/>
          <w:szCs w:val="24"/>
        </w:rPr>
        <w:t xml:space="preserve">). Наиболее низкий уровень сложности работы у группы </w:t>
      </w:r>
      <w:r w:rsidRPr="00903353">
        <w:rPr>
          <w:rFonts w:ascii="Times New Roman" w:eastAsia="Calibri" w:hAnsi="Times New Roman" w:cs="Times New Roman"/>
          <w:sz w:val="24"/>
          <w:szCs w:val="24"/>
          <w:lang w:val="en-US"/>
        </w:rPr>
        <w:t>elementary</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occupations</w:t>
      </w:r>
      <w:r w:rsidRPr="00903353">
        <w:rPr>
          <w:rFonts w:ascii="Times New Roman" w:eastAsia="Calibri" w:hAnsi="Times New Roman" w:cs="Times New Roman"/>
          <w:sz w:val="24"/>
          <w:szCs w:val="24"/>
        </w:rPr>
        <w:t xml:space="preserve">. Больше всего среди участников тестирования было представителей технических профессий – это офис-менеджеры, секретари, бухгалтера, делопроизводители и так далее. Следует обратить внимание на 5,6% лиц, которые указали, что являются кадровыми военными. Естественно, тестирование не проводилось в военной части. Соответственно, никаких военных среди участников исследования не должно было быть. Однако в анкете был вариант такого ответа в вопросах, посвященных занятости. Выше уже отмечалось, что данная анкета была громоздкой и неудобной. Представляется, что участники просто выбрали ответ «военные» как один из самых близких в анкете. Косвенным подтверждением данной версии является то, что у данной группы очень низкие результаты когнитивного тестирования, чего не должно быть.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Рис. 10. Результаты когнитивного тестирования, в зависимости от характера работы участника</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382B5784" wp14:editId="71C93453">
            <wp:extent cx="5940425" cy="3063240"/>
            <wp:effectExtent l="0" t="0" r="3175" b="381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Представляется, таким образом, что в «военные» записали себя все, кто не смог разобраться с анкетой в силу низкого уровня грамотности, - просто потому, что данный ответ оказался первым в списке профессий и не предполагал длительного поиска. Именно по этой причине у данной категории уровень грамотности оказался даже ниже, чем у сельскохозяйственных работников (в анализе участвовали только те группы, для которых количество ответов было статистически значимо). Соответственно, на основании данных результатов можно с большой долей уверенности утверждать, что данный вариант анкеты не соответствует целям тестирования. Данный тест должен проверять результаты всех участников, с любым уровнем образования и когнитивных компетенций. А получается, что человек с невысоким уровнем владения ключевыми компетенциями не способен ответить на вопросы анкеты. Ему либо нужен интервьюер, который будет стоять возле него и подсказывать ему ответы, либо более простая анкета, что, конечно, является более экономичным вариантом.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остальном результаты выглядят достаточно логично – чем более сложную работу выполняет человек, тем более высокие результаты он демонстрирует. Связь не очень высокая, однако это может быть связано как с предварительным характером результатов, так и с неудачным характером анкеты. Ниже приведены примерные результатам по двум вузам – участникам апробации. Они обозначены как «вуз 1» и «вуз 2». Характер результатов показывает, что в целом инструмент «работает» нормально.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апробационном исследовании участвовали три вуза: Казанский федеральный университет, Северо-восточный федеральный университет и Сыктывкарский федеральный </w:t>
      </w:r>
      <w:r w:rsidRPr="00903353">
        <w:rPr>
          <w:rFonts w:ascii="Times New Roman" w:eastAsia="Calibri" w:hAnsi="Times New Roman" w:cs="Times New Roman"/>
          <w:sz w:val="24"/>
          <w:szCs w:val="24"/>
        </w:rPr>
        <w:lastRenderedPageBreak/>
        <w:t>университет им.Питирима Сорокина. Результаты двух вузов (студенты) приведены ниже. Хотелось бы сразу отметить, что по всем университетам в апробации не участвовали репрезентативные выборки по университетам, то есть говорить о каком-либо сравнении университетов нельзя. Именно по этой причине ниже приводятся университеты без названий.</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Согласно условиям, в которые мы были поставлены ОЭСР, в исследовании участвовали три категории студентов: студенты с СПО, студенты магистратуры и студенты бакалавриата. Кроме того, в исследовании участвовали занятые и безработные студенты. На рисунке ниже приведены результаты студентов университета 1.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11. Результаты университета 1, по студентам с разным уровнем образования</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EE93808" wp14:editId="641769B0">
            <wp:extent cx="5940425" cy="3063240"/>
            <wp:effectExtent l="0" t="0" r="3175"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данном графике приведены результаты трех групп студентов: студенты бакалавриата, имеющие СПО; студенты бакалавриата, пришедшие после школы и студенты магистратуры. В целом, как можно видеть, результаты очень хорошие. Даже у студентов со средним профессиональным образованием медианы находится на уровне половины решенных заданий. У студентов магистратуры медиана находится на уровне 70% решенных заданий. Можно заметить, что самые высокие результаты в целом у студентов магистратуры, однако разница со студентами бакалавриата практически не значима. Однако медиана у студентов магистратуры находится выше и разница статистически значима. То, что студенты магистратуры в целом решили задания на том же уровне, что и студенты бакалавриата – это нормально, учитывая то, что уровень студентов бакалавриата данного университета в целом очень высокий, а тест не проверяет никаких профессиональных компетенций, которые уже наращивают в магистратуре.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Любопытные результаты в данном университете были получены в разрезе статуса на рынке труда (Рис. 11).</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12. Университет 1: результаты тестирования ключевых компетенций в разрезе рынка труда</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13E7C85" wp14:editId="053BF6A0">
            <wp:extent cx="5940425" cy="3063240"/>
            <wp:effectExtent l="0" t="0" r="3175"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Можно заметить, что самые высокие результаты продемонстрировали неработающие студенты магистратуры. Однако у работающих студентов бакалавриата разброс результатов существенно меньше, чем у неработающих, а результаты в целом также очень высокие. У работающих студентов магистратуры результаты такие же, как у неработающих, что можно объяснить более низким уровнем мотивации при прохождении тестирования или менее высоким уровнем мобилизации в целом. У работающих и неработающих студентов СПО результаты практически не различаются. Таким образом, можно предположить, что развитие когнитивных компетенций у студентов происходит несмотря на то, что они работают. Можно также предположить, что раньше на рынок труда выходит наиболее развитая и мотивированная часть студентов.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результаты вполне соответствуют здравому смыслу и свидетельствуют о том, что инструмент достаточно качественный и хорошо работает там, где не приходится ждать никаких сюрпризов со стороны аудитории (например, ложь относительно уровня образования и т.д.).</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Теперь рассмотрим еще результаты университета 2. Здесь результаты были в целом несколько хуже, но также очень высокие. Здесь в исследовании участвовали студенты бакалавриата с различным уровнем образования, а также преподаватели. На рисунке ниже приведены данные по студентам и преподавателям.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Рис. 13. Университет 2: результаты тестирования студентов с разным уровнем образования и преподавателей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87118C9" wp14:editId="55D0CDDB">
            <wp:extent cx="5940425" cy="3063240"/>
            <wp:effectExtent l="0" t="0" r="3175"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боксе слева можно видеть результаты студентов бакалавриата, имеющих СПО, в боксе справа – преподавателей, имеющих кандидатскую степень. В боксе по центру можно видеть результаты студентов бакалавриата, окончивших школу. Можно заметить, что результаты преподавателей отличаются от результатов студентов статистически не значимо, хотя среди преподавателей низкие результаты выше, чем среди студентов. Такой результат можно признать хорошим, учитывая, что в целом уровень студентов очень высоки. Кроме того, данный тест проверяет уровень развития когнитивных способностей, которые развиваются уже в школе, а в магистратуре и аспирантуре развиваются уже профессиональные способности. Стоит обратить внимание на то, что уровень студентов, имеющих среднее профессиональное образование, заметно ниже, чем уровень студентов, пришедших после школы. Стоит обратить внимание на данный результат и проверить его уже на репрезентативной выборке.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рисунке 14 приведены данные в разрезе статуса на рынке труда. Они также обращают на себя внимание в целом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Рис. 14. Университет 2: результаты в разрезе статуса на рынке труда</w:t>
      </w:r>
    </w:p>
    <w:p w:rsidR="00903353" w:rsidRPr="00903353" w:rsidRDefault="00903353" w:rsidP="00903353">
      <w:pPr>
        <w:spacing w:after="160" w:line="360" w:lineRule="auto"/>
        <w:ind w:left="36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676278B" wp14:editId="3DD7E94C">
            <wp:extent cx="5940425" cy="3063240"/>
            <wp:effectExtent l="0" t="0" r="3175"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063240"/>
                    </a:xfrm>
                    <a:prstGeom prst="rect">
                      <a:avLst/>
                    </a:prstGeom>
                  </pic:spPr>
                </pic:pic>
              </a:graphicData>
            </a:graphic>
          </wp:inline>
        </w:drawing>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Самые высокие результаты – у неработающих студентов бакалавриата. У них и уровень в целом очень высокий и разброс результатов низкий. Преподаватели и неработающие студенты магистратуры находятся на более низком уровне, но разница в целом статистически не значима. Самые низкие результаты – у работающих студентов, имеющих СПО. Можно объяснить это тем, что они учатся ради диплома, а не ради знаний. Впрочем, неработающие студенты с СПО также демонстрируют не слишком высокие результаты.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Итак, в обоих университетах были получены хорошие результаты. Статистически значимые различия между ними можно объяснить с позиции здравого смысла. То, что в одном университете самый высокий результат – у работающих студентов, а в другом – у неработающих, можно объяснить особенностями выборки или особенностями рынка труда в регионах. В университете 2 при проведении апробации предупреждали, что студенты редко работают по специальности и нечасто могут найти хорошую работу.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Стоит отметить, что в обоих университетах, принимавших участие в исследовании, тестирование проводилось централизованно, под контролем координаторов. Таким образом, при хорошем контроле со стороны координаторов благодаря тесту могут быть получены хорошие результаты, имеющие логичное объяснение. Сам по себе инструментарий, таким образом, работает правильно. Проблема в том, что для того, чтобы обеспечить его хорошую работу, необходимо, чтобы кто-то помогал участникам с заполнением анкеты.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целом инструмент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рассчитан на лиц, хорошо владеющих компьютером, скорее умственного труда, нежели физического. Соответственно, </w:t>
      </w:r>
      <w:r w:rsidRPr="00903353">
        <w:rPr>
          <w:rFonts w:ascii="Times New Roman" w:eastAsia="Calibri" w:hAnsi="Times New Roman" w:cs="Times New Roman"/>
          <w:sz w:val="24"/>
          <w:szCs w:val="24"/>
        </w:rPr>
        <w:lastRenderedPageBreak/>
        <w:t xml:space="preserve">использование инструмента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имеет некоторые серьезные ограничения и использовать его полностью в нынешнем виде не представляется целесообразным.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Подытожим проблемы, связанные с инструментарием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Прежде всего, сам факт, что данный инструмент сделан полностью он-лайн, ограничивает возможности его использования. Люди, которые не привыкли проходить тесты он-лайн и не слишком хорошо владеют компьютером, не будут его проходить.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Кроме того, данный инструмент обладает очень громоздкой анкетой. Эту анкету нужно заменить, либо вовсе исключить. Однако в данный момент ОЭСР этого делать не собирается, соответственно, инструментарий имеет ограничения по использованию. Нормально заполнить анкету могут только лица с высоким уровнем образования, которые способны разобраться с классификациями. Кроме того, анкета громоздкая и требует определенного терпения при заполнении. После проведения тестирования все координаторы заявили, что анкета была сложная и вызывала больше всего вопросов и раздражения. </w:t>
      </w:r>
    </w:p>
    <w:p w:rsid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Наконец, данный инструментарий слишком объемный. Достаточно трудно убедить людей пройти тестирование на 40 минут, но заполнять еще анкету и опросники – это еще более сложно. Таким образом, представляется, что данный инструментарий имеет свои преимущества для опроса студентов т лиц, хорошо владеющих компьютером, с высоким уровнем образования, однако не годится для национального исследования, так как в Российской Федерации также представлены люди, плохо владеющие компьютером (в любых возрастах), занимающиеся физическим трудом, чьи ключевые компетенции грамотности также нуждаются в оценке. В следующих разделах данного отчета мы рассмотрим требования к основному исследованию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к выборке и инструментарию. Следует сразу же отметить, что использовать для основного исследования инструментарий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не представляется целесообразным. Вместо этого представляется правильным провести «классический»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который позволит охватить все слои российского населения, вне зависимости от возраста, образования и места проживания. Часть исследования должна проводиться на бумаге, несмотря на то, что данный способ сбора данных является громоздким, поскольку не вся целевая аудитория владеет компьютером в нужной степени и не везде имеется достаточно хороший Интернет. </w:t>
      </w:r>
    </w:p>
    <w:p w:rsidR="00FC69E2" w:rsidRPr="00903353" w:rsidRDefault="00FC69E2" w:rsidP="00903353">
      <w:pPr>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6" w:name="_Toc500506876"/>
      <w:r w:rsidRPr="00903353">
        <w:rPr>
          <w:rFonts w:ascii="Times New Roman" w:eastAsia="Times New Roman" w:hAnsi="Times New Roman" w:cs="Times New Roman"/>
          <w:b/>
          <w:sz w:val="24"/>
          <w:szCs w:val="24"/>
          <w:lang w:val="en-US"/>
        </w:rPr>
        <w:t>III</w:t>
      </w:r>
      <w:r w:rsidRPr="00903353">
        <w:rPr>
          <w:rFonts w:ascii="Times New Roman" w:eastAsia="Times New Roman" w:hAnsi="Times New Roman" w:cs="Times New Roman"/>
          <w:b/>
          <w:sz w:val="24"/>
          <w:szCs w:val="24"/>
        </w:rPr>
        <w:t>.2 Итоговые требования к выборке основного исследования</w:t>
      </w:r>
      <w:bookmarkEnd w:id="16"/>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Окончательные требования к выборке основного исследования еще предстоит сформировать ОЭСР, однако некоторые предварительные итоговые требования можно сформировать уже сейчас.</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Прежде всего, основное исследование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будет проводиться на национальной случайной репрезентативной выборке общей численностью не менее 5000 человек. Таковы были условия первого исследования и исследования второго раунда будут такими же.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в данной выборке должны быть представлены мужчины и женщины, в пропорциях, соответствующих доле мужчин и женщин в населении Российской Федерации в целом. Таким образом, мужчин в рамках данной выборки должно быть несколько меньше, чем женщин, однако их не должно быть меньше трети. Возможно сочетание 2 женщины к 1 мужчине, как это было в первом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апробации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так как к этой конфигурации выборки не было никаких претензий со стороны ОЭСР.</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Наконец, итоговая выборка должна включать лиц с различным уровнем образования – высшим, средним профессиональным, полным общим и ниже. Выполнение данного требования представляется затруднительным, так как люди с таким уровнем образования неохотно принимают участие в исследованиях, но, тем не менее, они должны быть представлены в выборке в количестве не менее 100 человек, так как такое число необходимо для анализа.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Еще одно важное требование к выборке состоит в том, что в ней должны быть представлены лица, проживающие в городском местности и сельской. Их пропорции в выборочной совокупности также должны соответствовать пропорциям в генеральной совокупности. В выборке также должны быть представлены лица, проживающие в различных типах городских поселений – в крупных городах, средних городах и малых городах. Не обязательно, чтобы они были представлены в тех пропорциях, в которых они представлены в населении Российской Федерации, однако они должны быть представлены в количестве. Необходимом для анализа (не менее 100 человек). Таким образом, итоговые требования к выборке можно сформулировать следующим образом: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мужчины и женщины, причем мужчин должно быть не менее трети;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жители городской и сельской местности в пропорциях, соответствующих генеральной совокупности;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лица с высшим, средним профессиональным и полным общим образованием, причем лиц с каждым видом образования должно быть не менее 100 человек мужчин и 100 человек женщин;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выборке должны быть представлены люди из малых и средних городов в количестве не менее 100 человек.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основного исследования таким образом обеспечит высокое его качество и высокое качество данных для дальнейшего анализа.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Представляется, что при необходимости молодых людей, особенно студентов, можно опросить с помощью инструмента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том случае, если это удешевит процесс. Однако следует помнить, что данный инструментарий работает нормально только при условии контроля со стороны интервьюера, который сможет ответить на вопросы аудитории. Таким образом, существенного удешевления не получается. Однако, данный инструментарий возможно использовать в некоторых отдельных случаях, для чего было осуществлено его усовершенствование. </w:t>
      </w:r>
    </w:p>
    <w:p w:rsid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Теперь рассмотрим какие действия необходимы для работы с инструментарием основного исследования. </w:t>
      </w:r>
    </w:p>
    <w:p w:rsidR="00FC69E2" w:rsidRPr="00903353" w:rsidRDefault="00FC69E2"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7" w:name="_Toc500506877"/>
      <w:r w:rsidRPr="00903353">
        <w:rPr>
          <w:rFonts w:ascii="Times New Roman" w:eastAsia="Times New Roman" w:hAnsi="Times New Roman" w:cs="Times New Roman"/>
          <w:b/>
          <w:sz w:val="24"/>
          <w:szCs w:val="24"/>
          <w:lang w:val="en-US"/>
        </w:rPr>
        <w:t>III</w:t>
      </w:r>
      <w:r w:rsidRPr="00903353">
        <w:rPr>
          <w:rFonts w:ascii="Times New Roman" w:eastAsia="Times New Roman" w:hAnsi="Times New Roman" w:cs="Times New Roman"/>
          <w:b/>
          <w:sz w:val="24"/>
          <w:szCs w:val="24"/>
        </w:rPr>
        <w:t>.3 Сведения о проведении подготовительных работ к проведению основного исследования ключевых компетенций трудоспособного населения</w:t>
      </w:r>
      <w:bookmarkEnd w:id="17"/>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рамках подготовительных работ к проведению основного исследования трудоспособного населения были осуществлены следующие действия: подготовка выборки основного исследования, разработка плана основного исследования; подготовка центров проведения основного исследования трудоспособного населения и доработка портала исследования трудоспособного населения.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Рассмотрим сначала процесс по доработке портала. Как уже отмечалось ранее, ОЭСР проводила международное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полностью он-лайн. Данное исследование рассчитано на то, чтобы проводить его полностью он-лайн. Участник может проходить его либо самостоятельно, либо с помощью администратора. В рамках подготовки к основному исследованию было проведено совершенствование портала для администраторов. Администратор портала может заказать себе коды с сайта и предоставить их участникам со стороны своей организации. Администратор может также заказать себе анализ результатов и выгрузить результаты анализа.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подготовки к основному исследованию был произведен перевод административного портала, а также отчетов для материала организации и для каждого человека индивидуально. Для каждого количества баллов были подготовлены формы типовых отчетов с рекомендациями.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8" w:name="_Toc500506878"/>
      <w:r w:rsidRPr="00903353">
        <w:rPr>
          <w:rFonts w:ascii="Times New Roman" w:eastAsia="Times New Roman" w:hAnsi="Times New Roman" w:cs="Times New Roman"/>
          <w:b/>
          <w:sz w:val="24"/>
          <w:szCs w:val="24"/>
          <w:lang w:val="en-US"/>
        </w:rPr>
        <w:t>III</w:t>
      </w:r>
      <w:r w:rsidRPr="00903353">
        <w:rPr>
          <w:rFonts w:ascii="Times New Roman" w:eastAsia="Times New Roman" w:hAnsi="Times New Roman" w:cs="Times New Roman"/>
          <w:b/>
          <w:sz w:val="24"/>
          <w:szCs w:val="24"/>
        </w:rPr>
        <w:t>.4 План проведения основного исследования в 10 субъектах Российской Федерации</w:t>
      </w:r>
      <w:bookmarkEnd w:id="18"/>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План проведения основного исследования включает следующие этапы: получение от Организации экономического сотрудничества и развития окончательного инструментария исследования; перевод окончательного инструментария; проведение пилотного исследования в Российской Федерации; окончательное определение 10 субъектов, которые </w:t>
      </w:r>
      <w:r w:rsidRPr="00903353">
        <w:rPr>
          <w:rFonts w:ascii="Times New Roman" w:eastAsia="Calibri" w:hAnsi="Times New Roman" w:cs="Times New Roman"/>
          <w:sz w:val="24"/>
          <w:szCs w:val="24"/>
        </w:rPr>
        <w:lastRenderedPageBreak/>
        <w:t>примут участие в основном исследовании; распределение выборочной совокупности по данным 10 субъектам; организация центров проведения основного исследования в 10 субъектах; проведение основного исследования в 10 субъектах.</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Проведение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запланировано на 2021 год. В настоящее время инструментарий основного исследования находится на доработке в Международной службе тестирования (</w:t>
      </w:r>
      <w:r w:rsidRPr="00903353">
        <w:rPr>
          <w:rFonts w:ascii="Times New Roman" w:eastAsia="Calibri" w:hAnsi="Times New Roman" w:cs="Times New Roman"/>
          <w:sz w:val="24"/>
          <w:szCs w:val="24"/>
          <w:lang w:val="en-US"/>
        </w:rPr>
        <w:t>ETS</w:t>
      </w:r>
      <w:r w:rsidRPr="00903353">
        <w:rPr>
          <w:rFonts w:ascii="Times New Roman" w:eastAsia="Calibri" w:hAnsi="Times New Roman" w:cs="Times New Roman"/>
          <w:sz w:val="24"/>
          <w:szCs w:val="24"/>
        </w:rPr>
        <w:t xml:space="preserve">) – образовательном институте ОЭСР, который в настоящее время занимается проведением международных исследований в области образования. Регулярные встречи, которые проходят в ОЭСР, определяют, как изменится инструментарий по сравнению с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 2013 и международным исследованием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настоящее время предполагается, что больше всего изменится блок, посвященный решению задач в технологически-насыщенной среде. Это связано, прежде всего, с тем, что за прошедшее время технологии существенно изменились. Поэтому в настоящее время ИКТ-составляющая данной компетенции также сильно изменилась и набор технологий, которыми современный человек должен владеть, также стал иным, нежели в 2013 году. Кроме того, результаты по данном разделу тестирования в </w:t>
      </w:r>
      <w:r w:rsidRPr="00903353">
        <w:rPr>
          <w:rFonts w:ascii="Times New Roman" w:eastAsia="Calibri" w:hAnsi="Times New Roman" w:cs="Times New Roman"/>
          <w:sz w:val="24"/>
          <w:szCs w:val="24"/>
          <w:lang w:val="en-US"/>
        </w:rPr>
        <w:t>PI</w:t>
      </w:r>
      <w:r w:rsidRPr="00903353">
        <w:rPr>
          <w:rFonts w:ascii="Times New Roman" w:eastAsia="Calibri" w:hAnsi="Times New Roman" w:cs="Times New Roman"/>
          <w:sz w:val="24"/>
          <w:szCs w:val="24"/>
        </w:rPr>
        <w:t>А</w:t>
      </w:r>
      <w:r w:rsidRPr="00903353">
        <w:rPr>
          <w:rFonts w:ascii="Times New Roman" w:eastAsia="Calibri" w:hAnsi="Times New Roman" w:cs="Times New Roman"/>
          <w:sz w:val="24"/>
          <w:szCs w:val="24"/>
          <w:lang w:val="en-US"/>
        </w:rPr>
        <w:t>AC</w:t>
      </w:r>
      <w:r w:rsidRPr="00903353">
        <w:rPr>
          <w:rFonts w:ascii="Times New Roman" w:eastAsia="Calibri" w:hAnsi="Times New Roman" w:cs="Times New Roman"/>
          <w:sz w:val="24"/>
          <w:szCs w:val="24"/>
        </w:rPr>
        <w:t xml:space="preserve"> – 2013 позволяют предположить, что смысл заданий необходимо изменить. Что касается заданий на грамотность чтения и математическую грамотность, то они, скорее всего, останутся похожими на те, что были в 2013 году. Часть заданий будет, вероятно, взята из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после завершения анализа результатов апробации данного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Окончательно блок заданий будет сформирован в 2018 году. После этого данные задания будут переданы в Российскую Федерацию для перевода. В Российской Федерации перевод будет осуществлен в соответствии со стандартной процедурой перевода инструментария международных исследований. Новые задания будут, прежде всего, переведены двумя не зависящими друг от друга переводчиками. После этого задания будут предоставлены реконсилиатору вместе с текстом оригинала. Он выберет из двух вариантов лучший, либо усовершенствует лучший вариант таким образом, чтобы задание стало лучше.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 следующем этапе переведенное задание будет направлено экспертам ОЭСР. Они будут оценивать два переведенных задания и вариант, предложенный реконсилиатором. Вместе с реконсилиатором они усовершенствуют имеющиеся варианты так, чтобы итоговая версия тестирования по сложности соответствовала оригиналу, но была переделана в соответствии с социокультурными реалиями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Таким образом, будет сформулирован итоговый текст заданий. Все они будут направлены в ОЭСР. После этого настанет очередь пилотного исследования. Пилотное исследование запланировано на 2019 году. В рамках пилотного исследования ОЭСР </w:t>
      </w:r>
      <w:r w:rsidRPr="00903353">
        <w:rPr>
          <w:rFonts w:ascii="Times New Roman" w:eastAsia="Calibri" w:hAnsi="Times New Roman" w:cs="Times New Roman"/>
          <w:sz w:val="24"/>
          <w:szCs w:val="24"/>
        </w:rPr>
        <w:lastRenderedPageBreak/>
        <w:t>предоставит квотную выборку численностью от 1000 до 1200 человек, различного возраста, мужчин и женщин, с разным уровнем образования. В 2019 году будет проведено пилотное исследование, в ходе которого будет проведена оценка заданий с точки зрения их надежности и валидности. После этого будет сформирован окончательный блок заданий.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этого в 2018 году будет сформирована выборка основного исследования. Требования к выборке основного исследования уже были представлены в разделе выше. Рассмотрим их еще раз:</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мужчины и женщины, причем мужчин должно быть не менее трети;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жители городской и сельской местности в пропорциях, соответствующих генеральной совокупности;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лица с высшим, средним профессиональным и полным общим образованием, причем лиц с каждым видом образования должно быть не менее 100 человек мужчин и 100 человек женщин;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выборке должны быть представлены люди из малых и средних городов в количестве не менее 100 человек.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основного исследования в соответствии с данными принципами отбора выборочной совокупности позволит провести его наилучшим образом и собрать достоверные, надёжные и валидные результаты.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Основное исследование предполагается провести в не менее, чем 10 регионах Российской Федерации. Отбор данных регионов был осуществлен в соответствии с их заинтересованностью в исследовании. Заинтересованность была определена в ходе семинара для потенциальных координаторов исследования, который состоялся в Москве в ходе международного образовательного форума «Город образования» 08.09.2017 года.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ходе международного образовательного форума были приглашены представители органов управления образованием, институтов непрерывного образования, вузов, бизнеса. Всего в мероприятии приняли участие представители 22 регионов Российской Федерации. Все они проявили высокую заинтересованность в проведении в них исследований. Однако, в ходе отбора было решено выбрать 10 регионов для проведения исследования. Список этих регионов приведен ниже:</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Кировская область;</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Коми;</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Марий-Эл;</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Нижегородская область;</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Новосибирская область;</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Ростовская область;</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Самарская область;</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Саха;</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Свердловская область; </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Татарстан;</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Чувашия.</w:t>
      </w:r>
    </w:p>
    <w:p w:rsidR="00903353" w:rsidRPr="00903353" w:rsidRDefault="00903353" w:rsidP="00903353">
      <w:pPr>
        <w:numPr>
          <w:ilvl w:val="0"/>
          <w:numId w:val="76"/>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Город Москва.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регионы были отобраны по нескольким причинам. Во-первых, данные регионы представляют несколько федеральных округов Российской Федерации и достаточно сильно распределены географически. Во-вторых, данные регионы отличает различное развитие с точки зрения экономики и промышленности. Так, например, Ростовская область – южный регион, где заметная часть населения занимается сельским хозяйством; Республика Татарстан – регион, где развиты и промышленность, и сельское хозяйство; в Новосибирской области представлено большое количество университетов и научных институтов; наконец, в г. Москве просто проживает порядка 10% населения Российской Федерации. Данные регионы отличаются также и по уровню экономического развития. Здесь представлены как регионы-доноры, так и регионы-реципиенты. Так, Москва, Свердловская область и Республика Татарстан являются в настоящее время крупными донорами, тогда как Республика Якутия и Республика Марий-Эл – крупными реципиентами. Конкретное распределение выборки между данными регионами будет проведено в 2020 году, в соответствии с демографической ситуацией и прагматическими соображениями (сельское население в Ростовской области и Татарстане опрашивать проще, чем в Якутии).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Наконец, данные регионы не только направили своих представителей на международный образовательный форум «Город образования», но и высказали высокую заинтересованность в проведении исследования. Часть регионов уже принимала участие в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 это Республика Коми, Республика Татарстан, Республика Саха (Якутия), а также г. Москва и Самарская область. В данных субъектах Российской Федерации уже есть обученные координаторы, которые при необходимости оказать помощь при проведении основного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обучить координаторов. Кроме того, в данных регионах уже существует база для проведения исследований – это Казанский и Северо-восточный федеральный университеты, а также Сыктывкарский государственный университет им. Питирима Сорокина. Таким образом, организация исследования в трех регионах из двенадцати уже может быть существенным образом упрощена.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Итак, приведем план проведения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2018-2021 гг. Поскольку официальный план от ОЭСР еще не поступил, все сроки носят приблизительный характер. Все сроки и действия, в соответствии с планом, представлены в Таблице 4.</w:t>
      </w: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4</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Примерный план проведения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w:t>
      </w:r>
    </w:p>
    <w:tbl>
      <w:tblPr>
        <w:tblStyle w:val="17"/>
        <w:tblW w:w="0" w:type="auto"/>
        <w:tblLook w:val="04A0" w:firstRow="1" w:lastRow="0" w:firstColumn="1" w:lastColumn="0" w:noHBand="0" w:noVBand="1"/>
      </w:tblPr>
      <w:tblGrid>
        <w:gridCol w:w="3115"/>
        <w:gridCol w:w="5952"/>
      </w:tblGrid>
      <w:tr w:rsidR="00903353" w:rsidRPr="00903353" w:rsidTr="00903353">
        <w:tc>
          <w:tcPr>
            <w:tcW w:w="3115"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Год</w:t>
            </w:r>
          </w:p>
        </w:tc>
        <w:tc>
          <w:tcPr>
            <w:tcW w:w="5952"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Название этапа</w:t>
            </w:r>
          </w:p>
        </w:tc>
      </w:tr>
      <w:tr w:rsidR="00903353" w:rsidRPr="00903353" w:rsidTr="00903353">
        <w:tc>
          <w:tcPr>
            <w:tcW w:w="311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2018 </w:t>
            </w:r>
          </w:p>
        </w:tc>
        <w:tc>
          <w:tcPr>
            <w:tcW w:w="5952" w:type="dxa"/>
          </w:tcPr>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Формирование исследовательской команды основного исследования </w:t>
            </w:r>
            <w:r w:rsidRPr="00903353">
              <w:rPr>
                <w:rFonts w:ascii="Times New Roman" w:eastAsia="Calibri" w:hAnsi="Times New Roman" w:cs="Times New Roman"/>
                <w:sz w:val="24"/>
                <w:szCs w:val="24"/>
                <w:lang w:val="en-US"/>
              </w:rPr>
              <w:t>PIAAC</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Перевод инструментария исследования</w:t>
            </w:r>
          </w:p>
        </w:tc>
      </w:tr>
      <w:tr w:rsidR="00903353" w:rsidRPr="00903353" w:rsidTr="00903353">
        <w:tc>
          <w:tcPr>
            <w:tcW w:w="311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2019 </w:t>
            </w:r>
          </w:p>
        </w:tc>
        <w:tc>
          <w:tcPr>
            <w:tcW w:w="5952" w:type="dxa"/>
          </w:tcPr>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выборки пилотного исследования;</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пилотного исследования;</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Анализ данных пилотного исследования</w:t>
            </w:r>
          </w:p>
        </w:tc>
      </w:tr>
      <w:tr w:rsidR="00903353" w:rsidRPr="00903353" w:rsidTr="00903353">
        <w:tc>
          <w:tcPr>
            <w:tcW w:w="311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2020</w:t>
            </w:r>
          </w:p>
        </w:tc>
        <w:tc>
          <w:tcPr>
            <w:tcW w:w="5952" w:type="dxa"/>
          </w:tcPr>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Окончательный отбор как минимум 10 регионов, где будет проходить основное исследование;</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центров тестирования в данных регионах;</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выборки основного исследования, распределение ее по регионам</w:t>
            </w:r>
          </w:p>
        </w:tc>
      </w:tr>
      <w:tr w:rsidR="00903353" w:rsidRPr="00903353" w:rsidTr="00903353">
        <w:tc>
          <w:tcPr>
            <w:tcW w:w="3115"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2021</w:t>
            </w:r>
          </w:p>
        </w:tc>
        <w:tc>
          <w:tcPr>
            <w:tcW w:w="5952" w:type="dxa"/>
          </w:tcPr>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Анализ данных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w:t>
            </w:r>
          </w:p>
          <w:p w:rsidR="00903353" w:rsidRPr="00903353" w:rsidRDefault="00903353" w:rsidP="00903353">
            <w:pPr>
              <w:numPr>
                <w:ilvl w:val="0"/>
                <w:numId w:val="77"/>
              </w:num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Публикация международного отчета по итогам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таблице ниже приведен примерный список команды, которая необходима для того, чтобы провести исследование в Российской Федерации.</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p>
    <w:p w:rsidR="00FC69E2" w:rsidRDefault="00FC69E2" w:rsidP="00903353">
      <w:pPr>
        <w:spacing w:after="160" w:line="360" w:lineRule="auto"/>
        <w:contextualSpacing/>
        <w:jc w:val="right"/>
        <w:rPr>
          <w:rFonts w:ascii="Times New Roman" w:eastAsia="Calibri" w:hAnsi="Times New Roman" w:cs="Times New Roman"/>
          <w:sz w:val="24"/>
          <w:szCs w:val="24"/>
        </w:rPr>
      </w:pPr>
    </w:p>
    <w:p w:rsidR="00FC69E2" w:rsidRDefault="00FC69E2" w:rsidP="00903353">
      <w:pPr>
        <w:spacing w:after="160" w:line="360" w:lineRule="auto"/>
        <w:contextualSpacing/>
        <w:jc w:val="right"/>
        <w:rPr>
          <w:rFonts w:ascii="Times New Roman" w:eastAsia="Calibri" w:hAnsi="Times New Roman" w:cs="Times New Roman"/>
          <w:sz w:val="24"/>
          <w:szCs w:val="24"/>
        </w:rPr>
      </w:pP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Таблица 5</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Примерный список команды для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 2 в Российской Федерации</w:t>
      </w:r>
    </w:p>
    <w:tbl>
      <w:tblPr>
        <w:tblStyle w:val="17"/>
        <w:tblW w:w="0" w:type="auto"/>
        <w:tblLook w:val="04A0" w:firstRow="1" w:lastRow="0" w:firstColumn="1" w:lastColumn="0" w:noHBand="0" w:noVBand="1"/>
      </w:tblPr>
      <w:tblGrid>
        <w:gridCol w:w="4672"/>
        <w:gridCol w:w="4673"/>
      </w:tblGrid>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Наименование позиции</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Описание функционала</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Руководитель проекта</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Общее руководство проектом в Российской Федерации; осуществление связи с ОЭСР</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Менеджер поля</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Контроль работы центров тестирования; контроль сбора данных вне центров тестирования</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Менеджер выборки</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выборки пилотного исследования; формирование выборки основного исследования</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Координаторы тестирования (от 10 человек)</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работы центров тестирования в Российской Федерации</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Интервьюеры (от 10 человек)</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сбора данных сне центров тестирования в Российской Федерации</w:t>
            </w:r>
          </w:p>
        </w:tc>
      </w:tr>
      <w:tr w:rsidR="00903353" w:rsidRPr="00903353" w:rsidTr="00903353">
        <w:tc>
          <w:tcPr>
            <w:tcW w:w="4672"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Аналитики (от 3-х человек)</w:t>
            </w:r>
          </w:p>
        </w:tc>
        <w:tc>
          <w:tcPr>
            <w:tcW w:w="4673"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Анализ данных исследования в Российской Федерации; перевод инструментария исследования; написание отчетной документации по исследованию </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Данная таблица также носит достаточно приблизительный характер, по мере конкретизации требований к выборке и после получения инструментария исследования список состава команды может быть изменен.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Кроме того, в 2018 году будет проведено апробационное исследование инструментов оценивания. Данный этап предполагает апробацию инструментов оценивания ключевых компетенций взрослого населения. В рамках этого этапа предполагаются следующие основные стадии:</w:t>
      </w:r>
    </w:p>
    <w:p w:rsidR="00903353" w:rsidRPr="00903353" w:rsidRDefault="00903353" w:rsidP="00903353">
      <w:pPr>
        <w:numPr>
          <w:ilvl w:val="0"/>
          <w:numId w:val="7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Набор команды исследования;</w:t>
      </w:r>
    </w:p>
    <w:p w:rsidR="00903353" w:rsidRPr="00903353" w:rsidRDefault="00903353" w:rsidP="00903353">
      <w:pPr>
        <w:numPr>
          <w:ilvl w:val="0"/>
          <w:numId w:val="7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инструментария исследования;</w:t>
      </w:r>
    </w:p>
    <w:p w:rsidR="00903353" w:rsidRPr="00903353" w:rsidRDefault="00903353" w:rsidP="00903353">
      <w:pPr>
        <w:numPr>
          <w:ilvl w:val="0"/>
          <w:numId w:val="7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выборочной совокупности для проведения исследования;</w:t>
      </w:r>
    </w:p>
    <w:p w:rsidR="00903353" w:rsidRPr="00903353" w:rsidRDefault="00903353" w:rsidP="00903353">
      <w:pPr>
        <w:numPr>
          <w:ilvl w:val="0"/>
          <w:numId w:val="7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исследования;</w:t>
      </w:r>
    </w:p>
    <w:p w:rsidR="00903353" w:rsidRPr="00903353" w:rsidRDefault="00903353" w:rsidP="00903353">
      <w:pPr>
        <w:numPr>
          <w:ilvl w:val="0"/>
          <w:numId w:val="79"/>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Обработка основных результатов исследования.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В таблице ниже приведены даты основных стадий данного этапа проведения основного исследования. Данное исследование будет проведено в тех же регионах Российской Федерации, что и основное исследвоание PIAAC-2.</w:t>
      </w:r>
    </w:p>
    <w:p w:rsidR="00903353" w:rsidRPr="00903353" w:rsidRDefault="00903353" w:rsidP="00903353">
      <w:pPr>
        <w:spacing w:after="160" w:line="360" w:lineRule="auto"/>
        <w:contextualSpacing/>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6</w:t>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Примерные даты апробации инструментов оценивания</w:t>
      </w:r>
    </w:p>
    <w:tbl>
      <w:tblPr>
        <w:tblStyle w:val="17"/>
        <w:tblW w:w="0" w:type="auto"/>
        <w:tblLook w:val="04A0" w:firstRow="1" w:lastRow="0" w:firstColumn="1" w:lastColumn="0" w:noHBand="0" w:noVBand="1"/>
      </w:tblPr>
      <w:tblGrid>
        <w:gridCol w:w="2660"/>
        <w:gridCol w:w="6911"/>
      </w:tblGrid>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Даты этапа</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Наименование этапа</w:t>
            </w:r>
          </w:p>
        </w:tc>
      </w:tr>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20.04 - 23.04</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Набор команды исследователей</w:t>
            </w:r>
          </w:p>
        </w:tc>
      </w:tr>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20.04 – 01.05</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инструментария исследования</w:t>
            </w:r>
          </w:p>
        </w:tc>
      </w:tr>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10.05 – 10.06</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Формирование выборочной совокупности для проведения исследования</w:t>
            </w:r>
          </w:p>
        </w:tc>
      </w:tr>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11.06 – 11.09</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исследования</w:t>
            </w:r>
          </w:p>
        </w:tc>
      </w:tr>
      <w:tr w:rsidR="00903353" w:rsidRPr="00903353" w:rsidTr="00903353">
        <w:tc>
          <w:tcPr>
            <w:tcW w:w="2660"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12.09 – 01.12</w:t>
            </w:r>
          </w:p>
        </w:tc>
        <w:tc>
          <w:tcPr>
            <w:tcW w:w="6911" w:type="dxa"/>
          </w:tcPr>
          <w:p w:rsidR="00903353" w:rsidRPr="00903353" w:rsidRDefault="00903353" w:rsidP="00903353">
            <w:pPr>
              <w:spacing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Обработка основных результатов исследования</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данного этапа необходимо в рамках формирования инструментария основного исследования PIAAC – 2 в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19" w:name="_Toc500506879"/>
      <w:r w:rsidRPr="00903353">
        <w:rPr>
          <w:rFonts w:ascii="Times New Roman" w:eastAsia="Times New Roman" w:hAnsi="Times New Roman" w:cs="Times New Roman"/>
          <w:b/>
          <w:sz w:val="24"/>
          <w:szCs w:val="24"/>
        </w:rPr>
        <w:t>III.5 Сведения об обеспечении методологической подготовки к проведению основного исследования ключевых компетенций трудоспособного населения</w:t>
      </w:r>
      <w:bookmarkEnd w:id="19"/>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Основное исследование ключевых компетенций трудоспособного населения Российской Федерации в настоящее время находится на этапе методологической проработки экспертами ОЭСР. Методологическая подготовка основного исследования включает разработку ключевых заданий основного исследования и обеспечения их сравнимости с заданиями первого исследования PIAAC; подготовку анкет для проведения основного исследования; разработку инструктивных материалов для проводящих основное исследование и участников основного исследования (в случае самостоятельного прохождения).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Главные сложности, связанные с основным исследованием, заключаются в блоке заданий на решение задач в технологически-насыщенной среде. Напомним, что именно с этими заданиями больше всего проблем было в Российской Федерации. Дело в том, что ИКТ-составляющая данного блока заданий серьезным образом изменится за восемь лет, которые прошли с момента проведения первого исследования PIAAC. Таким образом, необходимо, с одной стороны, сделать данную составляющую актуальной для настоящего времени, а с другой стороны, обеспечить сопоставимость заданий в первом раунде исследования и во втором. Выполнить эту задачу для блоков заданий на грамотность чтения и математическую грамотность существенно проще. Здесь сопоставимость заданий </w:t>
      </w:r>
      <w:r w:rsidRPr="00903353">
        <w:rPr>
          <w:rFonts w:ascii="Times New Roman" w:eastAsia="Calibri" w:hAnsi="Times New Roman" w:cs="Times New Roman"/>
          <w:sz w:val="24"/>
          <w:szCs w:val="24"/>
        </w:rPr>
        <w:lastRenderedPageBreak/>
        <w:t>обеспечивается за счет включения некоторых заданий первого раунда PIAAC во второй раунд.</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Еще одна методологическая сложность связана с тем, что в рамках заданий на решение задач в технологически-насыщенной среде необходимо четко выделить составляющую, связанную, собственно, с решением задач, а не с владением ИКТ. Ведь цель включения этого блока заданий в исследование – не в том, чтобы измерить ИКТ-компетенцию российских граждан, а в том, чтобы оценить их способность к логическому мышлению, выделению проблемы, поиску решений задачи и т.д.</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Задания на решение задач в технологически-насыщенной среде должны оценивать следующие ключевые компетенции: способность выделить, собственно, задачу; способность разделить ее решение на несколько этапов; способность найти решение каждого этапа и соединить их в одно. Данная группа заданий оценивает способность к логическому мышлению, к индукции и дедукции. Сложность данной группы заданий должна варьироваться в зависимости от того, сколько этапов требуется для решения той или иной задачи; насколько разнообразные логические действия требуется произвести для решения каждой задачи. Таким образом, обеспечение методологической стройности данного блока заданий требует больших усилий. В настоящее время, данный блок заданий проекта PIAAC-2 активно обсуждается экспертами ОЭСР в ходе регулярных встреч Совета стран-участниц ОЭСР и в различных экспертных публикациях.</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Следующая важная методологическая проблема, которая также постоянно обсуждается экспертами ОЭСР – это вопросы анкеты. Первое исследование PIAAC включало обширную анкету, содержавшую вопросы, связанные с образованием респондента; его участием в непрерывном образовании; его культурным, социальным и экономическим бэкграундом; его работой и характером его труда. Данная анкета была весьма громоздкой, так как включала большое количество тематических блоков, при этом ни один из этих тематических блоков нельзя назвать по-настоящему полным.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При анализе результатов исследования PIAAC, эксперты ОЭСР столкнулись серьезной проблемой. Дело в том, что их базовая гипотеза предполагала, что уровень развития когнитивных компетенций участников исследования объясняет их карьерные достижения и объясняется их образовательными достижениями. Для ряда стран это оказалось действительно так: например, в Дании, Норвегии, США, Швеции уровень развития ключевых компетенций грамотности человека тесно связан с характером его работы и уровнем его заработка. В то же время, в целом ряде стран тесной связи между уровнем развития ключевых компетенций и уровнем заработка человека обнаружено не было. К таким странам относятся, например, Польша и Российская Федерация. Данные результаты </w:t>
      </w:r>
      <w:r w:rsidRPr="00903353">
        <w:rPr>
          <w:rFonts w:ascii="Times New Roman" w:eastAsia="Calibri" w:hAnsi="Times New Roman" w:cs="Times New Roman"/>
          <w:sz w:val="24"/>
          <w:szCs w:val="24"/>
        </w:rPr>
        <w:lastRenderedPageBreak/>
        <w:t>могут быть связаны как с рынком труда этих стран и его особенностями, так и с несовершенством инструментария. Эксперты ОЭСР пришли к выводу о том, что уровень развития ключевых компетенций грамотности тесно связан с заработком и образованием человека, однако далеко не всегда полностью может объяснить уровень заработка и карьерные достижения человека. Для того, чтобы понять, какие именно компетенции востребованы рынком труда той или иной страны, необходимо, таким образом, оценить не когнитивные компетенции участников исследования и провести анализ запроса работодателя на те или иные ключевые компетенции.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Таким образом, для следующего раунда исследования ключевых компетенций грамотности взрослого населения необходимо, с одной стороны, разработать анкету для участников, оценивающую не когнитивную составляющую, а, с другой стороны, разработать анкету для работодателей, которая позволит выявить ключевые компетенции, наиболее востребованные работодателями.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настоящее время эксперты ОЭСР разрабатывают платформу для проведения опроса работодателей, посвященного ключевым компетенциям сотрудников. Необходимо создать выборку работодателей и разработать для них опросник. В настоящее время предполагается проведение опроса работодателей тех людей, которые примут участие в опросе. Это создает определенные сложности, так как, во-первых, работодатели могут не захотеть принимать участие в опросе и, во-вторых, сами участники опроса могут не захотеть, чтобы работодатели приняли участие в исследовании и знали о том, что они проходили тестирование. В настоящее время эксперты ОЭСР работают над преодолением этих трудностей и выявлением других возможных проблем.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Еще одна важная часть методологического обеспечения процесса исследования – это разработка инструктивных материалов для интервьюеров, а также для участников исследовательского проекта. В настоящее время предполагается, что участники исследования будут проходить его либо на компьютерах, с помощью специального оборудования, либо с помощью бумажной анкеты. В первом случае необходимы инструкции для самих участников исследования, а во втором случае – для интервьюеров, которые будут проводить исследование. Кроме того, в первом случае необходимы также исследовательские и методические материалы для руководителей исследовательских центров.</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апробации инструментария исследования ESO для Российской Федерации было подготовлено большое количество исследовательских материалов, рассчитанных на самую разную целевую аудиторию – студентов, безработных, лиц с высоким и низким уровнем образования. В данных инструктивных материалах легко разбираются все этапы прохождения тестирования, от открытия собственно тестовых заданий до завершения </w:t>
      </w:r>
      <w:r w:rsidRPr="00903353">
        <w:rPr>
          <w:rFonts w:ascii="Times New Roman" w:eastAsia="Calibri" w:hAnsi="Times New Roman" w:cs="Times New Roman"/>
          <w:sz w:val="24"/>
          <w:szCs w:val="24"/>
        </w:rPr>
        <w:lastRenderedPageBreak/>
        <w:t>тестирования. Данные инструктивные материалы разбирают возможные ответы на вопросы анкеты, способы справиться с техническими сложностями и т.д.  некоторыми коррективами данные инструктивные материалы можно использовать при проведении второго раунда международного исследования PIAAC.</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рамках апробации исследовательского материала ESO были также разработаны инструктивные материалы для руководителей центров тестирования. В этих инструктивных материалах также разбираются наиболее распространенные трудности, которые возникают у участников; способы проверки компьютерного оборудования; требования к компьютерному оборудованию центров тестирования и многие другие вопросы. Данные инструктивные материалы доказали свою высокую полезность в рамках апробации инструментария международного исследования ESO. Представляется, что данные инструктивные материалы необходимо использовать как основу для разработки новых инструктивных материалов в ходе проведения второго раунда исследования PIAAC, так как они оказались понятны для участников исследования и для руководителей центров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Самые большие сложности могут возникнуть с инструктивными материалами для интервьюеров, которые будут проводить исследование на бумаге. Основная проблема заключается в том, что данный тип исследования предполагает визит интервьюера в квартиру к участнику исследования. Представляется, что участники исследования просто не будут открывать дверь перед интервьюерами. Кроме того, представляется, что эксперты ОЭСР не уделяют должного внимания решению данной проблемы, так как предлагаемые ими способы просто не подходят для реалий Российской Федерации. К примеру, разработанные ими инструктивные материалы предполагают, что интервьюер заранее оповещает респондента письмом о том, что данного человека отобрали для участия в исследовании, а затем звонит респонденту и договаривается о встрече. Данные указания не учитывают того, что респонденты просто не будут назначать встречи с интервьюерами и не будут пускать их к себе в квартиру. Интерес к принятию участия в исследованиях в настоящее время низок. Соответственно, интереса к тому, чтобы пройти тест у респондентов, особенно работающих, не будет. Выборка, таким образом, будет сдвинута в сторону пенсионеров и домохозяек. Представляется, что необходимо разработать новые способы привлечения респондентов к исследованию. Ниже предложены некоторые возможные способы.</w:t>
      </w:r>
    </w:p>
    <w:p w:rsidR="00903353" w:rsidRPr="00903353" w:rsidRDefault="00903353" w:rsidP="00903353">
      <w:pPr>
        <w:numPr>
          <w:ilvl w:val="0"/>
          <w:numId w:val="7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Использование </w:t>
      </w:r>
      <w:r w:rsidRPr="00903353">
        <w:rPr>
          <w:rFonts w:ascii="Times New Roman" w:eastAsia="Calibri" w:hAnsi="Times New Roman" w:cs="Times New Roman"/>
          <w:i/>
          <w:sz w:val="24"/>
          <w:szCs w:val="24"/>
        </w:rPr>
        <w:t>«административного ресурса»</w:t>
      </w:r>
      <w:r w:rsidRPr="00903353">
        <w:rPr>
          <w:rFonts w:ascii="Times New Roman" w:eastAsia="Calibri" w:hAnsi="Times New Roman" w:cs="Times New Roman"/>
          <w:sz w:val="24"/>
          <w:szCs w:val="24"/>
        </w:rPr>
        <w:t xml:space="preserve">. Данный способ предполагает активное привлечение вузов и работодателей для исследования. Вузы смогут дать своим студентам и сотрудникам указание принять участие в исследовании. Точно также работодатели смогут тать своим сотрудникам указание принять участие в </w:t>
      </w:r>
      <w:r w:rsidRPr="00903353">
        <w:rPr>
          <w:rFonts w:ascii="Times New Roman" w:eastAsia="Calibri" w:hAnsi="Times New Roman" w:cs="Times New Roman"/>
          <w:sz w:val="24"/>
          <w:szCs w:val="24"/>
        </w:rPr>
        <w:lastRenderedPageBreak/>
        <w:t xml:space="preserve">тестировании. Одновременно с этим можно будет и провести опрос работодателей. Безработных возможно привлечь через центры занятости. Основной недостаток данного способа – смещение выборки в сторону студентов, лиц, занятых в сфере образования и т.д. </w:t>
      </w:r>
    </w:p>
    <w:p w:rsidR="00903353" w:rsidRPr="00903353" w:rsidRDefault="00903353" w:rsidP="00903353">
      <w:pPr>
        <w:numPr>
          <w:ilvl w:val="0"/>
          <w:numId w:val="7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Использование </w:t>
      </w:r>
      <w:r w:rsidRPr="00903353">
        <w:rPr>
          <w:rFonts w:ascii="Times New Roman" w:eastAsia="Calibri" w:hAnsi="Times New Roman" w:cs="Times New Roman"/>
          <w:i/>
          <w:sz w:val="24"/>
          <w:szCs w:val="24"/>
        </w:rPr>
        <w:t>материального вознаграждения</w:t>
      </w:r>
      <w:r w:rsidRPr="00903353">
        <w:rPr>
          <w:rFonts w:ascii="Times New Roman" w:eastAsia="Calibri" w:hAnsi="Times New Roman" w:cs="Times New Roman"/>
          <w:sz w:val="24"/>
          <w:szCs w:val="24"/>
        </w:rPr>
        <w:t>. Те, кого невозможно будет привлечь с помощью административного ресурса, могут быть привлечены с использованием материального вознаграждения за прохождение тестирования. Объем материального вознаграждения может варьироваться, в зависимости от региона и составлять, например, от 500 рублей для регионов до 1000 рублей для Москвы. Основной недостаток данного способа – высокая затратность. Опросить 5000 человек и заплатить каждому хотя бы по 500 рублей – это уже достаточно большая сумма. Кроме того, существует опасность того, что в исследовании примут участие лица, которые профессионально занимаются заполнением анкет.</w:t>
      </w:r>
    </w:p>
    <w:p w:rsidR="00903353" w:rsidRPr="00903353" w:rsidRDefault="00903353" w:rsidP="00903353">
      <w:pPr>
        <w:numPr>
          <w:ilvl w:val="0"/>
          <w:numId w:val="7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Использование </w:t>
      </w:r>
      <w:r w:rsidRPr="00903353">
        <w:rPr>
          <w:rFonts w:ascii="Times New Roman" w:eastAsia="Calibri" w:hAnsi="Times New Roman" w:cs="Times New Roman"/>
          <w:i/>
          <w:sz w:val="24"/>
          <w:szCs w:val="24"/>
        </w:rPr>
        <w:t>нематериального вознаграждения</w:t>
      </w:r>
      <w:r w:rsidRPr="00903353">
        <w:rPr>
          <w:rFonts w:ascii="Times New Roman" w:eastAsia="Calibri" w:hAnsi="Times New Roman" w:cs="Times New Roman"/>
          <w:sz w:val="24"/>
          <w:szCs w:val="24"/>
        </w:rPr>
        <w:t xml:space="preserve"> участников. В ходе проведения апробации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хорошо показал себя такой способ привлечения участников тестирования, как вручение им сертификатов о прохождении теста. Практика показала, что участники принимают участие в тесте даже в том случае, если в сертификате не указан их результат. Таким образом, респондентам в качестве вознаграждения можно вручать сертификаты. Это позволит привлечь некоторое дополнительное количество участников, прежде всего, - студентов и безработных. Основная сложность – в том, что занятых людей таким образом привлечь затруднительно. </w:t>
      </w:r>
    </w:p>
    <w:p w:rsidR="00903353" w:rsidRPr="00903353" w:rsidRDefault="00903353" w:rsidP="00903353">
      <w:pPr>
        <w:numPr>
          <w:ilvl w:val="0"/>
          <w:numId w:val="7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Привлечение людей в </w:t>
      </w:r>
      <w:r w:rsidRPr="00903353">
        <w:rPr>
          <w:rFonts w:ascii="Times New Roman" w:eastAsia="Calibri" w:hAnsi="Times New Roman" w:cs="Times New Roman"/>
          <w:i/>
          <w:sz w:val="24"/>
          <w:szCs w:val="24"/>
        </w:rPr>
        <w:t>центры тестирования</w:t>
      </w:r>
      <w:r w:rsidRPr="00903353">
        <w:rPr>
          <w:rFonts w:ascii="Times New Roman" w:eastAsia="Calibri" w:hAnsi="Times New Roman" w:cs="Times New Roman"/>
          <w:sz w:val="24"/>
          <w:szCs w:val="24"/>
        </w:rPr>
        <w:t xml:space="preserve"> вместо того, чтобы опрашивать их в квартирах. Данный способ решает проблему того, что люди не пожелают пускать интервьюеров к себе в квартиру. Таким образом можно будет привлечь некоторое дополнительное количество участников. Данный способ лучше использовать в сочетании с другими – такими, как материальное и нематериальное вознаграждение. В центрах тестирования возможно проведение опроса не только с помощью компьютеров, но и с помощью бумажных анкет.</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 проведении второго раунда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необходимо максимально избежать ситуации, когда интервьюер вынужден опрашивать участника обследования в квартире. Практика показала, что данная ситуация создает для интервьюера искушение заполнить анкету самостоятельно. Кроме того, участники часто говорят неправду о характере своей занятости. Проведение апробационного исследования показало, что инструментарий хорошо работает и дает результаты, легко объяснимые и валидные, в </w:t>
      </w:r>
      <w:r w:rsidRPr="00903353">
        <w:rPr>
          <w:rFonts w:ascii="Times New Roman" w:eastAsia="Calibri" w:hAnsi="Times New Roman" w:cs="Times New Roman"/>
          <w:sz w:val="24"/>
          <w:szCs w:val="24"/>
        </w:rPr>
        <w:lastRenderedPageBreak/>
        <w:t xml:space="preserve">ситуации, когда об участниках известно, кто они, и когда они заполняют тестирование под контролем. Таким образом, странные результаты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-1 в России могут объясняться не спецификой Российской Федерации, а тем, что участники не говорили правды ни о своем образовании, ни о своей профессии, ни о своей работе. К примеру, работающие называли себя безработными, а безработные – работающими. Люди без образования приписывали себе высокий уровень образования и т.д.</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Еще один важный элемент методологической подготовки – проведение вебинаров и семинаров для участников исследования. В ходе данных мероприятий предполагается провести инструктаж руководителей центров тестирования и интервьюеров. Предполагается также, что те, кто уже проводил у себя апробационное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проведут инструктаж для лиц, которые еще не участвовали в исследовании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Для этого возможно как проведение вебинаров по Интернету, так и проведение семинаров в режиме реального времени. Участники апробации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смогут помочь участникам второго раунда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-2 организовать проведение нового исследования на высоком уровне с использованием своего опыта в проведении международных исследовательских проектов.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настоящее время инструктивные материалы и иная разработка методологического обеспечения разрабатываются экспертами ОЭСР. Проходят регулярные встречи Совета стран-участниц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этих мероприятиях принимают участие представители Российской Федерации. Последний Совет стран-участниц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проходил 18-24 ноября 2017 года в Сингапуре. В нем приняли участие национальный координатор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России О.А. Подольский и руководитель проекта в Российской Федерации И.А. Коршунов. В ходе встречи ключевой темой для обсуждения был блок вопросов для работодателей. В ходе предыдущих встреч Совета стран-участниц обсуждались блок решения задач в технологически-насыщенной среде и технологическая платформа для проведения исследования. Кроме того, обсуждались технические детали, которые необходимо внести в ИКТ-часть блока заданий на решение задач в технологически-насыщенной среде. В дальнейшем данные вопросы получат свое решение. Некоторые материалы встреч Совета стран-участниц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будут помещены в приложениях к настоящему отчету. Это краткие отчеты, посвященные предыдущим встречам Совета стран-участниц проекта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некоторые презентации, которые были представлены в ходе предыдущих встреч.</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b/>
          <w:sz w:val="24"/>
          <w:szCs w:val="24"/>
        </w:rPr>
      </w:pPr>
      <w:bookmarkStart w:id="20" w:name="_Toc500506880"/>
      <w:r w:rsidRPr="00903353">
        <w:rPr>
          <w:rFonts w:ascii="Times New Roman" w:eastAsia="Times New Roman" w:hAnsi="Times New Roman" w:cs="Times New Roman"/>
          <w:b/>
          <w:sz w:val="24"/>
          <w:szCs w:val="24"/>
        </w:rPr>
        <w:lastRenderedPageBreak/>
        <w:t xml:space="preserve">III.6 Сведения об обеспечении консультирования российских специалистов международными экспертами по вопросам организации и проведения международного исследования </w:t>
      </w:r>
      <w:r w:rsidRPr="00903353">
        <w:rPr>
          <w:rFonts w:ascii="Times New Roman" w:eastAsia="Times New Roman" w:hAnsi="Times New Roman" w:cs="Times New Roman"/>
          <w:b/>
          <w:sz w:val="24"/>
          <w:szCs w:val="24"/>
          <w:lang w:val="en-US"/>
        </w:rPr>
        <w:t>PIAAC</w:t>
      </w:r>
      <w:bookmarkEnd w:id="20"/>
      <w:r w:rsidRPr="00903353">
        <w:rPr>
          <w:rFonts w:ascii="Times New Roman" w:eastAsia="Times New Roman" w:hAnsi="Times New Roman" w:cs="Times New Roman"/>
          <w:b/>
          <w:sz w:val="24"/>
          <w:szCs w:val="24"/>
        </w:rPr>
        <w:t xml:space="preserve">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консультаций с координаторами международного исследования ESO осуществлялось в двух основных режимах: он-лайн и оф-лайн. Оф-лайн был проведен семинар, посвященный международному исследованию ESO. Оф-лайн был проведен ряд вебинаров, посвященных процедуре проведения международного исследования и анализу его результатов.</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Основной целью очного семинара с координаторами международного исследования ключевых компетенций взрослых ESO было, в сущности, рассказать как можно большему числу людей о том, что существует такой качественный инструментарий оценки ключевых компетенций взрослых, как PIAAC-ESO и заинтересовать возможных будущих координаторов основного исследования в 2020-2021 годах. Этим был мотивирован выбор площадки для вебинара. Ею стал международный образовательный форум «Город образования», проходивший в Москве осенью 2017 года. Федеральная служба по надзору в сфере образования и науки любезно согласилась предоставить возможность провести мероприятие, посвященное PIAAC, в рамках данного международного форума.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 данном международном образовательном форуме предполагалось организовать выступления как ответственных за проведение международного исследования PIAAC в Российской Федерации, так и международных экспертов. В мероприятии приняли участие люди, имеющие опыт проведения международных исследований в Российской Федерации, - такие, как О.А.Подольский, национальный координатор исследования ESO и PIAAC в Российской Федерации. Кроме того, для участия в мероприятии были приглашены международные эксперты, такие, как доктор Самуэль Грайф из Университета Люксембурга. Доктор Грайф является одним из ведущих в мире экспертов по разработке заданий на решение задач в технологические-насыщенной среде. Его публикации посвящены проблеме оценки ключевой компетенции решения задач. Доктор Грайф являлся также разработчиком заданий на решение задач в технологически-насыщенной среде для международного исследования PIAAC. Его выступление в ходе международного образовательного форума было посвящено проблеме оценки компетенции решения задач в современной технологически-насыщенной среде в тестах, а также важности данной ключевой компетенции для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Среди российских экспертов, приглашенных для выступления на семинаре были специалисты по самым разным проблемам, как теоретики, так и практики. Так, например, для выступления на семинаре была приглашена глава Департамента труда и социальной </w:t>
      </w:r>
      <w:r w:rsidRPr="00903353">
        <w:rPr>
          <w:rFonts w:ascii="Times New Roman" w:eastAsia="Calibri" w:hAnsi="Times New Roman" w:cs="Times New Roman"/>
          <w:sz w:val="24"/>
          <w:szCs w:val="24"/>
        </w:rPr>
        <w:lastRenderedPageBreak/>
        <w:t>защиты г.Москвы Ю.В. Холомцева. Ее презентация была посвящена проблемам оценки ключевых компетенций безработных. В настоящее время значительное число безработных не может найти себе работу в силу того, что структура рынка труда постоянно меняется. Профессии, которые еще вчера были востребованы и высоко оплачивались, могут внезапно стать никому не нужны. Человеку, для того, чтобы найти себе новую работу, нужно пройти повышение квалификации или переобучение и получить востребованную профессию. Безработным, которые обращаются в службы занятости, в настоящее время остро не хватает профориентации. Они далеко не всегда могут понять, какую профессию им лучше освоить, а сотрудники службы занятости не всегда могут им помочь в отсутствие профессиональных, хорошо разработанных инструментов оценки. Для того, чтобы помочь безработным определиться с дальнейшей профессиональной траекторией, нужны качественные и объективные инструменты оценки ключевых компетенций, которые помогут безработным гражданам здраво оценить свой потенциал и перспективы освоить ту или иную профессию.</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Инструментарий исследования PIAAC может позволить решить соответствующую задачу. Оценка грамотности чтения и математической грамотности может помочь оценить когнитивный потенциал безработного гражданина, его способность к обучению и переобучению. В то же время психологическое тестирование, оценивающее организованность, способность работать в команде, креативность – и другие подобные качества, может помочь человеку, обладающему высоким интеллектуальным потенциалом, реализовать его наилучшим образом для себя и окружающих. В настоящее время система центров занятости остро нуждается в подобных инструментах. Они могли бы помочь сотрудникам центров занятости качественно подбирать для безработных курсы повышения квалификации и помочь им лучше ориентироваться с вакансиями. Однако системе центров занятости необходимы в настоящее время инструменты, которые могут дать оценку способностям человека, прошедшего тестирования, сразу после того, как тест был завершен, а не ждать несколько месяцев, пока эксперты обработают результаты. Создание таких компактных и быстрых результатов оценки персонала в настоящее время является важной задачей для научного и экспертного сообщества.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Точку зрения центров занятости в ходе семинара представлял также руководитель службы занятости Республики Коми А.В.Хохлов. Республика Коми приняла деятельное участие в международном исследовании ESO и безработные Республики прошли соответствующее тестирование. Кроме того, в Республике Коми тестирование прошел Сыктывкарский государственный университет им. Питирима Сорокина. А.В. хохлов также отметил высокую важность развития инструментов оценивания ключевых компетенций взрослых. Он также указал на необходимость формирования ключевых компетенций у тех, </w:t>
      </w:r>
      <w:r w:rsidRPr="00903353">
        <w:rPr>
          <w:rFonts w:ascii="Times New Roman" w:eastAsia="Calibri" w:hAnsi="Times New Roman" w:cs="Times New Roman"/>
          <w:sz w:val="24"/>
          <w:szCs w:val="24"/>
        </w:rPr>
        <w:lastRenderedPageBreak/>
        <w:t>кто ими не обладает на уровне, достаточном для современного трудоспособного человека. Инструменты исследования ESO в этом отношении очень удачны, прежде всего, тем, что в рамках инструментария все возможные суммы баллов сгруппированы в пять уровней. Для каждого уровня разработаны четкие комментарии, что может и умеет человек на данном уровне, и какие ключевые компетенции ему необходимо развивать в дальнейшем. В то же время, сейчас еще не разработаны в достаточном количестве методики развития ключевых компетенций для тех, кто ими пока не обладает. Над этим следует работать. Именно формирование ключевых компетенций у взрослых людей, которые уже вышли на рынок труда, должно быть в центре внимания научного и экспертного сообщества.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ходе мероприятия выступила также С.Б.Крайнчинская, эксперт WorldSkills Russia. Основная проблема для современной рабочей молодежи – это не отсутствие профессиональных навыков, связанных с ручным трудом, но неспособность читать инструкции и правила, ознакомление с которыми необходимо с точки зрения техники безопасности на производстве. Таким образом, в настоящее время молодежи, особенно рабочей молодежи, не хватает именно компетенций грамотности чтения. Эти ключевые компетенции также необходимо развивать. Данные исследования PIAAC показывают, что люди, имеющие среднее профессиональное образование, владеют компетенциями грамотности чтения хуже, нежели те, кто имеет полное общее образование. Те же данные показало и исследование ESO в университетах, хотя эти результаты пока и носят предварительный характер. Скорее всего, данные результаты связаны даже не с тем, что в 10-11 классах школьники «добирают» какие-то необходимые знания, но с тем, что в рабочие специальности идут люди, у которых ключевые когнитивные компетенции в школе сформировались плохо. Это необходимо учитывать при формировании программ среднего профессионального образования: ведь ключевые компетенции необходимы людям рабочих профессий для того, чтобы читать инструкции. Они также могут потребоваться в процессе переобучения. Таким образом, возможно, необходимо усовершенствовать программы общего образования в техникумах и колледжах для того, чтобы формирование ключевых компетенций происходило лучшим образом.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Выступление С.Грайва из университета Люксембурга было посвящено важности исследования PIAAC в Российской Федерации, также формированию задач, посвященных решению проблем в технологически-насыщенной среде.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Выступление О.А.Подольского, который являлся национальным координатором исследования PIAAC в Российской Федерации, было посвящено результатам данного исследования. Акцент был сделан на результаты студентов и безработных граждан. В Российской Федерации безработные граждане продемонстрировали высокий уровень </w:t>
      </w:r>
      <w:r w:rsidRPr="00903353">
        <w:rPr>
          <w:rFonts w:ascii="Times New Roman" w:eastAsia="Calibri" w:hAnsi="Times New Roman" w:cs="Times New Roman"/>
          <w:sz w:val="24"/>
          <w:szCs w:val="24"/>
        </w:rPr>
        <w:lastRenderedPageBreak/>
        <w:t xml:space="preserve">развития ключевых компетенций – ничуть не ниже, нежели граждане работающие. Это может быть связано как с недостатками проведения исследования, так и с особенностями рынка труда в Российской Федерации – в частности, с тем, что лица с высоким уровнем развития когнитивных компетенций по каким-то причинам не могут найти себе подходящую работу. Данные результаты показывают, что, возможно, проблемы российских безработных находятся в области не когнитивных компетенций и недостаточное развитие соответствующих компетенций не позволяет им реализовать свой потенциал. С другой стороны, проблема может лежать в области неверного выбора лицами с высоким уровнем развития ключевых компетенций профессии. Таким образом, проблема еще нуждается в дополнительном исследовании.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Вторая часть выступления была посвящена исследованию ESO и проблемам его проведения. Основное преимущество инструментария исследования ESO заключается в том, что оно существенно менее затратно. Человек может просто получить ссылку, пройти по ней и получить результаты исследования. Такой формат представляется удачным для коммерческих исследований. В то же время для проведения исследования в научных целях данный формат является неудачным. Невозможно быть уверенным в том, кто проходит исследование на самом деле. Невозможно проконтролировать уровень образования, статус на рынке труда и т.д. Таким образом, данное исследование имеет ограниченный диапазон применения.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мероприятии, проходившем в ходе международного форума «Город образования» приняли участие представители органов управления образованием, институтов развития образования, вузов, объединений работодателей и служб занятости. Всего в семинаре приняли участие 22 субъекта Федерации и более сорока человек.</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ходе семинара осуществлялось фото- и видеозапись мероприятия. Кроме того, осуществлялось ведение протокола мероприятия. Помещение, где проходило мероприятие, было оборудовано всем необходимым для ведения фото- и видеозаписи. Для участников мероприятия были разработаны форма регистрации, которая приведена в приложениях. Кроме того, для участников были разработаны письма, как стандартные, рассчитанные на представителей органов управления образованием, институтов развития образования, вузов и объединений работодателей, так и персональные. Последние были разработаны для участников, которые были приглашены выступать в ходе семинара. Кроме того, была разработана программа семинара, которая была направлена на согласование Заказчику и утверждена им. Точно также была утверждена и форма регистрации участников семинара. Все перечисленные выше документы приведены в приложениях к настоящему отчету.</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Кроме семинаров, были проведены еще вебинары, проходившие в режиме он-лайн. Вебинары были проведены для координаторов апробации международного исследования ESO. Всего было проведено пять вебинаров. В них приняли участие представители Казанского федерального университета, Северо-восточного федерального университета, Сыктывкарского государственного университета им. Питирима Сорокина и Департамента труда и социальной защиты г. Москвы. Кроме того, был проведен один вебинар для Казанского и Северо-восточного федерального университетов, посвященный результатам апробационного исследования ESO в данных вузах.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Все вебинары проходили в помещении, оборудованном для проведения видео-конференций специальной аппаратурой для видео-трансляции и записи. Организованы были вебинары следующим образом: сначала внутри Института образования НИУ ВШЭ подавалась заявка на проведение вебинара с записью. Назначался определенный день вебинара. Приглашение на вебинар рассылалось участникам через систему вебинаров НИУ ВШЭ. В приглашение была включена регистрационная форма, через которую участники могли зарегистрироваться для того, чтобы слушать вебинар. Затем, в назначенное время, вебинар транслировался через компьютерное оборудование, с помощью веб-камеры. Участники вебинара могли задавать вопросы, как заранее, так и в процессе прослушивания вебинара. Ведущий вебинара выступал голосом, а участники вебинара могли задавать вопросы, напечатав их в чате вебинара.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Первый вебинар с Казанским федеральным университетом был посвящен проведению апробационного исследования ESO. В ходе вебинара участникам со стороны Казанского университета была представлена презентация, посвященная процедуре проведения исследования. Им было рассказано, в соответствии с какими принципами они должны отбирать участников исследования; как назначать им уникальные идентификационные номера для прохождения тестирования; как проверить оборудование для прохождения тестирования. Кроме того, им были сообщены требования для оборудования. Наконец, в ходе вебинара им были представлены информация об исследовании PIAAC в Российской Федерации и результаты данного исследования, которые могли заинтересовать университет.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Второй вебинар был проведен для Северо-восточного федерального университета. В целом, данный вебинар проходил таким же образом, как и вебинар для казанского федерального университета. Прежде всего, в ходе вебинара участникам была представлена информация об исследовании PIAAC в Российской Федерации. После этого им было рассказано о новом инструментарии оценки ключевых компетенций взрослого населения – ESO. Затем участникам было рассказано о смысле апробационного исследования для Российской Федерации о процедуре его проведения. Участники также получили </w:t>
      </w:r>
      <w:r w:rsidRPr="00903353">
        <w:rPr>
          <w:rFonts w:ascii="Times New Roman" w:eastAsia="Calibri" w:hAnsi="Times New Roman" w:cs="Times New Roman"/>
          <w:sz w:val="24"/>
          <w:szCs w:val="24"/>
        </w:rPr>
        <w:lastRenderedPageBreak/>
        <w:t>информацию о том, как надо отобрать респондентов для прохождения тестирования; каковы технические требования к компьютерному оборудованию для прохождения тестирования; как должно быть организовано прохождение тестирования участниками. Кроме того, участникам вебинара сообщили, как нужно отвечать на вопросы анкеты, которые могли вызывать затруднения.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Для обоих университетов была организована трансляция прохождения участниками тестирования. В обоих случаях была обеспечена возможность для участников тестирования связаться с представителями в Москве и получить консультацию.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Третий вебинар был проведен для Сыктывкарского госуниверситета им. Питирима Сорокина. Данный вебинар был проведен в соответствии с теми же принципами, что и первые два. Этот же вебинар был проведен для службы занятости Республики Коми. В нем приняли участие Виолетта Кондратьева, представлявшая службу занятости г. Сыктывкара, и ее сотрудники.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Четвертый вебинар прошел для Московских служб занятости. Участники получили консультации относительно требования к оборудованию и к участникам тестирования. Пятый вебинар был проведен снова для участников со стороны Казанского федерального университета и Северо-восточного федерального университета. На нем были представлены результаты этих университетов, а также проведены консультации по поводу проведения основного исследования. По итогам очного семинара 08.09.2017 были разработаны методические материалы для участников исследования. Эти материалы были распечатаны на принтере в объеме 2000 экземпляров и распространены среди участников мероприятия.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Сотрудники Института образования НИУ ВШЭ принимали участие в двух консультациях, которые проводились для них экспертами ОЭСР. Всего было проведено 2 такие консультации. Первая прошла в г. Гуанчжоу (Китай) 11-16 сентября 2017 года. Вторая прошла в г. Сингапур (Сингапур) 18-24 ноября 2017 года. В обеих встречах приняли участие два сотрудника Института образования: И.А.Коршунов (главный эксперт) и О.А.Подольский (доцент). Во встречах принимали участие различные эксперты ОЭСР, в т.ч. А.Шляйхер. Документальные подтверждения командировок, а также программы мероприятий приведены в приложениях к данному отчету. </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AA552D" w:rsidRDefault="00903353" w:rsidP="00AA552D">
      <w:pPr>
        <w:keepNext/>
        <w:keepLines/>
        <w:spacing w:before="240" w:after="0" w:line="360" w:lineRule="auto"/>
        <w:jc w:val="center"/>
        <w:outlineLvl w:val="0"/>
        <w:rPr>
          <w:rFonts w:ascii="Times New Roman" w:eastAsia="Times New Roman" w:hAnsi="Times New Roman" w:cs="Times New Roman"/>
          <w:b/>
          <w:sz w:val="24"/>
          <w:szCs w:val="24"/>
        </w:rPr>
      </w:pPr>
      <w:bookmarkStart w:id="21" w:name="_Toc500506881"/>
      <w:r w:rsidRPr="00AA552D">
        <w:rPr>
          <w:rFonts w:ascii="Times New Roman" w:eastAsia="Times New Roman" w:hAnsi="Times New Roman" w:cs="Times New Roman"/>
          <w:b/>
          <w:sz w:val="24"/>
          <w:szCs w:val="24"/>
        </w:rPr>
        <w:lastRenderedPageBreak/>
        <w:t>Заключение</w:t>
      </w:r>
      <w:bookmarkEnd w:id="21"/>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настоящем отчете были приведены сведения о проведении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 2017 –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Ключевая особенность данного исследования заключается в том, что оно проходит полностью он-лайн. Это совершенно новый для Российской федерации формат исследовании, так как исследование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проходило на компьютерах ой-лайн, либо с помощью бумажных анкет, которые заполнялись участниками проекта вручную. Такой формат исследования неизбежно смещает выборку в сторону лиц с высоким уровнем образования, скорее молодых и скорее умственного труда, нежели физического. Однако для данной группы участников проекта этот способ опроса может быть удобен в силу своей дешевизны.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исследования требовалось опросить 1200 человек, мужчин и женщин, работающих и безработных, с различным уровнем образования. ОЭСР требовалось опросить участников различного возраста, с разным уровнем образования – так, чтобы в выборке были представлены лица с различным уровнем владения ключевыми компетенциями. Целью такой квотной выборки было проверить, как инструментарий работает на различных лицах. По логике вещей, люди с высоким уровнем образования должны были решать задания лучше, нежели люди с низким уровнем образования, а работающие – лучше, чем безработные. Или же работающие должны были продемонстрировать лучший уровень не когнитивных компетенций.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исследования апробировались два теста и несколько анкет. Тест на грамотность чтения предполагал оценку способности человека работать с информацией текстового характера, его способность понимать тексты разного уровня сложности, извлекать из них нужные сведения, передавать их другим людям. Тест на математическую грамотность оценивал способность понимать информацию математического характера, извлекать математическую информацию из разных заданий, производить вычисления разного уровня сложности, передавать результаты вычислений другим людям.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Всего в рамках каждого теста было выделено пять уровней сложности, причем первый – самый низкий, а пятый – самый высокий. По сути, выделяется пять уровней: ниже первого, первый, второй, третий, и четвертый-пятый. Поскольку людей, которые получают четвертый и пятый уровни, очень мало, то эти два уровня были объединены в один, зато выделен уровень «ниже первого» так лиц, не дотянувших даже до первого уровня, оказалось достаточно много. Первый уровень считается низким, второй – средним, третий – несколько выше среднего, четвертый и пятый – высоким. По результатам предшествующего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самый распространенный уровень – это второй, а третий уровень, как правило, получают люди, имеющие образование на уровне бакалавриата. Четвертый-пятый </w:t>
      </w:r>
      <w:r w:rsidRPr="00903353">
        <w:rPr>
          <w:rFonts w:ascii="Times New Roman" w:eastAsia="Calibri" w:hAnsi="Times New Roman" w:cs="Times New Roman"/>
          <w:sz w:val="24"/>
          <w:szCs w:val="24"/>
        </w:rPr>
        <w:lastRenderedPageBreak/>
        <w:t xml:space="preserve">уровень имеют люди с высоким уровнем образования, выполняющие интеллектуальную работу.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Как уже говорилось, особенность данного инструмента – в том, что он проходит полностью он-лайн. Поэтому, для проведения опроса, требовалось опросить как можно больше людей централизовано, чтобы точно знать, кто отвечает на вопросы теста. Соответственно, были организованы центры тестирования, где участники могли проходить тест. В центрах тестирования были организованы все условия для прохождения теста. Были назначены координаторы, ответственные за проведение теста. Для координаторов были проведены семинары и вебинары, в ходе которых они получили информацию об исследовании, его целях, задачах и основных сложностях при прохождении исследования. С помощью координаторов апробация прошла на достаточно хорошем уровне. Было опрошено больше 1500 человек, причем 1060 ответили практически на все вопросы тестирования, предоставив, таким образом, большой объем информации для анализа.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Коммуникация с координаторами показала, что основную сложность представляет анкета, связанная с работой. Кроме того, большую сложность представляет заполнение психологического опросника. Наконец, само тестирование существенной сложности не представляет. Предварительный анализ результатов исследования показал, что анкета действительно представляет большую сложность для людей, проходящих тестирование, особенно – для людей с низким уровнем образования и для людей с низким уровнем владения ключевыми когнитивными компетенциями. Так, более восьмидесяти участников тестирования в ответ на вопрос о профессии написали, что они являются военными, тогда как в действительности никаких военных среди них не было и не могло быть. Просто ответ «военные» был одним из самых близких в анкете, заполнение которой было обязательным.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результаты анализа результатов теста показали, что самые лучшие, результаты получаются там, где участники проходят тест под контролем координаторов. Так, например, в вузах все результаты теста были очень хорошими, находящимися в соответствии с логикой и здравым смыслом. Например, студенты, имеющие среднее профессиональное образование, получили существенно более низкие результаты, чем студенты, которые пришли после школы. Или, например, в одном университете работающие студенты получили существенно более высокие результаты, нежели неработающие, а в другом университете – наоборот, более низкие. Такие различия находят хорошие объяснения в структуре рынка труда регионов, где проходило тестирование. Студенты магистратуры, в целом, получили результаты более высокие, нежели студенты бакалавриата, но разница не слишком велика.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Совсем иная картина была с безработными, где мы не знали в точности, кто отвечает на вопросы тестирования. В этой ситуации ответы были куда менее верибельными6 различия </w:t>
      </w:r>
      <w:r w:rsidRPr="00903353">
        <w:rPr>
          <w:rFonts w:ascii="Times New Roman" w:eastAsia="Calibri" w:hAnsi="Times New Roman" w:cs="Times New Roman"/>
          <w:sz w:val="24"/>
          <w:szCs w:val="24"/>
        </w:rPr>
        <w:lastRenderedPageBreak/>
        <w:t>между отвечающими по возрасту были небольшими, различия с точки зрения образования – минимальные. Кроме того, как уже говорилось выше, было очевидно, что часть участников теста не поняла вопросы анкеты. Таким образом, при проведении исследования в дальнейшем, следует учитывать, что нужно четко контролировать, кто отвечает на вопросы анкеты во всех случаях. Только в такой ситуации возможно получение валидных и надежных результатов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дальнейшем, предполагается проведение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Данное исследование предполагается проводить по меньшей мере в 10 регионах – данные регионы приведены в отчете выше. Центрами тестирования станут как те, кто уже принимал участие в апробации, так и те, кто еще не принимал в ней участия, но изъявил такое желание. В дальнейшем предполагается адаптировать анкету. Сделать ее короткой, и не использовать психологический опросник одновременно с когнитивными тестами, так как это делает исследование чрезвычайно громоздким. </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240" w:after="0" w:line="360" w:lineRule="auto"/>
        <w:jc w:val="right"/>
        <w:outlineLvl w:val="0"/>
        <w:rPr>
          <w:rFonts w:ascii="Times New Roman" w:eastAsia="Times New Roman" w:hAnsi="Times New Roman" w:cs="Times New Roman"/>
          <w:b/>
          <w:sz w:val="24"/>
          <w:szCs w:val="24"/>
        </w:rPr>
      </w:pPr>
      <w:bookmarkStart w:id="22" w:name="_Toc500506882"/>
      <w:r w:rsidRPr="00903353">
        <w:rPr>
          <w:rFonts w:ascii="Times New Roman" w:eastAsia="Times New Roman" w:hAnsi="Times New Roman" w:cs="Times New Roman"/>
          <w:b/>
          <w:sz w:val="24"/>
          <w:szCs w:val="24"/>
        </w:rPr>
        <w:lastRenderedPageBreak/>
        <w:t>Приложения</w:t>
      </w:r>
      <w:bookmarkEnd w:id="22"/>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23" w:name="_Toc500506883"/>
      <w:r w:rsidRPr="00903353">
        <w:rPr>
          <w:rFonts w:ascii="Times New Roman" w:eastAsia="Times New Roman" w:hAnsi="Times New Roman" w:cs="Times New Roman"/>
          <w:b/>
          <w:sz w:val="24"/>
          <w:szCs w:val="24"/>
        </w:rPr>
        <w:t xml:space="preserve">Приложение 1 Методические и инструктивные материалы для участников и координаторов апробационного исследования </w:t>
      </w:r>
      <w:r w:rsidRPr="00903353">
        <w:rPr>
          <w:rFonts w:ascii="Times New Roman" w:eastAsia="Times New Roman" w:hAnsi="Times New Roman" w:cs="Times New Roman"/>
          <w:b/>
          <w:sz w:val="24"/>
          <w:szCs w:val="24"/>
          <w:lang w:val="en-US"/>
        </w:rPr>
        <w:t>ESO</w:t>
      </w:r>
      <w:bookmarkEnd w:id="23"/>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24" w:name="_Toc500506884"/>
      <w:r w:rsidRPr="00903353">
        <w:rPr>
          <w:rFonts w:ascii="Times New Roman" w:eastAsia="Times New Roman" w:hAnsi="Times New Roman" w:cs="Times New Roman"/>
          <w:b/>
          <w:sz w:val="24"/>
          <w:szCs w:val="24"/>
        </w:rPr>
        <w:t>Приложение 1.1 Разработанные ОЭСР инструкции для координаторов (Перевод Исполнителя)</w:t>
      </w:r>
      <w:bookmarkEnd w:id="24"/>
    </w:p>
    <w:p w:rsidR="00903353" w:rsidRPr="00903353" w:rsidRDefault="00903353" w:rsidP="00903353">
      <w:pPr>
        <w:spacing w:after="160" w:line="360" w:lineRule="auto"/>
        <w:rPr>
          <w:rFonts w:ascii="Times New Roman" w:eastAsia="Calibri" w:hAnsi="Times New Roman" w:cs="Times New Roman"/>
          <w:b/>
          <w:sz w:val="24"/>
          <w:szCs w:val="24"/>
        </w:rPr>
      </w:pPr>
    </w:p>
    <w:p w:rsidR="00903353" w:rsidRPr="00903353" w:rsidRDefault="00903353" w:rsidP="00903353">
      <w:pPr>
        <w:shd w:val="clear" w:color="auto" w:fill="FFFFFF"/>
        <w:spacing w:after="160" w:line="360" w:lineRule="auto"/>
        <w:jc w:val="center"/>
        <w:rPr>
          <w:rFonts w:ascii="Times New Roman" w:eastAsia="Calibri" w:hAnsi="Times New Roman" w:cs="Times New Roman"/>
          <w:b/>
          <w:noProof/>
          <w:sz w:val="24"/>
          <w:szCs w:val="24"/>
        </w:rPr>
      </w:pPr>
      <w:r w:rsidRPr="00903353">
        <w:rPr>
          <w:rFonts w:ascii="Times New Roman" w:eastAsia="Calibri" w:hAnsi="Times New Roman" w:cs="Times New Roman"/>
          <w:b/>
          <w:noProof/>
          <w:sz w:val="24"/>
          <w:szCs w:val="24"/>
        </w:rPr>
        <w:t>Он-лайн оценка ключевых компетенций взрослых</w:t>
      </w:r>
    </w:p>
    <w:p w:rsidR="00903353" w:rsidRPr="00903353" w:rsidRDefault="00903353" w:rsidP="00903353">
      <w:pPr>
        <w:shd w:val="clear" w:color="auto" w:fill="FFFFFF"/>
        <w:spacing w:after="160" w:line="360" w:lineRule="auto"/>
        <w:jc w:val="center"/>
        <w:rPr>
          <w:rFonts w:ascii="Times New Roman" w:eastAsia="Calibri" w:hAnsi="Times New Roman" w:cs="Times New Roman"/>
          <w:b/>
          <w:noProof/>
          <w:sz w:val="24"/>
          <w:szCs w:val="24"/>
        </w:rPr>
      </w:pPr>
      <w:r w:rsidRPr="00903353">
        <w:rPr>
          <w:rFonts w:ascii="Times New Roman" w:eastAsia="Calibri" w:hAnsi="Times New Roman" w:cs="Times New Roman"/>
          <w:b/>
          <w:noProof/>
          <w:sz w:val="24"/>
          <w:szCs w:val="24"/>
        </w:rPr>
        <w:t>По инициативе ОЭСР и Европейского Союза</w:t>
      </w:r>
    </w:p>
    <w:p w:rsidR="00903353" w:rsidRPr="00903353" w:rsidRDefault="00903353" w:rsidP="00903353">
      <w:pPr>
        <w:keepNext/>
        <w:spacing w:after="60" w:line="360" w:lineRule="auto"/>
        <w:outlineLvl w:val="0"/>
        <w:rPr>
          <w:rFonts w:ascii="Times New Roman" w:eastAsia="Times New Roman" w:hAnsi="Times New Roman" w:cs="Times New Roman"/>
          <w:b/>
          <w:bCs/>
          <w:kern w:val="32"/>
          <w:sz w:val="24"/>
          <w:szCs w:val="24"/>
        </w:rPr>
      </w:pPr>
    </w:p>
    <w:p w:rsidR="00903353" w:rsidRPr="00903353" w:rsidRDefault="00903353" w:rsidP="00903353">
      <w:pPr>
        <w:keepNext/>
        <w:shd w:val="clear" w:color="auto" w:fill="17365D"/>
        <w:spacing w:before="240" w:after="60" w:line="360" w:lineRule="auto"/>
        <w:jc w:val="center"/>
        <w:outlineLvl w:val="0"/>
        <w:rPr>
          <w:rFonts w:ascii="Times New Roman" w:eastAsia="Times New Roman" w:hAnsi="Times New Roman" w:cs="Times New Roman"/>
          <w:b/>
          <w:bCs/>
          <w:kern w:val="32"/>
          <w:sz w:val="24"/>
          <w:szCs w:val="24"/>
        </w:rPr>
      </w:pPr>
      <w:bookmarkStart w:id="25" w:name="_Toc499310449"/>
      <w:bookmarkStart w:id="26" w:name="_Toc499650461"/>
      <w:bookmarkStart w:id="27" w:name="_Toc499819270"/>
      <w:bookmarkStart w:id="28" w:name="_Toc500348416"/>
      <w:bookmarkStart w:id="29" w:name="_Toc500506885"/>
      <w:r w:rsidRPr="00903353">
        <w:rPr>
          <w:rFonts w:ascii="Times New Roman" w:eastAsia="Times New Roman" w:hAnsi="Times New Roman" w:cs="Times New Roman"/>
          <w:b/>
          <w:bCs/>
          <w:kern w:val="32"/>
          <w:sz w:val="24"/>
          <w:szCs w:val="24"/>
        </w:rPr>
        <w:t>Часто задаваемые вопросы</w:t>
      </w:r>
      <w:bookmarkEnd w:id="25"/>
      <w:bookmarkEnd w:id="26"/>
      <w:bookmarkEnd w:id="27"/>
      <w:bookmarkEnd w:id="28"/>
      <w:bookmarkEnd w:id="29"/>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30" w:name="_Toc499310450"/>
      <w:bookmarkStart w:id="31" w:name="_Toc499650462"/>
      <w:bookmarkStart w:id="32" w:name="_Toc499819271"/>
      <w:bookmarkStart w:id="33" w:name="_Toc500348417"/>
      <w:bookmarkStart w:id="34" w:name="_Toc500506886"/>
      <w:r w:rsidRPr="00903353">
        <w:rPr>
          <w:rFonts w:ascii="Times New Roman" w:eastAsia="Times New Roman" w:hAnsi="Times New Roman" w:cs="Times New Roman"/>
          <w:b/>
          <w:bCs/>
          <w:sz w:val="24"/>
          <w:szCs w:val="24"/>
        </w:rPr>
        <w:t>Что такое он-лайн оценка ключевых компетенций взрослых?</w:t>
      </w:r>
      <w:bookmarkEnd w:id="30"/>
      <w:bookmarkEnd w:id="31"/>
      <w:bookmarkEnd w:id="32"/>
      <w:bookmarkEnd w:id="33"/>
      <w:bookmarkEnd w:id="3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экономического сотрудничества и развития совместно с Международной службой тестирования в образовании разработала Он-лайн-оценку ключевых компетенций взрослых – современный инструмент для обследования молодежи и взрослого населения. Он-лайн оценка ключевых компетенций взрослых оценивает целый ряд навыков в области работы с текстами, информацией математического характера и решения жизненных задач. Кроме того, данный инструмент включает вопросы, посвященные образованию и опыту работы человека, а также тому, как он использует в повседневной жизни навыки чтения, работы с компьютером и поиска информации.</w:t>
      </w: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Благодарим Вас за то, что согласились принять участие в апробационном исследовании для он-лайн оценки ключевых компетенций взрослых. Основная цель данного тестирования – посмотреть, как работают тестовые задания и процедуры оценки и шкалирования  результатов. Для нас очень важно, что такие люди, как Вы, приняли участие в данном исследовании. Ваши ответы помогут нам усовершенствовать тестирование и процедуру его проведения. Мы высоко ценим Ваше время и усилия.</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35" w:name="_Toc499310451"/>
      <w:bookmarkStart w:id="36" w:name="_Toc499650463"/>
      <w:bookmarkStart w:id="37" w:name="_Toc499819272"/>
      <w:bookmarkStart w:id="38" w:name="_Toc500348418"/>
      <w:bookmarkStart w:id="39" w:name="_Toc500506887"/>
      <w:r w:rsidRPr="00903353">
        <w:rPr>
          <w:rFonts w:ascii="Times New Roman" w:eastAsia="Times New Roman" w:hAnsi="Times New Roman" w:cs="Times New Roman"/>
          <w:b/>
          <w:bCs/>
          <w:sz w:val="24"/>
          <w:szCs w:val="24"/>
        </w:rPr>
        <w:t>Я не очень «продвинут» в смысле работы с компьютером. Могу ли я</w:t>
      </w:r>
      <w:bookmarkEnd w:id="35"/>
      <w:bookmarkEnd w:id="36"/>
      <w:bookmarkEnd w:id="37"/>
      <w:bookmarkEnd w:id="38"/>
      <w:bookmarkEnd w:id="39"/>
      <w:r w:rsidRPr="00903353">
        <w:rPr>
          <w:rFonts w:ascii="Times New Roman" w:eastAsia="Times New Roman" w:hAnsi="Times New Roman" w:cs="Times New Roman"/>
          <w:b/>
          <w:bCs/>
          <w:sz w:val="24"/>
          <w:szCs w:val="24"/>
        </w:rPr>
        <w:t xml:space="preserve">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Данное тестирование включает инструкции по использованию мыши, а также по тому, как выделять или вводить ответы. Вы сможете вывести данные инструкции на экран, просто кликнув по кнопке «Помощь». </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40" w:name="_Toc499650464"/>
      <w:bookmarkStart w:id="41" w:name="_Toc499819273"/>
      <w:bookmarkStart w:id="42" w:name="_Toc500348419"/>
      <w:bookmarkStart w:id="43" w:name="_Toc500506888"/>
      <w:r w:rsidRPr="00903353">
        <w:rPr>
          <w:rFonts w:ascii="Times New Roman" w:eastAsia="Times New Roman" w:hAnsi="Times New Roman" w:cs="Times New Roman"/>
          <w:b/>
          <w:bCs/>
          <w:sz w:val="24"/>
          <w:szCs w:val="24"/>
        </w:rPr>
        <w:lastRenderedPageBreak/>
        <w:t>Сколько времени занимает тестирование?</w:t>
      </w:r>
      <w:bookmarkEnd w:id="40"/>
      <w:bookmarkEnd w:id="41"/>
      <w:bookmarkEnd w:id="42"/>
      <w:bookmarkEnd w:id="43"/>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Он-лайн оценка ключевых компетенций взрослых предполагает фиксированное время - 90 минут. Вы должны ответить на все вопросы тестирования за один раз.</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44" w:name="_Toc499310453"/>
      <w:bookmarkStart w:id="45" w:name="_Toc499650465"/>
      <w:bookmarkStart w:id="46" w:name="_Toc499819274"/>
      <w:bookmarkStart w:id="47" w:name="_Toc500348420"/>
      <w:bookmarkStart w:id="48" w:name="_Toc500506889"/>
      <w:r w:rsidRPr="00903353">
        <w:rPr>
          <w:rFonts w:ascii="Times New Roman" w:eastAsia="Times New Roman" w:hAnsi="Times New Roman" w:cs="Times New Roman"/>
          <w:b/>
          <w:bCs/>
          <w:sz w:val="24"/>
          <w:szCs w:val="24"/>
        </w:rPr>
        <w:t>Каким образом я пойму, что мне делать?</w:t>
      </w:r>
      <w:bookmarkEnd w:id="44"/>
      <w:bookmarkEnd w:id="45"/>
      <w:bookmarkEnd w:id="46"/>
      <w:bookmarkEnd w:id="47"/>
      <w:bookmarkEnd w:id="48"/>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Вам будет предоставлен идентификационный номер пользователя для входа в систему. Пожалуйста, следуйте инструкциям для того, чтобы войти в систему и пройти тестирование.</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49" w:name="_Toc499310454"/>
      <w:bookmarkStart w:id="50" w:name="_Toc499650466"/>
      <w:bookmarkStart w:id="51" w:name="_Toc499819275"/>
      <w:bookmarkStart w:id="52" w:name="_Toc500348421"/>
      <w:bookmarkStart w:id="53" w:name="_Toc500506890"/>
      <w:r w:rsidRPr="00903353">
        <w:rPr>
          <w:rFonts w:ascii="Times New Roman" w:eastAsia="Times New Roman" w:hAnsi="Times New Roman" w:cs="Times New Roman"/>
          <w:b/>
          <w:bCs/>
          <w:sz w:val="24"/>
          <w:szCs w:val="24"/>
        </w:rPr>
        <w:t>Останутся ли мои ответ конфиденциальными?</w:t>
      </w:r>
      <w:bookmarkEnd w:id="49"/>
      <w:bookmarkEnd w:id="50"/>
      <w:bookmarkEnd w:id="51"/>
      <w:bookmarkEnd w:id="52"/>
      <w:bookmarkEnd w:id="53"/>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Вся предоставленная Вами информация останется строго конфиденциальной и будет использоваться только в исследовательских целях. Все данные будут храниться и использоваться лишь в деперсонализованном и обобщенном виде.</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54" w:name="_Toc499310455"/>
      <w:bookmarkStart w:id="55" w:name="_Toc499650467"/>
      <w:bookmarkStart w:id="56" w:name="_Toc499819276"/>
      <w:bookmarkStart w:id="57" w:name="_Toc500348422"/>
      <w:bookmarkStart w:id="58" w:name="_Toc500506891"/>
      <w:r w:rsidRPr="00903353">
        <w:rPr>
          <w:rFonts w:ascii="Times New Roman" w:eastAsia="Times New Roman" w:hAnsi="Times New Roman" w:cs="Times New Roman"/>
          <w:b/>
          <w:bCs/>
          <w:sz w:val="24"/>
          <w:szCs w:val="24"/>
        </w:rPr>
        <w:t>А что, если я не могу прочесть отдельный вопрос или материал, необходимый для ответа?</w:t>
      </w:r>
      <w:bookmarkEnd w:id="54"/>
      <w:bookmarkEnd w:id="55"/>
      <w:bookmarkEnd w:id="56"/>
      <w:bookmarkEnd w:id="57"/>
      <w:bookmarkEnd w:id="58"/>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Пропускать вопросы допустимо, но, пожалуйста, постарайтесь ответить на максимально возможное количество вопросов.</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59" w:name="_Toc499310456"/>
      <w:bookmarkStart w:id="60" w:name="_Toc499650468"/>
      <w:bookmarkStart w:id="61" w:name="_Toc499819277"/>
      <w:bookmarkStart w:id="62" w:name="_Toc500348423"/>
      <w:bookmarkStart w:id="63" w:name="_Toc500506892"/>
      <w:r w:rsidRPr="00903353">
        <w:rPr>
          <w:rFonts w:ascii="Times New Roman" w:eastAsia="Times New Roman" w:hAnsi="Times New Roman" w:cs="Times New Roman"/>
          <w:b/>
          <w:bCs/>
          <w:sz w:val="24"/>
          <w:szCs w:val="24"/>
        </w:rPr>
        <w:t>Что делать, если у меня проблемы с компьютером?</w:t>
      </w:r>
      <w:bookmarkEnd w:id="59"/>
      <w:bookmarkEnd w:id="60"/>
      <w:bookmarkEnd w:id="61"/>
      <w:bookmarkEnd w:id="62"/>
      <w:bookmarkEnd w:id="63"/>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Он-лайн оценка компетенций взрослых предполагает определенные требования к программному обеспечению и сетевому доступу. Если после входа в тестирование у Вас возникли проблемы технического характера, воспользуйтесь, пожалуйста, ссылкой на страницу технической поддержки. Это поможет найти и решить проблему.</w:t>
      </w: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64" w:name="_Toc499310457"/>
      <w:bookmarkStart w:id="65" w:name="_Toc499650469"/>
      <w:bookmarkStart w:id="66" w:name="_Toc499819278"/>
      <w:bookmarkStart w:id="67" w:name="_Toc500348424"/>
      <w:bookmarkStart w:id="68" w:name="_Toc500506893"/>
      <w:r w:rsidRPr="00903353">
        <w:rPr>
          <w:rFonts w:ascii="Times New Roman" w:eastAsia="Times New Roman" w:hAnsi="Times New Roman" w:cs="Times New Roman"/>
          <w:b/>
          <w:bCs/>
          <w:sz w:val="24"/>
          <w:szCs w:val="24"/>
        </w:rPr>
        <w:t>Какую профессию выбрать, если я студент?</w:t>
      </w:r>
      <w:bookmarkEnd w:id="64"/>
      <w:bookmarkEnd w:id="65"/>
      <w:bookmarkEnd w:id="66"/>
      <w:bookmarkEnd w:id="67"/>
      <w:bookmarkEnd w:id="68"/>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Если Вы являетесь студентом, Вы должны ответить, что не работаете в настоящее время. Если Вы работаете, будучи студентом, выберите ту группу профессий, к которой относится Ваша сфера занятости в настоящее время.</w:t>
      </w: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69" w:name="_Toc499310458"/>
      <w:bookmarkStart w:id="70" w:name="_Toc499650470"/>
      <w:bookmarkStart w:id="71" w:name="_Toc499819279"/>
      <w:bookmarkStart w:id="72" w:name="_Toc500348425"/>
      <w:bookmarkStart w:id="73" w:name="_Toc500506894"/>
      <w:r w:rsidRPr="00903353">
        <w:rPr>
          <w:rFonts w:ascii="Times New Roman" w:eastAsia="Times New Roman" w:hAnsi="Times New Roman" w:cs="Times New Roman"/>
          <w:b/>
          <w:bCs/>
          <w:sz w:val="24"/>
          <w:szCs w:val="24"/>
        </w:rPr>
        <w:t>Что нужно сделать по завершении тестирования?</w:t>
      </w:r>
      <w:bookmarkEnd w:id="69"/>
      <w:bookmarkEnd w:id="70"/>
      <w:bookmarkEnd w:id="71"/>
      <w:bookmarkEnd w:id="72"/>
      <w:bookmarkEnd w:id="73"/>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После того, как Вы ответите на последний вопрос, на экране появится сообщение с выражением благодарности за участие. Оно подтвердит, что Вы завершили тестирование. </w:t>
      </w:r>
      <w:r w:rsidRPr="00903353">
        <w:rPr>
          <w:rFonts w:ascii="Times New Roman" w:eastAsia="Calibri" w:hAnsi="Times New Roman" w:cs="Times New Roman"/>
          <w:sz w:val="24"/>
          <w:szCs w:val="24"/>
        </w:rPr>
        <w:lastRenderedPageBreak/>
        <w:t>Это значит, что все Ваши ответы были сохранены и Вы больше ничего можете не делать. Пожалуйста, сообщите Вашему координатору, что Вы завершили тест.</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74" w:name="_Toc499310459"/>
      <w:bookmarkStart w:id="75" w:name="_Toc499650471"/>
      <w:bookmarkStart w:id="76" w:name="_Toc499819280"/>
      <w:bookmarkStart w:id="77" w:name="_Toc500348426"/>
      <w:bookmarkStart w:id="78" w:name="_Toc500506895"/>
      <w:r w:rsidRPr="00903353">
        <w:rPr>
          <w:rFonts w:ascii="Times New Roman" w:eastAsia="Times New Roman" w:hAnsi="Times New Roman" w:cs="Times New Roman"/>
          <w:b/>
          <w:bCs/>
          <w:sz w:val="24"/>
          <w:szCs w:val="24"/>
        </w:rPr>
        <w:t>Дополнительная информация</w:t>
      </w:r>
      <w:bookmarkEnd w:id="74"/>
      <w:bookmarkEnd w:id="75"/>
      <w:bookmarkEnd w:id="76"/>
      <w:bookmarkEnd w:id="77"/>
      <w:bookmarkEnd w:id="78"/>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Если у Вас еще есть вопросы, касающиеся тестирования, пожалуйста, свяжитесь с национальным координатором исследования, Подольским Олегом Андреевичем.  </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79" w:name="_Toc499310460"/>
      <w:bookmarkStart w:id="80" w:name="_Toc499650472"/>
      <w:bookmarkStart w:id="81" w:name="_Toc499819281"/>
      <w:bookmarkStart w:id="82" w:name="_Toc500348427"/>
      <w:bookmarkStart w:id="83" w:name="_Toc500506896"/>
      <w:r w:rsidRPr="00903353">
        <w:rPr>
          <w:rFonts w:ascii="Times New Roman" w:eastAsia="Times New Roman" w:hAnsi="Times New Roman" w:cs="Times New Roman"/>
          <w:b/>
          <w:bCs/>
          <w:sz w:val="24"/>
          <w:szCs w:val="24"/>
        </w:rPr>
        <w:t>Информированное согласие</w:t>
      </w:r>
      <w:bookmarkEnd w:id="79"/>
      <w:bookmarkEnd w:id="80"/>
      <w:bookmarkEnd w:id="81"/>
      <w:bookmarkEnd w:id="82"/>
      <w:bookmarkEnd w:id="83"/>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Пожалуйста, прочтите текст информированного согласия, приведенный внизу, и сообщите, соглашаетесь ли Вы с его условиями, или нет, отметив: «Да, я принимаю условия» или «Нет, я не принимаю условия».</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mc:AlternateContent>
          <mc:Choice Requires="wps">
            <w:drawing>
              <wp:inline distT="0" distB="0" distL="0" distR="0" wp14:anchorId="1F1DCE5F" wp14:editId="5582CA1C">
                <wp:extent cx="5218430" cy="2339975"/>
                <wp:effectExtent l="9525" t="12700" r="10795" b="9525"/>
                <wp:docPr id="72"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8430" cy="2339975"/>
                        </a:xfrm>
                        <a:prstGeom prst="rect">
                          <a:avLst/>
                        </a:prstGeom>
                        <a:solidFill>
                          <a:srgbClr val="FFFFFF"/>
                        </a:solidFill>
                        <a:ln w="15875">
                          <a:solidFill>
                            <a:srgbClr val="0070C0"/>
                          </a:solidFill>
                          <a:miter lim="800000"/>
                          <a:headEnd/>
                          <a:tailEnd/>
                        </a:ln>
                      </wps:spPr>
                      <wps:txbx>
                        <w:txbxContent>
                          <w:p w:rsidR="002F5B8E" w:rsidRPr="008869AC" w:rsidRDefault="002F5B8E" w:rsidP="00903353">
                            <w:r>
                              <w:t xml:space="preserve"> «Я понимаю, что мое участие добровольно и я могу отказаться от него в любой момент. Я понимаю, что должен завершить тестирование для того, чтобы мои ответы были полезны в дальнейшем. Данное тестирование преследует исключительно научные цели. Никакие мои персональные сведения не появятся ни в отчетных документах, ни в публикациях, где будут представлены результаты тестирования. Все результаты являются конфиденциальными и остаются собственностью Организации экономического сотрудничества и развития и Международной службы тестирования в образовании».</w:t>
                            </w:r>
                          </w:p>
                          <w:p w:rsidR="002F5B8E" w:rsidRPr="00775DB5" w:rsidRDefault="002F5B8E" w:rsidP="00903353"/>
                          <w:p w:rsidR="002F5B8E" w:rsidRDefault="002F5B8E" w:rsidP="00903353">
                            <w:r>
                              <w:t>_Да, я принимаю условия</w:t>
                            </w:r>
                          </w:p>
                          <w:p w:rsidR="002F5B8E" w:rsidRPr="008869AC" w:rsidRDefault="002F5B8E" w:rsidP="00903353">
                            <w:r>
                              <w:t>_Нет, я не принимаю условия</w:t>
                            </w:r>
                          </w:p>
                        </w:txbxContent>
                      </wps:txbx>
                      <wps:bodyPr rot="0" vert="horz" wrap="square" lIns="91440" tIns="45720" rIns="91440" bIns="45720" anchor="t" anchorCtr="0" upright="1">
                        <a:spAutoFit/>
                      </wps:bodyPr>
                    </wps:wsp>
                  </a:graphicData>
                </a:graphic>
              </wp:inline>
            </w:drawing>
          </mc:Choice>
          <mc:Fallback>
            <w:pict>
              <v:shape id="Надпись 12" o:spid="_x0000_s1030" type="#_x0000_t202" style="width:410.9pt;height:18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" strokecolor="#0070c0" strokeweight="1.25pt">
                <v:textbox style="mso-fit-shape-to-text:t">
                  <w:txbxContent>
                    <w:p w:rsidR="00903353" w:rsidRPr="008869AC" w:rsidRDefault="00903353" w:rsidP="00903353">
                      <w:r>
                        <w:t xml:space="preserve"> «Я понимаю, что мое участие добровольно и я могу отказаться от него в любой момент. Я понимаю, что должен завершить тестирование для того, чтобы мои ответы были полезны в дальнейшем. Данное тестирование преследует исключительно научные цели. Никакие мои персональные сведения не появятся ни в отчетных документах, ни в публикациях, где будут представлены результаты тестирования. Все результаты являются конфиденциальными и остаются собственностью Организации экономического сотрудничества и развития и Международной службы тестирования в образовании».</w:t>
                      </w:r>
                    </w:p>
                    <w:p w:rsidR="00903353" w:rsidRPr="00775DB5" w:rsidRDefault="00903353" w:rsidP="00903353"/>
                    <w:p w:rsidR="00903353" w:rsidRDefault="00903353" w:rsidP="00903353">
                      <w:r>
                        <w:t>_Да, я принимаю условия</w:t>
                      </w:r>
                    </w:p>
                    <w:p w:rsidR="00903353" w:rsidRPr="008869AC" w:rsidRDefault="00903353" w:rsidP="00903353">
                      <w:r>
                        <w:t>_Нет, я не принимаю условия</w:t>
                      </w:r>
                    </w:p>
                  </w:txbxContent>
                </v:textbox>
                <w10:anchorlock/>
              </v:shape>
            </w:pict>
          </mc:Fallback>
        </mc:AlternateConten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84" w:name="_Toc500506897"/>
      <w:r w:rsidRPr="00903353">
        <w:rPr>
          <w:rFonts w:ascii="Times New Roman" w:eastAsia="Times New Roman" w:hAnsi="Times New Roman" w:cs="Times New Roman"/>
          <w:b/>
          <w:sz w:val="24"/>
          <w:szCs w:val="24"/>
        </w:rPr>
        <w:lastRenderedPageBreak/>
        <w:t>Приложение 1.2 Разработанные при участии ОЭСР инструкции для участников (Перевод Исполнителя)</w:t>
      </w:r>
      <w:bookmarkEnd w:id="84"/>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p>
    <w:p w:rsidR="00903353" w:rsidRPr="00903353" w:rsidRDefault="00903353" w:rsidP="00903353">
      <w:pPr>
        <w:shd w:val="clear" w:color="auto" w:fill="FFFFFF"/>
        <w:spacing w:after="160" w:line="360" w:lineRule="auto"/>
        <w:jc w:val="center"/>
        <w:rPr>
          <w:rFonts w:ascii="Times New Roman" w:eastAsia="Calibri" w:hAnsi="Times New Roman" w:cs="Times New Roman"/>
          <w:b/>
          <w:noProof/>
          <w:sz w:val="24"/>
          <w:szCs w:val="24"/>
        </w:rPr>
      </w:pPr>
      <w:r w:rsidRPr="00903353">
        <w:rPr>
          <w:rFonts w:ascii="Times New Roman" w:eastAsia="Calibri" w:hAnsi="Times New Roman" w:cs="Times New Roman"/>
          <w:b/>
          <w:noProof/>
          <w:sz w:val="24"/>
          <w:szCs w:val="24"/>
        </w:rPr>
        <w:t>Онлайн оценка ключевых компетенций взрослых</w:t>
      </w:r>
    </w:p>
    <w:p w:rsidR="00903353" w:rsidRPr="00903353" w:rsidRDefault="00903353" w:rsidP="00903353">
      <w:pPr>
        <w:shd w:val="clear" w:color="auto" w:fill="FFFFFF"/>
        <w:spacing w:after="160" w:line="360" w:lineRule="auto"/>
        <w:jc w:val="center"/>
        <w:rPr>
          <w:rFonts w:ascii="Times New Roman" w:eastAsia="Calibri" w:hAnsi="Times New Roman" w:cs="Times New Roman"/>
          <w:b/>
          <w:noProof/>
          <w:sz w:val="24"/>
          <w:szCs w:val="24"/>
        </w:rPr>
      </w:pPr>
      <w:r w:rsidRPr="00903353">
        <w:rPr>
          <w:rFonts w:ascii="Times New Roman" w:eastAsia="Calibri" w:hAnsi="Times New Roman" w:cs="Times New Roman"/>
          <w:b/>
          <w:noProof/>
          <w:sz w:val="24"/>
          <w:szCs w:val="24"/>
        </w:rPr>
        <w:t>По инициативе ОЭСР и Европейского Союза</w:t>
      </w:r>
    </w:p>
    <w:p w:rsidR="00903353" w:rsidRPr="00903353" w:rsidRDefault="00903353" w:rsidP="00903353">
      <w:pPr>
        <w:keepNext/>
        <w:spacing w:after="60" w:line="360" w:lineRule="auto"/>
        <w:outlineLvl w:val="0"/>
        <w:rPr>
          <w:rFonts w:ascii="Times New Roman" w:eastAsia="Times New Roman" w:hAnsi="Times New Roman" w:cs="Times New Roman"/>
          <w:b/>
          <w:bCs/>
          <w:kern w:val="32"/>
          <w:sz w:val="24"/>
          <w:szCs w:val="24"/>
        </w:rPr>
      </w:pPr>
    </w:p>
    <w:p w:rsidR="00903353" w:rsidRPr="00903353" w:rsidRDefault="00903353" w:rsidP="00903353">
      <w:pPr>
        <w:keepNext/>
        <w:shd w:val="clear" w:color="auto" w:fill="17365D"/>
        <w:spacing w:before="240" w:after="60" w:line="360" w:lineRule="auto"/>
        <w:jc w:val="center"/>
        <w:outlineLvl w:val="0"/>
        <w:rPr>
          <w:rFonts w:ascii="Times New Roman" w:eastAsia="Times New Roman" w:hAnsi="Times New Roman" w:cs="Times New Roman"/>
          <w:b/>
          <w:bCs/>
          <w:kern w:val="32"/>
          <w:sz w:val="24"/>
          <w:szCs w:val="24"/>
        </w:rPr>
      </w:pPr>
      <w:bookmarkStart w:id="85" w:name="_Toc499310463"/>
      <w:bookmarkStart w:id="86" w:name="_Toc499650475"/>
      <w:bookmarkStart w:id="87" w:name="_Toc499819284"/>
      <w:bookmarkStart w:id="88" w:name="_Toc500348429"/>
      <w:bookmarkStart w:id="89" w:name="_Toc500506898"/>
      <w:r w:rsidRPr="00903353">
        <w:rPr>
          <w:rFonts w:ascii="Times New Roman" w:eastAsia="Times New Roman" w:hAnsi="Times New Roman" w:cs="Times New Roman"/>
          <w:b/>
          <w:bCs/>
          <w:kern w:val="32"/>
          <w:sz w:val="24"/>
          <w:szCs w:val="24"/>
        </w:rPr>
        <w:t>Часто задаваемые вопросы</w:t>
      </w:r>
      <w:bookmarkEnd w:id="85"/>
      <w:bookmarkEnd w:id="86"/>
      <w:bookmarkEnd w:id="87"/>
      <w:bookmarkEnd w:id="88"/>
      <w:bookmarkEnd w:id="89"/>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90" w:name="_Toc499310464"/>
      <w:bookmarkStart w:id="91" w:name="_Toc499650476"/>
      <w:bookmarkStart w:id="92" w:name="_Toc499819285"/>
      <w:bookmarkStart w:id="93" w:name="_Toc500348430"/>
      <w:bookmarkStart w:id="94" w:name="_Toc500506899"/>
      <w:r w:rsidRPr="00903353">
        <w:rPr>
          <w:rFonts w:ascii="Times New Roman" w:eastAsia="Times New Roman" w:hAnsi="Times New Roman" w:cs="Times New Roman"/>
          <w:b/>
          <w:bCs/>
          <w:sz w:val="24"/>
          <w:szCs w:val="24"/>
        </w:rPr>
        <w:t>Что такое он-лайн оценка ключевых компетенций взрослых?</w:t>
      </w:r>
      <w:bookmarkEnd w:id="90"/>
      <w:bookmarkEnd w:id="91"/>
      <w:bookmarkEnd w:id="92"/>
      <w:bookmarkEnd w:id="93"/>
      <w:bookmarkEnd w:id="9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экономического сотрудничества и развития совместно с Международной службой тестирования в образовании разработала Он-лайн-оценку ключевых компетенций взрослых – современный инструмент для обследования молодежи и взрослого населения. Он-лайн оценка ключевых компетенций взрослых оценивает целый ряд навыков в области работы с текстами, информацией математического характера и решения жизненных задач. Кроме того, данный инструмент включает вопросы, посвященные образованию и опыту работы человека, а также тому, как он использует в повседневной жизни навыки чтения, работы с компьютером и поиска информации.</w:t>
      </w: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Благодарим Вас за то, что согласились принять участие в апробационном исследовании для он-лайн оценки ключевых компетенций взрослых. Основная цель данного тестирования – посмотреть, как работают тестовые задания и процедуры оценки и шкалирования  результатов. Для нас очень важно, что такие люди, как Вы, приняли участие в данном исследовании. Ваши ответы помогут нам усовершенствовать тестирование и процедуру его проведения. Мы высоко ценим Ваше время и усилия.</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95" w:name="_Toc499310465"/>
      <w:bookmarkStart w:id="96" w:name="_Toc499650477"/>
      <w:bookmarkStart w:id="97" w:name="_Toc499819286"/>
      <w:bookmarkStart w:id="98" w:name="_Toc500348431"/>
      <w:bookmarkStart w:id="99" w:name="_Toc500506900"/>
      <w:r w:rsidRPr="00903353">
        <w:rPr>
          <w:rFonts w:ascii="Times New Roman" w:eastAsia="Times New Roman" w:hAnsi="Times New Roman" w:cs="Times New Roman"/>
          <w:b/>
          <w:bCs/>
          <w:sz w:val="24"/>
          <w:szCs w:val="24"/>
        </w:rPr>
        <w:t>Я не очень «продвинут» в смысле работы с компьютером. Могу ли я</w:t>
      </w:r>
      <w:bookmarkEnd w:id="95"/>
      <w:bookmarkEnd w:id="96"/>
      <w:bookmarkEnd w:id="97"/>
      <w:bookmarkEnd w:id="98"/>
      <w:bookmarkEnd w:id="99"/>
      <w:r w:rsidRPr="00903353">
        <w:rPr>
          <w:rFonts w:ascii="Times New Roman" w:eastAsia="Times New Roman" w:hAnsi="Times New Roman" w:cs="Times New Roman"/>
          <w:b/>
          <w:bCs/>
          <w:sz w:val="24"/>
          <w:szCs w:val="24"/>
        </w:rPr>
        <w:t xml:space="preserve">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Данное тестирование включает инструкции по использованию мыши, а также по тому, как выделять или вводить ответы. Вы сможете вывести данные инструкции на экран, просто кликнув по кнопке «Помощь». </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00" w:name="_Toc499310466"/>
      <w:bookmarkStart w:id="101" w:name="_Toc499650478"/>
      <w:bookmarkStart w:id="102" w:name="_Toc499819287"/>
      <w:bookmarkStart w:id="103" w:name="_Toc500348432"/>
      <w:bookmarkStart w:id="104" w:name="_Toc500506901"/>
      <w:r w:rsidRPr="00903353">
        <w:rPr>
          <w:rFonts w:ascii="Times New Roman" w:eastAsia="Times New Roman" w:hAnsi="Times New Roman" w:cs="Times New Roman"/>
          <w:b/>
          <w:bCs/>
          <w:sz w:val="24"/>
          <w:szCs w:val="24"/>
        </w:rPr>
        <w:t>Сколько времени занимает тестирование?</w:t>
      </w:r>
      <w:bookmarkEnd w:id="100"/>
      <w:bookmarkEnd w:id="101"/>
      <w:bookmarkEnd w:id="102"/>
      <w:bookmarkEnd w:id="103"/>
      <w:bookmarkEnd w:id="10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Он-лайн оценка ключевых компетенций взрослых предполагает фиксированное время - 90 минут. Вы должны ответить на все вопросы тестирования за один раз.</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05" w:name="_Toc499310467"/>
      <w:bookmarkStart w:id="106" w:name="_Toc499650479"/>
      <w:bookmarkStart w:id="107" w:name="_Toc499819288"/>
      <w:bookmarkStart w:id="108" w:name="_Toc500348433"/>
      <w:bookmarkStart w:id="109" w:name="_Toc500506902"/>
      <w:r w:rsidRPr="00903353">
        <w:rPr>
          <w:rFonts w:ascii="Times New Roman" w:eastAsia="Times New Roman" w:hAnsi="Times New Roman" w:cs="Times New Roman"/>
          <w:b/>
          <w:bCs/>
          <w:sz w:val="24"/>
          <w:szCs w:val="24"/>
        </w:rPr>
        <w:lastRenderedPageBreak/>
        <w:t>Каким образом я пойму, что мне делать?</w:t>
      </w:r>
      <w:bookmarkEnd w:id="105"/>
      <w:bookmarkEnd w:id="106"/>
      <w:bookmarkEnd w:id="107"/>
      <w:bookmarkEnd w:id="108"/>
      <w:bookmarkEnd w:id="109"/>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Вам будет предоставлен идентификационный номер пользователя для входа в систему. Пожалуйста, следуйте инструкциям для того, чтобы войти в систему и пройти тестирование.</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10" w:name="_Toc499310468"/>
      <w:bookmarkStart w:id="111" w:name="_Toc499650480"/>
      <w:bookmarkStart w:id="112" w:name="_Toc499819289"/>
      <w:bookmarkStart w:id="113" w:name="_Toc500348434"/>
      <w:bookmarkStart w:id="114" w:name="_Toc500506903"/>
      <w:r w:rsidRPr="00903353">
        <w:rPr>
          <w:rFonts w:ascii="Times New Roman" w:eastAsia="Times New Roman" w:hAnsi="Times New Roman" w:cs="Times New Roman"/>
          <w:b/>
          <w:bCs/>
          <w:sz w:val="24"/>
          <w:szCs w:val="24"/>
        </w:rPr>
        <w:t>Останутся ли мои ответ конфиденциальными?</w:t>
      </w:r>
      <w:bookmarkEnd w:id="110"/>
      <w:bookmarkEnd w:id="111"/>
      <w:bookmarkEnd w:id="112"/>
      <w:bookmarkEnd w:id="113"/>
      <w:bookmarkEnd w:id="11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Вся предоставленная Вами информация останется строго конфиденциальной и будет использоваться только в исследовательских целях. Все данные будут храниться и использоваться лишь в деперсонализованном и обобщенном виде.</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15" w:name="_Toc499310469"/>
      <w:bookmarkStart w:id="116" w:name="_Toc499650481"/>
      <w:bookmarkStart w:id="117" w:name="_Toc499819290"/>
      <w:bookmarkStart w:id="118" w:name="_Toc500348435"/>
      <w:bookmarkStart w:id="119" w:name="_Toc500506904"/>
      <w:r w:rsidRPr="00903353">
        <w:rPr>
          <w:rFonts w:ascii="Times New Roman" w:eastAsia="Times New Roman" w:hAnsi="Times New Roman" w:cs="Times New Roman"/>
          <w:b/>
          <w:bCs/>
          <w:sz w:val="24"/>
          <w:szCs w:val="24"/>
        </w:rPr>
        <w:t>А что, если я не могу прочесть отдельный вопрос или материал, необходимый для ответа?</w:t>
      </w:r>
      <w:bookmarkEnd w:id="115"/>
      <w:bookmarkEnd w:id="116"/>
      <w:bookmarkEnd w:id="117"/>
      <w:bookmarkEnd w:id="118"/>
      <w:bookmarkEnd w:id="119"/>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Пропускать вопросы допустимо, но, пожалуйста, постарайтесь ответить на максимально возможное количество вопросов.</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20" w:name="_Toc499310470"/>
      <w:bookmarkStart w:id="121" w:name="_Toc499650482"/>
      <w:bookmarkStart w:id="122" w:name="_Toc499819291"/>
      <w:bookmarkStart w:id="123" w:name="_Toc500348436"/>
      <w:bookmarkStart w:id="124" w:name="_Toc500506905"/>
      <w:r w:rsidRPr="00903353">
        <w:rPr>
          <w:rFonts w:ascii="Times New Roman" w:eastAsia="Times New Roman" w:hAnsi="Times New Roman" w:cs="Times New Roman"/>
          <w:b/>
          <w:bCs/>
          <w:sz w:val="24"/>
          <w:szCs w:val="24"/>
        </w:rPr>
        <w:t>Что делать, если у меня проблемы с компьютером?</w:t>
      </w:r>
      <w:bookmarkEnd w:id="120"/>
      <w:bookmarkEnd w:id="121"/>
      <w:bookmarkEnd w:id="122"/>
      <w:bookmarkEnd w:id="123"/>
      <w:bookmarkEnd w:id="12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Он-лайн оценка компетенций взрослых предполагает определенные требования к программному обеспечению и сетевому доступу. Если после входа в тестирование у Вас возникли проблемы технического характера, воспользуйтесь, пожалуйста, ссылкой на страницу технической поддержки. Это поможет найти и решить проблему.</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25" w:name="_Toc499310471"/>
      <w:bookmarkStart w:id="126" w:name="_Toc499650483"/>
      <w:bookmarkStart w:id="127" w:name="_Toc499819292"/>
      <w:bookmarkStart w:id="128" w:name="_Toc500348437"/>
      <w:bookmarkStart w:id="129" w:name="_Toc500506906"/>
      <w:r w:rsidRPr="00903353">
        <w:rPr>
          <w:rFonts w:ascii="Times New Roman" w:eastAsia="Times New Roman" w:hAnsi="Times New Roman" w:cs="Times New Roman"/>
          <w:b/>
          <w:bCs/>
          <w:sz w:val="24"/>
          <w:szCs w:val="24"/>
        </w:rPr>
        <w:t>Какую профессию выбрать, если я студент?</w:t>
      </w:r>
      <w:bookmarkEnd w:id="125"/>
      <w:bookmarkEnd w:id="126"/>
      <w:bookmarkEnd w:id="127"/>
      <w:bookmarkEnd w:id="128"/>
      <w:bookmarkEnd w:id="129"/>
    </w:p>
    <w:p w:rsidR="00903353" w:rsidRPr="00903353" w:rsidRDefault="00903353" w:rsidP="00903353">
      <w:pPr>
        <w:spacing w:after="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Если Вы являетесь студентом, Вы должны ответить, что не работаете в настоящее время. Если Вы работаете, будучи студентом, выберите ту группу профессий, к которой относится Ваша сфера занятости в настоящее время.</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30" w:name="_Toc499310472"/>
      <w:bookmarkStart w:id="131" w:name="_Toc499650484"/>
      <w:bookmarkStart w:id="132" w:name="_Toc499819293"/>
      <w:bookmarkStart w:id="133" w:name="_Toc500348438"/>
      <w:bookmarkStart w:id="134" w:name="_Toc500506907"/>
      <w:r w:rsidRPr="00903353">
        <w:rPr>
          <w:rFonts w:ascii="Times New Roman" w:eastAsia="Times New Roman" w:hAnsi="Times New Roman" w:cs="Times New Roman"/>
          <w:b/>
          <w:bCs/>
          <w:sz w:val="24"/>
          <w:szCs w:val="24"/>
        </w:rPr>
        <w:t>Что нужно сделать по завершении тестирования?</w:t>
      </w:r>
      <w:bookmarkEnd w:id="130"/>
      <w:bookmarkEnd w:id="131"/>
      <w:bookmarkEnd w:id="132"/>
      <w:bookmarkEnd w:id="133"/>
      <w:bookmarkEnd w:id="134"/>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того, как Вы ответите на последний вопрос, на экране появится сообщение с выражением благодарности за участие. Оно подтвердит, что Вы завершили тестирование. Это значит, что все Ваши ответы были сохранены и Вы больше ничего можете не делать. Пожалуйста, сообщите Вашему координатору, что Вы завершили тест.</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35" w:name="_Toc499310473"/>
      <w:bookmarkStart w:id="136" w:name="_Toc499650485"/>
      <w:bookmarkStart w:id="137" w:name="_Toc499819294"/>
      <w:bookmarkStart w:id="138" w:name="_Toc500348439"/>
      <w:bookmarkStart w:id="139" w:name="_Toc500506908"/>
      <w:r w:rsidRPr="00903353">
        <w:rPr>
          <w:rFonts w:ascii="Times New Roman" w:eastAsia="Times New Roman" w:hAnsi="Times New Roman" w:cs="Times New Roman"/>
          <w:b/>
          <w:bCs/>
          <w:sz w:val="24"/>
          <w:szCs w:val="24"/>
        </w:rPr>
        <w:t>Дополнительная информация</w:t>
      </w:r>
      <w:bookmarkEnd w:id="135"/>
      <w:bookmarkEnd w:id="136"/>
      <w:bookmarkEnd w:id="137"/>
      <w:bookmarkEnd w:id="138"/>
      <w:bookmarkEnd w:id="139"/>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Если у Вас еще есть вопросы, касающиеся тестирования, пожалуйста, свяжитесь с национальным координатором исследования, Подольским Олегом Андреевичем.  </w:t>
      </w:r>
    </w:p>
    <w:p w:rsidR="00903353" w:rsidRPr="00903353" w:rsidRDefault="00903353" w:rsidP="00903353">
      <w:pPr>
        <w:keepNext/>
        <w:spacing w:before="240" w:after="60" w:line="360" w:lineRule="auto"/>
        <w:jc w:val="both"/>
        <w:outlineLvl w:val="2"/>
        <w:rPr>
          <w:rFonts w:ascii="Times New Roman" w:eastAsia="Times New Roman" w:hAnsi="Times New Roman" w:cs="Times New Roman"/>
          <w:b/>
          <w:bCs/>
          <w:sz w:val="24"/>
          <w:szCs w:val="24"/>
        </w:rPr>
      </w:pPr>
      <w:bookmarkStart w:id="140" w:name="_Toc499310474"/>
      <w:bookmarkStart w:id="141" w:name="_Toc499650486"/>
      <w:bookmarkStart w:id="142" w:name="_Toc499819295"/>
      <w:bookmarkStart w:id="143" w:name="_Toc500348440"/>
      <w:bookmarkStart w:id="144" w:name="_Toc500506909"/>
      <w:r w:rsidRPr="00903353">
        <w:rPr>
          <w:rFonts w:ascii="Times New Roman" w:eastAsia="Times New Roman" w:hAnsi="Times New Roman" w:cs="Times New Roman"/>
          <w:b/>
          <w:bCs/>
          <w:sz w:val="24"/>
          <w:szCs w:val="24"/>
        </w:rPr>
        <w:lastRenderedPageBreak/>
        <w:t>Информированное согласие</w:t>
      </w:r>
      <w:bookmarkEnd w:id="140"/>
      <w:bookmarkEnd w:id="141"/>
      <w:bookmarkEnd w:id="142"/>
      <w:bookmarkEnd w:id="143"/>
      <w:bookmarkEnd w:id="144"/>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Пожалуйста, прочтите текст информированного согласия, приведенный внизу, и сообщите, соглашаетесь ли Вы с его условиями, или нет, отметив: «Да, я принимаю условия» или «Нет, я не принимаю условия».</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mc:AlternateContent>
          <mc:Choice Requires="wps">
            <w:drawing>
              <wp:inline distT="0" distB="0" distL="0" distR="0" wp14:anchorId="15906579" wp14:editId="5F918981">
                <wp:extent cx="5218430" cy="2339975"/>
                <wp:effectExtent l="9525" t="12700" r="10795" b="9525"/>
                <wp:docPr id="7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8430" cy="2339975"/>
                        </a:xfrm>
                        <a:prstGeom prst="rect">
                          <a:avLst/>
                        </a:prstGeom>
                        <a:solidFill>
                          <a:srgbClr val="FFFFFF"/>
                        </a:solidFill>
                        <a:ln w="15875">
                          <a:solidFill>
                            <a:srgbClr val="0070C0"/>
                          </a:solidFill>
                          <a:miter lim="800000"/>
                          <a:headEnd/>
                          <a:tailEnd/>
                        </a:ln>
                      </wps:spPr>
                      <wps:txbx>
                        <w:txbxContent>
                          <w:p w:rsidR="002F5B8E" w:rsidRPr="008869AC" w:rsidRDefault="002F5B8E" w:rsidP="00903353">
                            <w:r>
                              <w:t xml:space="preserve"> «Я понимаю, что мое участие добровольно и я могу отказаться от него в любой момент. Я понимаю, что должен завершить тестирование для того, чтобы мои ответы были полезны в дальнейшем. Данное тестирование преследует исключительно научные цели. Никакие мои персональные сведения не появятся ни в отчетных документах, ни в публикациях, где будут представлены результаты тестирования. Все результаты являются конфиденциальными и остаются собственностью Организации экономического сотрудничества и развития и Международной службы тестирования в образовании».</w:t>
                            </w:r>
                          </w:p>
                          <w:p w:rsidR="002F5B8E" w:rsidRPr="00775DB5" w:rsidRDefault="002F5B8E" w:rsidP="00903353"/>
                          <w:p w:rsidR="002F5B8E" w:rsidRDefault="002F5B8E" w:rsidP="00903353">
                            <w:r>
                              <w:t>_Да, я принимаю условия</w:t>
                            </w:r>
                          </w:p>
                          <w:p w:rsidR="002F5B8E" w:rsidRPr="008869AC" w:rsidRDefault="002F5B8E" w:rsidP="00903353">
                            <w:r>
                              <w:t>_Нет, я не принимаю условия</w:t>
                            </w:r>
                          </w:p>
                        </w:txbxContent>
                      </wps:txbx>
                      <wps:bodyPr rot="0" vert="horz" wrap="square" lIns="91440" tIns="45720" rIns="91440" bIns="45720" anchor="t" anchorCtr="0" upright="1">
                        <a:spAutoFit/>
                      </wps:bodyPr>
                    </wps:wsp>
                  </a:graphicData>
                </a:graphic>
              </wp:inline>
            </w:drawing>
          </mc:Choice>
          <mc:Fallback>
            <w:pict>
              <v:shape id="Надпись 13" o:spid="_x0000_s1031" type="#_x0000_t202" style="width:410.9pt;height:18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" strokecolor="#0070c0" strokeweight="1.25pt">
                <v:textbox style="mso-fit-shape-to-text:t">
                  <w:txbxContent>
                    <w:p w:rsidR="00903353" w:rsidRPr="008869AC" w:rsidRDefault="00903353" w:rsidP="00903353">
                      <w:r>
                        <w:t xml:space="preserve"> «Я понимаю, что мое участие добровольно и я могу отказаться от него в любой момент. Я понимаю, что должен завершить тестирование для того, чтобы мои ответы были полезны в дальнейшем. Данное тестирование преследует исключительно научные цели. Никакие мои персональные сведения не появятся ни в отчетных документах, ни в публикациях, где будут представлены результаты тестирования. Все результаты являются конфиденциальными и остаются собственностью Организации экономического сотрудничества и развития и Международной службы тестирования в образовании».</w:t>
                      </w:r>
                    </w:p>
                    <w:p w:rsidR="00903353" w:rsidRPr="00775DB5" w:rsidRDefault="00903353" w:rsidP="00903353"/>
                    <w:p w:rsidR="00903353" w:rsidRDefault="00903353" w:rsidP="00903353">
                      <w:r>
                        <w:t>_Да, я принимаю условия</w:t>
                      </w:r>
                    </w:p>
                    <w:p w:rsidR="00903353" w:rsidRPr="008869AC" w:rsidRDefault="00903353" w:rsidP="00903353">
                      <w:r>
                        <w:t>_Нет, я не принимаю условия</w:t>
                      </w:r>
                    </w:p>
                  </w:txbxContent>
                </v:textbox>
                <w10:anchorlock/>
              </v:shape>
            </w:pict>
          </mc:Fallback>
        </mc:AlternateConten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145" w:name="_Toc500506910"/>
      <w:r w:rsidRPr="00903353">
        <w:rPr>
          <w:rFonts w:ascii="Times New Roman" w:eastAsia="Times New Roman" w:hAnsi="Times New Roman" w:cs="Times New Roman"/>
          <w:b/>
          <w:sz w:val="24"/>
          <w:szCs w:val="24"/>
        </w:rPr>
        <w:t>Приложение 1.3 Инструктивные и методические материалы для участников и координаторов, разработанные Исполнителем полностью самостоятельно</w:t>
      </w:r>
      <w:bookmarkEnd w:id="145"/>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b/>
          <w:sz w:val="24"/>
          <w:szCs w:val="24"/>
        </w:rPr>
        <w:t>Инструкция для прохождения, уточненная</w:t>
      </w: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Проведение тестирования «Он-лайн оценка компетенций взрослых»</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Составляется список участников. Участники получают коды.</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 xml:space="preserve">Проверка оборудования. На компьютере должны быть установлены ПО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7+ и браузер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10+</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Пройти по ссылке  </w:t>
      </w:r>
      <w:hyperlink r:id="rId24" w:history="1">
        <w:r w:rsidRPr="00903353">
          <w:rPr>
            <w:rFonts w:ascii="Times New Roman" w:eastAsia="Calibri" w:hAnsi="Times New Roman" w:cs="Times New Roman"/>
            <w:sz w:val="24"/>
            <w:szCs w:val="24"/>
            <w:u w:val="single"/>
          </w:rPr>
          <w:t>http://esonlineft-rus.starttest.com</w:t>
        </w:r>
      </w:hyperlink>
      <w:hyperlink r:id="rId25" w:history="1">
        <w:r w:rsidRPr="00903353">
          <w:rPr>
            <w:rFonts w:ascii="Times New Roman" w:eastAsia="Calibri" w:hAnsi="Times New Roman" w:cs="Times New Roman"/>
            <w:sz w:val="24"/>
            <w:szCs w:val="24"/>
            <w:u w:val="single"/>
          </w:rPr>
          <w:t>/</w:t>
        </w:r>
      </w:hyperlink>
      <w:r w:rsidRPr="00903353">
        <w:rPr>
          <w:rFonts w:ascii="Times New Roman" w:eastAsia="Calibri" w:hAnsi="Times New Roman" w:cs="Times New Roman"/>
          <w:sz w:val="24"/>
          <w:szCs w:val="24"/>
        </w:rPr>
        <w:t xml:space="preserve"> в браузере </w:t>
      </w:r>
      <w:r w:rsidRPr="00903353">
        <w:rPr>
          <w:rFonts w:ascii="Times New Roman" w:eastAsia="Calibri" w:hAnsi="Times New Roman" w:cs="Times New Roman"/>
          <w:b/>
          <w:sz w:val="24"/>
          <w:szCs w:val="24"/>
          <w:lang w:val="en-US"/>
        </w:rPr>
        <w:t>Firefox</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Откроется страница </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6D54FCB1" wp14:editId="706F028A">
            <wp:extent cx="4615132" cy="3614468"/>
            <wp:effectExtent l="0" t="0" r="0" b="5080"/>
            <wp:docPr id="92"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rotWithShape="1">
                    <a:blip r:embed="rId26"/>
                    <a:srcRect r="1238" b="4338"/>
                    <a:stretch/>
                  </pic:blipFill>
                  <pic:spPr bwMode="auto">
                    <a:xfrm>
                      <a:off x="0" y="0"/>
                      <a:ext cx="4619016" cy="3617510"/>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 xml:space="preserve">Нажать </w:t>
      </w:r>
      <w:r w:rsidRPr="00903353">
        <w:rPr>
          <w:rFonts w:ascii="Times New Roman" w:eastAsia="Calibri" w:hAnsi="Times New Roman" w:cs="Times New Roman"/>
          <w:b/>
          <w:sz w:val="24"/>
          <w:szCs w:val="24"/>
        </w:rPr>
        <w:t>«Проверка системы»</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Откроется страница</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noProof/>
          <w:sz w:val="24"/>
          <w:szCs w:val="24"/>
          <w:lang w:eastAsia="ru-RU"/>
        </w:rPr>
        <w:drawing>
          <wp:inline distT="0" distB="0" distL="0" distR="0" wp14:anchorId="6DC16C3B" wp14:editId="3061F644">
            <wp:extent cx="4623758" cy="3613900"/>
            <wp:effectExtent l="0" t="0" r="5715"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27">
                      <a:extLst>
                        <a:ext uri="{28A0092B-C50C-407E-A947-70E740481C1C}">
                          <a14:useLocalDpi xmlns:a14="http://schemas.microsoft.com/office/drawing/2010/main" val="0"/>
                        </a:ext>
                      </a:extLst>
                    </a:blip>
                    <a:stretch>
                      <a:fillRect/>
                    </a:stretch>
                  </pic:blipFill>
                  <pic:spPr>
                    <a:xfrm>
                      <a:off x="0" y="0"/>
                      <a:ext cx="4626783" cy="3616265"/>
                    </a:xfrm>
                    <a:prstGeom prst="rect">
                      <a:avLst/>
                    </a:prstGeom>
                  </pic:spPr>
                </pic:pic>
              </a:graphicData>
            </a:graphic>
          </wp:inline>
        </w:drawing>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Везде должны быть зеленые плюсы. Это значит, что система поддерживается на данном компьютере. На этом проверка системы завершается.</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Начало тестирования. Каждый участник открывает ссылку  </w:t>
      </w:r>
      <w:hyperlink r:id="rId28" w:history="1">
        <w:r w:rsidRPr="00903353">
          <w:rPr>
            <w:rFonts w:ascii="Times New Roman" w:eastAsia="Calibri" w:hAnsi="Times New Roman" w:cs="Times New Roman"/>
            <w:sz w:val="24"/>
            <w:szCs w:val="24"/>
            <w:u w:val="single"/>
          </w:rPr>
          <w:t>http://esonlineft-rus.starttest.com</w:t>
        </w:r>
      </w:hyperlink>
      <w:hyperlink r:id="rId29" w:history="1">
        <w:r w:rsidRPr="00903353">
          <w:rPr>
            <w:rFonts w:ascii="Times New Roman" w:eastAsia="Calibri" w:hAnsi="Times New Roman" w:cs="Times New Roman"/>
            <w:sz w:val="24"/>
            <w:szCs w:val="24"/>
            <w:u w:val="single"/>
          </w:rPr>
          <w:t>/</w:t>
        </w:r>
      </w:hyperlink>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Вводит в строку «Номер авторизации» полученный код.</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393158A8" wp14:editId="35230996">
            <wp:extent cx="4675517" cy="3588589"/>
            <wp:effectExtent l="0" t="0" r="0" b="0"/>
            <wp:docPr id="94"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rotWithShape="1">
                    <a:blip r:embed="rId26"/>
                    <a:srcRect r="-54" b="5022"/>
                    <a:stretch/>
                  </pic:blipFill>
                  <pic:spPr bwMode="auto">
                    <a:xfrm>
                      <a:off x="0" y="0"/>
                      <a:ext cx="4679452" cy="3591609"/>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Начинает тестирование.</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Продолжительность тестирования – ориентировочно до 90 минут. Калькулятором пользоваться можно. Желательно ответить на все вопросы. </w:t>
      </w:r>
    </w:p>
    <w:p w:rsidR="00903353" w:rsidRPr="00903353" w:rsidRDefault="00903353" w:rsidP="003F7686">
      <w:pPr>
        <w:numPr>
          <w:ilvl w:val="0"/>
          <w:numId w:val="8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Я всегда отвечу на любые вопросы! Мои контакты </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Телефон +7-903-158-77-78</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 xml:space="preserve">Почта </w:t>
      </w:r>
      <w:hyperlink r:id="rId30" w:history="1">
        <w:r w:rsidRPr="00903353">
          <w:rPr>
            <w:rFonts w:ascii="Times New Roman" w:eastAsia="Calibri" w:hAnsi="Times New Roman" w:cs="Times New Roman"/>
            <w:sz w:val="24"/>
            <w:szCs w:val="24"/>
            <w:u w:val="single"/>
          </w:rPr>
          <w:t>krylko@hse.ru</w:t>
        </w:r>
      </w:hyperlink>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 xml:space="preserve">Скайп </w:t>
      </w:r>
      <w:r w:rsidRPr="00903353">
        <w:rPr>
          <w:rFonts w:ascii="Times New Roman" w:eastAsia="Calibri" w:hAnsi="Times New Roman" w:cs="Times New Roman"/>
          <w:sz w:val="24"/>
          <w:szCs w:val="24"/>
          <w:lang w:val="en-US"/>
        </w:rPr>
        <w:t>katya_rylko</w:t>
      </w:r>
    </w:p>
    <w:p w:rsidR="00AA552D" w:rsidRDefault="00AA552D"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146" w:name="_Toc500506911"/>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Приложение 1.4 Методические материалы для координаторов, разработанные Исполнителем самостоятельно</w:t>
      </w:r>
      <w:bookmarkEnd w:id="146"/>
    </w:p>
    <w:p w:rsidR="00903353" w:rsidRPr="00903353" w:rsidRDefault="00903353" w:rsidP="00903353">
      <w:pPr>
        <w:spacing w:after="160" w:line="360" w:lineRule="auto"/>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515"/>
        <w:gridCol w:w="1340"/>
        <w:gridCol w:w="5999"/>
      </w:tblGrid>
      <w:tr w:rsidR="00903353" w:rsidRPr="00903353" w:rsidTr="00903353">
        <w:tc>
          <w:tcPr>
            <w:tcW w:w="0" w:type="auto"/>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Название позиции</w:t>
            </w:r>
          </w:p>
        </w:tc>
        <w:tc>
          <w:tcPr>
            <w:tcW w:w="0" w:type="auto"/>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Кол-во человек</w:t>
            </w:r>
          </w:p>
        </w:tc>
        <w:tc>
          <w:tcPr>
            <w:tcW w:w="0" w:type="auto"/>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Основные задачи</w:t>
            </w:r>
          </w:p>
        </w:tc>
      </w:tr>
      <w:tr w:rsidR="00903353" w:rsidRPr="00903353" w:rsidTr="00903353">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Национальный координатор проекта</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1.Поддержание контактов с ОЭСР;</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2.Общее руководство проектом;</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3.Установление контактов и ведение переговоров с потенциальными центрами тестирования на местах;</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4.Проведение обучающих семинаров и вебинаров с координаторами.</w:t>
            </w:r>
          </w:p>
        </w:tc>
      </w:tr>
      <w:tr w:rsidR="00903353" w:rsidRPr="00903353" w:rsidTr="00903353">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Менеджер поля</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1.Координация работы центров тестирования на </w:t>
            </w:r>
            <w:r w:rsidRPr="00903353">
              <w:rPr>
                <w:rFonts w:ascii="Times New Roman" w:eastAsia="Calibri" w:hAnsi="Times New Roman" w:cs="Times New Roman"/>
                <w:sz w:val="24"/>
                <w:szCs w:val="24"/>
              </w:rPr>
              <w:lastRenderedPageBreak/>
              <w:t>местах;</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2.Проведение обучающих семинаров и вебинаров с координаторами;</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3.Отслеживание заполняемости анкет и тестирования, отслеживание соответствия числа и характеристик опрошенных заданным ОЭСР квотам.</w:t>
            </w:r>
          </w:p>
        </w:tc>
      </w:tr>
      <w:tr w:rsidR="00903353" w:rsidRPr="00903353" w:rsidTr="00903353">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Аналитик</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1.Подготовка отчетной документации по проекту;</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2.Анализ первичных данных для центров тестирования;</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3.Проведение обучающих вебинаров и семинаров с координаторами. </w:t>
            </w:r>
          </w:p>
        </w:tc>
      </w:tr>
      <w:tr w:rsidR="00903353" w:rsidRPr="00903353" w:rsidTr="00903353">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Координаторы тестирования на местах</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 10 человек</w:t>
            </w:r>
          </w:p>
        </w:tc>
        <w:tc>
          <w:tcPr>
            <w:tcW w:w="0" w:type="auto"/>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1.Привлечение участников тестирования в соответствии с техническим заданием;</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2.Обеспечение явки участников тестирования;</w:t>
            </w:r>
          </w:p>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3.Обеспечение технических условий проведения тестирования (организация работы центра тестирования)</w:t>
            </w:r>
          </w:p>
        </w:tc>
      </w:tr>
    </w:tbl>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47" w:name="_Toc500506912"/>
      <w:r w:rsidRPr="00903353">
        <w:rPr>
          <w:rFonts w:ascii="Times New Roman" w:eastAsia="Times New Roman" w:hAnsi="Times New Roman" w:cs="Times New Roman"/>
          <w:b/>
          <w:sz w:val="24"/>
          <w:szCs w:val="24"/>
        </w:rPr>
        <w:lastRenderedPageBreak/>
        <w:t>Приложение 2. Квоты на участие в тестировании</w:t>
      </w:r>
      <w:bookmarkEnd w:id="147"/>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148" w:name="_Toc500506913"/>
      <w:r w:rsidRPr="00903353">
        <w:rPr>
          <w:rFonts w:ascii="Times New Roman" w:eastAsia="Times New Roman" w:hAnsi="Times New Roman" w:cs="Times New Roman"/>
          <w:b/>
          <w:sz w:val="24"/>
          <w:szCs w:val="24"/>
        </w:rPr>
        <w:t>Приложение 2.1 Квоты на участие в тестировании</w:t>
      </w:r>
      <w:bookmarkEnd w:id="148"/>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p>
    <w:tbl>
      <w:tblPr>
        <w:tblStyle w:val="17"/>
        <w:tblW w:w="0" w:type="auto"/>
        <w:tblLook w:val="04A0" w:firstRow="1" w:lastRow="0" w:firstColumn="1" w:lastColumn="0" w:noHBand="0" w:noVBand="1"/>
      </w:tblPr>
      <w:tblGrid>
        <w:gridCol w:w="1703"/>
        <w:gridCol w:w="1222"/>
        <w:gridCol w:w="1223"/>
        <w:gridCol w:w="1223"/>
        <w:gridCol w:w="1222"/>
        <w:gridCol w:w="1223"/>
        <w:gridCol w:w="1223"/>
      </w:tblGrid>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Статус на рынке труда</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Занятые</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Возраст</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Средняя школа</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СПО</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bl>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149" w:name="_Toc500506914"/>
      <w:r w:rsidRPr="00903353">
        <w:rPr>
          <w:rFonts w:ascii="Times New Roman" w:eastAsia="Times New Roman" w:hAnsi="Times New Roman" w:cs="Times New Roman"/>
          <w:sz w:val="24"/>
          <w:szCs w:val="24"/>
        </w:rPr>
        <w:t>Приложение 2.2 Выгрузка из внутреннего портала ОЭСР по квоте</w:t>
      </w:r>
      <w:bookmarkEnd w:id="149"/>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C339031" wp14:editId="012F7355">
            <wp:extent cx="5730875" cy="4584700"/>
            <wp:effectExtent l="0" t="0" r="3175"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0875" cy="4584700"/>
                    </a:xfrm>
                    <a:prstGeom prst="rect">
                      <a:avLst/>
                    </a:prstGeom>
                  </pic:spPr>
                </pic:pic>
              </a:graphicData>
            </a:graphic>
          </wp:inline>
        </w:drawing>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50" w:name="_Toc500506915"/>
      <w:r w:rsidRPr="00903353">
        <w:rPr>
          <w:rFonts w:ascii="Times New Roman" w:eastAsia="Times New Roman" w:hAnsi="Times New Roman" w:cs="Times New Roman"/>
          <w:b/>
          <w:sz w:val="24"/>
          <w:szCs w:val="24"/>
        </w:rPr>
        <w:lastRenderedPageBreak/>
        <w:t>Приложение 3 Отчет о доработке инструментария основного исследования</w:t>
      </w:r>
      <w:bookmarkEnd w:id="150"/>
    </w:p>
    <w:p w:rsidR="00903353" w:rsidRPr="00903353" w:rsidRDefault="00903353" w:rsidP="00903353">
      <w:pPr>
        <w:spacing w:after="160" w:line="360" w:lineRule="auto"/>
        <w:rPr>
          <w:rFonts w:ascii="Times New Roman" w:eastAsia="Calibri" w:hAnsi="Times New Roman" w:cs="Times New Roman"/>
          <w:sz w:val="24"/>
          <w:szCs w:val="24"/>
        </w:rPr>
      </w:pPr>
      <w:bookmarkStart w:id="151" w:name="_Toc494115313"/>
      <w:r w:rsidRPr="00903353">
        <w:rPr>
          <w:rFonts w:ascii="Times New Roman" w:eastAsia="Calibri" w:hAnsi="Times New Roman" w:cs="Times New Roman"/>
          <w:sz w:val="24"/>
          <w:szCs w:val="24"/>
        </w:rPr>
        <w:t xml:space="preserve">Ниже идут названия шагов, описанных в инструкции, и таблицы ошибок и принтскринов к ним. В страницах также есть некоторые пунктуационные ошибки, но я не стала их сюда включать. </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p>
    <w:p w:rsidR="00903353" w:rsidRPr="00903353" w:rsidRDefault="00903353" w:rsidP="00903353">
      <w:pPr>
        <w:keepNext/>
        <w:keepLines/>
        <w:spacing w:before="40" w:after="120" w:line="360" w:lineRule="auto"/>
        <w:outlineLvl w:val="1"/>
        <w:rPr>
          <w:rFonts w:ascii="Times New Roman" w:eastAsia="Times New Roman" w:hAnsi="Times New Roman" w:cs="Times New Roman"/>
          <w:sz w:val="24"/>
          <w:szCs w:val="24"/>
          <w:lang w:val="en-US"/>
        </w:rPr>
      </w:pPr>
      <w:bookmarkStart w:id="152" w:name="_Toc500348447"/>
      <w:bookmarkStart w:id="153" w:name="_Toc500506916"/>
      <w:r w:rsidRPr="00903353">
        <w:rPr>
          <w:rFonts w:ascii="Times New Roman" w:eastAsia="Times New Roman" w:hAnsi="Times New Roman" w:cs="Times New Roman"/>
          <w:sz w:val="24"/>
          <w:szCs w:val="24"/>
          <w:lang w:val="en-US"/>
        </w:rPr>
        <w:t>Step 1: Review Content on the Administration Portal Login Page</w:t>
      </w:r>
      <w:bookmarkEnd w:id="151"/>
      <w:bookmarkEnd w:id="152"/>
      <w:bookmarkEnd w:id="153"/>
    </w:p>
    <w:tbl>
      <w:tblPr>
        <w:tblStyle w:val="17"/>
        <w:tblW w:w="0" w:type="auto"/>
        <w:tblLook w:val="04A0" w:firstRow="1" w:lastRow="0" w:firstColumn="1" w:lastColumn="0" w:noHBand="0" w:noVBand="1"/>
      </w:tblPr>
      <w:tblGrid>
        <w:gridCol w:w="1184"/>
        <w:gridCol w:w="3897"/>
        <w:gridCol w:w="4773"/>
      </w:tblGrid>
      <w:tr w:rsidR="00903353" w:rsidRPr="00903353" w:rsidTr="00903353">
        <w:trPr>
          <w:cantSplit/>
          <w:trHeight w:val="481"/>
        </w:trPr>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Номер скрина</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Место ошибки</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Ошибка</w:t>
            </w:r>
          </w:p>
        </w:tc>
      </w:tr>
      <w:tr w:rsidR="00903353" w:rsidRPr="00903353" w:rsidTr="00903353">
        <w:trPr>
          <w:cantSplit/>
          <w:trHeight w:val="240"/>
        </w:trPr>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Заглавие</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порта</w:t>
            </w:r>
          </w:p>
        </w:tc>
      </w:tr>
      <w:tr w:rsidR="00903353" w:rsidRPr="00903353" w:rsidTr="00903353">
        <w:trPr>
          <w:cantSplit/>
          <w:trHeight w:val="373"/>
        </w:trPr>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1</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Раздел инструкции администраторов</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логи</w:t>
            </w:r>
          </w:p>
        </w:tc>
      </w:tr>
      <w:tr w:rsidR="00903353" w:rsidRPr="00903353" w:rsidTr="00903353">
        <w:trPr>
          <w:cantSplit/>
          <w:trHeight w:val="1019"/>
        </w:trPr>
        <w:tc>
          <w:tcPr>
            <w:tcW w:w="0" w:type="auto"/>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w:t>
            </w:r>
          </w:p>
        </w:tc>
        <w:tc>
          <w:tcPr>
            <w:tcW w:w="0" w:type="auto"/>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rPr>
              <w:t>На вкладке «</w:t>
            </w:r>
            <w:r w:rsidRPr="00903353">
              <w:rPr>
                <w:rFonts w:ascii="Times New Roman" w:eastAsia="Times New Roman" w:hAnsi="Times New Roman" w:cs="Times New Roman"/>
                <w:sz w:val="24"/>
                <w:szCs w:val="24"/>
                <w:lang w:eastAsia="ru-RU"/>
              </w:rPr>
              <w:t>Нажмите здесь, чтобы прочитать полную информацию»</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Информация после клика этой ссылки отображается на английском</w:t>
            </w:r>
          </w:p>
        </w:tc>
      </w:tr>
      <w:tr w:rsidR="00903353" w:rsidRPr="00903353" w:rsidTr="00903353">
        <w:trPr>
          <w:cantSplit/>
          <w:trHeight w:val="1019"/>
        </w:trPr>
        <w:tc>
          <w:tcPr>
            <w:tcW w:w="0" w:type="auto"/>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2</w:t>
            </w:r>
          </w:p>
        </w:tc>
        <w:tc>
          <w:tcPr>
            <w:tcW w:w="0" w:type="auto"/>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Вопрос номер 3, раздел технические проблемы</w:t>
            </w:r>
          </w:p>
        </w:tc>
        <w:tc>
          <w:tcPr>
            <w:tcW w:w="0" w:type="auto"/>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Кнопки поиск ане появляются или меня выкидывает из теста во время поиска.</w:t>
            </w:r>
          </w:p>
        </w:tc>
      </w:tr>
      <w:tr w:rsidR="00903353" w:rsidRPr="00903353" w:rsidTr="00903353">
        <w:trPr>
          <w:cantSplit/>
          <w:trHeight w:val="1019"/>
        </w:trPr>
        <w:tc>
          <w:tcPr>
            <w:tcW w:w="0" w:type="auto"/>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2</w:t>
            </w:r>
          </w:p>
        </w:tc>
        <w:tc>
          <w:tcPr>
            <w:tcW w:w="0" w:type="auto"/>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Ответ на вопрос «Когда я начинаю тест, ничего не происходит»</w:t>
            </w:r>
          </w:p>
        </w:tc>
        <w:tc>
          <w:tcPr>
            <w:tcW w:w="0" w:type="auto"/>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Если Вы не уверены, включен ли  запрет всплывающих окон, </w:t>
            </w:r>
            <w:r w:rsidRPr="00903353">
              <w:rPr>
                <w:rFonts w:ascii="Times New Roman" w:eastAsia="Times New Roman" w:hAnsi="Times New Roman" w:cs="Times New Roman"/>
                <w:b/>
                <w:sz w:val="24"/>
                <w:szCs w:val="24"/>
                <w:u w:val="single"/>
                <w:lang w:eastAsia="ru-RU"/>
              </w:rPr>
              <w:t>выключите клавишу управления</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Комментарий: я не понимаю, о какой клавише именно идет речь и как ее выключить</w:t>
            </w:r>
          </w:p>
          <w:p w:rsidR="00903353" w:rsidRPr="00903353" w:rsidRDefault="00903353" w:rsidP="00903353">
            <w:pPr>
              <w:keepNext/>
              <w:spacing w:line="360" w:lineRule="auto"/>
              <w:rPr>
                <w:rFonts w:ascii="Times New Roman" w:eastAsia="Times New Roman" w:hAnsi="Times New Roman" w:cs="Times New Roman"/>
                <w:sz w:val="24"/>
                <w:szCs w:val="24"/>
                <w:lang w:eastAsia="ru-RU"/>
              </w:rPr>
            </w:pPr>
          </w:p>
        </w:tc>
      </w:tr>
    </w:tbl>
    <w:p w:rsidR="00903353" w:rsidRPr="00903353" w:rsidRDefault="00903353" w:rsidP="00903353">
      <w:pPr>
        <w:keepNext/>
        <w:spacing w:line="360" w:lineRule="auto"/>
        <w:rPr>
          <w:rFonts w:ascii="Times New Roman" w:eastAsia="Calibri" w:hAnsi="Times New Roman" w:cs="Times New Roman"/>
          <w:i/>
          <w:iCs/>
          <w:sz w:val="24"/>
          <w:szCs w:val="24"/>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1</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noProof/>
          <w:sz w:val="24"/>
          <w:szCs w:val="24"/>
          <w:lang w:eastAsia="ru-RU"/>
        </w:rPr>
        <w:drawing>
          <wp:inline distT="0" distB="0" distL="0" distR="0" wp14:anchorId="14683AF4" wp14:editId="7DAA6985">
            <wp:extent cx="5899848" cy="3888006"/>
            <wp:effectExtent l="25400" t="25400" r="18415" b="2413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17-10-30 в 12.31.0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18351" cy="3900200"/>
                    </a:xfrm>
                    <a:prstGeom prst="rect">
                      <a:avLst/>
                    </a:prstGeom>
                    <a:ln>
                      <a:solidFill>
                        <a:sysClr val="window" lastClr="FFFFFF"/>
                      </a:solidFill>
                    </a:ln>
                  </pic:spPr>
                </pic:pic>
              </a:graphicData>
            </a:graphic>
          </wp:inline>
        </w:drawing>
      </w: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2</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0D9F1894" wp14:editId="2B7EAE5F">
            <wp:extent cx="5936615" cy="3912235"/>
            <wp:effectExtent l="0" t="0" r="698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нимок экрана 2017-10-30 в 13.00.48.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36615" cy="3912235"/>
                    </a:xfrm>
                    <a:prstGeom prst="rect">
                      <a:avLst/>
                    </a:prstGeom>
                  </pic:spPr>
                </pic:pic>
              </a:graphicData>
            </a:graphic>
          </wp:inline>
        </w:drawing>
      </w:r>
    </w:p>
    <w:p w:rsidR="00903353" w:rsidRPr="00903353" w:rsidRDefault="00903353" w:rsidP="00903353">
      <w:pPr>
        <w:keepNext/>
        <w:keepLines/>
        <w:spacing w:before="40" w:after="120" w:line="360" w:lineRule="auto"/>
        <w:outlineLvl w:val="1"/>
        <w:rPr>
          <w:rFonts w:ascii="Times New Roman" w:eastAsia="Times New Roman" w:hAnsi="Times New Roman" w:cs="Times New Roman"/>
          <w:sz w:val="24"/>
          <w:szCs w:val="24"/>
          <w:lang w:val="en-US"/>
        </w:rPr>
      </w:pPr>
      <w:bookmarkStart w:id="154" w:name="_Toc494115314"/>
      <w:bookmarkStart w:id="155" w:name="_Toc500348448"/>
      <w:bookmarkStart w:id="156" w:name="_Toc500506917"/>
      <w:r w:rsidRPr="00903353">
        <w:rPr>
          <w:rFonts w:ascii="Times New Roman" w:eastAsia="Times New Roman" w:hAnsi="Times New Roman" w:cs="Times New Roman"/>
          <w:sz w:val="24"/>
          <w:szCs w:val="24"/>
          <w:lang w:val="en-US"/>
        </w:rPr>
        <w:lastRenderedPageBreak/>
        <w:t>Step 2: Logging into the Administration Portal as an Organization-level User</w:t>
      </w:r>
      <w:bookmarkEnd w:id="154"/>
      <w:bookmarkEnd w:id="155"/>
      <w:bookmarkEnd w:id="156"/>
    </w:p>
    <w:p w:rsidR="00903353" w:rsidRPr="00903353" w:rsidRDefault="00903353" w:rsidP="00903353">
      <w:pPr>
        <w:keepNext/>
        <w:spacing w:after="0" w:line="360" w:lineRule="auto"/>
        <w:rPr>
          <w:rFonts w:ascii="Times New Roman" w:eastAsia="Times New Roman" w:hAnsi="Times New Roman" w:cs="Times New Roman"/>
          <w:sz w:val="24"/>
          <w:szCs w:val="24"/>
          <w:lang w:val="en-US" w:eastAsia="ru-RU"/>
        </w:rPr>
      </w:pPr>
    </w:p>
    <w:tbl>
      <w:tblPr>
        <w:tblStyle w:val="17"/>
        <w:tblW w:w="5000" w:type="pct"/>
        <w:tblLook w:val="04A0" w:firstRow="1" w:lastRow="0" w:firstColumn="1" w:lastColumn="0" w:noHBand="0" w:noVBand="1"/>
      </w:tblPr>
      <w:tblGrid>
        <w:gridCol w:w="1023"/>
        <w:gridCol w:w="6151"/>
        <w:gridCol w:w="2680"/>
      </w:tblGrid>
      <w:tr w:rsidR="00903353" w:rsidRPr="00903353" w:rsidTr="00903353">
        <w:trPr>
          <w:cantSplit/>
          <w:trHeight w:val="444"/>
        </w:trPr>
        <w:tc>
          <w:tcPr>
            <w:tcW w:w="519" w:type="pct"/>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Номер скрина</w:t>
            </w:r>
          </w:p>
        </w:tc>
        <w:tc>
          <w:tcPr>
            <w:tcW w:w="3121" w:type="pct"/>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Место ошибки</w:t>
            </w:r>
          </w:p>
        </w:tc>
        <w:tc>
          <w:tcPr>
            <w:tcW w:w="1360" w:type="pct"/>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Ошибка</w:t>
            </w:r>
          </w:p>
        </w:tc>
      </w:tr>
      <w:tr w:rsidR="00903353" w:rsidRPr="00903353" w:rsidTr="00903353">
        <w:trPr>
          <w:cantSplit/>
          <w:trHeight w:val="221"/>
        </w:trPr>
        <w:tc>
          <w:tcPr>
            <w:tcW w:w="519" w:type="pct"/>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3, 4, 5, 6</w:t>
            </w:r>
          </w:p>
        </w:tc>
        <w:tc>
          <w:tcPr>
            <w:tcW w:w="3121"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Домашняя страница</w:t>
            </w:r>
          </w:p>
        </w:tc>
        <w:tc>
          <w:tcPr>
            <w:tcW w:w="1360"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Интерфейс и информация на английском (во всех трех вкладках)</w:t>
            </w:r>
          </w:p>
        </w:tc>
      </w:tr>
      <w:tr w:rsidR="00903353" w:rsidRPr="00903353" w:rsidTr="00903353">
        <w:trPr>
          <w:cantSplit/>
          <w:trHeight w:val="499"/>
        </w:trPr>
        <w:tc>
          <w:tcPr>
            <w:tcW w:w="519"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любом слайде</w:t>
            </w:r>
          </w:p>
        </w:tc>
        <w:tc>
          <w:tcPr>
            <w:tcW w:w="3121"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Кнопка перехода в поддержку</w:t>
            </w:r>
          </w:p>
        </w:tc>
        <w:tc>
          <w:tcPr>
            <w:tcW w:w="1360" w:type="pct"/>
          </w:tcPr>
          <w:p w:rsidR="00903353" w:rsidRPr="00903353" w:rsidRDefault="00903353" w:rsidP="00903353">
            <w:pPr>
              <w:keepNext/>
              <w:spacing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eastAsia="ru-RU"/>
              </w:rPr>
              <w:t>по</w:t>
            </w:r>
            <w:r w:rsidRPr="00903353">
              <w:rPr>
                <w:rFonts w:ascii="Times New Roman" w:eastAsia="Times New Roman" w:hAnsi="Times New Roman" w:cs="Times New Roman"/>
                <w:b/>
                <w:sz w:val="24"/>
                <w:szCs w:val="24"/>
                <w:u w:val="single"/>
                <w:lang w:eastAsia="ru-RU"/>
              </w:rPr>
              <w:t>д</w:t>
            </w:r>
            <w:r w:rsidRPr="00903353">
              <w:rPr>
                <w:rFonts w:ascii="Times New Roman" w:eastAsia="Times New Roman" w:hAnsi="Times New Roman" w:cs="Times New Roman"/>
                <w:sz w:val="24"/>
                <w:szCs w:val="24"/>
                <w:lang w:eastAsia="ru-RU"/>
              </w:rPr>
              <w:t>ержка</w:t>
            </w:r>
          </w:p>
        </w:tc>
      </w:tr>
      <w:tr w:rsidR="00903353" w:rsidRPr="00903353" w:rsidTr="00903353">
        <w:trPr>
          <w:cantSplit/>
          <w:trHeight w:val="943"/>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c>
          <w:tcPr>
            <w:tcW w:w="3121" w:type="pct"/>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Название раздела</w:t>
            </w:r>
          </w:p>
        </w:tc>
        <w:tc>
          <w:tcPr>
            <w:tcW w:w="1360"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пользователей (должно быть «Пользователи»)</w:t>
            </w:r>
          </w:p>
        </w:tc>
      </w:tr>
      <w:tr w:rsidR="00903353" w:rsidRPr="00903353" w:rsidTr="00903353">
        <w:trPr>
          <w:cantSplit/>
          <w:trHeight w:val="943"/>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8</w:t>
            </w:r>
          </w:p>
        </w:tc>
        <w:tc>
          <w:tcPr>
            <w:tcW w:w="3121"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 желтой рамке текст</w:t>
            </w:r>
          </w:p>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(Такая же ошибка в разделе папок с данными для агенств)</w:t>
            </w:r>
          </w:p>
        </w:tc>
        <w:tc>
          <w:tcPr>
            <w:tcW w:w="1360" w:type="pct"/>
          </w:tcPr>
          <w:p w:rsidR="00903353" w:rsidRPr="00903353" w:rsidRDefault="00903353" w:rsidP="00903353">
            <w:pPr>
              <w:keepNext/>
              <w:spacing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показ</w:t>
            </w:r>
            <w:r w:rsidRPr="00903353">
              <w:rPr>
                <w:rFonts w:ascii="Times New Roman" w:eastAsia="Times New Roman" w:hAnsi="Times New Roman" w:cs="Times New Roman"/>
                <w:b/>
                <w:sz w:val="24"/>
                <w:szCs w:val="24"/>
                <w:u w:val="single"/>
                <w:lang w:eastAsia="ru-RU"/>
              </w:rPr>
              <w:t>аы</w:t>
            </w:r>
          </w:p>
        </w:tc>
      </w:tr>
      <w:tr w:rsidR="00903353" w:rsidRPr="00903353" w:rsidTr="00903353">
        <w:trPr>
          <w:cantSplit/>
          <w:trHeight w:val="943"/>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9</w:t>
            </w:r>
          </w:p>
        </w:tc>
        <w:tc>
          <w:tcPr>
            <w:tcW w:w="3121"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 заголовке таблицы</w:t>
            </w:r>
          </w:p>
        </w:tc>
        <w:tc>
          <w:tcPr>
            <w:tcW w:w="1360"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Последний Войти (Должно быть «Последний вход»?)</w:t>
            </w:r>
          </w:p>
        </w:tc>
      </w:tr>
      <w:tr w:rsidR="00903353" w:rsidRPr="00903353" w:rsidTr="00903353">
        <w:trPr>
          <w:cantSplit/>
          <w:trHeight w:val="444"/>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9</w:t>
            </w:r>
          </w:p>
        </w:tc>
        <w:tc>
          <w:tcPr>
            <w:tcW w:w="3121"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В столбце роль: роль должна быть на английском?</w:t>
            </w:r>
          </w:p>
        </w:tc>
        <w:tc>
          <w:tcPr>
            <w:tcW w:w="1360" w:type="pct"/>
          </w:tcPr>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rPr>
          <w:cantSplit/>
          <w:trHeight w:val="943"/>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p>
        </w:tc>
        <w:tc>
          <w:tcPr>
            <w:tcW w:w="3121" w:type="pct"/>
          </w:tcPr>
          <w:p w:rsidR="00903353" w:rsidRPr="00903353" w:rsidRDefault="00903353" w:rsidP="00903353">
            <w:pPr>
              <w:spacing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rPr>
              <w:t xml:space="preserve">Кнопки «справка» в левом меню и кнопка выбора центра тестирования на одноименной вкладке неактивны( Путь: Организации – Кнопка Агентства 1. – Кнопка RUSagency1- вкладка Управление Расположение – Вкладка Центры тестирования – Кнопка </w:t>
            </w:r>
            <w:r w:rsidRPr="00903353">
              <w:rPr>
                <w:rFonts w:ascii="Times New Roman" w:eastAsia="Times New Roman" w:hAnsi="Times New Roman" w:cs="Times New Roman"/>
                <w:sz w:val="24"/>
                <w:szCs w:val="24"/>
                <w:lang w:eastAsia="ru-RU"/>
              </w:rPr>
              <w:t>Locations 1) – при нажатии отображается белый экран</w:t>
            </w:r>
          </w:p>
        </w:tc>
        <w:tc>
          <w:tcPr>
            <w:tcW w:w="1360" w:type="pct"/>
          </w:tcPr>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rPr>
          <w:cantSplit/>
          <w:trHeight w:val="943"/>
        </w:trPr>
        <w:tc>
          <w:tcPr>
            <w:tcW w:w="519"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3121"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вкладке изменения пароля (при изменении пароля) в желтой инструкции, выскакивающей при наведении </w:t>
            </w:r>
          </w:p>
        </w:tc>
        <w:tc>
          <w:tcPr>
            <w:tcW w:w="1360" w:type="pct"/>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Не понятны разрешенные символы: не менее </w:t>
            </w:r>
            <w:r w:rsidRPr="00903353">
              <w:rPr>
                <w:rFonts w:ascii="Times New Roman" w:eastAsia="Calibri" w:hAnsi="Times New Roman" w:cs="Times New Roman"/>
                <w:b/>
                <w:sz w:val="24"/>
                <w:szCs w:val="24"/>
                <w:u w:val="single"/>
              </w:rPr>
              <w:t>#passwordlength#</w:t>
            </w:r>
            <w:r w:rsidRPr="00903353">
              <w:rPr>
                <w:rFonts w:ascii="Times New Roman" w:eastAsia="Calibri" w:hAnsi="Times New Roman" w:cs="Times New Roman"/>
                <w:sz w:val="24"/>
                <w:szCs w:val="24"/>
              </w:rPr>
              <w:t xml:space="preserve"> ….</w:t>
            </w:r>
          </w:p>
        </w:tc>
      </w:tr>
    </w:tbl>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line="360" w:lineRule="auto"/>
        <w:rPr>
          <w:rFonts w:ascii="Times New Roman" w:eastAsia="Calibri" w:hAnsi="Times New Roman" w:cs="Times New Roman"/>
          <w:i/>
          <w:iCs/>
          <w:sz w:val="24"/>
          <w:szCs w:val="24"/>
        </w:rPr>
      </w:pPr>
      <w:r w:rsidRPr="00903353">
        <w:rPr>
          <w:rFonts w:ascii="Times New Roman" w:eastAsia="Calibri" w:hAnsi="Times New Roman" w:cs="Times New Roman"/>
          <w:i/>
          <w:iCs/>
          <w:sz w:val="24"/>
          <w:szCs w:val="24"/>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rPr>
        <w:instrText xml:space="preserve"> </w:instrText>
      </w:r>
      <w:r w:rsidRPr="00903353">
        <w:rPr>
          <w:rFonts w:ascii="Times New Roman" w:eastAsia="Calibri" w:hAnsi="Times New Roman" w:cs="Times New Roman"/>
          <w:i/>
          <w:iCs/>
          <w:sz w:val="24"/>
          <w:szCs w:val="24"/>
          <w:lang w:val="en-US"/>
        </w:rPr>
        <w:instrText>SEQ</w:instrText>
      </w:r>
      <w:r w:rsidRPr="00903353">
        <w:rPr>
          <w:rFonts w:ascii="Times New Roman" w:eastAsia="Calibri" w:hAnsi="Times New Roman" w:cs="Times New Roman"/>
          <w:i/>
          <w:iCs/>
          <w:sz w:val="24"/>
          <w:szCs w:val="24"/>
        </w:rPr>
        <w:instrText xml:space="preserve"> Рисунок \* </w:instrText>
      </w:r>
      <w:r w:rsidRPr="00903353">
        <w:rPr>
          <w:rFonts w:ascii="Times New Roman" w:eastAsia="Calibri" w:hAnsi="Times New Roman" w:cs="Times New Roman"/>
          <w:i/>
          <w:iCs/>
          <w:sz w:val="24"/>
          <w:szCs w:val="24"/>
          <w:lang w:val="en-US"/>
        </w:rPr>
        <w:instrText>ARABIC</w:instrText>
      </w:r>
      <w:r w:rsidRPr="00903353">
        <w:rPr>
          <w:rFonts w:ascii="Times New Roman" w:eastAsia="Calibri" w:hAnsi="Times New Roman" w:cs="Times New Roman"/>
          <w:i/>
          <w:iCs/>
          <w:sz w:val="24"/>
          <w:szCs w:val="24"/>
        </w:rPr>
        <w:instrText xml:space="preserve">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3</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35F44CBA" wp14:editId="783049B8">
            <wp:extent cx="6386746" cy="3997842"/>
            <wp:effectExtent l="0" t="0" r="0" b="317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нимок экрана 2017-10-30 в 13.13.15.png"/>
                    <pic:cNvPicPr/>
                  </pic:nvPicPr>
                  <pic:blipFill rotWithShape="1">
                    <a:blip r:embed="rId33" cstate="print">
                      <a:extLst>
                        <a:ext uri="{28A0092B-C50C-407E-A947-70E740481C1C}">
                          <a14:useLocalDpi xmlns:a14="http://schemas.microsoft.com/office/drawing/2010/main" val="0"/>
                        </a:ext>
                      </a:extLst>
                    </a:blip>
                    <a:srcRect b="5012"/>
                    <a:stretch/>
                  </pic:blipFill>
                  <pic:spPr bwMode="auto">
                    <a:xfrm>
                      <a:off x="0" y="0"/>
                      <a:ext cx="6398305" cy="4005077"/>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rPr>
        <w:instrText xml:space="preserve"> </w:instrText>
      </w:r>
      <w:r w:rsidRPr="00903353">
        <w:rPr>
          <w:rFonts w:ascii="Times New Roman" w:eastAsia="Calibri" w:hAnsi="Times New Roman" w:cs="Times New Roman"/>
          <w:i/>
          <w:iCs/>
          <w:sz w:val="24"/>
          <w:szCs w:val="24"/>
          <w:lang w:val="en-US"/>
        </w:rPr>
        <w:instrText>SEQ</w:instrText>
      </w:r>
      <w:r w:rsidRPr="00903353">
        <w:rPr>
          <w:rFonts w:ascii="Times New Roman" w:eastAsia="Calibri" w:hAnsi="Times New Roman" w:cs="Times New Roman"/>
          <w:i/>
          <w:iCs/>
          <w:sz w:val="24"/>
          <w:szCs w:val="24"/>
        </w:rPr>
        <w:instrText xml:space="preserve"> </w:instrText>
      </w:r>
      <w:r w:rsidRPr="00903353">
        <w:rPr>
          <w:rFonts w:ascii="Times New Roman" w:eastAsia="Calibri" w:hAnsi="Times New Roman" w:cs="Times New Roman"/>
          <w:i/>
          <w:iCs/>
          <w:sz w:val="24"/>
          <w:szCs w:val="24"/>
          <w:lang w:val="en-US"/>
        </w:rPr>
        <w:instrText xml:space="preserve">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4</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F8902FD" wp14:editId="76449A85">
            <wp:extent cx="6354445" cy="3976577"/>
            <wp:effectExtent l="0" t="0" r="0" b="508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ок экрана 2017-10-30 в 13.18.55.png"/>
                    <pic:cNvPicPr/>
                  </pic:nvPicPr>
                  <pic:blipFill rotWithShape="1">
                    <a:blip r:embed="rId34" cstate="print">
                      <a:extLst>
                        <a:ext uri="{28A0092B-C50C-407E-A947-70E740481C1C}">
                          <a14:useLocalDpi xmlns:a14="http://schemas.microsoft.com/office/drawing/2010/main" val="0"/>
                        </a:ext>
                      </a:extLst>
                    </a:blip>
                    <a:srcRect b="5037"/>
                    <a:stretch/>
                  </pic:blipFill>
                  <pic:spPr bwMode="auto">
                    <a:xfrm>
                      <a:off x="0" y="0"/>
                      <a:ext cx="6356677" cy="3977974"/>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lastRenderedPageBreak/>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5</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0E8CED6" wp14:editId="3E53BE96">
            <wp:extent cx="6386746" cy="3955311"/>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17-10-30 в 13.20.03.png"/>
                    <pic:cNvPicPr/>
                  </pic:nvPicPr>
                  <pic:blipFill rotWithShape="1">
                    <a:blip r:embed="rId35" cstate="print">
                      <a:extLst>
                        <a:ext uri="{28A0092B-C50C-407E-A947-70E740481C1C}">
                          <a14:useLocalDpi xmlns:a14="http://schemas.microsoft.com/office/drawing/2010/main" val="0"/>
                        </a:ext>
                      </a:extLst>
                    </a:blip>
                    <a:srcRect b="6022"/>
                    <a:stretch/>
                  </pic:blipFill>
                  <pic:spPr bwMode="auto">
                    <a:xfrm>
                      <a:off x="0" y="0"/>
                      <a:ext cx="6388341" cy="3956299"/>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6</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DC347FA" wp14:editId="37AD003D">
            <wp:extent cx="6290386" cy="3859619"/>
            <wp:effectExtent l="0" t="0" r="0" b="762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17-10-30 в 13.20.42.png"/>
                    <pic:cNvPicPr/>
                  </pic:nvPicPr>
                  <pic:blipFill rotWithShape="1">
                    <a:blip r:embed="rId36" cstate="print">
                      <a:extLst>
                        <a:ext uri="{28A0092B-C50C-407E-A947-70E740481C1C}">
                          <a14:useLocalDpi xmlns:a14="http://schemas.microsoft.com/office/drawing/2010/main" val="0"/>
                        </a:ext>
                      </a:extLst>
                    </a:blip>
                    <a:srcRect b="6891"/>
                    <a:stretch/>
                  </pic:blipFill>
                  <pic:spPr bwMode="auto">
                    <a:xfrm>
                      <a:off x="0" y="0"/>
                      <a:ext cx="6295884" cy="3862992"/>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lastRenderedPageBreak/>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7</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02EEE367" wp14:editId="2196A596">
            <wp:extent cx="6311900" cy="4625163"/>
            <wp:effectExtent l="0" t="0" r="0" b="444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17-10-30 в 13.34.49.png"/>
                    <pic:cNvPicPr/>
                  </pic:nvPicPr>
                  <pic:blipFill rotWithShape="1">
                    <a:blip r:embed="rId37" cstate="print">
                      <a:extLst>
                        <a:ext uri="{28A0092B-C50C-407E-A947-70E740481C1C}">
                          <a14:useLocalDpi xmlns:a14="http://schemas.microsoft.com/office/drawing/2010/main" val="0"/>
                        </a:ext>
                      </a:extLst>
                    </a:blip>
                    <a:srcRect b="7809"/>
                    <a:stretch/>
                  </pic:blipFill>
                  <pic:spPr bwMode="auto">
                    <a:xfrm>
                      <a:off x="0" y="0"/>
                      <a:ext cx="6318202" cy="4629781"/>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lastRenderedPageBreak/>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8</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B5B23B1" wp14:editId="6275109F">
            <wp:extent cx="6642100" cy="4954772"/>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нимок экрана 2017-10-30 в 13.39.25.png"/>
                    <pic:cNvPicPr/>
                  </pic:nvPicPr>
                  <pic:blipFill rotWithShape="1">
                    <a:blip r:embed="rId38" cstate="print">
                      <a:extLst>
                        <a:ext uri="{28A0092B-C50C-407E-A947-70E740481C1C}">
                          <a14:useLocalDpi xmlns:a14="http://schemas.microsoft.com/office/drawing/2010/main" val="0"/>
                        </a:ext>
                      </a:extLst>
                    </a:blip>
                    <a:srcRect b="6149"/>
                    <a:stretch/>
                  </pic:blipFill>
                  <pic:spPr bwMode="auto">
                    <a:xfrm>
                      <a:off x="0" y="0"/>
                      <a:ext cx="6642100" cy="4954772"/>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9</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400B7D00" wp14:editId="13C74FA8">
            <wp:extent cx="5855817" cy="3870251"/>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17-10-30 в 13.42.43.png"/>
                    <pic:cNvPicPr/>
                  </pic:nvPicPr>
                  <pic:blipFill rotWithShape="1">
                    <a:blip r:embed="rId39" cstate="print">
                      <a:extLst>
                        <a:ext uri="{28A0092B-C50C-407E-A947-70E740481C1C}">
                          <a14:useLocalDpi xmlns:a14="http://schemas.microsoft.com/office/drawing/2010/main" val="0"/>
                        </a:ext>
                      </a:extLst>
                    </a:blip>
                    <a:srcRect b="5885"/>
                    <a:stretch/>
                  </pic:blipFill>
                  <pic:spPr bwMode="auto">
                    <a:xfrm>
                      <a:off x="0" y="0"/>
                      <a:ext cx="5874705" cy="3882734"/>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line="360" w:lineRule="auto"/>
        <w:rPr>
          <w:rFonts w:ascii="Times New Roman" w:eastAsia="Calibri" w:hAnsi="Times New Roman" w:cs="Times New Roman"/>
          <w:i/>
          <w:iCs/>
          <w:sz w:val="24"/>
          <w:szCs w:val="24"/>
          <w:lang w:val="en-US"/>
        </w:rPr>
      </w:pPr>
      <w:r w:rsidRPr="00903353">
        <w:rPr>
          <w:rFonts w:ascii="Times New Roman" w:eastAsia="Calibri" w:hAnsi="Times New Roman" w:cs="Times New Roman"/>
          <w:i/>
          <w:iCs/>
          <w:sz w:val="24"/>
          <w:szCs w:val="24"/>
          <w:lang w:val="en-US"/>
        </w:rPr>
        <w:t xml:space="preserve">Рисунок </w:t>
      </w:r>
      <w:r w:rsidRPr="00903353">
        <w:rPr>
          <w:rFonts w:ascii="Times New Roman" w:eastAsia="Calibri" w:hAnsi="Times New Roman" w:cs="Times New Roman"/>
          <w:i/>
          <w:iCs/>
          <w:sz w:val="24"/>
          <w:szCs w:val="24"/>
          <w:lang w:val="en-US"/>
        </w:rPr>
        <w:fldChar w:fldCharType="begin"/>
      </w:r>
      <w:r w:rsidRPr="00903353">
        <w:rPr>
          <w:rFonts w:ascii="Times New Roman" w:eastAsia="Calibri" w:hAnsi="Times New Roman" w:cs="Times New Roman"/>
          <w:i/>
          <w:iCs/>
          <w:sz w:val="24"/>
          <w:szCs w:val="24"/>
          <w:lang w:val="en-US"/>
        </w:rPr>
        <w:instrText xml:space="preserve"> SEQ Рисунок \* ARABIC </w:instrText>
      </w:r>
      <w:r w:rsidRPr="00903353">
        <w:rPr>
          <w:rFonts w:ascii="Times New Roman" w:eastAsia="Calibri" w:hAnsi="Times New Roman" w:cs="Times New Roman"/>
          <w:i/>
          <w:iCs/>
          <w:sz w:val="24"/>
          <w:szCs w:val="24"/>
          <w:lang w:val="en-US"/>
        </w:rPr>
        <w:fldChar w:fldCharType="separate"/>
      </w:r>
      <w:r w:rsidRPr="00903353">
        <w:rPr>
          <w:rFonts w:ascii="Times New Roman" w:eastAsia="Calibri" w:hAnsi="Times New Roman" w:cs="Times New Roman"/>
          <w:i/>
          <w:iCs/>
          <w:noProof/>
          <w:sz w:val="24"/>
          <w:szCs w:val="24"/>
          <w:lang w:val="en-US"/>
        </w:rPr>
        <w:t>10</w:t>
      </w:r>
      <w:r w:rsidRPr="00903353">
        <w:rPr>
          <w:rFonts w:ascii="Times New Roman" w:eastAsia="Calibri" w:hAnsi="Times New Roman" w:cs="Times New Roman"/>
          <w:i/>
          <w:iCs/>
          <w:sz w:val="24"/>
          <w:szCs w:val="24"/>
          <w:lang w:val="en-US"/>
        </w:rPr>
        <w:fldChar w:fldCharType="end"/>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60478DA9" wp14:editId="34127DFD">
            <wp:extent cx="6642100" cy="492287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ок экрана 2017-10-30 в 13.54.11.png"/>
                    <pic:cNvPicPr/>
                  </pic:nvPicPr>
                  <pic:blipFill rotWithShape="1">
                    <a:blip r:embed="rId40" cstate="print">
                      <a:extLst>
                        <a:ext uri="{28A0092B-C50C-407E-A947-70E740481C1C}">
                          <a14:useLocalDpi xmlns:a14="http://schemas.microsoft.com/office/drawing/2010/main" val="0"/>
                        </a:ext>
                      </a:extLst>
                    </a:blip>
                    <a:srcRect b="6753"/>
                    <a:stretch/>
                  </pic:blipFill>
                  <pic:spPr bwMode="auto">
                    <a:xfrm>
                      <a:off x="0" y="0"/>
                      <a:ext cx="6642100" cy="4922874"/>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val="en-US"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STEP 3</w:t>
      </w:r>
    </w:p>
    <w:p w:rsidR="00903353" w:rsidRPr="00903353" w:rsidRDefault="00903353" w:rsidP="003F7686">
      <w:pPr>
        <w:keepNext/>
        <w:numPr>
          <w:ilvl w:val="0"/>
          <w:numId w:val="90"/>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Вкладки Организации и Папки перепутаны местами</w:t>
      </w:r>
    </w:p>
    <w:p w:rsidR="00903353" w:rsidRPr="00903353" w:rsidRDefault="00903353" w:rsidP="003F7686">
      <w:pPr>
        <w:keepNext/>
        <w:numPr>
          <w:ilvl w:val="0"/>
          <w:numId w:val="90"/>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Нет этой вкладки вообще</w:t>
      </w:r>
    </w:p>
    <w:p w:rsidR="00903353" w:rsidRPr="00903353" w:rsidRDefault="00903353" w:rsidP="00903353">
      <w:pPr>
        <w:keepNext/>
        <w:spacing w:after="0" w:line="360" w:lineRule="auto"/>
        <w:ind w:left="720"/>
        <w:rPr>
          <w:rFonts w:ascii="Times New Roman" w:eastAsia="Calibri" w:hAnsi="Times New Roman" w:cs="Times New Roman"/>
          <w:sz w:val="24"/>
          <w:szCs w:val="24"/>
          <w:lang w:val="en-US"/>
        </w:rPr>
      </w:pPr>
      <w:r w:rsidRPr="00903353">
        <w:rPr>
          <w:rFonts w:ascii="Times New Roman" w:eastAsia="Calibri" w:hAnsi="Times New Roman" w:cs="Times New Roman"/>
          <w:b/>
          <w:sz w:val="24"/>
          <w:szCs w:val="24"/>
          <w:lang w:val="en-US"/>
        </w:rPr>
        <w:t>Agency Inventory</w:t>
      </w: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b/>
          <w:sz w:val="24"/>
          <w:szCs w:val="24"/>
          <w:lang w:val="en-US"/>
        </w:rPr>
        <w:t>tab:</w:t>
      </w:r>
      <w:r w:rsidRPr="00903353">
        <w:rPr>
          <w:rFonts w:ascii="Times New Roman" w:eastAsia="Calibri" w:hAnsi="Times New Roman" w:cs="Times New Roman"/>
          <w:sz w:val="24"/>
          <w:szCs w:val="24"/>
          <w:lang w:val="en-US"/>
        </w:rPr>
        <w:t xml:space="preserve"> The ‘Agency Inventory’ tab shows the number of available (not reserved) test codes at each Agency and Location under the Organization. Note: you will only see the Agencies and Locations table in the inventory screen (screenshot below) if you have inventory assigned to your Agencies and Locations.</w:t>
      </w:r>
    </w:p>
    <w:p w:rsidR="00903353" w:rsidRPr="00903353" w:rsidRDefault="00903353" w:rsidP="00903353">
      <w:pPr>
        <w:spacing w:after="0" w:line="360" w:lineRule="auto"/>
        <w:rPr>
          <w:rFonts w:ascii="Times New Roman" w:eastAsia="Times New Roman" w:hAnsi="Times New Roman" w:cs="Times New Roman"/>
          <w:noProof/>
          <w:sz w:val="24"/>
          <w:szCs w:val="24"/>
          <w:lang w:val="en-US"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44781479" wp14:editId="4DB63D53">
            <wp:extent cx="5939155" cy="2136775"/>
            <wp:effectExtent l="25400" t="25400" r="29845" b="222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155" cy="2136775"/>
                    </a:xfrm>
                    <a:prstGeom prst="rect">
                      <a:avLst/>
                    </a:prstGeom>
                    <a:noFill/>
                    <a:ln w="6350" cmpd="sng">
                      <a:solidFill>
                        <a:srgbClr val="92D050"/>
                      </a:solidFill>
                      <a:miter lim="800000"/>
                      <a:headEnd/>
                      <a:tailEnd/>
                    </a:ln>
                    <a:effec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 xml:space="preserve">STEP 7 </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3F7686">
      <w:pPr>
        <w:keepNext/>
        <w:numPr>
          <w:ilvl w:val="0"/>
          <w:numId w:val="91"/>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интерфейсе для агентств такая же проблема с домашней страницей, как и в предыдущем интерфейсе.</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Отдельно: </w:t>
      </w:r>
    </w:p>
    <w:p w:rsidR="00903353" w:rsidRPr="00903353" w:rsidRDefault="00903353" w:rsidP="003F7686">
      <w:pPr>
        <w:keepNext/>
        <w:numPr>
          <w:ilvl w:val="0"/>
          <w:numId w:val="92"/>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вкладке «Отчеты о результатах» для агентств – в заголовке таблицы описка «Типа даты» - должно быть «Тип даты»</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35B6B0C" wp14:editId="452699A7">
            <wp:extent cx="6642100" cy="5784112"/>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17-10-30 в 16.20.11.png"/>
                    <pic:cNvPicPr/>
                  </pic:nvPicPr>
                  <pic:blipFill rotWithShape="1">
                    <a:blip r:embed="rId42" cstate="print">
                      <a:extLst>
                        <a:ext uri="{28A0092B-C50C-407E-A947-70E740481C1C}">
                          <a14:useLocalDpi xmlns:a14="http://schemas.microsoft.com/office/drawing/2010/main" val="0"/>
                        </a:ext>
                      </a:extLst>
                    </a:blip>
                    <a:srcRect b="7232"/>
                    <a:stretch/>
                  </pic:blipFill>
                  <pic:spPr bwMode="auto">
                    <a:xfrm>
                      <a:off x="0" y="0"/>
                      <a:ext cx="6642100" cy="5784112"/>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3F7686">
      <w:pPr>
        <w:keepNext/>
        <w:numPr>
          <w:ilvl w:val="0"/>
          <w:numId w:val="92"/>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 xml:space="preserve">В вариантах теста ошибка в переводе: </w:t>
      </w:r>
      <w:r w:rsidRPr="00903353">
        <w:rPr>
          <w:rFonts w:ascii="Times New Roman" w:eastAsia="Times New Roman" w:hAnsi="Times New Roman" w:cs="Times New Roman"/>
          <w:noProof/>
          <w:sz w:val="24"/>
          <w:szCs w:val="24"/>
          <w:lang w:eastAsia="ru-RU"/>
        </w:rPr>
        <w:drawing>
          <wp:inline distT="0" distB="0" distL="0" distR="0" wp14:anchorId="74E183E4" wp14:editId="0A8DB512">
            <wp:extent cx="4598418" cy="1466215"/>
            <wp:effectExtent l="25400" t="25400" r="24765" b="3238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22682" t="55499"/>
                    <a:stretch/>
                  </pic:blipFill>
                  <pic:spPr bwMode="auto">
                    <a:xfrm>
                      <a:off x="0" y="0"/>
                      <a:ext cx="4598929" cy="1466378"/>
                    </a:xfrm>
                    <a:prstGeom prst="rect">
                      <a:avLst/>
                    </a:prstGeom>
                    <a:noFill/>
                    <a:ln w="6350" cap="flat" cmpd="sng" algn="ctr">
                      <a:solidFill>
                        <a:srgbClr val="92D05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ind w:left="36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Переведено как </w:t>
      </w:r>
    </w:p>
    <w:p w:rsidR="00903353" w:rsidRPr="00903353" w:rsidRDefault="00903353" w:rsidP="00903353">
      <w:pPr>
        <w:keepNext/>
        <w:spacing w:after="0" w:line="360" w:lineRule="auto"/>
        <w:ind w:left="360"/>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9683519" wp14:editId="2DC9FDD0">
            <wp:extent cx="5377488" cy="1552946"/>
            <wp:effectExtent l="0" t="0" r="762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Снимок экрана 2017-10-30 в 16.40.15.png"/>
                    <pic:cNvPicPr/>
                  </pic:nvPicPr>
                  <pic:blipFill rotWithShape="1">
                    <a:blip r:embed="rId44" cstate="print">
                      <a:extLst>
                        <a:ext uri="{28A0092B-C50C-407E-A947-70E740481C1C}">
                          <a14:useLocalDpi xmlns:a14="http://schemas.microsoft.com/office/drawing/2010/main" val="0"/>
                        </a:ext>
                      </a:extLst>
                    </a:blip>
                    <a:srcRect l="25633" t="34413" r="5918" b="44529"/>
                    <a:stretch/>
                  </pic:blipFill>
                  <pic:spPr bwMode="auto">
                    <a:xfrm>
                      <a:off x="0" y="0"/>
                      <a:ext cx="5404435" cy="1560728"/>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ind w:left="36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Должно быть: Образовательный(основной) когнитивный тест</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Основной и некогнитивный тест</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Основной тест</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Фраза «Заказать папку» (внизу последней фотографии) звучит некорректно. Альтернатива «заказать комплект».</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p>
    <w:p w:rsidR="00903353" w:rsidRPr="00903353" w:rsidRDefault="00903353" w:rsidP="003F7686">
      <w:pPr>
        <w:keepNext/>
        <w:numPr>
          <w:ilvl w:val="0"/>
          <w:numId w:val="92"/>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Не очень явно значение кнопки «Получить оставшиеся коды», которая означает вернуть неиспользованные коды. По смыслу ты отказываешься от оставшихся кодов, а не получаешь их, например в виде списка.</w:t>
      </w:r>
    </w:p>
    <w:p w:rsidR="00903353" w:rsidRPr="00903353" w:rsidRDefault="00903353" w:rsidP="003F7686">
      <w:pPr>
        <w:keepNext/>
        <w:numPr>
          <w:ilvl w:val="0"/>
          <w:numId w:val="92"/>
        </w:num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интерфейсе для поддержки (аккаунт </w:t>
      </w:r>
      <w:r w:rsidRPr="00903353">
        <w:rPr>
          <w:rFonts w:ascii="Times New Roman" w:eastAsia="Times New Roman" w:hAnsi="Times New Roman" w:cs="Times New Roman"/>
          <w:sz w:val="24"/>
          <w:szCs w:val="24"/>
          <w:lang w:val="en-US" w:eastAsia="ru-RU"/>
        </w:rPr>
        <w:t>Support</w:t>
      </w:r>
      <w:r w:rsidRPr="00903353">
        <w:rPr>
          <w:rFonts w:ascii="Times New Roman" w:eastAsia="Times New Roman" w:hAnsi="Times New Roman" w:cs="Times New Roman"/>
          <w:sz w:val="24"/>
          <w:szCs w:val="24"/>
          <w:lang w:eastAsia="ru-RU"/>
        </w:rPr>
        <w:t>) нет главной страницы</w:t>
      </w:r>
    </w:p>
    <w:p w:rsidR="00903353" w:rsidRPr="00903353" w:rsidRDefault="00903353" w:rsidP="00903353">
      <w:pPr>
        <w:keepNext/>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391AE69C" wp14:editId="580DC48A">
            <wp:extent cx="6642100" cy="5784112"/>
            <wp:effectExtent l="0" t="0" r="0"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17-10-30 в 17.01.00.png"/>
                    <pic:cNvPicPr/>
                  </pic:nvPicPr>
                  <pic:blipFill rotWithShape="1">
                    <a:blip r:embed="rId45" cstate="print">
                      <a:extLst>
                        <a:ext uri="{28A0092B-C50C-407E-A947-70E740481C1C}">
                          <a14:useLocalDpi xmlns:a14="http://schemas.microsoft.com/office/drawing/2010/main" val="0"/>
                        </a:ext>
                      </a:extLst>
                    </a:blip>
                    <a:srcRect b="7232"/>
                    <a:stretch/>
                  </pic:blipFill>
                  <pic:spPr bwMode="auto">
                    <a:xfrm>
                      <a:off x="0" y="0"/>
                      <a:ext cx="6642100" cy="5784112"/>
                    </a:xfrm>
                    <a:prstGeom prst="rect">
                      <a:avLst/>
                    </a:prstGeom>
                    <a:ln>
                      <a:no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Работа со скриншотами для пользователей теста(для испытуемых):</w:t>
      </w: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остальном, ошибок перевода нет.</w:t>
      </w:r>
    </w:p>
    <w:p w:rsidR="00903353" w:rsidRPr="00903353" w:rsidRDefault="00903353" w:rsidP="00903353">
      <w:pPr>
        <w:keepNext/>
        <w:spacing w:after="0" w:line="360" w:lineRule="auto"/>
        <w:ind w:left="720"/>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left="720"/>
        <w:rPr>
          <w:rFonts w:ascii="Times New Roman" w:eastAsia="Calibri" w:hAnsi="Times New Roman" w:cs="Times New Roman"/>
          <w:noProof/>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2339C21E" wp14:editId="79D8C685">
                <wp:simplePos x="0" y="0"/>
                <wp:positionH relativeFrom="column">
                  <wp:posOffset>484359</wp:posOffset>
                </wp:positionH>
                <wp:positionV relativeFrom="paragraph">
                  <wp:posOffset>1862455</wp:posOffset>
                </wp:positionV>
                <wp:extent cx="3700925" cy="231140"/>
                <wp:effectExtent l="25400" t="25400" r="33020" b="22860"/>
                <wp:wrapNone/>
                <wp:docPr id="74" name="Прямоугольник 74"/>
                <wp:cNvGraphicFramePr/>
                <a:graphic xmlns:a="http://schemas.openxmlformats.org/drawingml/2006/main">
                  <a:graphicData uri="http://schemas.microsoft.com/office/word/2010/wordprocessingShape">
                    <wps:wsp>
                      <wps:cNvSpPr/>
                      <wps:spPr>
                        <a:xfrm>
                          <a:off x="0" y="0"/>
                          <a:ext cx="3700925" cy="2311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4" o:spid="_x0000_s1026" style="position:absolute;margin-left:38.15pt;margin-top:146.65pt;width:291.4pt;height:18.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" filled="f" strokecolor="red" strokeweight="3pt"/>
            </w:pict>
          </mc:Fallback>
        </mc:AlternateContent>
      </w:r>
      <w:r w:rsidRPr="00903353">
        <w:rPr>
          <w:rFonts w:ascii="Times New Roman" w:eastAsia="Calibri"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0C44E36A" wp14:editId="49D5202A">
                <wp:simplePos x="0" y="0"/>
                <wp:positionH relativeFrom="column">
                  <wp:posOffset>1600345</wp:posOffset>
                </wp:positionH>
                <wp:positionV relativeFrom="paragraph">
                  <wp:posOffset>1864995</wp:posOffset>
                </wp:positionV>
                <wp:extent cx="4120025" cy="278130"/>
                <wp:effectExtent l="0" t="0" r="0" b="1270"/>
                <wp:wrapNone/>
                <wp:docPr id="75" name="Надпись 30"/>
                <wp:cNvGraphicFramePr/>
                <a:graphic xmlns:a="http://schemas.openxmlformats.org/drawingml/2006/main">
                  <a:graphicData uri="http://schemas.microsoft.com/office/word/2010/wordprocessingShape">
                    <wps:wsp>
                      <wps:cNvSpPr txBox="1"/>
                      <wps:spPr>
                        <a:xfrm>
                          <a:off x="0" y="0"/>
                          <a:ext cx="4120025" cy="278130"/>
                        </a:xfrm>
                        <a:prstGeom prst="rect">
                          <a:avLst/>
                        </a:prstGeom>
                        <a:noFill/>
                        <a:ln>
                          <a:noFill/>
                        </a:ln>
                        <a:effectLst/>
                      </wps:spPr>
                      <wps:txbx>
                        <w:txbxContent>
                          <w:p w:rsidR="002F5B8E" w:rsidRPr="00A64E71" w:rsidRDefault="002F5B8E" w:rsidP="00903353">
                            <w:pPr>
                              <w:rPr>
                                <w:sz w:val="15"/>
                              </w:rPr>
                            </w:pPr>
                            <w:r w:rsidRPr="00A64E71">
                              <w:rPr>
                                <w:sz w:val="15"/>
                              </w:rPr>
                              <w:t>Лучше сделать : Социально-демографический опросник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30" o:spid="_x0000_s1032" type="#_x0000_t202" style="position:absolute;margin-left:126pt;margin-top:146.85pt;width:324.4pt;height:21.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" filled="f" stroked="f">
                <v:textbox>
                  <w:txbxContent>
                    <w:p w:rsidR="00903353" w:rsidRPr="00A64E71" w:rsidRDefault="00903353" w:rsidP="00903353">
                      <w:pPr>
                        <w:rPr>
                          <w:sz w:val="15"/>
                        </w:rPr>
                      </w:pPr>
                      <w:r w:rsidRPr="00A64E71">
                        <w:rPr>
                          <w:sz w:val="15"/>
                        </w:rPr>
                        <w:t>Лучше сделать : Социально-демографический опросник</w:t>
                      </w:r>
                    </w:p>
                  </w:txbxContent>
                </v:textbox>
              </v:shape>
            </w:pict>
          </mc:Fallback>
        </mc:AlternateContent>
      </w:r>
      <w:r w:rsidRPr="00903353">
        <w:rPr>
          <w:rFonts w:ascii="Times New Roman" w:eastAsia="Calibri"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103FD01D" wp14:editId="7B1FAEBD">
                <wp:simplePos x="0" y="0"/>
                <wp:positionH relativeFrom="column">
                  <wp:posOffset>5237059</wp:posOffset>
                </wp:positionH>
                <wp:positionV relativeFrom="paragraph">
                  <wp:posOffset>491905</wp:posOffset>
                </wp:positionV>
                <wp:extent cx="698500" cy="114300"/>
                <wp:effectExtent l="25400" t="25400" r="38100" b="38100"/>
                <wp:wrapNone/>
                <wp:docPr id="6161" name="Прямоугольник 6161"/>
                <wp:cNvGraphicFramePr/>
                <a:graphic xmlns:a="http://schemas.openxmlformats.org/drawingml/2006/main">
                  <a:graphicData uri="http://schemas.microsoft.com/office/word/2010/wordprocessingShape">
                    <wps:wsp>
                      <wps:cNvSpPr/>
                      <wps:spPr>
                        <a:xfrm>
                          <a:off x="0" y="0"/>
                          <a:ext cx="698500" cy="1143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161" o:spid="_x0000_s1026" style="position:absolute;margin-left:412.35pt;margin-top:38.75pt;width:55pt;height: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" filled="f" strokecolor="red" strokeweight="3pt"/>
            </w:pict>
          </mc:Fallback>
        </mc:AlternateContent>
      </w:r>
      <w:r w:rsidRPr="00903353">
        <w:rPr>
          <w:rFonts w:ascii="Times New Roman" w:eastAsia="Calibri" w:hAnsi="Times New Roman" w:cs="Times New Roman"/>
          <w:noProof/>
          <w:sz w:val="24"/>
          <w:szCs w:val="24"/>
          <w:lang w:eastAsia="ru-RU"/>
        </w:rPr>
        <w:drawing>
          <wp:inline distT="0" distB="0" distL="0" distR="0" wp14:anchorId="097F906F" wp14:editId="7DD4AAE4">
            <wp:extent cx="5830570" cy="3802380"/>
            <wp:effectExtent l="0" t="0" r="1143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0570" cy="3802380"/>
                    </a:xfrm>
                    <a:prstGeom prst="rect">
                      <a:avLst/>
                    </a:prstGeom>
                    <a:noFill/>
                    <a:ln>
                      <a:noFill/>
                    </a:ln>
                  </pic:spPr>
                </pic:pic>
              </a:graphicData>
            </a:graphic>
          </wp:inline>
        </w:drawing>
      </w:r>
    </w:p>
    <w:p w:rsidR="00903353" w:rsidRPr="00903353" w:rsidRDefault="00903353" w:rsidP="00903353">
      <w:pPr>
        <w:keepNext/>
        <w:spacing w:after="0" w:line="360" w:lineRule="auto"/>
        <w:rPr>
          <w:rFonts w:ascii="Times New Roman" w:eastAsia="Calibri" w:hAnsi="Times New Roman" w:cs="Times New Roman"/>
          <w:sz w:val="24"/>
          <w:szCs w:val="24"/>
        </w:rPr>
      </w:pPr>
    </w:p>
    <w:p w:rsidR="00903353" w:rsidRPr="00903353" w:rsidRDefault="00903353" w:rsidP="00903353">
      <w:pPr>
        <w:keepNext/>
        <w:tabs>
          <w:tab w:val="left" w:pos="360"/>
        </w:tabs>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b/>
          <w:sz w:val="24"/>
          <w:szCs w:val="24"/>
          <w:lang w:val="en-US" w:eastAsia="ru-RU"/>
        </w:rPr>
        <w:tab/>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spacing w:after="150" w:line="360" w:lineRule="auto"/>
        <w:rPr>
          <w:rFonts w:ascii="Times New Roman" w:eastAsia="Calibri" w:hAnsi="Times New Roman" w:cs="Times New Roman"/>
          <w:b/>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sz w:val="24"/>
          <w:szCs w:val="24"/>
        </w:rPr>
      </w:pPr>
      <w:bookmarkStart w:id="157" w:name="_Toc500506918"/>
      <w:r w:rsidRPr="00903353">
        <w:rPr>
          <w:rFonts w:ascii="Times New Roman" w:eastAsia="Times New Roman" w:hAnsi="Times New Roman" w:cs="Times New Roman"/>
          <w:sz w:val="24"/>
          <w:szCs w:val="24"/>
        </w:rPr>
        <w:t>Приложение 4 Сведения о количестве опрошенных, по группам, подтверждения портала ОЭСР</w:t>
      </w:r>
      <w:bookmarkEnd w:id="157"/>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158" w:name="_Toc500506919"/>
      <w:r w:rsidRPr="00903353">
        <w:rPr>
          <w:rFonts w:ascii="Times New Roman" w:eastAsia="Times New Roman" w:hAnsi="Times New Roman" w:cs="Times New Roman"/>
          <w:sz w:val="24"/>
          <w:szCs w:val="24"/>
        </w:rPr>
        <w:t>Приложение 4.1 Сведения о формировании базы данных апробационного исследования</w:t>
      </w:r>
      <w:bookmarkEnd w:id="158"/>
    </w:p>
    <w:p w:rsidR="00903353" w:rsidRPr="00903353" w:rsidRDefault="00903353" w:rsidP="00903353">
      <w:pPr>
        <w:spacing w:after="150"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noProof/>
          <w:sz w:val="24"/>
          <w:szCs w:val="24"/>
          <w:lang w:eastAsia="ru-RU"/>
        </w:rPr>
        <w:drawing>
          <wp:inline distT="0" distB="0" distL="0" distR="0" wp14:anchorId="62ACF259" wp14:editId="1FDA348C">
            <wp:extent cx="5940425" cy="475234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lang w:eastAsia="ru-RU"/>
        </w:rPr>
      </w:pPr>
      <w:bookmarkStart w:id="159" w:name="_Toc500506920"/>
      <w:r w:rsidRPr="00903353">
        <w:rPr>
          <w:rFonts w:ascii="Times New Roman" w:eastAsia="Times New Roman" w:hAnsi="Times New Roman" w:cs="Times New Roman"/>
          <w:sz w:val="24"/>
          <w:szCs w:val="24"/>
          <w:lang w:eastAsia="ru-RU"/>
        </w:rPr>
        <w:lastRenderedPageBreak/>
        <w:t>Приложение 4.2 Письмо ОЭСР о том, что собранные данные их устраивают</w:t>
      </w:r>
      <w:bookmarkEnd w:id="159"/>
    </w:p>
    <w:p w:rsidR="00903353" w:rsidRPr="00903353" w:rsidRDefault="00903353" w:rsidP="00903353">
      <w:pPr>
        <w:spacing w:after="150" w:line="360" w:lineRule="auto"/>
        <w:rPr>
          <w:rFonts w:ascii="Times New Roman" w:eastAsia="Times New Roman" w:hAnsi="Times New Roman" w:cs="Times New Roman"/>
          <w:sz w:val="24"/>
          <w:szCs w:val="24"/>
          <w:lang w:eastAsia="ru-RU"/>
        </w:rPr>
      </w:pP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11EAE23" wp14:editId="610B2EEF">
            <wp:extent cx="5940425" cy="475234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rPr>
          <w:rFonts w:ascii="Times New Roman" w:eastAsia="Times New Roman"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60" w:name="_Toc500506921"/>
      <w:r w:rsidRPr="00903353">
        <w:rPr>
          <w:rFonts w:ascii="Times New Roman" w:eastAsia="Times New Roman" w:hAnsi="Times New Roman" w:cs="Times New Roman"/>
          <w:b/>
          <w:sz w:val="24"/>
          <w:szCs w:val="24"/>
        </w:rPr>
        <w:lastRenderedPageBreak/>
        <w:t xml:space="preserve">Приложение 5 Информационная статья по международному исследованию </w:t>
      </w:r>
      <w:r w:rsidRPr="00903353">
        <w:rPr>
          <w:rFonts w:ascii="Times New Roman" w:eastAsia="Times New Roman" w:hAnsi="Times New Roman" w:cs="Times New Roman"/>
          <w:b/>
          <w:sz w:val="24"/>
          <w:szCs w:val="24"/>
          <w:lang w:val="en-US"/>
        </w:rPr>
        <w:t>PIAAC</w:t>
      </w:r>
      <w:bookmarkEnd w:id="160"/>
    </w:p>
    <w:p w:rsidR="00903353" w:rsidRPr="00903353" w:rsidRDefault="00903353" w:rsidP="00903353">
      <w:pPr>
        <w:widowControl w:val="0"/>
        <w:autoSpaceDE w:val="0"/>
        <w:autoSpaceDN w:val="0"/>
        <w:adjustRightInd w:val="0"/>
        <w:spacing w:after="160" w:line="360" w:lineRule="auto"/>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НАВЫКИ ВЗРОСЛЫХ, ПРИНОСЯЩИЕ УСПЕХ</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ab/>
      </w:r>
      <w:r w:rsidRPr="00903353">
        <w:rPr>
          <w:rFonts w:ascii="Times New Roman" w:eastAsia="Times New Roman" w:hAnsi="Times New Roman" w:cs="Times New Roman"/>
          <w:sz w:val="24"/>
          <w:szCs w:val="24"/>
          <w:lang w:eastAsia="ru-RU"/>
        </w:rPr>
        <w:t xml:space="preserve">Один из афоризмов, приписываемых Альберту Эйнштейну,  гласит «Образование есть то, что остается после того, когда забывается все, чему нас учили». Действительно ли это так?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Обучение в школе, колледже, университете – занимают 12 лет жизни среднего российского гражданина. Но вот проходит 5-10 лет и почти все выученные когда-то наизусть стихотворения забыты, законы Ньютона или Кирхгоффа едва всплывают в памяти, а исторические события часто оказываются совсем не в той последовательности, в которой имели место в реальности.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 может, сохраняется профессия? Увы, необходимо признать, что технологии современной жизни столь быстро меняются, что профессиональные навыки приходится не только регулярно обновлять, но и приобретать совершенно новые, поскольку самые востребованные производством научные открытия как раз совершаются на стыках наук.</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Так что же в результате? Какие же компетенции, приобретаемые в молодости, сохраняются у взрослого человека и являются базовыми, обеспечивающими нашу способность адаптироваться в любых жизненных ситуациях и к любой профессиональной деятельности.</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 таким навыкам относятся </w:t>
      </w:r>
      <w:r w:rsidRPr="00903353">
        <w:rPr>
          <w:rFonts w:ascii="Times New Roman" w:eastAsia="Calibri" w:hAnsi="Times New Roman" w:cs="Times New Roman"/>
          <w:b/>
          <w:sz w:val="24"/>
          <w:szCs w:val="24"/>
        </w:rPr>
        <w:t xml:space="preserve">грамотность чтения </w:t>
      </w:r>
      <w:r w:rsidRPr="00903353">
        <w:rPr>
          <w:rFonts w:ascii="Times New Roman" w:eastAsia="Calibri" w:hAnsi="Times New Roman" w:cs="Times New Roman"/>
          <w:sz w:val="24"/>
          <w:szCs w:val="24"/>
        </w:rPr>
        <w:t xml:space="preserve">- способность работать с текстами (не путать с правописанием) и </w:t>
      </w:r>
      <w:r w:rsidRPr="00903353">
        <w:rPr>
          <w:rFonts w:ascii="Times New Roman" w:eastAsia="Calibri" w:hAnsi="Times New Roman" w:cs="Times New Roman"/>
          <w:b/>
          <w:sz w:val="24"/>
          <w:szCs w:val="24"/>
        </w:rPr>
        <w:t>математическая грамотность</w:t>
      </w:r>
      <w:r w:rsidRPr="00903353">
        <w:rPr>
          <w:rFonts w:ascii="Times New Roman" w:eastAsia="Calibri" w:hAnsi="Times New Roman" w:cs="Times New Roman"/>
          <w:sz w:val="24"/>
          <w:szCs w:val="24"/>
        </w:rPr>
        <w:t xml:space="preserve"> - способность работать с информацией математического характера.</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настоящее время грамотность чтения определяется как способность понимать, оценивать, использовать и передавать другим информацию в печатных текстах для достижения своих личных и профессиональных целей, а также для того, чтобы развивать свой интеллектуальный потенциал и приобретать новые знания</w:t>
      </w:r>
      <w:r w:rsidRPr="00903353">
        <w:rPr>
          <w:rFonts w:ascii="Times New Roman" w:eastAsia="Calibri" w:hAnsi="Times New Roman" w:cs="Times New Roman"/>
          <w:sz w:val="24"/>
          <w:szCs w:val="24"/>
          <w:vertAlign w:val="superscript"/>
        </w:rPr>
        <w:footnoteReference w:id="1"/>
      </w:r>
      <w:r w:rsidRPr="00903353">
        <w:rPr>
          <w:rFonts w:ascii="Times New Roman" w:eastAsia="Calibri" w:hAnsi="Times New Roman" w:cs="Times New Roman"/>
          <w:sz w:val="24"/>
          <w:szCs w:val="24"/>
        </w:rPr>
        <w:t>.</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Математическая грамотность определяется как способность понимать, оценивать, адекватно передавать другим людям  и использовать математические идеи и информацию математического характера для того, чтобы справляться со множеством проблем современной жизни, которые требуют решений с помощью логических и математических методов</w:t>
      </w:r>
      <w:r w:rsidRPr="00903353">
        <w:rPr>
          <w:rFonts w:ascii="Times New Roman" w:eastAsia="Calibri" w:hAnsi="Times New Roman" w:cs="Times New Roman"/>
          <w:sz w:val="24"/>
          <w:szCs w:val="24"/>
          <w:vertAlign w:val="superscript"/>
        </w:rPr>
        <w:footnoteReference w:id="2"/>
      </w:r>
      <w:r w:rsidRPr="00903353">
        <w:rPr>
          <w:rFonts w:ascii="Times New Roman" w:eastAsia="Calibri" w:hAnsi="Times New Roman" w:cs="Times New Roman"/>
          <w:sz w:val="24"/>
          <w:szCs w:val="24"/>
        </w:rPr>
        <w:t xml:space="preserve">. </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Эти две ключевые компетенции являются тем универсальным фундаментом, на котором современный человек может построить владение более узкими, профессиональными </w:t>
      </w:r>
      <w:r w:rsidRPr="00903353">
        <w:rPr>
          <w:rFonts w:ascii="Times New Roman" w:eastAsia="Calibri" w:hAnsi="Times New Roman" w:cs="Times New Roman"/>
          <w:sz w:val="24"/>
          <w:szCs w:val="24"/>
        </w:rPr>
        <w:lastRenderedPageBreak/>
        <w:t xml:space="preserve">компетенциями. Кроме того, владение данными компетенциями необходимо современному человеку для того, чтобы наращивать свои знания,  в том числе за счет взаимного обучения на рабочем месте и самообразования. Это невозможно сделать, не владея грамотностью чтения и математической грамотностью на достаточно высоком уровне. </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Быстрый прогресс технологий приводит к тому, что рынок труда стремительно меняется. Человек зачастую сталкивается с необходимостью овладеть несколькими профессиями за свою жизнь. Для этого ему необходима способность читать и понимать различные, в том числе достаточно сложные, тексты и не забывать базовые математические навыки. Поддержание владения ключевыми компетенциями на высоком уровне – важная задача.</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Оценка уровня владения ключевыми компетенциями позволяет понять, насколько граждане страны способны постоянно учиться новому, а также оценить качество системы образования, ее сильные и слабые стороны. </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Когда была начата оценка  ключевых компетенций взрослых.</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Попытки оценивать ключевые компетенции грамотности взрослых начали предприниматься еще в конце 1970-х гг. в Соединенных Штатах Америки. Первое страновое исследование, проводилось также в США. Это было масштабное Национальное исследование грамотности взрослых (National Adult Literacy Survey, NALS) в 1992-м году.  В данном проекте приняли участие взрослые трудоспособные граждане (16-65 лет) из 12 штатов США. Тестирование проводила Служба тестирования в образовании (Education Testing Service, ETS), которая впоследствии разработала тесты для большинства масштабных международных проектов</w:t>
      </w:r>
      <w:r w:rsidRPr="00903353">
        <w:rPr>
          <w:rFonts w:ascii="Times New Roman" w:eastAsia="Calibri" w:hAnsi="Times New Roman" w:cs="Times New Roman"/>
          <w:sz w:val="24"/>
          <w:szCs w:val="24"/>
          <w:vertAlign w:val="superscript"/>
        </w:rPr>
        <w:footnoteReference w:id="3"/>
      </w:r>
      <w:r w:rsidRPr="00903353">
        <w:rPr>
          <w:rFonts w:ascii="Times New Roman" w:eastAsia="Calibri" w:hAnsi="Times New Roman" w:cs="Times New Roman"/>
          <w:sz w:val="24"/>
          <w:szCs w:val="24"/>
        </w:rPr>
        <w:t>.</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основе данного теста лежало представление о ключевых компетенциях работы с информацией, необходимых современному человеку для того, чтобы формировать у себя уже более узкие, профессиональные компетенции. Ключевые компетенции работы с информацией или грамотность в широком смысле слова в рамках данного исследования определялась как способность использовать различную информацию (напечатанную, написанную и т.д.) для того, чтобы успешно взаимодействовать с обществом, достигать своих целей, увеличивать объем своих знаний и развивать свой потенциал. Впоследствии данное представление о ключевых компетенциях ляжет в основу и других тестов, направленных на оценку потенциала взрослых граждан.</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В рамках теста оценивались два ключевых компонента: способность работать с текстами с способность работать с информацией математического характера. В свою очередь, область работы с текстами была разделена на два отдельных раздела: работа с текстами общего характера и работа с документами. Эти два раздела оценивались в рамках теста отдельно.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 Целью тестирования было оценить, насколько человек способен понимать информацию того или иного вида и использовать ее для решения рабочих и повседневных задач. Тест на работу с текстами общего характера включал 42 вопроса. В рамках данного раздела требовалось ознакомиться с текстом того или иного вида (например, статья в газете), понять его и найти в нем ту или иную информацию.</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Раздел теста, связанный со способностью работать с документами, предлагал ознакомиться с информационной брошюрой, инструкцией, счетом, договором и т.д. – и ответить на 81 вопрос, связанный с подобными текстами. Наконец, в рамках раздела, оценивающего работу с информацией математического характера, предлагалось произвести простые вычисления, связанные с контекстом повседневной жизни, - рассчитать размер скидки в магазине и т.д. Вопросов к заданиям на работу с информацией математического характера было 43. Все задания отличались по уровню сложности и по максимальному количеству баллов, которое можно было за них получить.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Кроме того, помимо тестирования, исследовательский проект включал биографической анкеты. Участники тестирования отвечали на вопросы, связанные с их образованием, опытом работы, а также на вопросы социально-демографического характера (пол, возраст и т.д.). Это позволило установить взаимосвязь базовых навыков с социальным положением американского населения.</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Анализ результатов NALS показал, что значительная доля участников исследования, особенно замкнутых национальных агломераций,  не может понять смысл простого текста и произвести простые вычисления. Низкий уровень владения ключевыми компетенциями оказался также тесно связан с низким уровнем образования, выполнением неквалифицированной работы либо отсутствием постоянной занятости.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Полученные результаты оказались достаточно интересными, чтобы в будущем другие страны приняли решение о проведении у себя подобного исследования.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p>
    <w:p w:rsidR="00AA552D" w:rsidRDefault="00AA552D"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Как начались международные исследования ключевых компетенций.</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Первым международным исследованием ключевых компетенций взрослых стало Международное исследование грамотности взрослых (International Adult Literacy Assessment, IALS), состоявшееся 2 года спустя после NALS, в 1994 году. Данный исследовательский проект был основан на том же представлении о ключевых компетенциях работы с информацией, что и NALS. В IALS приняли участие 8 стран: Германия, Ирландия, Канада, Нидерланды, Польша, США, Швеция и Швейцария (кантоны, говорящие на французском и немецком языках). Для каждой из стран-участниц была разработана версия тестирования на национальном языке.</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ходе подготовки тестирования была проведена дополнительная верификация заданий тестирования. С психометрической точки зрения IALS – исследование, основанное на классической теории тестирования. После того, как верификация была проведена, для каждой страны был составлен буклет заданий для каждого вида компетенций. Общая продолжительность прохождения теста была рассчитана на 45 минут</w:t>
      </w:r>
      <w:r w:rsidRPr="00903353">
        <w:rPr>
          <w:rFonts w:ascii="Times New Roman" w:eastAsia="Calibri" w:hAnsi="Times New Roman" w:cs="Times New Roman"/>
          <w:sz w:val="24"/>
          <w:szCs w:val="24"/>
          <w:vertAlign w:val="superscript"/>
        </w:rPr>
        <w:footnoteReference w:id="4"/>
      </w:r>
      <w:r w:rsidRPr="00903353">
        <w:rPr>
          <w:rFonts w:ascii="Times New Roman" w:eastAsia="Calibri" w:hAnsi="Times New Roman" w:cs="Times New Roman"/>
          <w:sz w:val="24"/>
          <w:szCs w:val="24"/>
        </w:rPr>
        <w:t xml:space="preserve">.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рамках IALS оценивались те же компоненты, что в рамках NALS: работа с текстами общего характера, работа с документами, работа с информацией математического характера. В рамках каждого компонента участник тестирования мог достичь одного из 6-ти уровней компетентности, причем уровень «ниже первого» был самым низким, а пятый уровень – самым высоким. Задания были сгруппирован по уровню сложности. В зависимости от уровня сложности, участник тестирования получал за выполнение каждого задания определенное количество баллов. Всего за каждый из 3-х разделов можно было набрать от 0 до 500 баллов. В зависимости от суммы набранных баллов, каждого участника тестирования относили к одному из 6-ти уровней.</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тестирования, каждый участник тестирования также заполнял анкету, где отвечал на вопросы, связанные с его образованием, образованием его родителей, опытом его работы и его культурным бэкграундом (количество книг в доме и т.д.).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каждой из стран-участниц в исследовательском проекте была создана национальная репрезентативная выборка численностью 1000 человек. В ней были представлены лица в возрасте 16-65 лет, мужчины и женщины, жители городской и сельской местности, лица с разным уровнем образования. Не принимали участия в исследовании военные, а также лица, находящиеся в местах лишения свободы.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В результате оказалось, что низкий уровень грамотности значительных слоев населения – проблема не только США, но и других развитых стран, принимавших участие в исследовании. Выяснилось, что от 20 до 30% участников проекта владеют ключевыми компетенциями на первом уровне, либо ниже первого уровня, что категорически недостаточно для современного человека. На данном уровне грамотности человек может только выделять необходимую информацию из простых текстов на знакомую тематику и производить простые вычисления в знакомом контексте. Наиболее распространенным уровнем грамотности во всех странах-участницах оказался уровень 2. На данном уровне человек способен понять достаточно сложный и продолжительный текст, но на знакомую тематику, и производить вычисления, связанные с процентами и дробями.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Согласно результатам исследования IALS, переход со 2-го уровня грамотности на 3-й связан с поступлением в колледж или университет и завершением соответствующего уровня образования. Низкий уровень образования во всех странах был сопряжен с низким уровнем владения ключевыми компетенциями.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1996-98 гг. был проведен второй раунд исследования IALS. В нем приняли участие Австралия, Бельгия (часть, говорящая на фламандском языке), Великобритания, Новая Зеландия. Результаты были те же, что в ходе первого раунда исследования. После этого было принято решение дополнить ключевые компетенции еще одним дополнительным исследовательским конструктом.</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Еще одна ключевая компетенция – умение решать задачи.</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 началу 2000-х гг. в научном сообществе укрепилось мнение, что компетенции работы с текстами и цифрами не могут давать исчерпывающих объяснений тому, как человек функционирует в обществе и профессиональной сфере. Это привело к тому, что новые исследования ключевых компетенций были дополнены еще одним разделом – решением задач.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Данная компетенция отражает способность человека к планированию, рассуждению и аналитическому мышлению для достижения своих целей, когда этих целей невозможно достичь с помощью известных рутинных процедур. Она в какой-то мере отражает способность человека к творчеству, к нерутинному труду, его адаптивность.  Рассмотрим ее более подробно</w:t>
      </w:r>
      <w:r w:rsidRPr="00903353">
        <w:rPr>
          <w:rFonts w:ascii="Times New Roman" w:eastAsia="Calibri" w:hAnsi="Times New Roman" w:cs="Times New Roman"/>
          <w:sz w:val="24"/>
          <w:szCs w:val="24"/>
          <w:vertAlign w:val="superscript"/>
        </w:rPr>
        <w:footnoteReference w:id="5"/>
      </w:r>
      <w:r w:rsidRPr="00903353">
        <w:rPr>
          <w:rFonts w:ascii="Times New Roman" w:eastAsia="Calibri" w:hAnsi="Times New Roman" w:cs="Times New Roman"/>
          <w:sz w:val="24"/>
          <w:szCs w:val="24"/>
        </w:rPr>
        <w:t>.</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Под «задачей» в современной психологии понимается различие между ситуацией существующей и ситуацией желаемой, когда готовых средств для изменения еще нет. Иными словами, решение задачи требует преодоления какого-либо препятствия для достижения цели, причем, способ преодоления препятствия необходимо изобрести.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Задачи могут быть различаться по значимым характеристикам. Например, их решение может быть достигнуто за один шаг или за несколько. Или же решение задачи может требовать, а может не требовать поиска дополнительной информации.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Решение задачи определяется в современной научной литературе как «набор заранее выбранных действий, необходимых для того, чтобы существующая ситуация трансформировалась в желаемую». Успешное решение задачи зависит от многих факторов, в частности – от того, что человек уже знает о ситуации, и от его способности узнавать новое и отбирать необходимую для достижения его цели информацию.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процесса решения задачи можно выделить несколько этапов. Это определение проблемы, поиск ее решения и применение решения. Процесс определения проблемы требует от человека создания у себя в голове определенной модели существующей ситуации, с которой ему будет проще работать. Для этого ему нужно отобрать значимые факты о ситуации, интегрировать их и создать для себя релевантную модель существующей ситуации. В рамках этой модели человек может выделить то, что он может поменять.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Процесс решения проблемы зависит от того, насколько правильно удалось ее определить. Процесс решения проблемы определяется как последовательность шагов, необходимая для того, чтобы изменить существующую ситуацию на желаемую.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Процесс применения решения задачи определяется как способность человека применить запланированные им действия для достижения цели. От человека требуется постоянно отслеживать прогресс, который был им достигнут в процессе решения задачи, для того, чтобы понять, на каком этапе он в настоящее время находится.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Задания, направленные на оценку данной ключевой компетенции в рамках тестирования, включали рассмотрение определенной ситуации и ее решение. К примеру, человеку предлагали найти работу в незнакомом городе и т.д. В рамках данного раздела было выделено 4 уровня, причем 1-й уровень считался самым низким, а 4-й – самым </w:t>
      </w:r>
      <w:r w:rsidRPr="00903353">
        <w:rPr>
          <w:rFonts w:ascii="Times New Roman" w:eastAsia="Calibri" w:hAnsi="Times New Roman" w:cs="Times New Roman"/>
          <w:sz w:val="24"/>
          <w:szCs w:val="24"/>
        </w:rPr>
        <w:lastRenderedPageBreak/>
        <w:t xml:space="preserve">высоким.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Новое исследование ключевых компетенций взрослых прошло в 2004-2006 гг. Проект назывался Исследование грамотности и жизненных компетенций взрослых (Adult Literacy and Lifeskills Survey, ALL).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нем приняли участие Австралия, Канада, Новая Зеландия и США. Наиболее высокие результаты были получены участниками из Новой Зеландии и Австралии, а самые низкие – из США, где было выявлено самое большое количество лиц с низким уровнем владения всеми компетенциями, выделенными в качестве ключевых. В особенности это касается компетенций работы с текстами различного характера.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Международное исследование PIAAC - Современная оценка ключевых компетенций взрослых.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После международных исследований IALS и ALL по инициативе Организации экономического сотрудничества и развития было проведено новое масштабное исследование ключевых компетенций взрослого населения. Важно было научиться сравнивать страны между собой, чтобы оценить реальную ситуацию с данными навыками, возможные национальные риски и угрозы. Таким проектом стала  «Программа оценки ключевых компетенций взрослых» (The Programme for International Adult Assessment, PIAAC). Участие в нем в настоящее время приняли более 30 стран, в том числе Российская Федерация, а также: Австрия, Австралия, Великобритания, Германия, Канада, Ю.Корея, Новая Зеландия, Польша, США, Финляндия, Франция, Чехия, Япония и целый ряд других стран. Количество участников исследования PIAAC в настоящее время превысило 200 тысяч человек по всему миру.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данном исследовательском проекте в каждой стране принимала участие национальная репрезентативная выборка численностью 5 тысяч человек. Было принято решение увеличить количество опрошенных с 1 тысячи до 5 для того, чтобы повысить качество полученных данных. Кроме того, в ряде стран были проведены дополнительные исследования. Так, например, в Канаде было протестировано более 2 тысяч человек, так как в каждой провинции Канады тестировалась репрезентативная для данной провинции выборка в 1 тысячу человек. Помимо этого, в Канаде было проведено дополнительное обследование аборигенного эскимосского населения. В США был проведен дополнительный опрос лиц, находящихся в местах лишения свободы. Целый ряд стран провел дополнительное исследование, протестировав помимо национальной репрезентативной </w:t>
      </w:r>
      <w:r w:rsidRPr="00903353">
        <w:rPr>
          <w:rFonts w:ascii="Times New Roman" w:eastAsia="Calibri" w:hAnsi="Times New Roman" w:cs="Times New Roman"/>
          <w:sz w:val="24"/>
          <w:szCs w:val="24"/>
        </w:rPr>
        <w:lastRenderedPageBreak/>
        <w:t xml:space="preserve">выборки участников исследования PISA нескольких последних лет для того, чтобы оценить работу системы образования. В Германии было проведено дополнительное исследование лиц старше 65 лет для того, чтобы оценить, каким образом можно предотвратить их интеллектуальную деградацию.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Национальная репрезентативная выборка для каждой страны предполагала тестирование лиц мужского и женского пола, проживающих в городской и сельской местности, работающих и безработных, с различным уровнем образования. Соотношение мужчин и женщин в выборочной совокупности, а также соотношение в ней лиц различных возрастных групп должно было примерно соответствовать соотношению таковых в генеральной совокупности (то есть в структуре населения Российской Федерации, например).</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Принципиальная новизна исследования состояла в том, что было предусмотрено два варианта его проведения – с помощью компьютера и с помощью бумажного буклета. PIAAC стал первым настолько масштабным исследованием в сфере образования, которое было проведено преимущественно в компьютерной форме. Участникам предлагалось пройти тест с помощью компьютера, который приносил с собой интервьюер. Если участник соглашался, ему предлагалось короткое тестирование, целью которого было проверить, владеет ли респондент компьютером достаточно. Если участник отказывался или его навыков работы с компьютером не хватало, ему предлагалось пройти тест с помощью «традиционного» бумажного буклета.</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Ключевые компетенции в рамках PIAAC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рамках исследовательского проекта PIAAC изучались три ключевые компетенции – грамотность чтения, то есть работа с текстами; математическая грамотность –работа с информацией математического характера и решение задач в технологически-насыщенной среде – то есть способность аналитически мыслить и достигать своих целей, используя для этого современные цифровые технологии. Рассмотрим теперь каждую из названных выше ключевых компетенций подробнее.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отличие от предыдущих исследований PIAAC не выделяет двух типов работы с текстами. Вся работа с текстами объединена в одни раздел, названный «грамотность чтения». Данная ключевая компетенция определяется как способность понимать и оценивать любой написанный текст, а также использовать его для в профессиональной и общественной жизни, а также для развития своего интеллектуального потенциала. Как можно заметить, человек, владеющий данной компетенцией, способен использовать ее для того, чтобы продолжать </w:t>
      </w:r>
      <w:r w:rsidRPr="00903353">
        <w:rPr>
          <w:rFonts w:ascii="Times New Roman" w:eastAsia="Calibri" w:hAnsi="Times New Roman" w:cs="Times New Roman"/>
          <w:sz w:val="24"/>
          <w:szCs w:val="24"/>
        </w:rPr>
        <w:lastRenderedPageBreak/>
        <w:t xml:space="preserve">осваивать профессиональные компетенции.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Математическая грамотность в рамках PIAAC – это способность оценивать, интерпретировать и передавать другим информацию и идеи, выраженные математическим языком. Данная компетенция подразумевает также определенный уровень способности работать с текстами, поскольку участнику тестирования необходимо прочесть текст задания и вникнуть в него, для того, чтобы вычленить из него ту проблему, которую нужно решить с помощью средств математики. Высокий уровень владения математической компетенцией предполагает определённые знания математического характера, однако способность вычленить проблему из текста и спланировать решение из нескольких шагов едва ли не также значимы, как, собственно, знания</w:t>
      </w:r>
      <w:r w:rsidRPr="00903353">
        <w:rPr>
          <w:rFonts w:ascii="Times New Roman" w:eastAsia="Calibri" w:hAnsi="Times New Roman" w:cs="Times New Roman"/>
          <w:sz w:val="24"/>
          <w:szCs w:val="24"/>
          <w:vertAlign w:val="superscript"/>
        </w:rPr>
        <w:footnoteReference w:id="6"/>
      </w:r>
      <w:r w:rsidRPr="00903353">
        <w:rPr>
          <w:rFonts w:ascii="Times New Roman" w:eastAsia="Calibri" w:hAnsi="Times New Roman" w:cs="Times New Roman"/>
          <w:sz w:val="24"/>
          <w:szCs w:val="24"/>
        </w:rPr>
        <w:t xml:space="preserve">.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Теперь рассмотрим более внимательно компетенцию решения задач в технологически-насыщенной среде, поскольку для нашей страны она оказалась наиболее важной.</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 xml:space="preserve">Ключевая компетенция XXI века – решение задач в технологически-насыщенной среде.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рамках международного исследовательского проекта PIAAC измерению данной компетенции было уделено большое внимание.</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Предыдущие исследования компетенций взрослых оценивали способность человека решать задачи, предлагая ему ряд проблем различной сложности для решения. Однако, в ходе подготовки к исследованию PIAAC, его авторы пришли к выводу, что новые цифровые технологии оказывают серьезное влияние на то, как люди работают с информацией. Они «меняют то, как люди получают к информации доступ, то, как они оценивают и использую информацию». Кроме того, цифровые технологии кардинально изменили тот объем информации, к которому индивид может получить доступ. Соответственно, новые технологии требуют от человека развития новых стратегий по отбору и оценке информации, по тому, как расставлять приоритеты.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Таким образом, в настоящее время компетенция решения задач требует от человека умения решать их в технологически-насыщенной среде. Современная технологически-насыщенная среда – это вся совокупность современных информационно-коммуникационных </w:t>
      </w:r>
      <w:r w:rsidRPr="00903353">
        <w:rPr>
          <w:rFonts w:ascii="Times New Roman" w:eastAsia="Calibri" w:hAnsi="Times New Roman" w:cs="Times New Roman"/>
          <w:sz w:val="24"/>
          <w:szCs w:val="24"/>
        </w:rPr>
        <w:lastRenderedPageBreak/>
        <w:t xml:space="preserve">и цифровых технологий. В рамках исследования это были текстовые редакторы, распространенные программы обработки данных, электронная почта, Интернет.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Разумеется, человеческая способность решать жизненные задачи не ограничивается способностью использовать современные технологии для достижения данной цели. Современный человек должен быть способен решать жизненные и профессиональные задачи, используя компетенции коммуникации, работы в команде. Кроме того, человек должен быть способен извлекать информацию из множества источников различного характера. Поэтому не стоит считать, что вся способность человека решать жизненные и профессиональные задачи может быть измерена инструментами PIAAC. Тем не менее, в рамках исследования PIAAC в центр была поставлена именно способность работать с современными цифровыми технологиями для решения жизненных задач, так как известно, что у целого ряда социальных групп с этим есть большие проблемы (например, у пожилых людей)</w:t>
      </w:r>
      <w:r w:rsidRPr="00903353">
        <w:rPr>
          <w:rFonts w:ascii="Times New Roman" w:eastAsia="Calibri" w:hAnsi="Times New Roman" w:cs="Times New Roman"/>
          <w:sz w:val="24"/>
          <w:szCs w:val="24"/>
          <w:vertAlign w:val="superscript"/>
        </w:rPr>
        <w:footnoteReference w:id="7"/>
      </w:r>
      <w:r w:rsidRPr="00903353">
        <w:rPr>
          <w:rFonts w:ascii="Times New Roman" w:eastAsia="Calibri" w:hAnsi="Times New Roman" w:cs="Times New Roman"/>
          <w:sz w:val="24"/>
          <w:szCs w:val="24"/>
        </w:rPr>
        <w:t xml:space="preserve">.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Компетенция решения задач в технологически-насыщенной среде оценивает и когнитивные процессы, необходимые для решения незнакомой жизненной или профессиональной задачи, не имеющей рутинного (заранее известного) решения, и базовые навыки работы с современными технологиями. Однако, если человек предпочитал «бумажную» версию исследования, то данная компетенция у него не исследовалась.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Что требуется для решения задач в технологически-насыщенной среде? Знания и навыки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решения задач требуются как определенные знания, так и набор важных навыков. При создания заданий PIAAC их авторы стремились сделать их максимально нейтральными, чтобы лица из разных профессиональных сфер не имели преимуществ. Однако, определенный уровень знаний об окружающем мире для решения заданий все же требуется и широкий кругозор дает определенные преимущества. Соответственно, люди с высоким уровнем образования все же будут иметь некоторое преимущество над людьми с низким уровнем образования.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Более значительную роль в решении задач в технологически-насыщенной среде играют навыки планирования, способность адекватно отбирать информацию, необходимую для решения задач. Кроме того, для решения задач в технологически-насыщенной среде имели большое значение когнитивные процессы, такие, как поиск сходства и различия между объектами, выявление связей между ними, выявление характера этих связей, наконец </w:t>
      </w:r>
      <w:r w:rsidRPr="00903353">
        <w:rPr>
          <w:rFonts w:ascii="Times New Roman" w:eastAsia="Calibri" w:hAnsi="Times New Roman" w:cs="Times New Roman"/>
          <w:sz w:val="24"/>
          <w:szCs w:val="24"/>
        </w:rPr>
        <w:lastRenderedPageBreak/>
        <w:t xml:space="preserve">– общая способность мыслить логически.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Некоторые некогнитивные компетенции также играют определенную роль в том, насколько человек способен решать задачи в технологически-насыщенной среде. Это мотивация, это волевое начало (способность не бросать задачу, которую не удалось решить сразу), это любопытство, необходимое для того, чтобы осваивать новую информацию. К сожалению, в рамках инструментария PIAAC невозможно отделить некогнитивные компетенции от когнитивных.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Что входит в задания PIAAC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того чтобы отделить задания на различные компетенции друг от друга, в рамках PIAAC было принято решение сделать тексты заданий на решение задач в технологически-насыщенной среде предельно простыми и ясными. Всюду, где возможно, текст заменялся картинкой или графическим материалом. Это делалось для того, чтобы не превращать задания на решение задач в технологически-насыщенной среде в задания на умение работать с текстами.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Решение задач в технологически-насыщенной среде могло требовать от человека навыков планировать свои действия, извлекать информацию из больших объемов данных и использовать цифровые технологии. Данные умения чрезвычайно важны для современного человека. Однако, кроме этого для него важны и другие компетенции, в том числе – не когнитивные. В настоящее время принято считать, что не когнитивные компетенции помогают человеку в полной мере реализовать свои когнитивные компетенции. Поэтому, в дальнейшем предполагается измерение в том числе не когнитивных способностей человека. Эта попытка была предпринята в рамках следующего исследовательского проекта ОЭСР.</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Основные результаты PIAAC для мира и России</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целом в мире, самые высокие результаты математической грамотности и чтения показали такие страны, как Япония и Финляндия. Кроме того, высокие результаты у Дании, Нидерландов, Норвегии, Швеции. Средние результаты – у таких стран, как Германия, Австрия, Польша, Чехия, Канада, Австралия и Новая Зеландия. Достаточно низкие результаты показали Италия, Испания. У США результаты несколько ниже среднего и ниже средних по России</w:t>
      </w:r>
      <w:r w:rsidRPr="00903353">
        <w:rPr>
          <w:rFonts w:ascii="Times New Roman" w:eastAsia="Calibri" w:hAnsi="Times New Roman" w:cs="Times New Roman"/>
          <w:sz w:val="24"/>
          <w:szCs w:val="24"/>
          <w:vertAlign w:val="superscript"/>
        </w:rPr>
        <w:footnoteReference w:id="8"/>
      </w:r>
      <w:r w:rsidRPr="00903353">
        <w:rPr>
          <w:rFonts w:ascii="Times New Roman" w:eastAsia="Calibri" w:hAnsi="Times New Roman" w:cs="Times New Roman"/>
          <w:sz w:val="24"/>
          <w:szCs w:val="24"/>
        </w:rPr>
        <w:t xml:space="preserve">.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Уровень дифференциации результатов внутри отдельных стран также отличается </w:t>
      </w:r>
      <w:r w:rsidRPr="00903353">
        <w:rPr>
          <w:rFonts w:ascii="Times New Roman" w:eastAsia="Calibri" w:hAnsi="Times New Roman" w:cs="Times New Roman"/>
          <w:sz w:val="24"/>
          <w:szCs w:val="24"/>
        </w:rPr>
        <w:lastRenderedPageBreak/>
        <w:t xml:space="preserve">достаточно сильно. Так, например, самая высокая дифференциация по владению математической грамотностью показал Сингапур. У Сингапура в целом результаты средние, но уровень людей с высоким уровнем владения ключевой компетенцией и с низким различается очень сильно, тогда как в России ситуация обратная. То есть при сходных результатах в целом в Сингапуре есть люди с очень высоким уровнем владения математической грамотностью, а есть люди с очень низким уровнем, тогда как у нас преобладает ровный средний уровень. В Индонезии или Турции, как и во всех странах Третьего мира, принявших участие в PIAAC очень высокая дифференциация сопровождается низкими результатами в целом. Рекордно низкие результаты с самой высокой их дифференциацией продемонстрированы в Чили. А рекордно высокие результаты с почти такой же низкой, как в России, дифференциацией – в Японии.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целом, по всему миру, люди с более высоким уровнем образования показывают более высокие результаты, чем люди с низким уровнем образования. Однако дифференциация по уровню образования различна. К примеру, в США разница между результатами очень образованных людей и необразованных людей очень велика, тогда как в России она значительно меньше.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Еще один интересный показатель – дифференциация по уровню образования родителей. В странах с высоким уровнем социальных благ или социальной мобильности, таких, как Нидерланды, Дания, Норвегия, Япония и Финляндия – дифференциация по уровню образования родителей невелика и дети необразованных родителей могут иметь такие же результаты, как дети образованных родителей. Напротив, в США и, особенно, в Великобритании разница между людьми, происходящими из образованных и необразованных семей, с точки зрения владения ключевыми компетенциями, огромна. Это значит, что человек из семьи необразованных родителей, скорее всего, не имеет доступа к хорошему образованию.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современном обществе, чем выше уровень владения ключевыми компетенциями, тем скорее у человека будет высокая зарплата, тем скорее он будет иметь постоянную занятость. Однако в зависимости от конкретной страны, эти показатели также могут отличаться. Так, например, в России явной связи между владением ключевыми компетенциями и уровнем дохода выявлено не было. Напротив, в странах Северной Европы, таких, как Норвегия и Швеция, лица, показавшие наиболее высокий уровень владения ключевыми компетенциями, скорее всего будут получать наиболее высокие доходы. В США также высокий уровень владения ключевыми компетенциями связан с высокими доходами, что во многом отвечает определяется ситуацией с неравенством.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Как правило, женщины показывают несколько более высокий уровень владения ключевыми компетенциями, хотя для Турции и Индонезии это не так. Пик владения ключевыми компетенциями у человека на земле в среднем наступает в 30-34 года, а потом очень медленно снижается. Такая ситуация характерна для большинства стран, однако в России никаких четких тенденций выявить не удалось. Самый высокий уровень владения ключевыми компетенциями в России показали люди в возрасте 45-49 лет, однако четких подъемов и спадов не было выявлено. Сходные результаты продемонстрировала только Словакия.</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Федерация впервые приняла участие в исследовании ключевых компетенций взрослых людей, соответственно, результаты нашей страны представляли большой интерес.</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 точки зрения работы с текстами и математической информацией, наша страна продемонстрировала средние по ОЭСР результаты. Российские участники исследования с этой точки зрения оказались на том же уровне, что участники из таких стран, как Австрия, Германия, Чехия. Самые высокие результаты показали такие страны, как Финляндия и Япония. Результаты несколько ниже российских у таких стран, как Италия, Испания, США.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Стоит отметить любопытные результаты нашей страны с точки зрения работы с информацией математического характера. Россияне показали средние по ОЭСР результаты и самый низкий уровень их вариации: то есть, в нашей стране владение математикой в целом среднее и различия между разными группами людей (образованные и необразованные, горожане и сельские жители) рекордно невелики. </w:t>
      </w: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Единственная компетенция, которой российские участники владеют хуже, чем в среднем по ОЭСР, – это решение задач в технологически-насыщенной среде. В Российской Федерации оказалась высока доля граждан, отказавшихся от участия в компьютерном исследовании или не сумевших продемонстрировать достаточно высокий уровень владения ИКТ, чтобы интервьюер позволил им проходить тест с помощью ноутбука. Значительная часть граждан продемонстрировала низкий уровень владения компетенцией решения задач в технологически-насыщенной среде – 1-й и ниже 1-го (всего уровней было выделено 4, причем 3-й – самый высокий, а ниже 1-го – самый низкий). </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Российской Федерации порядка 40% участников показали владение данной компетенцией на 1-м и ниже 1-го уровнях. Любопытно, что лиц, владеющих данной компетенцией на 3-м уровне в России почти столько же, сколько в среднем по ОЭСР – около 7%. Таким образом, в Российской Федерации наблюдается «провал» по гражданам со </w:t>
      </w:r>
      <w:r w:rsidRPr="00903353">
        <w:rPr>
          <w:rFonts w:ascii="Times New Roman" w:eastAsia="Calibri" w:hAnsi="Times New Roman" w:cs="Times New Roman"/>
          <w:sz w:val="24"/>
          <w:szCs w:val="24"/>
        </w:rPr>
        <w:lastRenderedPageBreak/>
        <w:t>средним уровнем владения решением задач в технологически-насыщенной среде и большая доля лиц с низким уровнем владения данной компетенцией. Кроме того, любопытно, что по возрасту люди с высоким уровнем владения данной компетенцией и с низким уровнем практически не отличаются.</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Результаты, более низкие, чем Российская Федерация, продемонстрировали такие страны Восточной Европы, как Словакия, Словения и Польша.  В среднем по миру, низкие результаты по данной компетенции в основном связаны с возрастом, низким уровнем образования и отсутствием работы либо неквалифицированной работой.</w:t>
      </w:r>
    </w:p>
    <w:p w:rsidR="00903353" w:rsidRPr="00903353" w:rsidRDefault="00903353" w:rsidP="00903353">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Подавляющее большинство участников исследования, которые не смогли пройти тест на компьютере, отказались от этого или сообщили, что у них нет опыта работы с компьютером</w:t>
      </w:r>
      <w:r w:rsidRPr="00903353">
        <w:rPr>
          <w:rFonts w:ascii="Times New Roman" w:eastAsia="Calibri" w:hAnsi="Times New Roman" w:cs="Times New Roman"/>
          <w:sz w:val="24"/>
          <w:szCs w:val="24"/>
          <w:lang w:val="hu-HU"/>
        </w:rPr>
        <w:t>,</w:t>
      </w:r>
      <w:r w:rsidRPr="00903353">
        <w:rPr>
          <w:rFonts w:ascii="Times New Roman" w:eastAsia="Calibri" w:hAnsi="Times New Roman" w:cs="Times New Roman"/>
          <w:sz w:val="24"/>
          <w:szCs w:val="24"/>
        </w:rPr>
        <w:t xml:space="preserve"> находятся в возрасте 55-65 лет, имеют низкий уровень образования, имеют рабочую профессию, выполняют неквалифицированную работу либо не имеют работы в настоящее время. Та же ситуация с лицами, которые получили низкие (ниже 1-го уровня) оценки владения данной компетенции. </w:t>
      </w:r>
    </w:p>
    <w:p w:rsidR="00903353" w:rsidRPr="00AA552D" w:rsidRDefault="00903353" w:rsidP="00AA552D">
      <w:pPr>
        <w:widowControl w:val="0"/>
        <w:autoSpaceDE w:val="0"/>
        <w:autoSpaceDN w:val="0"/>
        <w:adjustRightInd w:val="0"/>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Российская ситуация отличается от средней по миру тем, что в нашей стране среди лиц с низким уровнем владения решением задач в технологически-насыщенной среде оказалось достаточно значительное количество людей молодых, с высоким уровнем образования и занятых на кв</w:t>
      </w:r>
      <w:r w:rsidR="00AA552D">
        <w:rPr>
          <w:rFonts w:ascii="Times New Roman" w:eastAsia="Calibri" w:hAnsi="Times New Roman" w:cs="Times New Roman"/>
          <w:sz w:val="24"/>
          <w:szCs w:val="24"/>
        </w:rPr>
        <w:t xml:space="preserve">алифицированной работе. </w:t>
      </w:r>
    </w:p>
    <w:p w:rsidR="00903353" w:rsidRPr="00903353" w:rsidRDefault="00903353" w:rsidP="00903353">
      <w:pPr>
        <w:widowControl w:val="0"/>
        <w:suppressAutoHyphens/>
        <w:spacing w:after="160" w:line="360" w:lineRule="auto"/>
        <w:ind w:firstLine="708"/>
        <w:jc w:val="both"/>
        <w:rPr>
          <w:rFonts w:ascii="Times New Roman" w:eastAsia="Calibri" w:hAnsi="Times New Roman" w:cs="Times New Roman"/>
          <w:b/>
          <w:sz w:val="24"/>
          <w:szCs w:val="24"/>
        </w:rPr>
      </w:pPr>
      <w:r w:rsidRPr="00903353">
        <w:rPr>
          <w:rFonts w:ascii="Times New Roman" w:eastAsia="Calibri" w:hAnsi="Times New Roman" w:cs="Times New Roman"/>
          <w:b/>
          <w:bCs/>
          <w:sz w:val="24"/>
          <w:szCs w:val="24"/>
        </w:rPr>
        <w:t>ESO</w:t>
      </w:r>
      <w:r w:rsidRPr="00903353">
        <w:rPr>
          <w:rFonts w:ascii="Times New Roman" w:eastAsia="Calibri" w:hAnsi="Times New Roman" w:cs="Times New Roman"/>
          <w:b/>
          <w:sz w:val="24"/>
          <w:szCs w:val="24"/>
        </w:rPr>
        <w:t xml:space="preserve"> делает измерение компетенций по методологии PIAAC доступным</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продолжается доработка инструментария исследования PIAAC. Параллельно с этим, разрабатываются другие типы инструментария в той же идеологии. Проектом ОЭСР, призванным сделать тестирование PIAAC доступным каждому,  стала разработка нового инструмента — Education and Skills Online (ESO). Данный исследовательский инструментарий был разработан экспертами ОЭСР в той же идеологии, что и PIAAC, однако с некоторыми существенными отличиями.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Прежде всего, новое исследование проходило полностью он-лайн. Для этого был разработан новый интерфейс. Процедура проведения исследования выглядела так: участники получали уникальный идентификационный номер и ссылку на прохождение тестирования. После этого они проходили по ссылке и начинали тест. Данный способ имеет как достоинства, так и недостатки. К числу достоинств относится то, что он менее затратный, так как не предполагает присутствия интервьюера. Кроме того, несомненным достоинством является то, что аудиторию привлечь в он-лайн опрос существенно проще.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Недостатком исследовательского инструментария является то, что он имеет определенные ограничения по охвату аудитории. Как показали результаты исследования PIAAC люди старшего возраста, люди рабочих профессий, выполняющие низкоквалифицированную работу, зачастую плохо владеют компьютером и не испытывают доверия к он-лайн исследованиям. Таким образом, целевая аудитория данного исследовательского инструментария будет неизбежно сдвинута в сторону лиц более молодого возраста, с более высоким уровнем образования и скорее умственного труда, нежели физического. Это необходимо учитывать при анализе результатов.</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Исследовательский инструментарий предполагал два теста. Один из них нацелен, прежде всего, на измерение способности человека работать с текстами, а второй — на оценку его способности работать с информацией математического характера. В оба данных тестирования были включены задания, оценивающие также способность решать задачи в технологически-насыщенной среде. Данные задания предполагали, например, отбор релевантной информации в электронном каталоге библиотеки, поиск и отбор информации на сайте и т. д. В рамках ESO задания на решение задач в технологически-насыщенной среде предполагали также способность работать с текстами на не самом низком уровне.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Принципиальная новизна данного тестирования заключалась в анкетах. Все предыдущие исследования грамотности взрослых включали только биографический опросник, где респондент указывал пол, возраст, образование, а также отвечал на вопросы относительно своей занятости и опыта работы. Данное исследование, кроме этого, включало ряд психологических опросников.</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Как уже отмечалось ранее, в настоящее время научное сообщество все больше приходит к выводу о том, что владение не когнитивными компетенциями тесно связано с возможностью реализации когнитивных компетенций. Навыки XXI века, выделенные ОЭСР и ЮНЕСКО включают, в частности, такие не когнитивные компетенции, как коммуникация (то есть способность эффективно взаимодействовать с людьми), кооперация (способность работать в команде), совместное решение задач и т. д. Соответственно, для того, чтобы оценить, насколько эффективно человек способен взаимодействовать с обществом, насколько его способности могут быть реализованы в его профессиональной деятельности, необходимо оценить не только его когнитивные компетенции, но и не когнитивные. По этой причине ОЭСР было принято решение дополнить существующее тестирование несколькими психологическими опросниками. Это были опросник, связанный с карьерными предпочтениями человека и психологический опросник, направленный на выявление </w:t>
      </w:r>
      <w:r w:rsidRPr="00903353">
        <w:rPr>
          <w:rFonts w:ascii="Times New Roman" w:eastAsia="Calibri" w:hAnsi="Times New Roman" w:cs="Times New Roman"/>
          <w:sz w:val="24"/>
          <w:szCs w:val="24"/>
        </w:rPr>
        <w:lastRenderedPageBreak/>
        <w:t xml:space="preserve">стратегий человека по получению информации и той обстановки, в которой ему комфортно работать. </w:t>
      </w:r>
    </w:p>
    <w:p w:rsidR="00AA552D" w:rsidRDefault="00903353" w:rsidP="00AA552D">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Стоит отметить, что подобные дополнения к когнитивным опросникам, уже применялись в исследованиях школьников. Так, например, в рамках международного исследования PISA школьникам предлагалось ответить на вопросы о том, как они решают задачи в ходе обучения в школе и в ходе тестирования. Оказалось, что низкие результаты школьников из неблагополучных семей могут быть связаны не только с уровнем школы или их личных способностей, но и с тем, что они чаще сообщают о том, что решают только те задачи, которые могут решить «слету», сразу же. А если решение задачи неочевидно, то такие школьники ее бросают. Соответственно, психологические характеристики человека тесно связаны как с его когнитивными способностями, так и его возможностью</w:t>
      </w:r>
      <w:r w:rsidR="00AA552D">
        <w:rPr>
          <w:rFonts w:ascii="Times New Roman" w:eastAsia="Calibri" w:hAnsi="Times New Roman" w:cs="Times New Roman"/>
          <w:sz w:val="24"/>
          <w:szCs w:val="24"/>
        </w:rPr>
        <w:t xml:space="preserve"> реализовать их в полной мере. </w:t>
      </w:r>
    </w:p>
    <w:p w:rsidR="00903353" w:rsidRPr="00903353" w:rsidRDefault="00903353" w:rsidP="00AA552D">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Российская Федерация апробировала процедуру исследования ESO</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инструментарий международного исследования ESO проходит апробацию. Российская Федерация вошла в число стран, проводивших апробационное исследование инструментария ESO. Кроме России, в их число вошли Словакия, Чехия, Чили и Эстония. В рамках апробационного исследования требовалось опросить 1200 человек взрослого населения (16-65 лет), из них 800 — работающих и 400 безработных граждан, причем половина из них должна была быть мужчинами, а половина — женщинами.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Представители ОЭСР составили для каждой страны квотную выборку, включавшую лиц разного возраста (было выделено три возрастные группы: 16-30 лет, 31-45 лет, 46-65 лет) и с разным уровнем образования (в России это были люди с высшим, средним профессиональным и средним общим образованием). В рамках каждой квоты требовалось набрать определенное число человек, работающих и безработных.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Участники исследования привлекались различным образом. Их привлекали через вузы, через центры занятости населения, через предприятия, а также через социальные сети. Процедура привлечения участников апробационного исследования через различные каналы показала, что легче всего в он-лайн опросах соглашаются принять участие лица молодого возраста, с высшим образованием. У лиц старшего возраста возникали проблемы как с владением компьютером, так и мотивацией прохождения тестирования он-лайн. Труднее всего оказалось рекрутировать лиц со средним общим образованием в возрасте 46 и более лет, как работающих, так и безработных.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xml:space="preserve">Анализ результатов апробации инструментария ESO в будущем покажет, насколько подобные тестирования актуальны для Российской Федерации и насколько для оценки способностей российских взрослых подходит данный формат. </w:t>
      </w:r>
    </w:p>
    <w:p w:rsidR="00903353" w:rsidRPr="00903353" w:rsidRDefault="00903353" w:rsidP="00903353">
      <w:pPr>
        <w:widowControl w:val="0"/>
        <w:autoSpaceDE w:val="0"/>
        <w:autoSpaceDN w:val="0"/>
        <w:adjustRightInd w:val="0"/>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ab/>
        <w:t>Какова позиция работодателей?</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Несомненно, что человеческий капитал и уровень его развития являются важнейшим фактором, влияющим на протекание и эффективность бизнес-процессов.</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Опросы работодателей показывают, что в настоящее время на рынке труда в России наблюдается дефицит ключевых компетенций</w:t>
      </w:r>
      <w:r w:rsidRPr="00903353">
        <w:rPr>
          <w:rFonts w:ascii="Times New Roman" w:eastAsia="Calibri" w:hAnsi="Times New Roman" w:cs="Times New Roman"/>
          <w:sz w:val="24"/>
          <w:szCs w:val="24"/>
          <w:vertAlign w:val="superscript"/>
        </w:rPr>
        <w:footnoteReference w:id="9"/>
      </w:r>
      <w:r w:rsidRPr="00903353">
        <w:rPr>
          <w:rFonts w:ascii="Times New Roman" w:eastAsia="Calibri" w:hAnsi="Times New Roman" w:cs="Times New Roman"/>
          <w:sz w:val="24"/>
          <w:szCs w:val="24"/>
        </w:rPr>
        <w:t>. Так, например, российские работодатели указали на важность у будущего персонала следующих навыков: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Способность решать задачи;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Способность работать в команде;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Способность работать самостоятельно;</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Профессиональные навыки.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Кроме того, специалистам при найме на работу требуется владение компьютером, причем на уровне не ниже среднего. От представителей рабочих профессий компьютерные навыки в той же мере не ожидаются. Это подтверждают результаты исследования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в части использования россиянами информационных и компьютерных технологий.</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Наиболее востребована компетенция у работодателей - «решение нестандартных задач», причем особенно среди компаний инновационного сектора. Представляется, что данные результаты тесно связаны с результатами исследования PIAAC. Ведь задания на «решение задач в технологически-насыщенной среде» как раз и оценивали способность человека решать нестандартные для него задачи.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Данной компетенцией, как показали результаты исследования, россияне владеют хуже, чем граждане многих стран ОЭСР. Причем в дефиците, прежде всего, средний уровень владения, то есть такой, который чаще всего встречается у специалистов. Таким образом, развитие данных навыков представляется наиболее актуальным для развития экономики и важной задачей для российской системы образования в целом.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Работодатели ожидают также развитие инструментов индивидуальной оценки, которые позволят точно и четко измерить владение  ключевой компетенцией у конкретного человека для того, чтобы максимально эффективно раскрыть и развить  его способности, реализоваться в профессиональной карьере. Создание эффективных инструментов оценки не когнитивных компетенций позволит в будущем также подбирать для различных работников наиболее подходящие стратегии повышения уровня владения ключевыми  и </w:t>
      </w:r>
      <w:r w:rsidRPr="00903353">
        <w:rPr>
          <w:rFonts w:ascii="Times New Roman" w:eastAsia="Times New Roman" w:hAnsi="Times New Roman" w:cs="Times New Roman"/>
          <w:sz w:val="24"/>
          <w:szCs w:val="24"/>
          <w:lang w:eastAsia="ru-RU"/>
        </w:rPr>
        <w:lastRenderedPageBreak/>
        <w:t xml:space="preserve">профессиональными навыками. Это поможет совершенствовать уровень владения такими компетенциями не только у молодежи, но и у взрослых людей, что представляется важной задачей в свете как быстрых темпов научно-технического развития, так и тенденции к старению населения. </w:t>
      </w:r>
    </w:p>
    <w:p w:rsidR="00903353" w:rsidRPr="00903353" w:rsidRDefault="00903353" w:rsidP="00903353">
      <w:pPr>
        <w:widowControl w:val="0"/>
        <w:suppressAutoHyphens/>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ab/>
        <w:t xml:space="preserve"> </w:t>
      </w:r>
      <w:r w:rsidRPr="00903353">
        <w:rPr>
          <w:rFonts w:ascii="Times New Roman" w:eastAsia="Calibri" w:hAnsi="Times New Roman" w:cs="Times New Roman"/>
          <w:sz w:val="24"/>
          <w:szCs w:val="24"/>
        </w:rPr>
        <w:tab/>
      </w:r>
      <w:r w:rsidRPr="00903353">
        <w:rPr>
          <w:rFonts w:ascii="Times New Roman" w:eastAsia="Calibri" w:hAnsi="Times New Roman" w:cs="Times New Roman"/>
          <w:b/>
          <w:sz w:val="24"/>
          <w:szCs w:val="24"/>
        </w:rPr>
        <w:t>Как развивать ключевые навыки?</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Развитие ключевых компетенций возможно средствами формального и дополнительного профессионального образования, а также через обучение на рабочем месте, наставничество  и самообразование. Участие в образовании на протяжении всей жизни позволит выработать человеку навык активного умения разрешать задачи, которые предъявляет современная цифровая и технологическая среда. Особую эффективность показывает формирование на предприятии корпоративных систем менеджмента качества, обучение бережливому производству. Рассматривая те или иные ситуации, данная методология предлагает способы решения проблем, нацеленные на повышение культуры производства, использование новшеств, блокирование негативных ситуаций и выпуска некачественной продукции.  </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перед людьми открываются новые возможности активного повышения квалификации через Интернет. Возникает и развивается большое количество он-лайн платформ, он-лайн курсы запускают как российские, так и зарубежные лучшие университета, возникают корпоративные он-лайн университеты и организации профессионального образования. Все менее значимыми становятся географические границы. Однако уровень владения ключевыми компетенциями, в том числе – ИКТ – становится более важным барьером для повышения собственного уровня квалификации и лучшего использования своего интеллектуального потенциала. </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Исследование PIAAC, выполненное на основе анкетных данных респондентов показало, что Россия существенно отстает по охвату дополнительным профессиональным образованием как от стран ОЭСР, так и ЕС. Именно низкий уровень участия в непрерывном образовании создает неспособность и чувство неуверенности решать разнообразные задачи, которые предлагает профессиональная жизнь. </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widowControl w:val="0"/>
        <w:autoSpaceDE w:val="0"/>
        <w:autoSpaceDN w:val="0"/>
        <w:adjustRightInd w:val="0"/>
        <w:spacing w:after="160" w:line="360" w:lineRule="auto"/>
        <w:contextualSpacing/>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051465D6" wp14:editId="7A938281">
            <wp:extent cx="5884218" cy="3743608"/>
            <wp:effectExtent l="19050" t="0" r="21282" b="9242"/>
            <wp:docPr id="1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903353" w:rsidRPr="00903353" w:rsidRDefault="00903353" w:rsidP="00903353">
      <w:pPr>
        <w:widowControl w:val="0"/>
        <w:autoSpaceDE w:val="0"/>
        <w:autoSpaceDN w:val="0"/>
        <w:adjustRightInd w:val="0"/>
        <w:spacing w:after="160" w:line="360" w:lineRule="auto"/>
        <w:ind w:firstLine="708"/>
        <w:contextualSpacing/>
        <w:rPr>
          <w:rFonts w:ascii="Times New Roman" w:eastAsia="Calibri" w:hAnsi="Times New Roman" w:cs="Times New Roman"/>
          <w:sz w:val="24"/>
          <w:szCs w:val="24"/>
        </w:rPr>
      </w:pPr>
      <w:r w:rsidRPr="00903353">
        <w:rPr>
          <w:rFonts w:ascii="Times New Roman" w:eastAsia="Calibri" w:hAnsi="Times New Roman" w:cs="Times New Roman"/>
          <w:b/>
          <w:sz w:val="24"/>
          <w:szCs w:val="24"/>
        </w:rPr>
        <w:t>Рис.1 Уровень охвата формальным и дополнительным профессиональным  образованием населения в возрасте 25-64 лет, %</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Итак, российскому населению в 2018-2023 гг. предстоит пройти международную проверку ключевых компетенций, которые определяют их жизненную успешность. И чтобы продемонстрировать достойные результаты, быть экономически эффективным, важно расширить уровень участия граждан в непрерывном образовании, обеспечивающим настройку компетенций на потребности реального сектора экономики, социальный и личностный рост человека. </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sz w:val="24"/>
          <w:szCs w:val="24"/>
        </w:rPr>
      </w:pP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Авторы: Рылько Е.Д., Коршунов И.А., Дворецкая И.В., Подольский О.А.</w:t>
      </w:r>
    </w:p>
    <w:p w:rsidR="00903353" w:rsidRPr="00903353" w:rsidRDefault="00903353" w:rsidP="00903353">
      <w:pPr>
        <w:widowControl w:val="0"/>
        <w:autoSpaceDE w:val="0"/>
        <w:autoSpaceDN w:val="0"/>
        <w:adjustRightInd w:val="0"/>
        <w:spacing w:after="160" w:line="360" w:lineRule="auto"/>
        <w:ind w:firstLine="708"/>
        <w:contextualSpacing/>
        <w:jc w:val="both"/>
        <w:rPr>
          <w:rFonts w:ascii="Times New Roman" w:eastAsia="Calibri" w:hAnsi="Times New Roman" w:cs="Times New Roman"/>
          <w:i/>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sz w:val="24"/>
          <w:szCs w:val="24"/>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p>
    <w:p w:rsidR="00AA552D" w:rsidRDefault="00AA552D"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61" w:name="_Toc500506922"/>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 xml:space="preserve">Приложение 6 Программы проведения вебинаров для координаторов </w:t>
      </w:r>
      <w:r w:rsidRPr="00903353">
        <w:rPr>
          <w:rFonts w:ascii="Times New Roman" w:eastAsia="Times New Roman" w:hAnsi="Times New Roman" w:cs="Times New Roman"/>
          <w:b/>
          <w:sz w:val="24"/>
          <w:szCs w:val="24"/>
          <w:lang w:val="en-US"/>
        </w:rPr>
        <w:t>ESO</w:t>
      </w:r>
      <w:bookmarkEnd w:id="161"/>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Программа вебинара</w:t>
      </w:r>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Апробация инструментария международного исследования</w:t>
      </w:r>
    </w:p>
    <w:p w:rsidR="00903353" w:rsidRPr="00903353" w:rsidRDefault="00903353" w:rsidP="00903353">
      <w:pPr>
        <w:spacing w:after="16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val="en-US" w:eastAsia="ru-RU"/>
        </w:rPr>
        <w:t>Education</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and</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Skills</w:t>
      </w:r>
      <w:r w:rsidRPr="00903353">
        <w:rPr>
          <w:rFonts w:ascii="Times New Roman" w:eastAsia="Times New Roman" w:hAnsi="Times New Roman" w:cs="Times New Roman"/>
          <w:b/>
          <w:bCs/>
          <w:sz w:val="24"/>
          <w:szCs w:val="24"/>
          <w:lang w:eastAsia="ru-RU"/>
        </w:rPr>
        <w:t xml:space="preserve"> </w:t>
      </w:r>
      <w:r w:rsidRPr="00903353">
        <w:rPr>
          <w:rFonts w:ascii="Times New Roman" w:eastAsia="Times New Roman" w:hAnsi="Times New Roman" w:cs="Times New Roman"/>
          <w:b/>
          <w:bCs/>
          <w:sz w:val="24"/>
          <w:szCs w:val="24"/>
          <w:lang w:val="en-US" w:eastAsia="ru-RU"/>
        </w:rPr>
        <w:t>Online</w:t>
      </w:r>
      <w:r w:rsidRPr="00903353">
        <w:rPr>
          <w:rFonts w:ascii="Times New Roman" w:eastAsia="Times New Roman" w:hAnsi="Times New Roman" w:cs="Times New Roman"/>
          <w:b/>
          <w:bCs/>
          <w:sz w:val="24"/>
          <w:szCs w:val="24"/>
          <w:lang w:eastAsia="ru-RU"/>
        </w:rPr>
        <w:t xml:space="preserve"> в Российской Федерации</w:t>
      </w:r>
    </w:p>
    <w:p w:rsidR="00903353" w:rsidRPr="00903353" w:rsidRDefault="00903353" w:rsidP="00903353">
      <w:pPr>
        <w:spacing w:after="16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10.05.2017</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iCs/>
          <w:sz w:val="24"/>
          <w:szCs w:val="24"/>
          <w:lang w:eastAsia="ru-RU"/>
        </w:rPr>
        <w:t>Начало: 15: 30</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i/>
          <w:iCs/>
          <w:sz w:val="24"/>
          <w:szCs w:val="24"/>
          <w:lang w:eastAsia="ru-RU"/>
        </w:rPr>
        <w:t xml:space="preserve">Организаторы: </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Фрумин И.Д., научный руководитель Института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Подольский О.А., Институт образования ВШЭ, к.пс.н., PhD, национальный координатор международного исследования PIAAC в Российской Федерации, Институт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Щедровицкий П.Г., Центр Стратегических разработок «Северо-запад»</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Рылько Е.Д., Институт образования ВШЭ, аналитик Институт образования НИУ ВШЭ</w:t>
      </w:r>
    </w:p>
    <w:p w:rsidR="00903353" w:rsidRPr="00903353" w:rsidRDefault="00903353" w:rsidP="00903353">
      <w:pPr>
        <w:spacing w:after="160" w:line="360" w:lineRule="auto"/>
        <w:ind w:left="720" w:hanging="36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Участники от Республики Саха (Якутия):</w:t>
      </w:r>
    </w:p>
    <w:p w:rsidR="00903353" w:rsidRPr="00903353" w:rsidRDefault="00903353" w:rsidP="00903353">
      <w:pPr>
        <w:spacing w:after="16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Платонова Р.И. Алексеев Л.Э., Андреев А.М., Ляшеев Д., Парфенов И.Я, Софронова А., Романова Н.А., Филиппов Н., Чоросова О.М., Халыев С. (Все СВФУ).</w:t>
      </w:r>
    </w:p>
    <w:p w:rsidR="00903353" w:rsidRPr="00903353" w:rsidRDefault="00903353" w:rsidP="00903353">
      <w:pPr>
        <w:spacing w:after="160" w:line="360" w:lineRule="auto"/>
        <w:ind w:left="72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15:30 – 16:00</w:t>
      </w:r>
      <w:r w:rsidRPr="00903353">
        <w:rPr>
          <w:rFonts w:ascii="Times New Roman" w:eastAsia="Times New Roman" w:hAnsi="Times New Roman" w:cs="Times New Roman"/>
          <w:sz w:val="24"/>
          <w:szCs w:val="24"/>
          <w:lang w:eastAsia="ru-RU"/>
        </w:rPr>
        <w:t xml:space="preserve"> Выступление научного сотрудника Института образования ВШЭ Подольского О.А. «Апробация инструментария международного исследования Education and Skills Online (ESO)»;</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16:00 – 16:10</w:t>
      </w:r>
      <w:r w:rsidRPr="00903353">
        <w:rPr>
          <w:rFonts w:ascii="Times New Roman" w:eastAsia="Times New Roman" w:hAnsi="Times New Roman" w:cs="Times New Roman"/>
          <w:sz w:val="24"/>
          <w:szCs w:val="24"/>
          <w:lang w:eastAsia="ru-RU"/>
        </w:rPr>
        <w:t xml:space="preserve"> Ответ на вопросы (О.А. Подольский, И.Д.,Фрумин);</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16:10 – 16:40</w:t>
      </w:r>
      <w:r w:rsidRPr="00903353">
        <w:rPr>
          <w:rFonts w:ascii="Times New Roman" w:eastAsia="Times New Roman" w:hAnsi="Times New Roman" w:cs="Times New Roman"/>
          <w:sz w:val="24"/>
          <w:szCs w:val="24"/>
          <w:lang w:eastAsia="ru-RU"/>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Education and Skills Online (ESO);</w:t>
      </w:r>
    </w:p>
    <w:p w:rsidR="00903353" w:rsidRPr="00903353" w:rsidRDefault="00903353" w:rsidP="00903353">
      <w:pPr>
        <w:spacing w:after="160" w:line="360" w:lineRule="auto"/>
        <w:ind w:left="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lastRenderedPageBreak/>
        <w:t>16:40 – 17:00</w:t>
      </w:r>
      <w:r w:rsidRPr="00903353">
        <w:rPr>
          <w:rFonts w:ascii="Times New Roman" w:eastAsia="Times New Roman" w:hAnsi="Times New Roman" w:cs="Times New Roman"/>
          <w:sz w:val="24"/>
          <w:szCs w:val="24"/>
          <w:lang w:eastAsia="ru-RU"/>
        </w:rPr>
        <w:t xml:space="preserve"> Вопросы по процедуре проведения апробации инструментария международного исследования ESO.</w:t>
      </w: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162" w:name="_Toc500506923"/>
      <w:r w:rsidRPr="00903353">
        <w:rPr>
          <w:rFonts w:ascii="Times New Roman" w:eastAsia="Times New Roman" w:hAnsi="Times New Roman" w:cs="Times New Roman"/>
          <w:sz w:val="24"/>
          <w:szCs w:val="24"/>
        </w:rPr>
        <w:t>Программа 2 (Московские безработные)</w:t>
      </w:r>
      <w:bookmarkEnd w:id="162"/>
    </w:p>
    <w:p w:rsidR="00AA552D" w:rsidRDefault="00AA552D" w:rsidP="00903353">
      <w:pPr>
        <w:spacing w:after="160" w:line="360" w:lineRule="auto"/>
        <w:contextualSpacing/>
        <w:jc w:val="center"/>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Апробация инструментария международного исследования</w:t>
      </w:r>
    </w:p>
    <w:p w:rsidR="00903353" w:rsidRPr="00903353" w:rsidRDefault="00903353" w:rsidP="00903353">
      <w:pPr>
        <w:spacing w:after="160" w:line="360" w:lineRule="auto"/>
        <w:contextualSpacing/>
        <w:jc w:val="center"/>
        <w:rPr>
          <w:rFonts w:ascii="Times New Roman" w:eastAsia="Calibri" w:hAnsi="Times New Roman" w:cs="Times New Roman"/>
          <w:i/>
          <w:sz w:val="24"/>
          <w:szCs w:val="24"/>
        </w:rPr>
      </w:pP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xml:space="preserve"> в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20.05.2017</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Начало: 15: 30</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Организаторы: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Щедровицкий П.Г., «Северо-Запад»</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Подольский О.А., Институт образования НИУ ВШЭ ВШЭ, к.пс.н., </w:t>
      </w:r>
      <w:r w:rsidRPr="00903353">
        <w:rPr>
          <w:rFonts w:ascii="Times New Roman" w:eastAsia="Calibri" w:hAnsi="Times New Roman" w:cs="Times New Roman"/>
          <w:sz w:val="24"/>
          <w:szCs w:val="24"/>
          <w:lang w:val="en-US"/>
        </w:rPr>
        <w:t>PhD</w:t>
      </w:r>
      <w:r w:rsidRPr="00903353">
        <w:rPr>
          <w:rFonts w:ascii="Times New Roman" w:eastAsia="Calibri" w:hAnsi="Times New Roman" w:cs="Times New Roman"/>
          <w:sz w:val="24"/>
          <w:szCs w:val="24"/>
        </w:rPr>
        <w:t xml:space="preserve">, национальный координатор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Федерайии,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Фрумин И.Д., Институт образования НИУ ВШЭ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Рылько Е.Д., Институт образования ВШЭ, аналитик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Участники от ЦЗН Москвы:</w:t>
      </w:r>
    </w:p>
    <w:p w:rsidR="00903353" w:rsidRPr="00903353" w:rsidRDefault="00903353" w:rsidP="00903353">
      <w:pPr>
        <w:numPr>
          <w:ilvl w:val="0"/>
          <w:numId w:val="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Редько О.Н., ЦЗН Москвы; Холомцева Ю.В. (ЦЗН Москвы). </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15:30 – 16:00</w:t>
      </w:r>
      <w:r w:rsidRPr="00903353">
        <w:rPr>
          <w:rFonts w:ascii="Times New Roman" w:eastAsia="Calibri" w:hAnsi="Times New Roman" w:cs="Times New Roman"/>
          <w:sz w:val="24"/>
          <w:szCs w:val="24"/>
        </w:rPr>
        <w:t xml:space="preserve"> Выступление научного сотрудника Института образования ВШЭ Подольского О.А. «Апробация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16:00 – 16:10</w:t>
      </w:r>
      <w:r w:rsidRPr="00903353">
        <w:rPr>
          <w:rFonts w:ascii="Times New Roman" w:eastAsia="Calibri" w:hAnsi="Times New Roman" w:cs="Times New Roman"/>
          <w:sz w:val="24"/>
          <w:szCs w:val="24"/>
        </w:rPr>
        <w:t xml:space="preserve"> Ответ на вопросы (О.А. Подольский, П.Г.Щедровицкий, И.Д.Фрумин);</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16:10 – 16:40</w:t>
      </w:r>
      <w:r w:rsidRPr="00903353">
        <w:rPr>
          <w:rFonts w:ascii="Times New Roman" w:eastAsia="Calibri" w:hAnsi="Times New Roman" w:cs="Times New Roman"/>
          <w:sz w:val="24"/>
          <w:szCs w:val="24"/>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16:40 – 17:00</w:t>
      </w:r>
      <w:r w:rsidRPr="00903353">
        <w:rPr>
          <w:rFonts w:ascii="Times New Roman" w:eastAsia="Calibri" w:hAnsi="Times New Roman" w:cs="Times New Roman"/>
          <w:sz w:val="24"/>
          <w:szCs w:val="24"/>
        </w:rPr>
        <w:t xml:space="preserve"> Вопросы по процедуре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163" w:name="_Toc500506924"/>
      <w:r w:rsidRPr="00903353">
        <w:rPr>
          <w:rFonts w:ascii="Times New Roman" w:eastAsia="Times New Roman" w:hAnsi="Times New Roman" w:cs="Times New Roman"/>
          <w:sz w:val="24"/>
          <w:szCs w:val="24"/>
        </w:rPr>
        <w:t>Программа 3 Республика Коми</w:t>
      </w:r>
      <w:bookmarkEnd w:id="163"/>
    </w:p>
    <w:p w:rsidR="00AA552D" w:rsidRDefault="00AA552D" w:rsidP="00903353">
      <w:pPr>
        <w:spacing w:after="160" w:line="360" w:lineRule="auto"/>
        <w:contextualSpacing/>
        <w:jc w:val="center"/>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Апробация инструментария международного исследования</w:t>
      </w:r>
    </w:p>
    <w:p w:rsidR="00903353" w:rsidRPr="00903353" w:rsidRDefault="00903353" w:rsidP="00903353">
      <w:pPr>
        <w:spacing w:after="160" w:line="360" w:lineRule="auto"/>
        <w:contextualSpacing/>
        <w:jc w:val="center"/>
        <w:rPr>
          <w:rFonts w:ascii="Times New Roman" w:eastAsia="Calibri" w:hAnsi="Times New Roman" w:cs="Times New Roman"/>
          <w:i/>
          <w:sz w:val="24"/>
          <w:szCs w:val="24"/>
        </w:rPr>
      </w:pP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xml:space="preserve"> в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21.05.2017</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Начало: 15: 30</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lastRenderedPageBreak/>
        <w:t xml:space="preserve">Организаторы: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Щедровицкий П.Г., «Северо-Запад»</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Подольский О.А., Институт образования НИУ ВШЭ ВШЭ, к.пс.н., </w:t>
      </w:r>
      <w:r w:rsidRPr="00903353">
        <w:rPr>
          <w:rFonts w:ascii="Times New Roman" w:eastAsia="Calibri" w:hAnsi="Times New Roman" w:cs="Times New Roman"/>
          <w:sz w:val="24"/>
          <w:szCs w:val="24"/>
          <w:lang w:val="en-US"/>
        </w:rPr>
        <w:t>PhD</w:t>
      </w:r>
      <w:r w:rsidRPr="00903353">
        <w:rPr>
          <w:rFonts w:ascii="Times New Roman" w:eastAsia="Calibri" w:hAnsi="Times New Roman" w:cs="Times New Roman"/>
          <w:sz w:val="24"/>
          <w:szCs w:val="24"/>
        </w:rPr>
        <w:t xml:space="preserve">, национальный координатор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Фрумин И.Д., Институт образования НИУ ВШЭ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Рылько Е.Д., Институт образования ВШЭ, аналитик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Участники от Республики Коми:</w:t>
      </w:r>
    </w:p>
    <w:p w:rsidR="00903353" w:rsidRPr="00903353" w:rsidRDefault="00903353" w:rsidP="00903353">
      <w:pPr>
        <w:numPr>
          <w:ilvl w:val="0"/>
          <w:numId w:val="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Хохлов А.В.; Кондратьева ВВ.; Филиппова В.В.</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15:30 – 16:00</w:t>
      </w:r>
      <w:r w:rsidRPr="00903353">
        <w:rPr>
          <w:rFonts w:ascii="Times New Roman" w:eastAsia="Calibri" w:hAnsi="Times New Roman" w:cs="Times New Roman"/>
          <w:sz w:val="24"/>
          <w:szCs w:val="24"/>
        </w:rPr>
        <w:t xml:space="preserve"> Выступление научного сотрудника Института образования ВШЭ Подольского О.А. «Апробация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16:00 – 16:10</w:t>
      </w:r>
      <w:r w:rsidRPr="00903353">
        <w:rPr>
          <w:rFonts w:ascii="Times New Roman" w:eastAsia="Calibri" w:hAnsi="Times New Roman" w:cs="Times New Roman"/>
          <w:sz w:val="24"/>
          <w:szCs w:val="24"/>
        </w:rPr>
        <w:t xml:space="preserve"> Ответ на вопросы (О.А. Подольский,П.Г.Щедровицкий, И.Д.Фрумин);</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16:10 – 16:40</w:t>
      </w:r>
      <w:r w:rsidRPr="00903353">
        <w:rPr>
          <w:rFonts w:ascii="Times New Roman" w:eastAsia="Calibri" w:hAnsi="Times New Roman" w:cs="Times New Roman"/>
          <w:sz w:val="24"/>
          <w:szCs w:val="24"/>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16:40 – 17:00</w:t>
      </w:r>
      <w:r w:rsidRPr="00903353">
        <w:rPr>
          <w:rFonts w:ascii="Times New Roman" w:eastAsia="Calibri" w:hAnsi="Times New Roman" w:cs="Times New Roman"/>
          <w:sz w:val="24"/>
          <w:szCs w:val="24"/>
        </w:rPr>
        <w:t xml:space="preserve"> Вопросы по процедуре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bookmarkStart w:id="164" w:name="_Toc500506925"/>
      <w:r w:rsidRPr="00903353">
        <w:rPr>
          <w:rFonts w:ascii="Times New Roman" w:eastAsia="Times New Roman" w:hAnsi="Times New Roman" w:cs="Times New Roman"/>
          <w:sz w:val="24"/>
          <w:szCs w:val="24"/>
        </w:rPr>
        <w:t>Программа 4 Казанский федеральный университет</w:t>
      </w:r>
      <w:bookmarkEnd w:id="164"/>
    </w:p>
    <w:p w:rsidR="00AA552D" w:rsidRDefault="00AA552D" w:rsidP="00903353">
      <w:pPr>
        <w:spacing w:after="160" w:line="360" w:lineRule="auto"/>
        <w:contextualSpacing/>
        <w:jc w:val="center"/>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Апробация инструментария международного исследования</w:t>
      </w:r>
    </w:p>
    <w:p w:rsidR="00903353" w:rsidRPr="00903353" w:rsidRDefault="00903353" w:rsidP="00903353">
      <w:pPr>
        <w:spacing w:after="160" w:line="360" w:lineRule="auto"/>
        <w:contextualSpacing/>
        <w:jc w:val="center"/>
        <w:rPr>
          <w:rFonts w:ascii="Times New Roman" w:eastAsia="Calibri" w:hAnsi="Times New Roman" w:cs="Times New Roman"/>
          <w:i/>
          <w:sz w:val="24"/>
          <w:szCs w:val="24"/>
        </w:rPr>
      </w:pP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xml:space="preserve"> в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25.05.2017</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Начало: 14: 30</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Организаторы: </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Подольский О.А., Институт образования НИУ ВШЭ ВШЭ, к.пс.н., </w:t>
      </w:r>
      <w:r w:rsidRPr="00903353">
        <w:rPr>
          <w:rFonts w:ascii="Times New Roman" w:eastAsia="Calibri" w:hAnsi="Times New Roman" w:cs="Times New Roman"/>
          <w:sz w:val="24"/>
          <w:szCs w:val="24"/>
          <w:lang w:val="en-US"/>
        </w:rPr>
        <w:t>PhD</w:t>
      </w:r>
      <w:r w:rsidRPr="00903353">
        <w:rPr>
          <w:rFonts w:ascii="Times New Roman" w:eastAsia="Calibri" w:hAnsi="Times New Roman" w:cs="Times New Roman"/>
          <w:sz w:val="24"/>
          <w:szCs w:val="24"/>
        </w:rPr>
        <w:t xml:space="preserve">, национальный координатор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Рылько Е.Д., Институт образования ВШЭ, аналитик Институт образования НИУ ВШЭ</w:t>
      </w:r>
    </w:p>
    <w:p w:rsidR="00903353" w:rsidRPr="00903353" w:rsidRDefault="00903353" w:rsidP="00903353">
      <w:pPr>
        <w:numPr>
          <w:ilvl w:val="0"/>
          <w:numId w:val="69"/>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Дворецкая И.В., Институт образования ВШЭ, менеджер, стажер-исследователь Институт образования НИУ ВШЭ</w:t>
      </w:r>
    </w:p>
    <w:p w:rsidR="00903353" w:rsidRPr="00903353" w:rsidRDefault="00903353" w:rsidP="00903353">
      <w:pPr>
        <w:spacing w:after="16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Участники от КФУ:</w:t>
      </w:r>
    </w:p>
    <w:p w:rsidR="00903353" w:rsidRPr="00903353" w:rsidRDefault="00903353" w:rsidP="00903353">
      <w:pPr>
        <w:numPr>
          <w:ilvl w:val="0"/>
          <w:numId w:val="70"/>
        </w:num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Новенькова А.З.; Сингатуллина Г.Р; Стрельник Е.Ю.; Ильдуганова Г.М.; Хафизова А.Р.; Корабельникова Л.А; Иванов М.Е.</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15:30 – 16:00</w:t>
      </w:r>
      <w:r w:rsidRPr="00903353">
        <w:rPr>
          <w:rFonts w:ascii="Times New Roman" w:eastAsia="Calibri" w:hAnsi="Times New Roman" w:cs="Times New Roman"/>
          <w:sz w:val="24"/>
          <w:szCs w:val="24"/>
        </w:rPr>
        <w:t xml:space="preserve"> Выступление научного сотрудника Института образования ВШЭ Подольского О.А. «Апробация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16:00 – 16:10</w:t>
      </w:r>
      <w:r w:rsidRPr="00903353">
        <w:rPr>
          <w:rFonts w:ascii="Times New Roman" w:eastAsia="Calibri" w:hAnsi="Times New Roman" w:cs="Times New Roman"/>
          <w:sz w:val="24"/>
          <w:szCs w:val="24"/>
        </w:rPr>
        <w:t xml:space="preserve"> Ответ на вопросы (О.А. Подольский,П.Г.Щедровицкий, И.Д.Фрумин);</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16:10 – 16:40</w:t>
      </w:r>
      <w:r w:rsidRPr="00903353">
        <w:rPr>
          <w:rFonts w:ascii="Times New Roman" w:eastAsia="Calibri" w:hAnsi="Times New Roman" w:cs="Times New Roman"/>
          <w:sz w:val="24"/>
          <w:szCs w:val="24"/>
        </w:rPr>
        <w:t xml:space="preserve"> Выступление аналитика Института Образования ВШЭ Рылько Е.Д. по процедурной части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16:40 – 17:00</w:t>
      </w:r>
      <w:r w:rsidRPr="00903353">
        <w:rPr>
          <w:rFonts w:ascii="Times New Roman" w:eastAsia="Calibri" w:hAnsi="Times New Roman" w:cs="Times New Roman"/>
          <w:sz w:val="24"/>
          <w:szCs w:val="24"/>
        </w:rPr>
        <w:t xml:space="preserve"> Вопросы по процедуре проведения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Times New Roman"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65" w:name="_Toc500506926"/>
      <w:r w:rsidRPr="00903353">
        <w:rPr>
          <w:rFonts w:ascii="Times New Roman" w:eastAsia="Times New Roman" w:hAnsi="Times New Roman" w:cs="Times New Roman"/>
          <w:b/>
          <w:sz w:val="24"/>
          <w:szCs w:val="24"/>
        </w:rPr>
        <w:lastRenderedPageBreak/>
        <w:t>Приложение 7 Программа обучающего семинара для координаторов международного основного исследования ключевых компетенций трудоспособного населения</w:t>
      </w:r>
      <w:bookmarkEnd w:id="165"/>
    </w:p>
    <w:p w:rsidR="00903353" w:rsidRPr="00903353" w:rsidRDefault="00903353" w:rsidP="00903353">
      <w:pPr>
        <w:spacing w:after="160" w:line="360" w:lineRule="auto"/>
        <w:ind w:left="720"/>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noProof/>
          <w:sz w:val="24"/>
          <w:szCs w:val="24"/>
          <w:lang w:eastAsia="ru-RU"/>
        </w:rPr>
        <w:drawing>
          <wp:anchor distT="0" distB="0" distL="114300" distR="114300" simplePos="0" relativeHeight="251670528" behindDoc="0" locked="0" layoutInCell="1" allowOverlap="1" wp14:anchorId="08027ECF" wp14:editId="62C78D0F">
            <wp:simplePos x="0" y="0"/>
            <wp:positionH relativeFrom="column">
              <wp:posOffset>-439475</wp:posOffset>
            </wp:positionH>
            <wp:positionV relativeFrom="paragraph">
              <wp:posOffset>464682</wp:posOffset>
            </wp:positionV>
            <wp:extent cx="3699510" cy="808990"/>
            <wp:effectExtent l="0" t="0" r="0" b="0"/>
            <wp:wrapSquare wrapText="bothSides"/>
            <wp:docPr id="115" name="Рисунок 115" descr="http://studproject.com/wp-content/uploads/2014/09/rosobrnadzor2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udproject.com/wp-content/uploads/2014/09/rosobrnadzor2391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99510"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3353">
        <w:rPr>
          <w:rFonts w:ascii="Times New Roman" w:eastAsia="Calibri" w:hAnsi="Times New Roman" w:cs="Times New Roman"/>
          <w:noProof/>
          <w:sz w:val="24"/>
          <w:szCs w:val="24"/>
          <w:lang w:eastAsia="ru-RU"/>
        </w:rPr>
        <w:drawing>
          <wp:anchor distT="0" distB="0" distL="114300" distR="114300" simplePos="0" relativeHeight="251668480" behindDoc="0" locked="0" layoutInCell="1" allowOverlap="1" wp14:anchorId="1C7B6BB1" wp14:editId="45DF26B7">
            <wp:simplePos x="0" y="0"/>
            <wp:positionH relativeFrom="page">
              <wp:align>right</wp:align>
            </wp:positionH>
            <wp:positionV relativeFrom="paragraph">
              <wp:posOffset>280946</wp:posOffset>
            </wp:positionV>
            <wp:extent cx="2515235" cy="1257300"/>
            <wp:effectExtent l="0" t="0" r="0" b="0"/>
            <wp:wrapSquare wrapText="bothSides"/>
            <wp:docPr id="116" name="Рисунок 116" descr="https://www.be-in.ru/media/beingallery/uploads/2015/09/____________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be-in.ru/media/beingallery/uploads/2015/09/_____________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523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3353">
        <w:rPr>
          <w:rFonts w:ascii="Times New Roman" w:eastAsia="Calibri" w:hAnsi="Times New Roman" w:cs="Times New Roman"/>
          <w:b/>
          <w:noProof/>
          <w:sz w:val="24"/>
          <w:szCs w:val="24"/>
          <w:lang w:eastAsia="ru-RU"/>
        </w:rPr>
        <w:drawing>
          <wp:anchor distT="0" distB="0" distL="114300" distR="114300" simplePos="0" relativeHeight="251669504" behindDoc="0" locked="0" layoutInCell="1" allowOverlap="1" wp14:anchorId="1CDD03EA" wp14:editId="65EBDBC8">
            <wp:simplePos x="0" y="0"/>
            <wp:positionH relativeFrom="column">
              <wp:posOffset>3443053</wp:posOffset>
            </wp:positionH>
            <wp:positionV relativeFrom="paragraph">
              <wp:posOffset>476333</wp:posOffset>
            </wp:positionV>
            <wp:extent cx="1397635" cy="742950"/>
            <wp:effectExtent l="0" t="0" r="0" b="0"/>
            <wp:wrapSquare wrapText="bothSides"/>
            <wp:docPr id="117" name="Picture 12" descr="http://egechita.ru/images/fio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Picture 12" descr="http://egechita.ru/images/fioco.pn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10000"/>
                              </a14:imgEffect>
                              <a14:imgEffect>
                                <a14:saturation sat="300000"/>
                              </a14:imgEffect>
                              <a14:imgEffect>
                                <a14:brightnessContrast bright="-47000" contrast="47000"/>
                              </a14:imgEffect>
                            </a14:imgLayer>
                          </a14:imgProps>
                        </a:ext>
                        <a:ext uri="{28A0092B-C50C-407E-A947-70E740481C1C}">
                          <a14:useLocalDpi xmlns:a14="http://schemas.microsoft.com/office/drawing/2010/main" val="0"/>
                        </a:ext>
                      </a:extLst>
                    </a:blip>
                    <a:srcRect/>
                    <a:stretch>
                      <a:fillRect/>
                    </a:stretch>
                  </pic:blipFill>
                  <pic:spPr bwMode="auto">
                    <a:xfrm>
                      <a:off x="0" y="0"/>
                      <a:ext cx="1397635" cy="7429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903353" w:rsidRPr="00903353" w:rsidRDefault="00903353" w:rsidP="00903353">
      <w:pPr>
        <w:spacing w:after="160" w:line="360" w:lineRule="auto"/>
        <w:jc w:val="center"/>
        <w:rPr>
          <w:rFonts w:ascii="Times New Roman" w:eastAsia="Calibri" w:hAnsi="Times New Roman" w:cs="Times New Roman"/>
          <w:b/>
          <w:sz w:val="24"/>
          <w:szCs w:val="24"/>
        </w:rPr>
      </w:pP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Федеральная служба по надзору в сфере образования и науки</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Федеральный Институт оценки качества образования</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Национальный Исследовательский Университет </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«Высшая Школа Экономики»</w:t>
      </w:r>
    </w:p>
    <w:p w:rsidR="00903353" w:rsidRPr="00903353" w:rsidRDefault="00903353" w:rsidP="00903353">
      <w:pPr>
        <w:spacing w:after="160" w:line="360" w:lineRule="auto"/>
        <w:jc w:val="center"/>
        <w:rPr>
          <w:rFonts w:ascii="Times New Roman" w:eastAsia="Calibri" w:hAnsi="Times New Roman" w:cs="Times New Roman"/>
          <w:sz w:val="24"/>
          <w:szCs w:val="24"/>
        </w:rPr>
      </w:pP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Московский Международный Форум</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"Город Образования"</w: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Программа круглого стола </w:t>
      </w:r>
    </w:p>
    <w:p w:rsidR="00903353" w:rsidRPr="00903353" w:rsidRDefault="00903353" w:rsidP="00903353">
      <w:pPr>
        <w:spacing w:after="16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«Мониторинг компетенций взрослых: актуальные задачи и международные инструменты» </w:t>
      </w:r>
    </w:p>
    <w:p w:rsidR="00903353" w:rsidRPr="00903353" w:rsidRDefault="00903353" w:rsidP="00903353">
      <w:pPr>
        <w:spacing w:after="160" w:line="360" w:lineRule="auto"/>
        <w:jc w:val="center"/>
        <w:rPr>
          <w:rFonts w:ascii="Times New Roman" w:eastAsia="Calibri" w:hAnsi="Times New Roman" w:cs="Times New Roman"/>
          <w:b/>
          <w:sz w:val="24"/>
          <w:szCs w:val="24"/>
        </w:rPr>
      </w:pPr>
    </w:p>
    <w:tbl>
      <w:tblPr>
        <w:tblStyle w:val="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783"/>
      </w:tblGrid>
      <w:tr w:rsidR="00903353" w:rsidRPr="00903353" w:rsidTr="00903353">
        <w:tc>
          <w:tcPr>
            <w:tcW w:w="4782" w:type="dxa"/>
          </w:tcPr>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Москва,</w:t>
            </w:r>
          </w:p>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ВДНХ, пав. 75</w:t>
            </w:r>
          </w:p>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Зона 3, внутри выставки</w:t>
            </w:r>
          </w:p>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«Тургеневская площадь»</w:t>
            </w:r>
          </w:p>
          <w:p w:rsidR="00903353" w:rsidRPr="00903353" w:rsidRDefault="00903353" w:rsidP="00903353">
            <w:pPr>
              <w:spacing w:line="360" w:lineRule="auto"/>
              <w:rPr>
                <w:rFonts w:ascii="Times New Roman" w:eastAsia="Calibri" w:hAnsi="Times New Roman" w:cs="Times New Roman"/>
                <w:i/>
                <w:sz w:val="24"/>
                <w:szCs w:val="24"/>
              </w:rPr>
            </w:pPr>
          </w:p>
        </w:tc>
        <w:tc>
          <w:tcPr>
            <w:tcW w:w="4783" w:type="dxa"/>
          </w:tcPr>
          <w:p w:rsidR="00903353" w:rsidRPr="00903353" w:rsidRDefault="00903353" w:rsidP="00903353">
            <w:pPr>
              <w:spacing w:line="360" w:lineRule="auto"/>
              <w:jc w:val="right"/>
              <w:rPr>
                <w:rFonts w:ascii="Times New Roman" w:eastAsia="Calibri" w:hAnsi="Times New Roman" w:cs="Times New Roman"/>
                <w:i/>
                <w:sz w:val="24"/>
                <w:szCs w:val="24"/>
              </w:rPr>
            </w:pPr>
            <w:r w:rsidRPr="00903353">
              <w:rPr>
                <w:rFonts w:ascii="Times New Roman" w:eastAsia="Calibri" w:hAnsi="Times New Roman" w:cs="Times New Roman"/>
                <w:i/>
                <w:sz w:val="24"/>
                <w:szCs w:val="24"/>
              </w:rPr>
              <w:t>8 сентября 2017 года</w:t>
            </w:r>
          </w:p>
          <w:p w:rsidR="00903353" w:rsidRPr="00903353" w:rsidRDefault="00903353" w:rsidP="00903353">
            <w:pPr>
              <w:spacing w:line="360" w:lineRule="auto"/>
              <w:jc w:val="right"/>
              <w:rPr>
                <w:rFonts w:ascii="Times New Roman" w:eastAsia="Calibri" w:hAnsi="Times New Roman" w:cs="Times New Roman"/>
                <w:i/>
                <w:sz w:val="24"/>
                <w:szCs w:val="24"/>
              </w:rPr>
            </w:pPr>
            <w:r w:rsidRPr="00903353">
              <w:rPr>
                <w:rFonts w:ascii="Times New Roman" w:eastAsia="Calibri" w:hAnsi="Times New Roman" w:cs="Times New Roman"/>
                <w:i/>
                <w:sz w:val="24"/>
                <w:szCs w:val="24"/>
              </w:rPr>
              <w:t>13:30- 15:30</w:t>
            </w:r>
          </w:p>
        </w:tc>
      </w:tr>
    </w:tbl>
    <w:p w:rsidR="00903353" w:rsidRPr="00903353" w:rsidRDefault="00903353" w:rsidP="00903353">
      <w:pPr>
        <w:spacing w:after="0" w:line="360" w:lineRule="auto"/>
        <w:ind w:firstLine="708"/>
        <w:jc w:val="both"/>
        <w:rPr>
          <w:rFonts w:ascii="Times New Roman" w:eastAsia="Times New Roman" w:hAnsi="Times New Roman" w:cs="Times New Roman"/>
          <w:b/>
          <w:i/>
          <w:sz w:val="24"/>
          <w:szCs w:val="24"/>
          <w:lang w:eastAsia="ru-RU"/>
        </w:rPr>
      </w:pPr>
      <w:r w:rsidRPr="00903353">
        <w:rPr>
          <w:rFonts w:ascii="Times New Roman" w:eastAsia="Times New Roman" w:hAnsi="Times New Roman" w:cs="Times New Roman"/>
          <w:b/>
          <w:i/>
          <w:sz w:val="24"/>
          <w:szCs w:val="24"/>
          <w:lang w:eastAsia="ru-RU"/>
        </w:rPr>
        <w:t xml:space="preserve">В ходе проведения Круглого стола желающие участники смогут пройти международный он-лайн тест по оценке ключевых компетенций </w:t>
      </w:r>
      <w:r w:rsidRPr="00903353">
        <w:rPr>
          <w:rFonts w:ascii="Times New Roman" w:eastAsia="Times New Roman" w:hAnsi="Times New Roman" w:cs="Times New Roman"/>
          <w:b/>
          <w:i/>
          <w:sz w:val="24"/>
          <w:szCs w:val="24"/>
          <w:lang w:val="en-US" w:eastAsia="ru-RU"/>
        </w:rPr>
        <w:t>Education</w:t>
      </w:r>
      <w:r w:rsidRPr="00903353">
        <w:rPr>
          <w:rFonts w:ascii="Times New Roman" w:eastAsia="Times New Roman" w:hAnsi="Times New Roman" w:cs="Times New Roman"/>
          <w:b/>
          <w:i/>
          <w:sz w:val="24"/>
          <w:szCs w:val="24"/>
          <w:lang w:eastAsia="ru-RU"/>
        </w:rPr>
        <w:t xml:space="preserve"> </w:t>
      </w:r>
      <w:r w:rsidRPr="00903353">
        <w:rPr>
          <w:rFonts w:ascii="Times New Roman" w:eastAsia="Times New Roman" w:hAnsi="Times New Roman" w:cs="Times New Roman"/>
          <w:b/>
          <w:i/>
          <w:sz w:val="24"/>
          <w:szCs w:val="24"/>
          <w:lang w:val="en-US" w:eastAsia="ru-RU"/>
        </w:rPr>
        <w:t>and</w:t>
      </w:r>
      <w:r w:rsidRPr="00903353">
        <w:rPr>
          <w:rFonts w:ascii="Times New Roman" w:eastAsia="Times New Roman" w:hAnsi="Times New Roman" w:cs="Times New Roman"/>
          <w:b/>
          <w:i/>
          <w:sz w:val="24"/>
          <w:szCs w:val="24"/>
          <w:lang w:eastAsia="ru-RU"/>
        </w:rPr>
        <w:t xml:space="preserve"> </w:t>
      </w:r>
      <w:r w:rsidRPr="00903353">
        <w:rPr>
          <w:rFonts w:ascii="Times New Roman" w:eastAsia="Times New Roman" w:hAnsi="Times New Roman" w:cs="Times New Roman"/>
          <w:b/>
          <w:i/>
          <w:sz w:val="24"/>
          <w:szCs w:val="24"/>
          <w:lang w:val="en-US" w:eastAsia="ru-RU"/>
        </w:rPr>
        <w:t>Skills</w:t>
      </w:r>
      <w:r w:rsidRPr="00903353">
        <w:rPr>
          <w:rFonts w:ascii="Times New Roman" w:eastAsia="Times New Roman" w:hAnsi="Times New Roman" w:cs="Times New Roman"/>
          <w:b/>
          <w:i/>
          <w:sz w:val="24"/>
          <w:szCs w:val="24"/>
          <w:lang w:eastAsia="ru-RU"/>
        </w:rPr>
        <w:t xml:space="preserve"> </w:t>
      </w:r>
      <w:r w:rsidRPr="00903353">
        <w:rPr>
          <w:rFonts w:ascii="Times New Roman" w:eastAsia="Times New Roman" w:hAnsi="Times New Roman" w:cs="Times New Roman"/>
          <w:b/>
          <w:i/>
          <w:sz w:val="24"/>
          <w:szCs w:val="24"/>
          <w:lang w:val="en-US" w:eastAsia="ru-RU"/>
        </w:rPr>
        <w:t>Online</w:t>
      </w:r>
      <w:r w:rsidRPr="00903353">
        <w:rPr>
          <w:rFonts w:ascii="Times New Roman" w:eastAsia="Times New Roman" w:hAnsi="Times New Roman" w:cs="Times New Roman"/>
          <w:b/>
          <w:i/>
          <w:sz w:val="24"/>
          <w:szCs w:val="24"/>
          <w:lang w:eastAsia="ru-RU"/>
        </w:rPr>
        <w:t xml:space="preserve"> (</w:t>
      </w:r>
      <w:r w:rsidRPr="00903353">
        <w:rPr>
          <w:rFonts w:ascii="Times New Roman" w:eastAsia="Times New Roman" w:hAnsi="Times New Roman" w:cs="Times New Roman"/>
          <w:b/>
          <w:i/>
          <w:sz w:val="24"/>
          <w:szCs w:val="24"/>
          <w:lang w:val="en-US" w:eastAsia="ru-RU"/>
        </w:rPr>
        <w:t>PIAAC</w:t>
      </w:r>
      <w:r w:rsidRPr="00903353">
        <w:rPr>
          <w:rFonts w:ascii="Times New Roman" w:eastAsia="Times New Roman" w:hAnsi="Times New Roman" w:cs="Times New Roman"/>
          <w:b/>
          <w:i/>
          <w:sz w:val="24"/>
          <w:szCs w:val="24"/>
          <w:lang w:eastAsia="ru-RU"/>
        </w:rPr>
        <w:t>)</w:t>
      </w:r>
    </w:p>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b/>
          <w:sz w:val="24"/>
          <w:szCs w:val="24"/>
          <w:lang w:eastAsia="ru-RU"/>
        </w:rPr>
        <w:t>Модератор</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i/>
          <w:sz w:val="24"/>
          <w:szCs w:val="24"/>
          <w:lang w:eastAsia="ru-RU"/>
        </w:rPr>
        <w:t>– Илья Алексеевич Коршунов, руководитель группы по непрерывному образованию взрослых Института образования НИУ ВШЭ</w:t>
      </w:r>
    </w:p>
    <w:p w:rsidR="00903353" w:rsidRPr="00903353" w:rsidRDefault="00903353" w:rsidP="00903353">
      <w:pPr>
        <w:spacing w:after="0" w:line="360" w:lineRule="auto"/>
        <w:jc w:val="both"/>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lastRenderedPageBreak/>
        <w:t>Приветствия</w:t>
      </w:r>
    </w:p>
    <w:p w:rsidR="00903353" w:rsidRPr="00903353" w:rsidRDefault="00903353" w:rsidP="003F7686">
      <w:pPr>
        <w:numPr>
          <w:ilvl w:val="0"/>
          <w:numId w:val="87"/>
        </w:numPr>
        <w:spacing w:after="0" w:line="360" w:lineRule="auto"/>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 xml:space="preserve">Ольга Юрьевна Явкина, зам начальника управления, начальник отдела контроля и оценки качества образования управления  надзора и контроля за деятельностью органов исполнительной власти субъектов Российской Федерации,  Федеральной службы по надзору в сфере образования и науки </w:t>
      </w:r>
    </w:p>
    <w:p w:rsidR="00903353" w:rsidRPr="00903353" w:rsidRDefault="00903353" w:rsidP="003F7686">
      <w:pPr>
        <w:numPr>
          <w:ilvl w:val="0"/>
          <w:numId w:val="85"/>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Ирина Эдуардовна Файзулина, начальник отдела нормативно-правового регулирования в сфере среднего профессионального образования и ДПО Департамента государственной политики в сфере подготовки рабочих кадров и ДПО, Министерство образования и науки Российской Федерации</w:t>
      </w:r>
    </w:p>
    <w:p w:rsidR="00903353" w:rsidRPr="00903353" w:rsidRDefault="00903353" w:rsidP="003F7686">
      <w:pPr>
        <w:numPr>
          <w:ilvl w:val="0"/>
          <w:numId w:val="85"/>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Олег Андреевич Подольский, Национальный координатор PIAAC  в России, Агентство стратегических инициатив </w:t>
      </w:r>
    </w:p>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val="en-US" w:eastAsia="ru-RU"/>
        </w:rPr>
        <w:t>Вопросы для обсуждения</w:t>
      </w:r>
    </w:p>
    <w:p w:rsidR="00903353" w:rsidRPr="00903353" w:rsidRDefault="00903353" w:rsidP="00903353">
      <w:pPr>
        <w:spacing w:after="0" w:line="360" w:lineRule="auto"/>
        <w:jc w:val="both"/>
        <w:rPr>
          <w:rFonts w:ascii="Times New Roman" w:eastAsia="Times New Roman" w:hAnsi="Times New Roman" w:cs="Times New Roman"/>
          <w:b/>
          <w:sz w:val="24"/>
          <w:szCs w:val="24"/>
          <w:lang w:val="en-US" w:eastAsia="ru-RU"/>
        </w:rPr>
      </w:pPr>
    </w:p>
    <w:p w:rsidR="00903353" w:rsidRPr="00903353" w:rsidRDefault="00903353" w:rsidP="003F7686">
      <w:pPr>
        <w:numPr>
          <w:ilvl w:val="0"/>
          <w:numId w:val="82"/>
        </w:numPr>
        <w:spacing w:after="0" w:line="360" w:lineRule="auto"/>
        <w:ind w:left="426"/>
        <w:contextualSpacing/>
        <w:jc w:val="both"/>
        <w:rPr>
          <w:rFonts w:ascii="Times New Roman" w:eastAsia="Calibri" w:hAnsi="Times New Roman" w:cs="Times New Roman"/>
          <w:i/>
          <w:sz w:val="24"/>
          <w:szCs w:val="24"/>
          <w:lang w:val="en-US"/>
        </w:rPr>
      </w:pPr>
      <w:r w:rsidRPr="00903353">
        <w:rPr>
          <w:rFonts w:ascii="Times New Roman" w:eastAsia="Calibri" w:hAnsi="Times New Roman" w:cs="Times New Roman"/>
          <w:sz w:val="24"/>
          <w:szCs w:val="24"/>
        </w:rPr>
        <w:t xml:space="preserve">Международная программа по оценке компетенций взрослого населения в странах ОЭСР в действии. </w:t>
      </w:r>
      <w:r w:rsidRPr="00903353">
        <w:rPr>
          <w:rFonts w:ascii="Times New Roman" w:eastAsia="Calibri" w:hAnsi="Times New Roman" w:cs="Times New Roman"/>
          <w:sz w:val="24"/>
          <w:szCs w:val="24"/>
          <w:lang w:val="en-US"/>
        </w:rPr>
        <w:t xml:space="preserve">(PIAAC - The Programme for the International Assessment for Adult Competencies). </w:t>
      </w:r>
    </w:p>
    <w:p w:rsidR="00903353" w:rsidRPr="00903353" w:rsidRDefault="00903353" w:rsidP="003F7686">
      <w:pPr>
        <w:numPr>
          <w:ilvl w:val="0"/>
          <w:numId w:val="85"/>
        </w:numPr>
        <w:autoSpaceDE w:val="0"/>
        <w:autoSpaceDN w:val="0"/>
        <w:adjustRightInd w:val="0"/>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Илья Алексеевич Коршунов, руководитель проекта  PIAAC  в России, Институт  образования НИУ ВШЭ</w:t>
      </w:r>
    </w:p>
    <w:p w:rsidR="00903353" w:rsidRPr="00903353" w:rsidRDefault="00903353" w:rsidP="003F7686">
      <w:pPr>
        <w:numPr>
          <w:ilvl w:val="0"/>
          <w:numId w:val="85"/>
        </w:numPr>
        <w:autoSpaceDE w:val="0"/>
        <w:autoSpaceDN w:val="0"/>
        <w:adjustRightInd w:val="0"/>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Проф. Самуэль Грайф, Институт когнитивных исследований и оценки  (COSA), университет Люксембурга, разработчик тестовых  материалов для исследований PIAAC, PISA, TIMSS.</w:t>
      </w:r>
    </w:p>
    <w:p w:rsidR="00903353" w:rsidRPr="00903353" w:rsidRDefault="00903353" w:rsidP="003F7686">
      <w:pPr>
        <w:numPr>
          <w:ilvl w:val="0"/>
          <w:numId w:val="82"/>
        </w:numPr>
        <w:spacing w:after="0" w:line="360" w:lineRule="auto"/>
        <w:ind w:left="426"/>
        <w:contextualSpacing/>
        <w:jc w:val="both"/>
        <w:rPr>
          <w:rFonts w:ascii="Times New Roman" w:eastAsia="Calibri" w:hAnsi="Times New Roman" w:cs="Times New Roman"/>
          <w:i/>
          <w:sz w:val="24"/>
          <w:szCs w:val="24"/>
        </w:rPr>
      </w:pPr>
      <w:r w:rsidRPr="00903353">
        <w:rPr>
          <w:rFonts w:ascii="Times New Roman" w:eastAsia="Calibri" w:hAnsi="Times New Roman" w:cs="Times New Roman"/>
          <w:sz w:val="24"/>
          <w:szCs w:val="24"/>
        </w:rPr>
        <w:t>Мониторинг общих компетенций студентов и выпускников профессиональных образовательных организаций.</w:t>
      </w:r>
    </w:p>
    <w:p w:rsidR="00903353" w:rsidRPr="00903353" w:rsidRDefault="00903353" w:rsidP="003F7686">
      <w:pPr>
        <w:numPr>
          <w:ilvl w:val="0"/>
          <w:numId w:val="83"/>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Светлана Брониславовна Крайчинская, заместитель генерального директора Союза  </w:t>
      </w:r>
      <w:r w:rsidRPr="00903353">
        <w:rPr>
          <w:rFonts w:ascii="Times New Roman" w:eastAsia="Calibri" w:hAnsi="Times New Roman" w:cs="Times New Roman"/>
          <w:i/>
          <w:sz w:val="24"/>
          <w:szCs w:val="24"/>
          <w:shd w:val="clear" w:color="auto" w:fill="FFFFFF"/>
        </w:rPr>
        <w:t xml:space="preserve">«Молодые профессионалы - Ворлдскиллс Россия» </w:t>
      </w:r>
    </w:p>
    <w:p w:rsidR="00903353" w:rsidRPr="00903353" w:rsidRDefault="00903353" w:rsidP="00903353">
      <w:pPr>
        <w:spacing w:after="0" w:line="360" w:lineRule="auto"/>
        <w:ind w:left="1146"/>
        <w:rPr>
          <w:rFonts w:ascii="Times New Roman" w:eastAsia="Times New Roman" w:hAnsi="Times New Roman" w:cs="Times New Roman"/>
          <w:i/>
          <w:sz w:val="24"/>
          <w:szCs w:val="24"/>
          <w:lang w:eastAsia="ru-RU"/>
        </w:rPr>
      </w:pPr>
      <w:r w:rsidRPr="00903353">
        <w:rPr>
          <w:rFonts w:ascii="Times New Roman" w:eastAsia="Times New Roman" w:hAnsi="Times New Roman" w:cs="Times New Roman"/>
          <w:i/>
          <w:sz w:val="24"/>
          <w:szCs w:val="24"/>
          <w:lang w:eastAsia="ru-RU"/>
        </w:rPr>
        <w:t>по подготовке кадров,  директор Академии Ворлдскиллс</w:t>
      </w:r>
    </w:p>
    <w:p w:rsidR="00903353" w:rsidRPr="00903353" w:rsidRDefault="00903353" w:rsidP="003F7686">
      <w:pPr>
        <w:numPr>
          <w:ilvl w:val="0"/>
          <w:numId w:val="83"/>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Светлана Александровна Ефимова, директор Центра профессионального образования Самарской области </w:t>
      </w:r>
    </w:p>
    <w:p w:rsidR="00903353" w:rsidRPr="00903353" w:rsidRDefault="00903353" w:rsidP="003F7686">
      <w:pPr>
        <w:numPr>
          <w:ilvl w:val="0"/>
          <w:numId w:val="82"/>
        </w:numPr>
        <w:spacing w:after="0" w:line="360" w:lineRule="auto"/>
        <w:ind w:left="426"/>
        <w:contextualSpacing/>
        <w:jc w:val="both"/>
        <w:rPr>
          <w:rFonts w:ascii="Times New Roman" w:eastAsia="Calibri" w:hAnsi="Times New Roman" w:cs="Times New Roman"/>
          <w:i/>
          <w:sz w:val="24"/>
          <w:szCs w:val="24"/>
        </w:rPr>
      </w:pPr>
      <w:r w:rsidRPr="00903353">
        <w:rPr>
          <w:rFonts w:ascii="Times New Roman" w:eastAsia="Calibri" w:hAnsi="Times New Roman" w:cs="Times New Roman"/>
          <w:sz w:val="24"/>
          <w:szCs w:val="24"/>
        </w:rPr>
        <w:t xml:space="preserve">Оценка базовых компетенций сотрудников и преподавателей сферы образования в ходе конкурсов профессионального мастерства. </w:t>
      </w:r>
    </w:p>
    <w:p w:rsidR="00903353" w:rsidRPr="00903353" w:rsidRDefault="00903353" w:rsidP="003F7686">
      <w:pPr>
        <w:numPr>
          <w:ilvl w:val="0"/>
          <w:numId w:val="84"/>
        </w:numPr>
        <w:spacing w:after="0" w:line="360" w:lineRule="auto"/>
        <w:contextualSpacing/>
        <w:jc w:val="both"/>
        <w:rPr>
          <w:rFonts w:ascii="Times New Roman" w:eastAsia="Calibri" w:hAnsi="Times New Roman" w:cs="Times New Roman"/>
          <w:i/>
          <w:sz w:val="24"/>
          <w:szCs w:val="24"/>
          <w:shd w:val="clear" w:color="auto" w:fill="FFFFFF"/>
        </w:rPr>
      </w:pPr>
      <w:r w:rsidRPr="00903353">
        <w:rPr>
          <w:rFonts w:ascii="Times New Roman" w:eastAsia="Calibri" w:hAnsi="Times New Roman" w:cs="Times New Roman"/>
          <w:i/>
          <w:sz w:val="24"/>
          <w:szCs w:val="24"/>
          <w:shd w:val="clear" w:color="auto" w:fill="FFFFFF"/>
        </w:rPr>
        <w:t>Ирина Львовна  Петрова, руководитель направления по внедрению национальной системы квалификаций в Республике Марий-Эл, Региональный методический центр развития квалификаций Республики Марий-Эл</w:t>
      </w:r>
    </w:p>
    <w:p w:rsidR="00903353" w:rsidRPr="00903353" w:rsidRDefault="00903353" w:rsidP="003F7686">
      <w:pPr>
        <w:numPr>
          <w:ilvl w:val="0"/>
          <w:numId w:val="84"/>
        </w:numPr>
        <w:spacing w:after="0" w:line="360" w:lineRule="auto"/>
        <w:contextualSpacing/>
        <w:jc w:val="both"/>
        <w:rPr>
          <w:rFonts w:ascii="Times New Roman" w:eastAsia="Calibri" w:hAnsi="Times New Roman" w:cs="Times New Roman"/>
          <w:i/>
          <w:sz w:val="24"/>
          <w:szCs w:val="24"/>
          <w:shd w:val="clear" w:color="auto" w:fill="FFFFFF"/>
        </w:rPr>
      </w:pPr>
      <w:r w:rsidRPr="00903353">
        <w:rPr>
          <w:rFonts w:ascii="Times New Roman" w:eastAsia="Calibri" w:hAnsi="Times New Roman" w:cs="Times New Roman"/>
          <w:i/>
          <w:sz w:val="24"/>
          <w:szCs w:val="24"/>
          <w:shd w:val="clear" w:color="auto" w:fill="FFFFFF"/>
        </w:rPr>
        <w:lastRenderedPageBreak/>
        <w:t>Лидия Павловна Носкова, директор  Центра профессионального развития Нижегородской области</w:t>
      </w:r>
    </w:p>
    <w:p w:rsidR="00903353" w:rsidRPr="00903353" w:rsidRDefault="00903353" w:rsidP="003F7686">
      <w:pPr>
        <w:numPr>
          <w:ilvl w:val="0"/>
          <w:numId w:val="82"/>
        </w:numPr>
        <w:spacing w:after="0" w:line="360" w:lineRule="auto"/>
        <w:ind w:left="426"/>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Инструменты оценки взрослых: взгляд со стороны HR-сообщества</w:t>
      </w:r>
    </w:p>
    <w:p w:rsidR="00903353" w:rsidRPr="00903353" w:rsidRDefault="00903353" w:rsidP="003F7686">
      <w:pPr>
        <w:numPr>
          <w:ilvl w:val="0"/>
          <w:numId w:val="84"/>
        </w:numPr>
        <w:tabs>
          <w:tab w:val="left" w:pos="426"/>
        </w:tabs>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 xml:space="preserve">Юрий Шатров, руководитель практики развития психометрических технологий для предприятий компании Эко-Пси  </w:t>
      </w:r>
    </w:p>
    <w:p w:rsidR="00903353" w:rsidRPr="00903353" w:rsidRDefault="00903353" w:rsidP="003F7686">
      <w:pPr>
        <w:numPr>
          <w:ilvl w:val="0"/>
          <w:numId w:val="82"/>
        </w:numPr>
        <w:spacing w:after="0" w:line="360" w:lineRule="auto"/>
        <w:ind w:left="426"/>
        <w:contextualSpacing/>
        <w:jc w:val="both"/>
        <w:rPr>
          <w:rFonts w:ascii="Times New Roman" w:eastAsia="Calibri" w:hAnsi="Times New Roman" w:cs="Times New Roman"/>
          <w:i/>
          <w:sz w:val="24"/>
          <w:szCs w:val="24"/>
        </w:rPr>
      </w:pPr>
      <w:r w:rsidRPr="00903353">
        <w:rPr>
          <w:rFonts w:ascii="Times New Roman" w:eastAsia="Calibri" w:hAnsi="Times New Roman" w:cs="Times New Roman"/>
          <w:sz w:val="24"/>
          <w:szCs w:val="24"/>
        </w:rPr>
        <w:t xml:space="preserve">Актуальные задачи по оценке базовых навыков для лиц, ищущих работу и мигрантов. </w:t>
      </w:r>
    </w:p>
    <w:p w:rsidR="00903353" w:rsidRPr="00903353" w:rsidRDefault="00903353" w:rsidP="003F7686">
      <w:pPr>
        <w:numPr>
          <w:ilvl w:val="0"/>
          <w:numId w:val="86"/>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Юлия Валерьевна Холомцева, Начальник Управления содействия занятости населения Департамента труда и социальной защиты населения города Москвы</w:t>
      </w:r>
    </w:p>
    <w:p w:rsidR="00903353" w:rsidRPr="00903353" w:rsidRDefault="00903353" w:rsidP="003F7686">
      <w:pPr>
        <w:numPr>
          <w:ilvl w:val="0"/>
          <w:numId w:val="86"/>
        </w:numPr>
        <w:spacing w:after="0" w:line="360" w:lineRule="auto"/>
        <w:contextualSpacing/>
        <w:jc w:val="both"/>
        <w:rPr>
          <w:rFonts w:ascii="Times New Roman" w:eastAsia="Calibri" w:hAnsi="Times New Roman" w:cs="Times New Roman"/>
          <w:i/>
          <w:sz w:val="24"/>
          <w:szCs w:val="24"/>
        </w:rPr>
      </w:pPr>
      <w:r w:rsidRPr="00903353">
        <w:rPr>
          <w:rFonts w:ascii="Times New Roman" w:eastAsia="Calibri" w:hAnsi="Times New Roman" w:cs="Times New Roman"/>
          <w:i/>
          <w:sz w:val="24"/>
          <w:szCs w:val="24"/>
        </w:rPr>
        <w:t>Александр Владиславович Хохлов, Начальник Управления занятости Министерства труда, занятости и социальной защиты Республики Коми</w:t>
      </w:r>
    </w:p>
    <w:p w:rsidR="00903353" w:rsidRPr="00903353" w:rsidRDefault="00903353" w:rsidP="00903353">
      <w:pPr>
        <w:spacing w:after="160" w:line="360" w:lineRule="auto"/>
        <w:ind w:left="426" w:hanging="360"/>
        <w:contextualSpacing/>
        <w:jc w:val="both"/>
        <w:rPr>
          <w:rFonts w:ascii="Times New Roman" w:eastAsia="Calibri" w:hAnsi="Times New Roman" w:cs="Times New Roman"/>
          <w:i/>
          <w:sz w:val="24"/>
          <w:szCs w:val="24"/>
        </w:rPr>
      </w:pPr>
    </w:p>
    <w:p w:rsidR="00903353" w:rsidRPr="00903353" w:rsidRDefault="00903353" w:rsidP="00903353">
      <w:pPr>
        <w:spacing w:after="160" w:line="360" w:lineRule="auto"/>
        <w:ind w:left="1416"/>
        <w:jc w:val="both"/>
        <w:rPr>
          <w:rFonts w:ascii="Times New Roman" w:eastAsia="Calibri" w:hAnsi="Times New Roman" w:cs="Times New Roman"/>
          <w:sz w:val="24"/>
          <w:szCs w:val="24"/>
        </w:rPr>
      </w:pPr>
    </w:p>
    <w:p w:rsidR="00903353" w:rsidRPr="00903353" w:rsidRDefault="00903353" w:rsidP="00903353">
      <w:pPr>
        <w:tabs>
          <w:tab w:val="left" w:pos="337"/>
        </w:tabs>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r>
      <w:r w:rsidRPr="00903353">
        <w:rPr>
          <w:rFonts w:ascii="Times New Roman" w:eastAsia="Times New Roman" w:hAnsi="Times New Roman" w:cs="Times New Roman"/>
          <w:sz w:val="24"/>
          <w:szCs w:val="24"/>
          <w:lang w:eastAsia="ru-RU"/>
        </w:rPr>
        <w:tab/>
        <w:t>К дискуссии приглашены руководители профессиональных образовательных организаций, вузов, служб занятости, руководители отделов персонала предприятий и директора по организационному развитию корпораций.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keepNext/>
        <w:keepLines/>
        <w:spacing w:before="40" w:after="0" w:line="360" w:lineRule="auto"/>
        <w:outlineLvl w:val="1"/>
        <w:rPr>
          <w:rFonts w:ascii="Times New Roman" w:eastAsia="Times New Roman" w:hAnsi="Times New Roman" w:cs="Times New Roman"/>
          <w:sz w:val="24"/>
          <w:szCs w:val="24"/>
        </w:rPr>
      </w:pPr>
      <w:bookmarkStart w:id="166" w:name="_Toc500506927"/>
      <w:r w:rsidRPr="00903353">
        <w:rPr>
          <w:rFonts w:ascii="Times New Roman" w:eastAsia="Times New Roman" w:hAnsi="Times New Roman" w:cs="Times New Roman"/>
          <w:sz w:val="24"/>
          <w:szCs w:val="24"/>
        </w:rPr>
        <w:t>Приложение 8 Форма регистрации участника обучающего семинара  координаторов международного основного исследования ключевых компетенций трудоспособного населения</w:t>
      </w:r>
      <w:bookmarkEnd w:id="166"/>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Федеральная служба по надзору в сфере образования и науки</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Федеральный Институт оценки качества образования</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Национальный Исследовательский Университет </w:t>
      </w:r>
    </w:p>
    <w:p w:rsidR="00903353" w:rsidRPr="00903353" w:rsidRDefault="00903353" w:rsidP="006F5FB8">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Высшая Школа Экономики</w:t>
      </w:r>
    </w:p>
    <w:p w:rsidR="00903353" w:rsidRPr="00903353" w:rsidRDefault="00903353" w:rsidP="00903353">
      <w:pPr>
        <w:spacing w:after="160" w:line="360" w:lineRule="auto"/>
        <w:jc w:val="center"/>
        <w:rPr>
          <w:rFonts w:ascii="Times New Roman" w:eastAsia="Calibri" w:hAnsi="Times New Roman" w:cs="Times New Roman"/>
          <w:sz w:val="24"/>
          <w:szCs w:val="24"/>
        </w:rPr>
      </w:pP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Московский Международный Форум</w:t>
      </w:r>
    </w:p>
    <w:p w:rsidR="00903353" w:rsidRPr="00903353" w:rsidRDefault="00903353" w:rsidP="00903353">
      <w:pPr>
        <w:spacing w:after="16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"Город Образования"</w:t>
      </w:r>
    </w:p>
    <w:p w:rsidR="00903353" w:rsidRPr="00903353" w:rsidRDefault="00903353" w:rsidP="00903353">
      <w:pPr>
        <w:spacing w:after="160" w:line="360" w:lineRule="auto"/>
        <w:jc w:val="center"/>
        <w:rPr>
          <w:rFonts w:ascii="Times New Roman" w:eastAsia="Calibri" w:hAnsi="Times New Roman" w:cs="Times New Roman"/>
          <w:b/>
          <w:sz w:val="24"/>
          <w:szCs w:val="24"/>
        </w:rPr>
      </w:pPr>
    </w:p>
    <w:tbl>
      <w:tblPr>
        <w:tblStyle w:val="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783"/>
      </w:tblGrid>
      <w:tr w:rsidR="00903353" w:rsidRPr="00903353" w:rsidTr="00903353">
        <w:tc>
          <w:tcPr>
            <w:tcW w:w="4782" w:type="dxa"/>
          </w:tcPr>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Москва,</w:t>
            </w:r>
          </w:p>
          <w:p w:rsidR="00903353" w:rsidRPr="00903353" w:rsidRDefault="00903353" w:rsidP="00903353">
            <w:pPr>
              <w:spacing w:line="360" w:lineRule="auto"/>
              <w:rPr>
                <w:rFonts w:ascii="Times New Roman" w:eastAsia="Calibri" w:hAnsi="Times New Roman" w:cs="Times New Roman"/>
                <w:i/>
                <w:sz w:val="24"/>
                <w:szCs w:val="24"/>
              </w:rPr>
            </w:pPr>
            <w:r w:rsidRPr="00903353">
              <w:rPr>
                <w:rFonts w:ascii="Times New Roman" w:eastAsia="Calibri" w:hAnsi="Times New Roman" w:cs="Times New Roman"/>
                <w:i/>
                <w:sz w:val="24"/>
                <w:szCs w:val="24"/>
              </w:rPr>
              <w:t>ВДНХ, пав. 75</w:t>
            </w:r>
          </w:p>
          <w:p w:rsidR="00903353" w:rsidRPr="00903353" w:rsidRDefault="00903353" w:rsidP="00903353">
            <w:pPr>
              <w:spacing w:line="360" w:lineRule="auto"/>
              <w:rPr>
                <w:rFonts w:ascii="Times New Roman" w:eastAsia="Calibri" w:hAnsi="Times New Roman" w:cs="Times New Roman"/>
                <w:i/>
                <w:sz w:val="24"/>
                <w:szCs w:val="24"/>
              </w:rPr>
            </w:pPr>
          </w:p>
        </w:tc>
        <w:tc>
          <w:tcPr>
            <w:tcW w:w="4783" w:type="dxa"/>
          </w:tcPr>
          <w:p w:rsidR="00903353" w:rsidRPr="00903353" w:rsidRDefault="00903353" w:rsidP="00903353">
            <w:pPr>
              <w:spacing w:line="360" w:lineRule="auto"/>
              <w:jc w:val="right"/>
              <w:rPr>
                <w:rFonts w:ascii="Times New Roman" w:eastAsia="Calibri" w:hAnsi="Times New Roman" w:cs="Times New Roman"/>
                <w:i/>
                <w:sz w:val="24"/>
                <w:szCs w:val="24"/>
              </w:rPr>
            </w:pPr>
            <w:r w:rsidRPr="00903353">
              <w:rPr>
                <w:rFonts w:ascii="Times New Roman" w:eastAsia="Calibri" w:hAnsi="Times New Roman" w:cs="Times New Roman"/>
                <w:i/>
                <w:sz w:val="24"/>
                <w:szCs w:val="24"/>
              </w:rPr>
              <w:t>8 сентября 2017 года</w:t>
            </w:r>
          </w:p>
          <w:p w:rsidR="00903353" w:rsidRPr="00903353" w:rsidRDefault="00903353" w:rsidP="00903353">
            <w:pPr>
              <w:spacing w:line="360" w:lineRule="auto"/>
              <w:jc w:val="right"/>
              <w:rPr>
                <w:rFonts w:ascii="Times New Roman" w:eastAsia="Calibri" w:hAnsi="Times New Roman" w:cs="Times New Roman"/>
                <w:i/>
                <w:sz w:val="24"/>
                <w:szCs w:val="24"/>
              </w:rPr>
            </w:pPr>
            <w:r w:rsidRPr="00903353">
              <w:rPr>
                <w:rFonts w:ascii="Times New Roman" w:eastAsia="Calibri" w:hAnsi="Times New Roman" w:cs="Times New Roman"/>
                <w:i/>
                <w:sz w:val="24"/>
                <w:szCs w:val="24"/>
              </w:rPr>
              <w:t>13:15- 15:30</w:t>
            </w:r>
          </w:p>
        </w:tc>
      </w:tr>
    </w:tbl>
    <w:p w:rsidR="00903353" w:rsidRPr="00903353" w:rsidRDefault="00903353" w:rsidP="00903353">
      <w:pPr>
        <w:spacing w:after="16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Форма регистрации на Круглый Стол / Семинар</w: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 xml:space="preserve"> «Мониторинг компетенций взрослых: актуальные задачи и международные инструменты» </w: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tbl>
      <w:tblPr>
        <w:tblStyle w:val="17"/>
        <w:tblW w:w="0" w:type="auto"/>
        <w:tblLook w:val="04A0" w:firstRow="1" w:lastRow="0" w:firstColumn="1" w:lastColumn="0" w:noHBand="0" w:noVBand="1"/>
      </w:tblPr>
      <w:tblGrid>
        <w:gridCol w:w="3510"/>
        <w:gridCol w:w="5387"/>
      </w:tblGrid>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Фамилия Имя Отчество участника </w:t>
            </w:r>
            <w:r w:rsidRPr="00903353">
              <w:rPr>
                <w:rFonts w:ascii="Times New Roman" w:eastAsia="Calibri" w:hAnsi="Times New Roman" w:cs="Times New Roman"/>
                <w:i/>
                <w:sz w:val="24"/>
                <w:szCs w:val="24"/>
              </w:rPr>
              <w:t>(полностью)</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Организация </w:t>
            </w:r>
            <w:r w:rsidRPr="00903353">
              <w:rPr>
                <w:rFonts w:ascii="Times New Roman" w:eastAsia="Calibri" w:hAnsi="Times New Roman" w:cs="Times New Roman"/>
                <w:i/>
                <w:sz w:val="24"/>
                <w:szCs w:val="24"/>
              </w:rPr>
              <w:t>(с указанием организационно-правовой формы в сокращении)</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Должность участника</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Субъект Российской Федерации, город</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Адрес электронной почты</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r w:rsidR="00903353" w:rsidRPr="00903353" w:rsidTr="00903353">
        <w:tc>
          <w:tcPr>
            <w:tcW w:w="3510"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Контактный Телефон</w:t>
            </w:r>
          </w:p>
        </w:tc>
        <w:tc>
          <w:tcPr>
            <w:tcW w:w="5387" w:type="dxa"/>
          </w:tcPr>
          <w:p w:rsidR="00903353" w:rsidRPr="00903353" w:rsidRDefault="00903353" w:rsidP="00903353">
            <w:pPr>
              <w:spacing w:line="360" w:lineRule="auto"/>
              <w:rPr>
                <w:rFonts w:ascii="Times New Roman" w:eastAsia="Calibri" w:hAnsi="Times New Roman" w:cs="Times New Roman"/>
                <w:sz w:val="24"/>
                <w:szCs w:val="24"/>
              </w:rPr>
            </w:pPr>
          </w:p>
          <w:p w:rsidR="00903353" w:rsidRPr="00903353" w:rsidRDefault="00903353" w:rsidP="00903353">
            <w:pPr>
              <w:spacing w:line="360" w:lineRule="auto"/>
              <w:rPr>
                <w:rFonts w:ascii="Times New Roman" w:eastAsia="Calibri" w:hAnsi="Times New Roman" w:cs="Times New Roman"/>
                <w:sz w:val="24"/>
                <w:szCs w:val="24"/>
              </w:rPr>
            </w:pPr>
          </w:p>
        </w:tc>
      </w:tr>
    </w:tbl>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b/>
          <w:i/>
          <w:sz w:val="24"/>
          <w:szCs w:val="24"/>
        </w:rPr>
        <w:t>Участие в круглом столе подтверждаю</w:t>
      </w:r>
      <w:r w:rsidRPr="00903353">
        <w:rPr>
          <w:rFonts w:ascii="Times New Roman" w:eastAsia="Calibri" w:hAnsi="Times New Roman" w:cs="Times New Roman"/>
          <w:sz w:val="24"/>
          <w:szCs w:val="24"/>
        </w:rPr>
        <w:t xml:space="preserve">    Дата   _______________________</w:t>
      </w:r>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widowControl w:val="0"/>
        <w:autoSpaceDE w:val="0"/>
        <w:autoSpaceDN w:val="0"/>
        <w:adjustRightInd w:val="0"/>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подтверждения участия заполненную электронную форму направить Рылько Екатерине Дмитриевне  по адресу </w:t>
      </w:r>
      <w:hyperlink r:id="rId54" w:history="1">
        <w:r w:rsidRPr="00903353">
          <w:rPr>
            <w:rFonts w:ascii="Times New Roman" w:eastAsia="Calibri" w:hAnsi="Times New Roman" w:cs="Times New Roman"/>
            <w:sz w:val="24"/>
            <w:szCs w:val="24"/>
            <w:u w:val="single"/>
          </w:rPr>
          <w:t>krylko@hse.ru</w:t>
        </w:r>
      </w:hyperlink>
      <w:r w:rsidRPr="00903353">
        <w:rPr>
          <w:rFonts w:ascii="Times New Roman" w:eastAsia="Calibri" w:hAnsi="Times New Roman" w:cs="Times New Roman"/>
          <w:sz w:val="24"/>
          <w:szCs w:val="24"/>
        </w:rPr>
        <w:t xml:space="preserve"> (телефон +7-903-158-77-78).</w:t>
      </w:r>
    </w:p>
    <w:p w:rsidR="00903353" w:rsidRPr="00903353" w:rsidRDefault="00903353" w:rsidP="00903353">
      <w:pPr>
        <w:spacing w:after="160" w:line="360" w:lineRule="auto"/>
        <w:rPr>
          <w:rFonts w:ascii="Times New Roman" w:eastAsia="Times New Roman"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67" w:name="_Toc500506928"/>
      <w:r w:rsidRPr="00903353">
        <w:rPr>
          <w:rFonts w:ascii="Times New Roman" w:eastAsia="Times New Roman" w:hAnsi="Times New Roman" w:cs="Times New Roman"/>
          <w:b/>
          <w:sz w:val="24"/>
          <w:szCs w:val="24"/>
        </w:rPr>
        <w:lastRenderedPageBreak/>
        <w:t>Приложение 9 Письма участникам обучающего семинара  координаторов международного основного исследования ключевых компетенций трудоспособного населения</w:t>
      </w:r>
      <w:bookmarkEnd w:id="167"/>
    </w:p>
    <w:p w:rsidR="00903353" w:rsidRPr="00903353" w:rsidRDefault="00903353" w:rsidP="00903353">
      <w:pPr>
        <w:keepNext/>
        <w:keepLines/>
        <w:spacing w:before="40" w:after="0" w:line="360" w:lineRule="auto"/>
        <w:outlineLvl w:val="1"/>
        <w:rPr>
          <w:rFonts w:ascii="Times New Roman" w:eastAsia="Times New Roman" w:hAnsi="Times New Roman" w:cs="Times New Roman"/>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p>
    <w:p w:rsidR="00903353" w:rsidRPr="00903353" w:rsidRDefault="00903353" w:rsidP="00903353">
      <w:pPr>
        <w:spacing w:after="160" w:line="360" w:lineRule="auto"/>
        <w:rPr>
          <w:rFonts w:ascii="Times New Roman" w:eastAsia="Calibri" w:hAnsi="Times New Roman" w:cs="Times New Roman"/>
          <w:b/>
          <w:sz w:val="24"/>
          <w:szCs w:val="24"/>
        </w:rPr>
      </w:pPr>
      <w:r w:rsidRPr="00903353">
        <w:rPr>
          <w:rFonts w:ascii="Times New Roman" w:eastAsia="Calibri" w:hAnsi="Times New Roman" w:cs="Times New Roman"/>
          <w:noProof/>
          <w:sz w:val="24"/>
          <w:szCs w:val="24"/>
          <w:lang w:eastAsia="ru-RU"/>
        </w:rPr>
        <w:drawing>
          <wp:inline distT="0" distB="0" distL="0" distR="0" wp14:anchorId="245B7534" wp14:editId="63AC14CB">
            <wp:extent cx="5940425" cy="4752340"/>
            <wp:effectExtent l="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rPr>
          <w:rFonts w:ascii="Times New Roman" w:eastAsia="Calibri" w:hAnsi="Times New Roman" w:cs="Times New Roman"/>
          <w:sz w:val="24"/>
          <w:szCs w:val="24"/>
        </w:rPr>
      </w:pPr>
    </w:p>
    <w:tbl>
      <w:tblPr>
        <w:tblW w:w="6570" w:type="dxa"/>
        <w:tblLook w:val="04A0" w:firstRow="1" w:lastRow="0" w:firstColumn="1" w:lastColumn="0" w:noHBand="0" w:noVBand="1"/>
      </w:tblPr>
      <w:tblGrid>
        <w:gridCol w:w="2069"/>
        <w:gridCol w:w="4501"/>
      </w:tblGrid>
      <w:tr w:rsidR="00903353" w:rsidRPr="00903353" w:rsidTr="00903353">
        <w:tc>
          <w:tcPr>
            <w:tcW w:w="2069" w:type="dxa"/>
          </w:tcPr>
          <w:p w:rsidR="00903353" w:rsidRPr="00903353" w:rsidRDefault="00903353" w:rsidP="00903353">
            <w:pPr>
              <w:spacing w:before="120" w:after="160" w:line="360" w:lineRule="auto"/>
              <w:jc w:val="both"/>
              <w:outlineLvl w:val="0"/>
              <w:rPr>
                <w:rFonts w:ascii="Times New Roman" w:eastAsia="Calibri" w:hAnsi="Times New Roman" w:cs="Times New Roman"/>
                <w:b/>
                <w:sz w:val="24"/>
                <w:szCs w:val="24"/>
                <w:lang w:eastAsia="ru-RU"/>
              </w:rPr>
            </w:pPr>
          </w:p>
        </w:tc>
        <w:tc>
          <w:tcPr>
            <w:tcW w:w="4501" w:type="dxa"/>
          </w:tcPr>
          <w:p w:rsidR="00903353" w:rsidRPr="00903353" w:rsidRDefault="00903353" w:rsidP="00903353">
            <w:pPr>
              <w:spacing w:after="160" w:line="360" w:lineRule="auto"/>
              <w:rPr>
                <w:rFonts w:ascii="Times New Roman" w:eastAsia="Calibri" w:hAnsi="Times New Roman" w:cs="Times New Roman"/>
                <w:b/>
                <w:sz w:val="24"/>
                <w:szCs w:val="24"/>
                <w:lang w:eastAsia="ru-RU"/>
              </w:rPr>
            </w:pPr>
          </w:p>
        </w:tc>
      </w:tr>
    </w:tbl>
    <w:p w:rsidR="00903353" w:rsidRPr="00903353" w:rsidRDefault="00903353" w:rsidP="00903353">
      <w:pPr>
        <w:spacing w:before="120" w:after="160" w:line="360" w:lineRule="auto"/>
        <w:jc w:val="both"/>
        <w:outlineLvl w:val="0"/>
        <w:rPr>
          <w:rFonts w:ascii="Times New Roman" w:eastAsia="Calibri" w:hAnsi="Times New Roman" w:cs="Times New Roman"/>
          <w:sz w:val="24"/>
          <w:szCs w:val="24"/>
          <w:lang w:eastAsia="ru-RU"/>
        </w:rPr>
      </w:pPr>
    </w:p>
    <w:p w:rsidR="00903353" w:rsidRPr="00903353" w:rsidRDefault="00903353"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widowControl w:val="0"/>
        <w:autoSpaceDE w:val="0"/>
        <w:autoSpaceDN w:val="0"/>
        <w:adjustRightInd w:val="0"/>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5BA6A5D5" wp14:editId="2334C069">
            <wp:extent cx="5940425" cy="4752340"/>
            <wp:effectExtent l="0" t="0" r="317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rPr>
          <w:rFonts w:ascii="Times New Roman" w:eastAsia="Times New Roman"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68" w:name="_Toc500506929"/>
      <w:r w:rsidRPr="00903353">
        <w:rPr>
          <w:rFonts w:ascii="Times New Roman" w:eastAsia="Times New Roman" w:hAnsi="Times New Roman" w:cs="Times New Roman"/>
          <w:b/>
          <w:sz w:val="24"/>
          <w:szCs w:val="24"/>
        </w:rPr>
        <w:lastRenderedPageBreak/>
        <w:t>Приложение 10 Информация о командировках российских специалистов на консультации с участием специалистов ОЭСР</w:t>
      </w:r>
      <w:bookmarkEnd w:id="168"/>
      <w:r w:rsidRPr="00903353">
        <w:rPr>
          <w:rFonts w:ascii="Times New Roman" w:eastAsia="Times New Roman" w:hAnsi="Times New Roman" w:cs="Times New Roman"/>
          <w:b/>
          <w:sz w:val="24"/>
          <w:szCs w:val="24"/>
        </w:rPr>
        <w:t xml:space="preserve"> </w:t>
      </w:r>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169" w:name="_Toc500506930"/>
      <w:r w:rsidRPr="00903353">
        <w:rPr>
          <w:rFonts w:ascii="Times New Roman" w:eastAsia="Times New Roman" w:hAnsi="Times New Roman" w:cs="Times New Roman"/>
          <w:b/>
          <w:sz w:val="24"/>
          <w:szCs w:val="24"/>
        </w:rPr>
        <w:t>Приложение 10.1 Командировка в Китай</w:t>
      </w:r>
      <w:bookmarkEnd w:id="169"/>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Билеты Коршунова И.А.</w:t>
      </w: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39C6426E" wp14:editId="05EF37FA">
            <wp:extent cx="5940425" cy="4752340"/>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160" w:line="360" w:lineRule="auto"/>
        <w:contextualSpacing/>
        <w:jc w:val="center"/>
        <w:rPr>
          <w:rFonts w:ascii="Times New Roman" w:eastAsia="Calibri" w:hAnsi="Times New Roman" w:cs="Times New Roman"/>
          <w:sz w:val="24"/>
          <w:szCs w:val="24"/>
        </w:rPr>
      </w:pPr>
    </w:p>
    <w:p w:rsidR="00903353" w:rsidRPr="00903353" w:rsidRDefault="00903353" w:rsidP="00903353">
      <w:pPr>
        <w:spacing w:after="160" w:line="360" w:lineRule="auto"/>
        <w:contextualSpacing/>
        <w:rPr>
          <w:rFonts w:ascii="Times New Roman" w:eastAsia="Calibri" w:hAnsi="Times New Roman" w:cs="Times New Roman"/>
          <w:sz w:val="24"/>
          <w:szCs w:val="24"/>
        </w:rPr>
      </w:pPr>
      <w:r w:rsidRPr="00903353">
        <w:rPr>
          <w:rFonts w:ascii="Times New Roman" w:eastAsia="Calibri" w:hAnsi="Times New Roman" w:cs="Times New Roman"/>
          <w:sz w:val="24"/>
          <w:szCs w:val="24"/>
        </w:rPr>
        <w:t>Подтверждение из гостиницы</w:t>
      </w:r>
    </w:p>
    <w:p w:rsidR="00903353" w:rsidRPr="00903353" w:rsidRDefault="00903353" w:rsidP="00903353">
      <w:pPr>
        <w:spacing w:after="160" w:line="360" w:lineRule="auto"/>
        <w:contextualSpacing/>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45432645" wp14:editId="3C20049A">
            <wp:extent cx="5940425" cy="475234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Билеты О.А.Подольского</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napToGrid w:val="0"/>
          <w:sz w:val="24"/>
          <w:szCs w:val="24"/>
          <w:lang w:eastAsia="ru-RU"/>
        </w:rPr>
        <w:lastRenderedPageBreak/>
        <w:drawing>
          <wp:inline distT="0" distB="0" distL="0" distR="0" wp14:anchorId="335D5220" wp14:editId="1E2468B9">
            <wp:extent cx="5940425" cy="4752340"/>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4752340"/>
                    </a:xfrm>
                    <a:prstGeom prst="rect">
                      <a:avLst/>
                    </a:prstGeom>
                  </pic:spPr>
                </pic:pic>
              </a:graphicData>
            </a:graphic>
          </wp:inline>
        </w:drawing>
      </w: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outlineLvl w:val="2"/>
        <w:rPr>
          <w:rFonts w:ascii="Times New Roman" w:eastAsia="Times New Roman" w:hAnsi="Times New Roman" w:cs="Times New Roman"/>
          <w:sz w:val="24"/>
          <w:szCs w:val="24"/>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keepNext/>
        <w:keepLines/>
        <w:spacing w:before="40" w:after="0" w:line="360" w:lineRule="auto"/>
        <w:jc w:val="right"/>
        <w:outlineLvl w:val="2"/>
        <w:rPr>
          <w:rFonts w:ascii="Times New Roman" w:eastAsia="Times New Roman" w:hAnsi="Times New Roman" w:cs="Times New Roman"/>
          <w:b/>
          <w:sz w:val="24"/>
          <w:szCs w:val="24"/>
        </w:rPr>
      </w:pPr>
      <w:bookmarkStart w:id="170" w:name="_Toc500506931"/>
      <w:r w:rsidRPr="00903353">
        <w:rPr>
          <w:rFonts w:ascii="Times New Roman" w:eastAsia="Times New Roman" w:hAnsi="Times New Roman" w:cs="Times New Roman"/>
          <w:b/>
          <w:sz w:val="24"/>
          <w:szCs w:val="24"/>
        </w:rPr>
        <w:lastRenderedPageBreak/>
        <w:t>Приложение 10.2 Командировка в Сингапур</w:t>
      </w:r>
      <w:bookmarkEnd w:id="170"/>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1.Маршрут-квитация О.А.Подольского</w:t>
      </w:r>
    </w:p>
    <w:p w:rsidR="00903353" w:rsidRPr="00903353" w:rsidRDefault="00903353" w:rsidP="00903353">
      <w:pPr>
        <w:spacing w:after="160" w:line="259" w:lineRule="auto"/>
        <w:rPr>
          <w:rFonts w:ascii="Calibri" w:eastAsia="Calibri" w:hAnsi="Calibri" w:cs="Times New Roman"/>
        </w:rPr>
      </w:pP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5D2458A" wp14:editId="1EC2B226">
            <wp:extent cx="5940425" cy="475234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2.Маршрут-Квитанция Коршунова И.А.</w:t>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napToGrid w:val="0"/>
          <w:sz w:val="24"/>
          <w:szCs w:val="24"/>
          <w:lang w:eastAsia="ru-RU"/>
        </w:rPr>
        <w:drawing>
          <wp:inline distT="0" distB="0" distL="0" distR="0" wp14:anchorId="2E392EC0" wp14:editId="62C35882">
            <wp:extent cx="5940425" cy="475234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r w:rsidRPr="00903353">
        <w:rPr>
          <w:rFonts w:ascii="Times New Roman" w:eastAsia="Times New Roman" w:hAnsi="Times New Roman" w:cs="Times New Roman"/>
          <w:sz w:val="24"/>
          <w:szCs w:val="24"/>
          <w:lang w:eastAsia="ru-RU"/>
        </w:rPr>
        <w:t xml:space="preserve">3.Программа ежегодной встречи Совета стран-участниц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Сингапуре</w:t>
      </w:r>
    </w:p>
    <w:p w:rsidR="00903353" w:rsidRPr="00903353" w:rsidRDefault="00903353" w:rsidP="00903353">
      <w:pPr>
        <w:spacing w:after="0" w:line="360" w:lineRule="auto"/>
        <w:rPr>
          <w:rFonts w:ascii="Times New Roman" w:eastAsia="Times New Roman" w:hAnsi="Times New Roman" w:cs="Times New Roman"/>
          <w:noProof/>
          <w:snapToGrid w:val="0"/>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napToGrid w:val="0"/>
          <w:sz w:val="24"/>
          <w:szCs w:val="24"/>
          <w:lang w:eastAsia="ru-RU"/>
        </w:rPr>
        <w:drawing>
          <wp:inline distT="0" distB="0" distL="0" distR="0" wp14:anchorId="7B276E7B" wp14:editId="32C65D2B">
            <wp:extent cx="5940425" cy="4752340"/>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4752340"/>
                    </a:xfrm>
                    <a:prstGeom prst="rect">
                      <a:avLst/>
                    </a:prstGeom>
                  </pic:spPr>
                </pic:pic>
              </a:graphicData>
            </a:graphic>
          </wp:inline>
        </w:drawing>
      </w: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160" w:line="360" w:lineRule="auto"/>
        <w:rPr>
          <w:rFonts w:ascii="Times New Roman" w:eastAsia="Times New Roman" w:hAnsi="Times New Roman" w:cs="Times New Roman"/>
          <w:sz w:val="24"/>
          <w:szCs w:val="24"/>
        </w:rPr>
      </w:pPr>
      <w:r w:rsidRPr="00903353">
        <w:rPr>
          <w:rFonts w:ascii="Times New Roman" w:eastAsia="Calibri" w:hAnsi="Times New Roman" w:cs="Times New Roman"/>
          <w:sz w:val="24"/>
          <w:szCs w:val="24"/>
        </w:rPr>
        <w:br w:type="page"/>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1" w:name="_Toc500506932"/>
      <w:r w:rsidRPr="00903353">
        <w:rPr>
          <w:rFonts w:ascii="Times New Roman" w:eastAsia="Times New Roman" w:hAnsi="Times New Roman" w:cs="Times New Roman"/>
          <w:b/>
          <w:sz w:val="24"/>
          <w:szCs w:val="24"/>
        </w:rPr>
        <w:lastRenderedPageBreak/>
        <w:t>Приложение 11 План проведения апробационного исследования</w:t>
      </w:r>
      <w:bookmarkEnd w:id="171"/>
    </w:p>
    <w:p w:rsidR="00903353" w:rsidRPr="00903353" w:rsidRDefault="00903353" w:rsidP="00903353">
      <w:pPr>
        <w:spacing w:after="160" w:line="360" w:lineRule="auto"/>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t xml:space="preserve">План проведения апробационного исследования </w:t>
      </w:r>
      <w:r w:rsidRPr="00903353">
        <w:rPr>
          <w:rFonts w:ascii="Times New Roman" w:eastAsia="Calibri" w:hAnsi="Times New Roman" w:cs="Times New Roman"/>
          <w:b/>
          <w:bCs/>
          <w:sz w:val="24"/>
          <w:szCs w:val="24"/>
          <w:lang w:val="en-US"/>
        </w:rPr>
        <w:t>ESO</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Цель</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 Российской Федерации – апробация новой русскоязычной версии инструментария международного исследования. </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Сроки: </w:t>
      </w:r>
      <w:r w:rsidRPr="00903353">
        <w:rPr>
          <w:rFonts w:ascii="Times New Roman" w:eastAsia="Calibri" w:hAnsi="Times New Roman" w:cs="Times New Roman"/>
          <w:sz w:val="24"/>
          <w:szCs w:val="24"/>
        </w:rPr>
        <w:t>апрель 2017 – сентябрь 2017</w:t>
      </w:r>
      <w:r w:rsidRPr="00903353">
        <w:rPr>
          <w:rFonts w:ascii="Times New Roman" w:eastAsia="Calibri" w:hAnsi="Times New Roman" w:cs="Times New Roman"/>
          <w:b/>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b/>
          <w:bCs/>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Ключевые этапы</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включают: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набор команды проекта (</w:t>
      </w:r>
      <w:r w:rsidRPr="00903353">
        <w:rPr>
          <w:rFonts w:ascii="Times New Roman" w:eastAsia="Calibri" w:hAnsi="Times New Roman" w:cs="Times New Roman"/>
          <w:sz w:val="24"/>
          <w:szCs w:val="24"/>
          <w:lang w:val="en-US"/>
        </w:rPr>
        <w:t>20</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 </w:t>
      </w:r>
      <w:r w:rsidRPr="00903353">
        <w:rPr>
          <w:rFonts w:ascii="Times New Roman" w:eastAsia="Calibri" w:hAnsi="Times New Roman" w:cs="Times New Roman"/>
          <w:sz w:val="24"/>
          <w:szCs w:val="24"/>
          <w:lang w:val="en-US"/>
        </w:rPr>
        <w:t>23</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окончательной верификации инструментария проекта (24.04.2017 – 24.04.2017).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отбор исследовательских площадок для проведения исследования (24.04.2017-26.04.2017).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центров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рекрутирование дополнительных участников исследования через социальные сети (10.05.2017-30.06.2017).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завершение апробационного тестирования, получение данных от ОЭСР и их предварительный анализ (30.06.2017 – 30.09.2017)</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20.04.2017 – 23.04.2017</w:t>
      </w:r>
      <w:r w:rsidRPr="00903353">
        <w:rPr>
          <w:rFonts w:ascii="Times New Roman" w:eastAsia="Calibri" w:hAnsi="Times New Roman" w:cs="Times New Roman"/>
          <w:b/>
          <w:sz w:val="24"/>
          <w:szCs w:val="24"/>
        </w:rPr>
        <w:t xml:space="preserve"> - Набор команды проекта. </w:t>
      </w:r>
      <w:r w:rsidRPr="00903353">
        <w:rPr>
          <w:rFonts w:ascii="Times New Roman" w:eastAsia="Calibri" w:hAnsi="Times New Roman" w:cs="Times New Roman"/>
          <w:sz w:val="24"/>
          <w:szCs w:val="24"/>
        </w:rPr>
        <w:t>Данный исследовательский проект проводится в компьютеризированной форме (полностью он-лайн), что позволяет значительно оптимизировать размер штата проектной команды. Для проведения качественной апробации инструментария необходимо в соответствующем с требованиями ОЭСР к выборке опросить взрослых (16-65 лет) граждан с разным уровнем образования, работающих и безработных. Лучший способ мотивировать потенциальных участников исследования – предоставить им возможность ознакомиться со своими результатами. После проведения апробационного тестирования планируется осуществить предварительный анализ данных, чтобы ознакомить участников тестирования с их персональными результатами.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Опыт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показал, что профессиональные интервьюеры могут подходить к своим обязанностям недобросовестно и </w:t>
      </w:r>
      <w:r w:rsidRPr="00903353">
        <w:rPr>
          <w:rFonts w:ascii="Times New Roman" w:eastAsia="Calibri" w:hAnsi="Times New Roman" w:cs="Times New Roman"/>
          <w:sz w:val="24"/>
          <w:szCs w:val="24"/>
        </w:rPr>
        <w:lastRenderedPageBreak/>
        <w:t xml:space="preserve">при проведении тестирования могут заполнять анкеты в том числе самостоятельно. По этой причине было решено по возможности проводить исследования в специальных центрах, с он-лайн трансляцией происходящего, а также фото-фиксацией участников. Данные центры необходимо организовать, по меньшей мере, в 3-х субъектах Российской Федерации. Для организации работы соответствующих центров необходимы ответственные координаторы. В их обязанности будут входить: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 организация технической составляющей работы центров тестирования;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 привлечение участников тестирования в соответствии с заранее обозначенными квотами (в соответствии с требованиями к выборке ОЭСР);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3) обеспечение явки участников тестирования; </w:t>
      </w:r>
    </w:p>
    <w:p w:rsidR="00903353" w:rsidRPr="00903353" w:rsidRDefault="00903353" w:rsidP="00903353">
      <w:pPr>
        <w:spacing w:after="160" w:line="360" w:lineRule="auto"/>
        <w:ind w:left="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 обеспечение проведения тестирования в необходимом для исследовательских целей объеме.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Координировать работу центров тестирования должен менеджер поля. Его основной обязанностью будет отслеживать соответствие характеристик участников тестирования требованиям ОЭСР. Осуществлять общее руководство проектом и обеспечивать связь с ОЭСР будет национальный координатор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Список команды с характеристиками обязанностей каждого ее участника приведен в </w:t>
      </w:r>
      <w:r w:rsidRPr="00903353">
        <w:rPr>
          <w:rFonts w:ascii="Times New Roman" w:eastAsia="Calibri" w:hAnsi="Times New Roman" w:cs="Times New Roman"/>
          <w:i/>
          <w:sz w:val="24"/>
          <w:szCs w:val="24"/>
        </w:rPr>
        <w:t>Приложении 1</w:t>
      </w:r>
      <w:r w:rsidRPr="00903353">
        <w:rPr>
          <w:rFonts w:ascii="Times New Roman" w:eastAsia="Calibri" w:hAnsi="Times New Roman" w:cs="Times New Roman"/>
          <w:sz w:val="24"/>
          <w:szCs w:val="24"/>
        </w:rPr>
        <w:t>.</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 – 24.04.2017</w:t>
      </w:r>
      <w:r w:rsidRPr="00903353">
        <w:rPr>
          <w:rFonts w:ascii="Times New Roman" w:eastAsia="Calibri" w:hAnsi="Times New Roman" w:cs="Times New Roman"/>
          <w:b/>
          <w:bCs/>
          <w:sz w:val="24"/>
          <w:szCs w:val="24"/>
        </w:rPr>
        <w:t xml:space="preserve"> -</w:t>
      </w:r>
      <w:r w:rsidRPr="00903353">
        <w:rPr>
          <w:rFonts w:ascii="Times New Roman" w:eastAsia="Calibri" w:hAnsi="Times New Roman" w:cs="Times New Roman"/>
          <w:b/>
          <w:sz w:val="24"/>
          <w:szCs w:val="24"/>
        </w:rPr>
        <w:t xml:space="preserve"> Проведение окончательной верификации инструментария проекта.</w:t>
      </w:r>
      <w:r w:rsidRPr="00903353">
        <w:rPr>
          <w:rFonts w:ascii="Times New Roman" w:eastAsia="Calibri" w:hAnsi="Times New Roman" w:cs="Times New Roman"/>
          <w:sz w:val="24"/>
          <w:szCs w:val="24"/>
        </w:rPr>
        <w:t xml:space="preserve"> Перевод инструментария проекта был осуществлен в 2016 году. В 2017 году, не позднее 2</w:t>
      </w:r>
      <w:r w:rsidRPr="00903353">
        <w:rPr>
          <w:rFonts w:ascii="Times New Roman" w:eastAsia="Calibri" w:hAnsi="Times New Roman" w:cs="Times New Roman"/>
          <w:sz w:val="24"/>
          <w:szCs w:val="24"/>
          <w:u w:val="single"/>
        </w:rPr>
        <w:t>1 апреля</w:t>
      </w:r>
      <w:r w:rsidRPr="00903353">
        <w:rPr>
          <w:rFonts w:ascii="Times New Roman" w:eastAsia="Calibri" w:hAnsi="Times New Roman" w:cs="Times New Roman"/>
          <w:sz w:val="24"/>
          <w:szCs w:val="24"/>
        </w:rPr>
        <w:t>,  ОЭСР должна осуществить передачу инструментария Российской Федерации. Данный инструментарий должен включать 2 теста (грамотность чтения и математическая грамотность), а также 2 анкеты: биографическую анкету, опросник мотивации к труду и обучению.</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данном этапе необходимо провести окончательную верификацию перевода инструментария – т.е. оценить его работу. Прежде всего, для этого ОЭСР должна выделить Российской Федерации несколько демо-кодов авторизации в системе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по которым участники исследовательской команды смогут ознакомиться с работой тестирования, пройдя его полностью. Кроме того, исследовательская команда должна предложить по крайней мере 7 лицам, не знакомым с тестированием, пройти его по выделенным ОЭСР демо-кодам. Это позволит выделить вопросы и задания, вызывающие затруднения, - с тем, чтобы обратить на них внимание координаторов при проведении собственно исследования. Поскольку и члены исследовательской команды, и набранные ими участники, будут проходить тестирование по демо-кодам, их результаты не будут учитываться.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По завершении данного этапа исследовательская команда сформирует список вопросов и заданий, вызывающих наибольшие затруднения. Кроме того, предполагается, что в рамках результатов этапа исследовательская команда получит окончательную версию инструментария для проведения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u w:val="single"/>
        </w:rPr>
        <w:t>Не позднее 24.04.2017</w:t>
      </w:r>
      <w:r w:rsidRPr="00903353">
        <w:rPr>
          <w:rFonts w:ascii="Times New Roman" w:eastAsia="Calibri" w:hAnsi="Times New Roman" w:cs="Times New Roman"/>
          <w:b/>
          <w:sz w:val="24"/>
          <w:szCs w:val="24"/>
          <w:u w:val="single"/>
        </w:rPr>
        <w:t xml:space="preserve"> </w:t>
      </w:r>
      <w:r w:rsidRPr="00903353">
        <w:rPr>
          <w:rFonts w:ascii="Times New Roman" w:eastAsia="Calibri" w:hAnsi="Times New Roman" w:cs="Times New Roman"/>
          <w:sz w:val="24"/>
          <w:szCs w:val="24"/>
        </w:rPr>
        <w:t xml:space="preserve">ОЭСР сообщает команде проекта в Российской Федерации точное техническое задание по квотам участников, которые обязательно должны быть опрошены. Ознакомиться с данным техническим заданием можно в </w:t>
      </w:r>
      <w:r w:rsidRPr="00903353">
        <w:rPr>
          <w:rFonts w:ascii="Times New Roman" w:eastAsia="Calibri" w:hAnsi="Times New Roman" w:cs="Times New Roman"/>
          <w:i/>
          <w:sz w:val="24"/>
          <w:szCs w:val="24"/>
        </w:rPr>
        <w:t>Приложении 2</w:t>
      </w:r>
      <w:r w:rsidRPr="00903353">
        <w:rPr>
          <w:rFonts w:ascii="Times New Roman" w:eastAsia="Calibri" w:hAnsi="Times New Roman" w:cs="Times New Roman"/>
          <w:sz w:val="24"/>
          <w:szCs w:val="24"/>
        </w:rPr>
        <w:t>. Так же ОЭСР информирует Российскую Федерацию о механизм регулярной отчетности по данным квотам, чтобы  отслеживать ход исследования и его промежуточные результаты.</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24.04.2017-26.04.2017</w:t>
      </w:r>
      <w:r w:rsidRPr="00903353">
        <w:rPr>
          <w:rFonts w:ascii="Times New Roman" w:eastAsia="Calibri" w:hAnsi="Times New Roman" w:cs="Times New Roman"/>
          <w:sz w:val="24"/>
          <w:szCs w:val="24"/>
        </w:rPr>
        <w:t xml:space="preserve"> - </w:t>
      </w:r>
      <w:r w:rsidRPr="00903353">
        <w:rPr>
          <w:rFonts w:ascii="Times New Roman" w:eastAsia="Calibri" w:hAnsi="Times New Roman" w:cs="Times New Roman"/>
          <w:b/>
          <w:sz w:val="24"/>
          <w:szCs w:val="24"/>
        </w:rPr>
        <w:t>Отбор исследовательских площадок для проведения исследования.</w:t>
      </w:r>
      <w:r w:rsidRPr="00903353">
        <w:rPr>
          <w:rFonts w:ascii="Times New Roman" w:eastAsia="Calibri" w:hAnsi="Times New Roman" w:cs="Times New Roman"/>
          <w:sz w:val="24"/>
          <w:szCs w:val="24"/>
        </w:rPr>
        <w:t xml:space="preserve"> Исследовательский проект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должен пройти не менее, чем 3-х субъектах Российской Федерации. Поскольку выборка предполагает тестирование как занятых граждан, так и безработных, участие в исследовании примут центры занятости и вузы. Отбор регионов зависит от различных факторов, главным из которых будет готовность вузов и центров занятости принять участие в исследовании. Каждому региону и каждому центру тестирования будет выделена своя квота для тестирования.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предполагается, что в тестировании примут участие следующие регионы: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Коми;</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Москва;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Самарская область; </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Саха (Якутия)</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Татарстан;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Возможно участие в исследовательском проекта также и других регионов. </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Организация центров тестирования. </w:t>
      </w:r>
      <w:r w:rsidRPr="00903353">
        <w:rPr>
          <w:rFonts w:ascii="Times New Roman" w:eastAsia="Calibri" w:hAnsi="Times New Roman" w:cs="Times New Roman"/>
          <w:sz w:val="24"/>
          <w:szCs w:val="24"/>
        </w:rPr>
        <w:t xml:space="preserve">Согласно условиям ОЭСР, в тестировании должны принять не менее 1200 граждан в возрасте 16-65 лет, с разным уровнем образования, причем 800 участников должны быть на момент проведения исследования занятыми, а 400 - безработными. На этом основании было принято решение организовывать отбор участников тестирования через центры занятости (безработные участники 31-65 лет, с различными уровнями образования), а также вузы (безработные участники 16-30 лет, работающие участники 31-65 лет, с высшим образованием). Через вузы и центры занятости можно также проводить опросы работающих граждан с различным </w:t>
      </w:r>
      <w:r w:rsidRPr="00903353">
        <w:rPr>
          <w:rFonts w:ascii="Times New Roman" w:eastAsia="Calibri" w:hAnsi="Times New Roman" w:cs="Times New Roman"/>
          <w:sz w:val="24"/>
          <w:szCs w:val="24"/>
        </w:rPr>
        <w:lastRenderedPageBreak/>
        <w:t>уровнем образования, при условии, что вузы и центры занятости согласятся предоставить для этой цели свои компьютерные классы.</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Предполагается, что в тестировании примут участие Казанский федеральный университет, Северо-восточный федеральный университет, Сыктывкарский государственный университет им. Питирима Сорокина, а также центры занятости, расположенные в городах Москве, Тольятти и Сыктывкаре. Вузы опросят студентов (работающих и неработающих) и преподавателей; московские центры занятости – безработных всех категорий и возрастов, но в первую очередь – лиц с высшим образованием; центры занятости в регионах – безработных граждан со средним и средним профессиональным образованием в возрасте 31-65 лет. Предварительно, с квотами, которые предполагается выделить каждому региону можно ознакомиться в </w:t>
      </w:r>
      <w:r w:rsidRPr="00903353">
        <w:rPr>
          <w:rFonts w:ascii="Times New Roman" w:eastAsia="Calibri" w:hAnsi="Times New Roman" w:cs="Times New Roman"/>
          <w:i/>
          <w:sz w:val="24"/>
          <w:szCs w:val="24"/>
        </w:rPr>
        <w:t>Приложении 3</w:t>
      </w:r>
      <w:r w:rsidRPr="00903353">
        <w:rPr>
          <w:rFonts w:ascii="Times New Roman" w:eastAsia="Calibri" w:hAnsi="Times New Roman" w:cs="Times New Roman"/>
          <w:sz w:val="24"/>
          <w:szCs w:val="24"/>
        </w:rPr>
        <w:t>. Данные квоты носят предварительный характер и могут измениться в ходе исследования, так как уже в процессе работы к проекту могут присоединиться другие регионы.</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Прежде всего, на этом этапе работы национальный координатор тестирования должен провести переговоры с центрами занятости и вузами в различных регионах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того, как согласие вузов и центров занятости будет получено, необходимо назначить координаторов тестирования в регионах на местах. В обязанности координаторов будет входить отбор участников в соответствии с техническим заданием, составление расписание тестирования, обеспечение технических условий проведения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Исследовательская команда проводит для координаторов серию обучающих вебинаров. В ходе вебинаров координаторы могут задать любые интересующие их вопросы. Цель вебинаров – рассказать о процедуре проведения тестирования и рассмотреть возможные сложности с тестированием.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Проведение тестирования.</w:t>
      </w:r>
      <w:r w:rsidRPr="00903353">
        <w:rPr>
          <w:rFonts w:ascii="Times New Roman" w:eastAsia="Calibri" w:hAnsi="Times New Roman" w:cs="Times New Roman"/>
          <w:sz w:val="24"/>
          <w:szCs w:val="24"/>
        </w:rPr>
        <w:t xml:space="preserve"> На данном этапе исследовательская команда переходит непосредственно к тестированию.  Менеджер поля направляет в каждый центр тестирование техническое задание, где указано, сколько участников должен предоставить центр, а также приведены характеристики этих участников. Среди характеристик участников должны в обязательном порядке присутствовать статус на рынке труда, возраст и уровень образования.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каждом центре тестирования координаторы в соответствии с техническим заданием составляют списки лиц, согласившихся принять участие в тестировании, и расписание трансляции тестирования. Списки направляются менеджеру поля, который присваивает каждому участнику тестирования уникальный идентификационный номер для участия в </w:t>
      </w:r>
      <w:r w:rsidRPr="00903353">
        <w:rPr>
          <w:rFonts w:ascii="Times New Roman" w:eastAsia="Calibri" w:hAnsi="Times New Roman" w:cs="Times New Roman"/>
          <w:sz w:val="24"/>
          <w:szCs w:val="24"/>
        </w:rPr>
        <w:lastRenderedPageBreak/>
        <w:t>тестировании. В случае отсутствия менеджера поля, его на данном этапе может заменить аналитик или национальный координатор, хотя такая замена и не является желательной.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Далее, координаторы на местах проводят тестирование в соответствии с заранее составленным ими расписанием. Данное расписание должно быть представлено команде проекта. За тестированием осуществляется наблюдение со стороны менеджера поля/аналитика/национального координатора.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начала тестирования, исследовательская команда 1 раз в неделю получает автоматизированные отчеты ОЭСР. Данные отчеты показывают, сколько участников прошло тестирование за неделю, а также все значимые для исследования характеристики этих участников (возраст, образование, статус на рынке труда). Кроме того, в этих отчетах приводятся сведения о том, было ли завершено тестирование для каждого уникального идентификационного номера. В случае, если тестирование для того или иного номера завершено не было, координатор должен связаться с участником, которому был присвоен номер, и убедить его завершить тестирование. Менеджер поля отслеживает таким образом выполнение координаторами своих обязанностей.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Команда исследования предполагает, что большую часть участников удастся набрать через центры тестирования. Однако, на случай, если набрать всех участников тестирования через центры тестирования не удастся к </w:t>
      </w:r>
      <w:r w:rsidRPr="00903353">
        <w:rPr>
          <w:rFonts w:ascii="Times New Roman" w:eastAsia="Calibri" w:hAnsi="Times New Roman" w:cs="Times New Roman"/>
          <w:sz w:val="24"/>
          <w:szCs w:val="24"/>
          <w:u w:val="single"/>
        </w:rPr>
        <w:t>10.05.2017</w:t>
      </w:r>
      <w:r w:rsidRPr="00903353">
        <w:rPr>
          <w:rFonts w:ascii="Times New Roman" w:eastAsia="Calibri" w:hAnsi="Times New Roman" w:cs="Times New Roman"/>
          <w:sz w:val="24"/>
          <w:szCs w:val="24"/>
        </w:rPr>
        <w:t xml:space="preserve"> в действие вступает альтернативный сценарий рекрутирования участников тестирования через социальные сети.  Данный сценарий призван не заменить набор участников исследования через центры тестирования, но дополнить его.</w:t>
      </w:r>
    </w:p>
    <w:p w:rsidR="00903353" w:rsidRPr="00903353" w:rsidRDefault="00903353" w:rsidP="00903353">
      <w:pPr>
        <w:spacing w:after="160" w:line="360" w:lineRule="auto"/>
        <w:contextualSpacing/>
        <w:jc w:val="both"/>
        <w:rPr>
          <w:rFonts w:ascii="Times New Roman" w:eastAsia="Calibri" w:hAnsi="Times New Roman" w:cs="Times New Roman"/>
          <w:b/>
          <w:sz w:val="24"/>
          <w:szCs w:val="24"/>
          <w:u w:val="single"/>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10.05.2017-30.06.2017</w:t>
      </w:r>
      <w:r w:rsidRPr="00903353">
        <w:rPr>
          <w:rFonts w:ascii="Times New Roman" w:eastAsia="Calibri" w:hAnsi="Times New Roman" w:cs="Times New Roman"/>
          <w:b/>
          <w:sz w:val="24"/>
          <w:szCs w:val="24"/>
        </w:rPr>
        <w:t xml:space="preserve"> - Рекрутирование дополнительных участников исследования через социальные сети</w:t>
      </w:r>
      <w:r w:rsidRPr="00903353">
        <w:rPr>
          <w:rFonts w:ascii="Times New Roman" w:eastAsia="Calibri" w:hAnsi="Times New Roman" w:cs="Times New Roman"/>
          <w:sz w:val="24"/>
          <w:szCs w:val="24"/>
        </w:rPr>
        <w:t>. В случае, если набрать всех необходимых для завершения исследования участников через центры тестирования не удается, исследовательская команда может начать добирать участников через социальные сети. При этом через социальные сети отбираются те группы участников, которые не удалось рекрутировать с помощью центров тестирования. Для достижения этой цели составляется рекламный (промоционный) текст, который размещается в социальных сетях. Данный текст должен привлечь тех участников, которых не удалось рекрутировать через центры тестирования. Вместе с текстом в социальных сетях должна быть размещена специальная форма для заполнения. Заполнив ее, потенциальный участник получает идентификационный номер и ссылку на тестирование, которое он проходит полностью самостоятельно, то есть без координатора и трансляции. Обо всех трудностях такой участник тестирования может сообщить непосредственно команде проекта. В силу отсутствия контроля, подобный метод сбора данных было решено не делать основным, однако его использование также является допустимым.</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30.06.2017 – 30.09.2017</w:t>
      </w:r>
      <w:r w:rsidRPr="00903353">
        <w:rPr>
          <w:rFonts w:ascii="Times New Roman" w:eastAsia="Calibri" w:hAnsi="Times New Roman" w:cs="Times New Roman"/>
          <w:b/>
          <w:sz w:val="24"/>
          <w:szCs w:val="24"/>
        </w:rPr>
        <w:t xml:space="preserve"> - Завершение апробационного тестирования, получение данных от ОЭСР и их предварительный анализ. </w:t>
      </w:r>
      <w:r w:rsidRPr="00903353">
        <w:rPr>
          <w:rFonts w:ascii="Times New Roman" w:eastAsia="Calibri" w:hAnsi="Times New Roman" w:cs="Times New Roman"/>
          <w:sz w:val="24"/>
          <w:szCs w:val="24"/>
          <w:u w:val="single"/>
        </w:rPr>
        <w:t>30.06.2017</w:t>
      </w:r>
      <w:r w:rsidRPr="00903353">
        <w:rPr>
          <w:rFonts w:ascii="Times New Roman" w:eastAsia="Calibri" w:hAnsi="Times New Roman" w:cs="Times New Roman"/>
          <w:sz w:val="24"/>
          <w:szCs w:val="24"/>
        </w:rPr>
        <w:t xml:space="preserve"> исследование должно быть полностью завершено. После этого ОЭСР направляет исследовательской команде имеющиеся данные. На их основании аналитик готовит аналитические материалы для участников тестирования и центров тестирования, выразивших заинтересованность в получении результатов. Следует отметить, что публикация данных результатов запрещена ОЭСР, о чем исследовательская команда должна заранее сообщить всем, кому будут высылаться результаты тестирования. Предварительный план реализации исследования предполагает что не ранее 1 сентября 2017 года национальный координатор получит необработанные (т.н. "сырые" данные) российские результаты апробационного тестирования от консорциума ОЭСР. Глубинный анализ данных будет производиться после окончания данного этапа.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Анализ возможных сложностей при выполнении данного плана и способы их преодоления</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Невозможность создать центры тестирования</w:t>
      </w:r>
      <w:r w:rsidRPr="00903353">
        <w:rPr>
          <w:rFonts w:ascii="Times New Roman" w:eastAsia="Calibri" w:hAnsi="Times New Roman" w:cs="Times New Roman"/>
          <w:sz w:val="24"/>
          <w:szCs w:val="24"/>
        </w:rPr>
        <w:t xml:space="preserve"> Представляется, что с опросом безработных граждан могут возникнуть затруднения, связанные с тем, что центры занятости могут отказаться от сотрудничества. Для повышения их заинтересованности представляется необходимым, во-первых, четко объяснить руководству центров занятости возможные преимущества от участия в тестировании; во-вторых, привлечь лиц, уже успешно сотрудничающих с центрами занятости для установления контакта с их руководством. Представляется также, что с вузами подобная ситуация возникнуть не должна.</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Отсутствие желающих пройти тестирование </w:t>
      </w:r>
      <w:r w:rsidRPr="00903353">
        <w:rPr>
          <w:rFonts w:ascii="Times New Roman" w:eastAsia="Calibri" w:hAnsi="Times New Roman" w:cs="Times New Roman"/>
          <w:sz w:val="24"/>
          <w:szCs w:val="24"/>
        </w:rPr>
        <w:t>Для преодоления данной проблемы представляется необходимым подготовить мотивационные материалы, как-то: сертификаты участников тестирования, а также буклеты, разъясняющие преимущества участия в тестировании. Кроме того, желающим необходимо будет по возможности предоставить результаты тестирования.</w:t>
      </w:r>
    </w:p>
    <w:p w:rsidR="00903353" w:rsidRPr="00903353" w:rsidRDefault="00903353" w:rsidP="00903353">
      <w:pPr>
        <w:spacing w:after="160" w:line="360" w:lineRule="auto"/>
        <w:contextualSpacing/>
        <w:rPr>
          <w:rFonts w:ascii="Times New Roman" w:eastAsia="Calibri" w:hAnsi="Times New Roman" w:cs="Times New Roman"/>
          <w:sz w:val="24"/>
          <w:szCs w:val="24"/>
        </w:rPr>
      </w:pP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2" w:name="_Toc500506933"/>
      <w:r w:rsidRPr="00903353">
        <w:rPr>
          <w:rFonts w:ascii="Times New Roman" w:eastAsia="Times New Roman" w:hAnsi="Times New Roman" w:cs="Times New Roman"/>
          <w:b/>
          <w:sz w:val="24"/>
          <w:szCs w:val="24"/>
        </w:rPr>
        <w:t>Приложение 12 План проведения основного исследования</w:t>
      </w:r>
      <w:bookmarkEnd w:id="172"/>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План проведения основного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План проведения основного исследования включает следующие этапы: получение от Организации экономического сотрудничества и развития окончательного инструментария исследования; перевод окончательного инструментария; проведение пилотного исследования в Российской Федерации; окончательное определение 10 субъектов, которые </w:t>
      </w:r>
      <w:r w:rsidRPr="00903353">
        <w:rPr>
          <w:rFonts w:ascii="Times New Roman" w:eastAsia="Calibri" w:hAnsi="Times New Roman" w:cs="Times New Roman"/>
          <w:sz w:val="24"/>
          <w:szCs w:val="24"/>
        </w:rPr>
        <w:lastRenderedPageBreak/>
        <w:t>примут участие в основном исследовании; распределение выборочной совокупности по данным 10 субъектам; организация центров проведения основного исследования в 10 субъектах; проведение основного исследования в 10 субъектах.</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Проведение основного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запланировано на 2021 год. В настоящее время инструментарий основного исследования находится на доработке в Международной службе тестирования (</w:t>
      </w:r>
      <w:r w:rsidRPr="00903353">
        <w:rPr>
          <w:rFonts w:ascii="Times New Roman" w:eastAsia="Calibri" w:hAnsi="Times New Roman" w:cs="Times New Roman"/>
          <w:sz w:val="24"/>
          <w:szCs w:val="24"/>
          <w:lang w:val="en-US"/>
        </w:rPr>
        <w:t>ETS</w:t>
      </w:r>
      <w:r w:rsidRPr="00903353">
        <w:rPr>
          <w:rFonts w:ascii="Times New Roman" w:eastAsia="Calibri" w:hAnsi="Times New Roman" w:cs="Times New Roman"/>
          <w:sz w:val="24"/>
          <w:szCs w:val="24"/>
        </w:rPr>
        <w:t xml:space="preserve">) – образовательном институте ОЭСР, который в настоящее время занимается проведением международных исследований в области образования. Регулярные встречи, которые проходят в ОЭСР, определяют, как изменится инструментарий по сравнению с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 2013 и международным исследованием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настоящее время предполагается, что больше всего изменится блок, посвященный решению задач в технологически-насыщенной среде. Это связано, прежде всего, с тем, что за прошедшее время технологии существенно изменились. Поэтому в настоящее время ИКТ-составляющая данной компетенции также сильно изменилась и набор технологий, которыми современный человек должен владеть, также стал иным, нежели в 2013 году. Кроме того, результаты по данном разделу тестирования в </w:t>
      </w:r>
      <w:r w:rsidRPr="00903353">
        <w:rPr>
          <w:rFonts w:ascii="Times New Roman" w:eastAsia="Calibri" w:hAnsi="Times New Roman" w:cs="Times New Roman"/>
          <w:sz w:val="24"/>
          <w:szCs w:val="24"/>
          <w:lang w:val="en-US"/>
        </w:rPr>
        <w:t>PI</w:t>
      </w:r>
      <w:r w:rsidRPr="00903353">
        <w:rPr>
          <w:rFonts w:ascii="Times New Roman" w:eastAsia="Calibri" w:hAnsi="Times New Roman" w:cs="Times New Roman"/>
          <w:sz w:val="24"/>
          <w:szCs w:val="24"/>
        </w:rPr>
        <w:t>А</w:t>
      </w:r>
      <w:r w:rsidRPr="00903353">
        <w:rPr>
          <w:rFonts w:ascii="Times New Roman" w:eastAsia="Calibri" w:hAnsi="Times New Roman" w:cs="Times New Roman"/>
          <w:sz w:val="24"/>
          <w:szCs w:val="24"/>
          <w:lang w:val="en-US"/>
        </w:rPr>
        <w:t>AC</w:t>
      </w:r>
      <w:r w:rsidRPr="00903353">
        <w:rPr>
          <w:rFonts w:ascii="Times New Roman" w:eastAsia="Calibri" w:hAnsi="Times New Roman" w:cs="Times New Roman"/>
          <w:sz w:val="24"/>
          <w:szCs w:val="24"/>
        </w:rPr>
        <w:t xml:space="preserve"> – 2013 позволяют предположить, что смысл заданий необходимо изменить. Что касается заданий на грамотность чтения и математическую грамотность, то они, скорее всего, останутся похожими на те, что были в 2013 году. Часть заданий будет, вероятно, взята из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после завершения анализа результатов апробации данного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Окончательно блок заданий будет сформирован в 2018 году. После этого данные задания будут переданы в Российскую Федерацию для перевода. В Российской Федерации перевод будет осуществлен в соответствии со стандартной процедурой перевода инструментария международных исследований. Новые задания будут, прежде всего, переведены двумя не зависящими друг от друга переводчиками. После этого задания будут предоставлены реконсилиатору вместе с текстом оригинала. Он выберет из двух вариантов лучший, либо усовершенствует лучший вариант таким образом, чтобы задание стало лучше.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 следующем этапе переведенное задание будет направлено экспертам ОЭСР. Они будут оценивать два переведенных задания и вариант, предложенный реконсилиатором. Вместе с реконсилиатором они усовершенствуют имеющиеся варианты так, чтобы итоговая версия тестирования по сложности соответствовала оригиналу, но была переделана в соответствии с социокультурными реалиями Российской Федерации.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Таким образом, будет сформулирован итоговый текст заданий. Все они будут направлены в ОЭСР. После этого настанет очередь пилотного исследования. Пилотное исследование запланировано на 2019 году. В рамках пилотного исследования ОЭСР </w:t>
      </w:r>
      <w:r w:rsidRPr="00903353">
        <w:rPr>
          <w:rFonts w:ascii="Times New Roman" w:eastAsia="Calibri" w:hAnsi="Times New Roman" w:cs="Times New Roman"/>
          <w:sz w:val="24"/>
          <w:szCs w:val="24"/>
        </w:rPr>
        <w:lastRenderedPageBreak/>
        <w:t>предоставит квотную выборку численностью от 1000 до 1200 человек, различного возраста, мужчин и женщин, с разным уровнем образования. В 2019 году будет проведено пилотное исследование, в ходе которого будет проведена оценка заданий с точки зрения их надежности и валидности. После этого будет сформирован окончательный блок заданий.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этого в 2018 году будет сформирована выборка основного исследования. Требования к выборке основного исследования уже были представлены в разделе выше. Рассмотрим их еще раз:</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мужчины и женщины, причем мужчин должно быть не менее трети;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жители городской и сельской местности в пропорциях, соответствующих генеральной совокупности;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лица с высшим, средним профессиональным и полным общим образованием, причем лиц с каждым видом образования должно быть не менее 100 человек мужчин и 100 человек женщин;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выборке должны быть представлены люди из малых и средних городов в количестве не менее 100 человек.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основного исследования в соответствии с данными принципами отбора выборочной совокупности позволит провести его наилучшим образом и собрать достоверные, надёжные и валидные результаты.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Основное исследование предполагается провести в не менее, чем 10 регионах Российской Федерации. Отбор данных регионов был осуществлен в соответствии с их заинтересованность в исследовании. Заинтересованность была определена в ходе семинара для потенциальных координаторов исследования, который состоялся в Москве в ходе международного образовательного форума «Город образования» 08.09.2017 года.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ходе международного образовательного форума были приглашены представители органов управления образованием, институтов непрерывного образования, вузов, бизнеса. Всего в мероприятии приняли участие представители 22 регионов Российской Федерации. Все они проявили высокую заинтересованность в проведении в них исследований. Однако, в ходе отбора было решено выбрать 10 регионов для проведения исследования. Список этих регионов приведен ниже:</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Кировская область;</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Коми;</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Марий-Эл;</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Нижегородская область;</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Новосибирская область;</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Ростовская область;</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Самарская область;</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Саха;</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Свердловская область; </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Татарстан;</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Чувашия.</w:t>
      </w:r>
    </w:p>
    <w:p w:rsidR="00903353" w:rsidRPr="00903353" w:rsidRDefault="00903353" w:rsidP="003F7686">
      <w:pPr>
        <w:numPr>
          <w:ilvl w:val="0"/>
          <w:numId w:val="88"/>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Город Москва.</w:t>
      </w:r>
    </w:p>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регионы были отобраны по нескольким причинам. Во-первых, данные регионы представляют несколько федеральных округов Российской Федерации и достаточно сильно распределены географически. Во-вторых, данные регионы отличает различное развитие с точки зрения экономики и промышленности. Так, например, Ростовская область – южный регион, где заметная часть населения занимается сельским хозяйством; Республика Татарстан – регион, где развиты и промышленность, и сельское хозяйство; в Новосибирской области представлено большое количество университетов и научных институтов; наконец, в г.Москве просто проживает порядка 10% населения Российской Федерации. Данные регионы отличаются также и по уровню экономического развития. Здесь представлены как регионы-доноры, так и регионы-реципиенты. Так, Москва, Свердловская область и Республика Татарстан являются в настоящее время крупными донорами, тогда как Республика Якутия и Республика Марий-Эл – крупными реципиентами. Конкретное распределение выборки между данными регионами будет проведено в 2020 году, в соответствии с демографической ситуацией и прагматическими соображениями (сельское население в Ростовской области и Татарстане опрашивать проще, чем в Якутии).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Наконец, данные регионы не только направили своих представителей на международный образовательный форум «Город образования», но и высказали высокую заинтересованность в проведении исследования. Часть регионов уже принимала участие в апробации инструментария международного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 это Республика Коми, Республика Татарстан, Республика Саха (Якутия), а также г. Москва и Самарская область. В данных субъектах Российской Федерации уже есть обученные координаторы, которые при необходимости оказать помощь при проведении основного международного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обучить координаторов. Кроме того, в данных регионах уже существует база для проведения исследований – это Казанский и Северо-восточный федеральный университеты, а также Сыктывкарский государственный университет им. Питирима Сорокина. Таким образом, организация исследования в трех регионах из двенадцати уже может быть существенным образом упрощена.</w:t>
      </w:r>
    </w:p>
    <w:p w:rsidR="00903353" w:rsidRPr="00903353" w:rsidRDefault="00903353" w:rsidP="00903353">
      <w:pPr>
        <w:spacing w:after="160" w:line="360" w:lineRule="auto"/>
        <w:rPr>
          <w:rFonts w:ascii="Times New Roman" w:eastAsia="Times New Roman" w:hAnsi="Times New Roman" w:cs="Times New Roman"/>
          <w:sz w:val="24"/>
          <w:szCs w:val="24"/>
        </w:rPr>
      </w:pP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3" w:name="_Toc500506934"/>
      <w:r w:rsidRPr="00903353">
        <w:rPr>
          <w:rFonts w:ascii="Times New Roman" w:eastAsia="Times New Roman" w:hAnsi="Times New Roman" w:cs="Times New Roman"/>
          <w:b/>
          <w:sz w:val="24"/>
          <w:szCs w:val="24"/>
        </w:rPr>
        <w:lastRenderedPageBreak/>
        <w:t>Приложение 13 Модель проведения основного исследования</w:t>
      </w:r>
      <w:bookmarkEnd w:id="173"/>
    </w:p>
    <w:p w:rsidR="00903353" w:rsidRPr="00903353" w:rsidRDefault="00903353" w:rsidP="003F7686">
      <w:pPr>
        <w:numPr>
          <w:ilvl w:val="0"/>
          <w:numId w:val="89"/>
        </w:numPr>
        <w:spacing w:after="160" w:line="360" w:lineRule="auto"/>
        <w:contextualSpacing/>
        <w:rPr>
          <w:rFonts w:ascii="Times New Roman" w:eastAsia="Calibri" w:hAnsi="Times New Roman" w:cs="Times New Roman"/>
          <w:b/>
          <w:sz w:val="24"/>
          <w:szCs w:val="24"/>
        </w:rPr>
      </w:pPr>
      <w:r w:rsidRPr="00903353">
        <w:rPr>
          <w:rFonts w:ascii="Times New Roman" w:eastAsia="Calibri" w:hAnsi="Times New Roman" w:cs="Times New Roman"/>
          <w:b/>
          <w:sz w:val="24"/>
          <w:szCs w:val="24"/>
        </w:rPr>
        <w:t>Итоговые требования к выборке основного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Окончательные требования к выборке основного исследования еще предстоит сформировать ОЭСР, однако некоторые предварительные итоговые требования можно сформировать уже сейчас.</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Прежде всего, основное исследование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будет проводиться на национальной случайной репрезентативной выборке общей численностью не менее 5000 человек. Таковы были условия первого исследования и исследования второго раунда будут такими же.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в данной выборке должны быть представлены мужчины и женщины, в пропорциях, соответствующих доле мужчин и женщин в населении Российской Федерации в целом. Таким образом, мужчин в рамках данной выборки должно быть несколько меньше, чем женщин, однако их не должно быть меньше трети. Возможно сочетание 2 женщины к 1 мужчине, как это было в первом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и апробации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так как к этой конфигурации выборки не было никаких претензий со стороны ОЭСР.</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Наконец, итоговая выборка должна включать лиц с различным уровнем образования – высшим, средним профессиональным, полным общим и ниже. Выполнение данного требования представляется затруднительным, так как люди с таким уровнем образования неохотно принимают участие в исследованиях, но, тем не менее, они должны быть представлены в выборке в количестве не менее 100 человек, так как такое число необходимо для анализа.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Еще одно важное требование к выборке состоит в том, что в ней должны быть представлены лица, проживающие в городском местности и сельской. Их пропорции в выборочной совокупности также должны соответствовать пропорциям в генеральной совокупности. В выборке также должны быть представлены лица, проживающие в различных типах городских поселений – в крупных городах, средних городах и малых городах. Не обязательно, чтобы они были представлены в тех пропорциях, в которых они представлены в населении Российской Федерации, однако они должны быть представлены в количестве. Необходимом для анализа (не менее 100 человек). Таким образом, итоговые требования к выборке можно сформулировать следующим образом: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мужчины и женщины, причем мужчин должно быть не менее трети;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 выборке должны быть представлены жители городской и сельской местности в пропорциях, соответствующих генеральной совокупности;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в выборке должны быть представлены лица с высшим, средним профессиональным и полным общим образованием, причем лиц с каждым видом образования должно быть не менее 100 человек мужчин и 100 человек женщин;</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в выборке должны быть представлены люди из малых и средних городов в количестве не менее 100 человек.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Проведение основного исследования таким образом обеспечит высокое его качество и высокое качество данных для дальнейшего анализа.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Представляется, что при необходимости молодых людей, особенно студентов, можно опросить с помощью инструмента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том случае, если это удешевит процесс. Однако следует помнить, что данный инструментарий работает нормально только при условии контроля со стороны интервьюера, который сможет ответить на вопросы аудитории. Таким образом, существенного удешевления не получается. Однако, данный инструментарий возможно использовать в некоторых отдельных случаях, для чего было осуществлено его усовершенствование. </w:t>
      </w:r>
    </w:p>
    <w:p w:rsidR="00903353" w:rsidRPr="00903353" w:rsidRDefault="00903353" w:rsidP="003F7686">
      <w:pPr>
        <w:numPr>
          <w:ilvl w:val="0"/>
          <w:numId w:val="89"/>
        </w:num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Доработка инструментария основного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рамках подготовительных работ к проведению основного исследования трудоспособного населения были осуществлены следующие действия: подготовка выборки основного исследования, разработка плана основного исследования; подготовка центров проведения основного исследования трудоспособного населения и доработка портала исследования трудоспособного населения.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Рассмотрим сначала процесс по доработке портала. Как уже отмечалось ранее, ОЭСР проводила международное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полностью он-лайн. Данное исследование рассчитано на то, чтобы проводить его полностью он-лайн. Участник может проходить его либо самостоятельно, либо с помощью администратора. В рамках подготовки к основному исследованию было проведено совершенствование портала для администраторов. Администратор портала может заказать себе коды с сайта и предоставить их участникам со стороны своей организации. Администратор может также заказать себе анализ результатов и выгрузить результаты анализа.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рамках подготовки к основному исследованию был произведен перевод административного портала, а также отчетов для материала организации и для каждого человека индивидуально. Для каждого количества баллов были подготовлены формы типовых отчетов с рекомендациями. </w:t>
      </w:r>
    </w:p>
    <w:p w:rsidR="006F5FB8" w:rsidRDefault="006F5FB8"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4" w:name="_Toc500506935"/>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Приложение 14 Методические и информационные материалы, разработанные по итогам семинаров и вебинаров с координаторами</w:t>
      </w:r>
      <w:bookmarkEnd w:id="174"/>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Методические и информационные материалы для координаторов исследования</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Аннотация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Настоящий отчет содержит методические и информационные материалы для координаторов исследования </w:t>
      </w:r>
      <w:r w:rsidRPr="00903353">
        <w:rPr>
          <w:rFonts w:ascii="Times New Roman" w:eastAsia="Times New Roman" w:hAnsi="Times New Roman" w:cs="Times New Roman"/>
          <w:sz w:val="24"/>
          <w:szCs w:val="24"/>
          <w:lang w:val="en-US" w:eastAsia="ru-RU"/>
        </w:rPr>
        <w:t>Education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and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Skills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Online</w:t>
      </w:r>
      <w:r w:rsidRPr="00903353">
        <w:rPr>
          <w:rFonts w:ascii="Times New Roman" w:eastAsia="Times New Roman" w:hAnsi="Times New Roman" w:cs="Times New Roman"/>
          <w:sz w:val="24"/>
          <w:szCs w:val="24"/>
          <w:lang w:eastAsia="ru-RU"/>
        </w:rPr>
        <w:t xml:space="preserve">. Данное исследование – это крупный исследовательский проект ОЭСР (Организации экономического сотрудничества и развития), которое является продолжением исследовательского проекта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Programme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for</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International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Adult</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Assessment</w:t>
      </w:r>
      <w:r w:rsidRPr="00903353">
        <w:rPr>
          <w:rFonts w:ascii="Times New Roman" w:eastAsia="Times New Roman" w:hAnsi="Times New Roman" w:cs="Times New Roman"/>
          <w:sz w:val="24"/>
          <w:szCs w:val="24"/>
          <w:lang w:eastAsia="ru-RU"/>
        </w:rPr>
        <w:t xml:space="preserve"> или Международная программа оценки ключевых компетенций взрослого населения).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После завершения в Российской Федерации исследования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в 2013 году было принято решение о необходимости продолжения проектов по оценке ключевых компетенций взрослых, выделенных ОЭСР – грамотности чтения, математической грамотности, решения задач в технологически-насыщенной среде. Было решено сфокусироваться на анализе наиболее грамотной части населения Российской Федерации – лиц, владеющих компьютером на достаточно высоком уровне, чтобы пройти исследование полностью он-лайн. Предыдущее исследование –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 показало, что данная группа населения в целом отличается от тех, кто владеет ключевыми компетенциями недостаточно.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Для этого ОЭСР был разработан специальный инструментарий – </w:t>
      </w:r>
      <w:r w:rsidRPr="00903353">
        <w:rPr>
          <w:rFonts w:ascii="Times New Roman" w:eastAsia="Times New Roman" w:hAnsi="Times New Roman" w:cs="Times New Roman"/>
          <w:sz w:val="24"/>
          <w:szCs w:val="24"/>
          <w:lang w:val="en-US" w:eastAsia="ru-RU"/>
        </w:rPr>
        <w:t>Education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and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Skills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Online</w:t>
      </w:r>
      <w:r w:rsidRPr="00903353">
        <w:rPr>
          <w:rFonts w:ascii="Times New Roman" w:eastAsia="Times New Roman" w:hAnsi="Times New Roman" w:cs="Times New Roman"/>
          <w:sz w:val="24"/>
          <w:szCs w:val="24"/>
          <w:lang w:eastAsia="ru-RU"/>
        </w:rPr>
        <w:t xml:space="preserve">. Особенность данного инструментария в том, что для прохождения теста не нужен интервьюер: респондент получает ссылку и проходит тест полностью он-лайн. Это позволяет сделать процедуру тестирования менее громоздкой.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Российская Федерация приняла участие в апробации инструментария он-лайн исследования ключевых компетенций взрослого населения. Наряду с Российской Федерацией в данном апробационном проекте приняли участие Словакия, Чехия, Чили, Эстония – всего пять стран, ранее участвовавших в исследовании </w:t>
      </w:r>
      <w:r w:rsidRPr="00903353">
        <w:rPr>
          <w:rFonts w:ascii="Times New Roman" w:eastAsia="Times New Roman" w:hAnsi="Times New Roman" w:cs="Times New Roman"/>
          <w:sz w:val="24"/>
          <w:szCs w:val="24"/>
          <w:lang w:val="en-US" w:eastAsia="ru-RU"/>
        </w:rPr>
        <w:t>PIAAC</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Данный отчет включает следующие разделы: информацию о проводимом исследовании; порядок проведения исследования; особенности организации апробационного исследования и особенности поведения с участниками исследования; презентационные материалы, разработанные для координаторов исследования, содержащие всю необходимую контактную информацию об исследовании.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lastRenderedPageBreak/>
        <w:t>Список используемых сокращений: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ИКТ – Информационно-коммуникационные технологии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КФУ - Казанский федеральный университет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НИУ ВШЭ – Национальный исследовательский университет «Высшая школа экономики»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ОЭСР – Организация экономического сотрудничества и развития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СВФУ – Северо-восточный федеральный университет</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ESO</w:t>
      </w:r>
      <w:r w:rsidRPr="00903353">
        <w:rPr>
          <w:rFonts w:ascii="Times New Roman" w:eastAsia="Times New Roman" w:hAnsi="Times New Roman" w:cs="Times New Roman"/>
          <w:sz w:val="24"/>
          <w:szCs w:val="24"/>
          <w:lang w:eastAsia="ru-RU"/>
        </w:rPr>
        <w:t xml:space="preserve"> – </w:t>
      </w:r>
      <w:r w:rsidRPr="00903353">
        <w:rPr>
          <w:rFonts w:ascii="Times New Roman" w:eastAsia="Times New Roman" w:hAnsi="Times New Roman" w:cs="Times New Roman"/>
          <w:sz w:val="24"/>
          <w:szCs w:val="24"/>
          <w:lang w:val="en-US" w:eastAsia="ru-RU"/>
        </w:rPr>
        <w:t>Education</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and</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Skills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Online</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sz w:val="24"/>
          <w:szCs w:val="24"/>
          <w:lang w:val="en-US" w:eastAsia="ru-RU"/>
        </w:rPr>
        <w:t xml:space="preserve">PIAAC – Programme for International Adult Assessment </w:t>
      </w:r>
    </w:p>
    <w:p w:rsidR="00903353" w:rsidRPr="00903353" w:rsidRDefault="00903353" w:rsidP="00903353">
      <w:pPr>
        <w:spacing w:after="0" w:line="360" w:lineRule="auto"/>
        <w:jc w:val="both"/>
        <w:rPr>
          <w:rFonts w:ascii="Times New Roman" w:eastAsia="Times New Roman" w:hAnsi="Times New Roman" w:cs="Times New Roman"/>
          <w:sz w:val="24"/>
          <w:szCs w:val="24"/>
          <w:lang w:val="en-US" w:eastAsia="ru-RU"/>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sz w:val="24"/>
          <w:szCs w:val="24"/>
          <w:lang w:eastAsia="ru-RU"/>
        </w:rPr>
        <w:t xml:space="preserve">Информация о проводимом исследовании </w:t>
      </w:r>
      <w:r w:rsidRPr="00903353">
        <w:rPr>
          <w:rFonts w:ascii="Times New Roman" w:eastAsia="Times New Roman" w:hAnsi="Times New Roman" w:cs="Times New Roman"/>
          <w:b/>
          <w:sz w:val="24"/>
          <w:szCs w:val="24"/>
          <w:lang w:val="en-US" w:eastAsia="ru-RU"/>
        </w:rPr>
        <w:t>Education</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and</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Skills</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Online</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ESO</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b/>
          <w:sz w:val="24"/>
          <w:szCs w:val="24"/>
          <w:lang w:val="en-US" w:eastAsia="ru-RU"/>
        </w:rPr>
        <w:t>PIAAC</w:t>
      </w:r>
      <w:r w:rsidRPr="00903353">
        <w:rPr>
          <w:rFonts w:ascii="Times New Roman" w:eastAsia="Times New Roman" w:hAnsi="Times New Roman" w:cs="Times New Roman"/>
          <w:b/>
          <w:sz w:val="24"/>
          <w:szCs w:val="24"/>
          <w:lang w:eastAsia="ru-RU"/>
        </w:rPr>
        <w:t xml:space="preserve"> - 2)</w:t>
      </w:r>
    </w:p>
    <w:p w:rsidR="00903353" w:rsidRPr="00903353" w:rsidRDefault="00903353" w:rsidP="00903353">
      <w:pPr>
        <w:spacing w:after="0" w:line="360" w:lineRule="auto"/>
        <w:ind w:left="-360"/>
        <w:jc w:val="both"/>
        <w:rPr>
          <w:rFonts w:ascii="Times New Roman" w:eastAsia="Times New Roman" w:hAnsi="Times New Roman" w:cs="Times New Roman"/>
          <w:sz w:val="24"/>
          <w:szCs w:val="24"/>
          <w:lang w:eastAsia="ru-RU"/>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Международное исследование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в Российской Федерации должно осуществляться полностью он-лайн. Это диктует определенные условия проведения данного исследования в Российской Федерации. С целью лучшего объяснения данных условий, необходимо подробно описать исследование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 это международное исследование, инициированное в Российской Федерации Организацией экономического сотрудничества и развития (ОЭСР). Данный проект является продолжением международного исследовательского проекта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рамках которого впервые исследовались ключевые компетенции взрослого населения в широком международном масштабе. ОЭСР было выделено три ключевые компетенции, владение которыми проверялось в ходе проекта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Это грамотность чтения, математическая грамотность и решение жизненных задач в технологически насыщенной среде. Три эти компетенции проверяются и в рамках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поэтому ниже мы опишем их вкратце.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Грамотность чтения – это компетенция работы с текстами в широком смысле слова. Данная компетенция предполагает способность прочитать текст, понять его смысл и использовать полученные сведения для решения жизненных задач. Выделяется пять уровней владения данной компетенцией, причем первый – самый низкий, а пятый – самый высокий. Первый уровень предполагает способность прочесть текст, не обязательно вполне понимая его смысл. Второй уровень предполагает понимание смысла текста. Третий уровень предполагает способность проанализировать сложный текст, а четвертый и пятый уровни – способность создать собственный текст высокого уровня. Как правило, большая часть взрослого населения владеет ключевыми компетенциями на втором уровне, реже – на третьем. Четвертый и пятый уровни являются очень редкими.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Математическая грамотность – это способность производить вычисления разного уровня, читать графики и т.д. В рамках данной компетенции также выделяется пять уровней, причем первый – самый низкий, тогда как пятый – самый высокий. Лица, владеющие компетенцией математической грамотности на первом уровне, знают числа и способны производить простые вычисления. Лица, владеющие данной компетенцией на втором уровне, способны рассчитать скидку в магазине, прочитать простой график. Лица, владеющие данной компетенцией на третьем уровне, могут рассчитать сложный процент. Четвертый и пятый уровни владения математической грамотностью предполагают способность производить сложные вычисления, решать задачи в несколько действий.</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Владение математической грамотностью предполагает также владение грамотностью чтения. Задачи теста сформированы таким образом, что участнику теста необходимо вникнуть в них достаточно глубоко и самостоятельно выделить ту часть задачи, которую необходимо решить с помощью математики.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Решение задач в технологически насыщенной среде – это способность решать жизненные и профессиональные задачи с помощью современных цифровых технологий. Владение данной компетенцией предполагает ту или иную степень способности использовать ИКТ. Эксперты ОЭСР выделили три уровня владения данной ключевой компетенцией, причем первый – самый низкий, а третий – самый высокий. Большая часть участников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продемонстрировала первый уровень владения данной компетенцией. Однако в Российской Федерации ситуация оказалась еще хуже – значительная часть участников проекта либо отказалась проходить исследование на компьютере, либо оказалась не способна пользоваться даже мышкой и клавиатурой. В рамках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для не желающих или неспособных пользоваться компьютером было предусмотрено тестирование с помощью бумажных анкет.</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Исследование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проводилось при помощи процедуры опроса домашних хозяйств. Это значит, что интервьюеры приходили на квартиру к респондентам и проводили там опрос. Если респондент соглашался пройти компьютерное тестирование, он проходил его на ноутбуке интервьюера. Если респондент предпочитал пройти исследование на бумажном носителе, он заполнял бумажное тестирование. К сожалению данный способ проведения опроса показал себя не с лучшей стороны. В ходе проведения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было выявлено два критических недостатка опроса домохозяйств. Прежде всего, это его высокая стоимость. Каждому интервьюеру требовалось приобрести ноутбук, со специальным программным обеспечением. Уже это повышало стоимость исследования значительным образом. Кроме того, серьезным недостатком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оказался низкий уровень контроля работы интервьюеров. Дело в том, что, согласно </w:t>
      </w:r>
      <w:r w:rsidRPr="00903353">
        <w:rPr>
          <w:rFonts w:ascii="Times New Roman" w:eastAsia="Calibri" w:hAnsi="Times New Roman" w:cs="Times New Roman"/>
          <w:sz w:val="24"/>
          <w:szCs w:val="24"/>
        </w:rPr>
        <w:lastRenderedPageBreak/>
        <w:t xml:space="preserve">процедуре проведения исследования, интервьюер сам направляет мотивационные письма потенциальным участникам, затем самостоятельно проводит опросы. Лишь изредка интервьюер выходит на связь с национальным координатором исследования, отчитывается о том, сколько участников опросил, и передает данные тестирования. Очевидно, что убедить потенциальных участников тестирования пустить интервьюера в квартиру, очень непросто. В то же время оплата труда интервьюера зависела от того, сколько участников ему удалось опросить. Соответственно, в таких условиях у проводящих исследование возникало серьезное искушение самостоятельно заполнить анкеты. В результате после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России ОЭСР было забраковано порядка 1200 анкет из 5000. Все забракованные анкеты относились к Москве и Московской области.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 целью избежать в будущем проблем, описанных выше, при проведении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было решено использовать другие методы. Этому способствует формат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 данное исследование не требует установки на ноутбуке специального программного обеспечения. Для прохождения тестирования нужен только стабильный доступ в Интернет. Человек получает ссылку, открывает ее и проходит тестирование. В то же время, доступ в интернет может быть далеко не у всех. Соответственно, лиц, не имеющих доступа в Интернет, можно пригласить в специализированные центры тестирования, где имеется все необходимое для его прохождения.</w:t>
      </w:r>
    </w:p>
    <w:p w:rsidR="006F5FB8" w:rsidRDefault="006F5FB8"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Порядок проведения исследования</w:t>
      </w: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sz w:val="24"/>
          <w:szCs w:val="24"/>
        </w:rPr>
        <w:t xml:space="preserve">В 2017 году осуществлялось апробационное исследование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Данное исследование ставило перед собой цель провести апробацию инструментария проекта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Этот инструментарий включал в себя два теста на грамотность чтения и математическую грамотность, а также биографическую анкету и опросник мотивации к труду и обучению. Данный инструментарий был переведен на русский язык с английского двумя не зависящими друг от друга переводчиками, а затем отредактирован реконсилиатором. Цель апробационного исследования была как в том, чтобы оценить качество задач исследования, так и в том, чтобы оценить адекватность и качество перевода.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Для того, чтобы провести апробацию инструментария исследования, было необходимо провести тестирование в Российской Федерации 1200 лиц с различным уровнем образования и разного возраста, работающих и безработных. Всего экспертами ОЭСР было выделено три группы потенциальных участников по уровню образования: люди со средним образованием; люди со средним профессиональным образованием и люди с высшим образованием. Кроме того, экспертами ОЭСР было выделено три возрастные группы – лица </w:t>
      </w:r>
      <w:r w:rsidRPr="00903353">
        <w:rPr>
          <w:rFonts w:ascii="Times New Roman" w:eastAsia="Calibri" w:hAnsi="Times New Roman" w:cs="Times New Roman"/>
          <w:sz w:val="24"/>
          <w:szCs w:val="24"/>
        </w:rPr>
        <w:lastRenderedPageBreak/>
        <w:t xml:space="preserve">в возрасте 16-30 лет, лица в возраст 31 год – 45 лет, лица в возрасте 46-65 лет. Наконец, порядка 400 опрошенных должны были являться безработными либо выбывшими из рабочей силы (студенты, домохозяйки, пенсионеры, инвалиды и т.д.), а 800 опрошенных – работающими гражданами. </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Соответственно, было принято решение проводить тестирование не в квартирах, а в специализированных центрах, по заранее составленному расписанию тестирования. Данные центры располагались в нескольких регионах Российской Федерации. Центрами тестирования являлись центры занятости населения, где опрашивались безработные граждане, а также вузы, где опрашивались студенты, а также работающие граждане. Основными требованиями к центрам тестирования были наличие компьютерного класса с хорошим, стабильным, высокоскоростным доступом к Интернету, а также доступ к целевой аудитории тестирования и наличие достаточно большого количества компьютеров. Ниже мы подробнее охарактеризуем центры тестирования и перечислим регионы, принявшие участие в апробации инструментария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w:t>
      </w:r>
    </w:p>
    <w:p w:rsidR="006F5FB8" w:rsidRDefault="006F5FB8" w:rsidP="00903353">
      <w:pPr>
        <w:spacing w:after="160" w:line="360" w:lineRule="auto"/>
        <w:contextualSpacing/>
        <w:jc w:val="both"/>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Особенности организации апробационного исследования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Перед организаторами исследования стояла задача создать центры тестирования не менее, чем в трех регионах Российской Федерации. Данное обязательство было перевыполнено и центры тестирования были созданы в 5-ти регионах Российской Федерации вместо 3-х. Этими регионами стали г. Москва, Самарская область (центр тестирования в г. Тольятти), республика Коми (центры тестирования в г. Сыктывкаре), республика Татарстан (центр тестирования в г. Казани) и республика Саха (Якутия) (центр тестирования в г. Якутске).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Москве центрами тестирования стали подведомственные учреждения городского Департамента труда и социальной защиты. Это были центры занятости населения, расположенные в различных районах Москвы, а также ГАО ДПО «Центр Профессионал», где осуществляется профессиональная переподготовка и обучение безработных граждан г. Москвы. Все эти центры провели опрос безработных граждан, желающих принять участие в тестировании, составили списки и протестировали желающих получить дополнительные сведения об уровне своей грамотности.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Сыктывкаре тестирование проводилось в двух центрах. Первый был также организован на базе службы занятости г. Сыктывкара. Второй центр был организован на базе университет им. Питирима Сорокина в г. Сыктывкаре. В рамках центра на базе службы занятости прошли обследование безработные граждане, а в центре на без университета прошли исследование студенты и сотрудники университета им. Питирима Сорокина.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В г. Тольятти Самарской области центр тестирования также был организован на базе службы занятости. В данном центре тестирование прошли безработные граждане г. Тольятти с низким уровнем образования (среднее и среднее профессиональное).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Казани тестирование было организовано на базе Казанского федерального университета (КФУ). Тестирование здесь прошли студенты и сотрудники университета. В рамках тестирования были выделены группа работающих студентов магистратуры и последних курсов бакалавриата/специалитета (они проходили как работающие граждане) и безработных студентов (они проходили как безработные).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 г. Якутске тестирование было организовано на базе Северо-восточного федерального университета (СВФУ). Здесь его прошли безработные студенты университета, работающие студенты университета, преподаватели университета и сотрудники университета, не имеющие высшего образования.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КФУ и СВФУ сами выступили с инициативой принять участие в исследовании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Со службами занятости были достигнуты различные договоренности об участии граждан в данном исследовательском проекте. Таким образом, как уже было отмечено ранее, центры тестирования были созданы в 5-ти субъектах Российской Федерации. В обобщенном виде данная информация представлена в таблице ниже.</w:t>
      </w:r>
    </w:p>
    <w:tbl>
      <w:tblPr>
        <w:tblStyle w:val="17"/>
        <w:tblW w:w="0" w:type="auto"/>
        <w:tblLook w:val="04A0" w:firstRow="1" w:lastRow="0" w:firstColumn="1" w:lastColumn="0" w:noHBand="0" w:noVBand="1"/>
      </w:tblPr>
      <w:tblGrid>
        <w:gridCol w:w="2488"/>
        <w:gridCol w:w="2364"/>
        <w:gridCol w:w="2628"/>
        <w:gridCol w:w="2214"/>
      </w:tblGrid>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Субъект Российской Федерации</w:t>
            </w:r>
          </w:p>
        </w:tc>
        <w:tc>
          <w:tcPr>
            <w:tcW w:w="2364"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Город</w:t>
            </w:r>
          </w:p>
        </w:tc>
        <w:tc>
          <w:tcPr>
            <w:tcW w:w="2628"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Организация, на базе которой был создан центр тестирования</w:t>
            </w:r>
          </w:p>
        </w:tc>
        <w:tc>
          <w:tcPr>
            <w:tcW w:w="186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Опрошенная группа населения</w:t>
            </w:r>
          </w:p>
        </w:tc>
      </w:tr>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г. Федерального значения Москва</w:t>
            </w:r>
          </w:p>
        </w:tc>
        <w:tc>
          <w:tcPr>
            <w:tcW w:w="2364"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Москва</w:t>
            </w:r>
          </w:p>
        </w:tc>
        <w:tc>
          <w:tcPr>
            <w:tcW w:w="262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Департамент труда и социальной защиты г.Москвы</w:t>
            </w:r>
          </w:p>
        </w:tc>
        <w:tc>
          <w:tcPr>
            <w:tcW w:w="186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31-65 лет, с высшим, средним профессиональным и средним образованием</w:t>
            </w:r>
          </w:p>
        </w:tc>
      </w:tr>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Коми</w:t>
            </w:r>
          </w:p>
        </w:tc>
        <w:tc>
          <w:tcPr>
            <w:tcW w:w="2364"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Сыктывкар</w:t>
            </w:r>
          </w:p>
        </w:tc>
        <w:tc>
          <w:tcPr>
            <w:tcW w:w="262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Служба занятости населения респ.Коми, ФГБОУ Сыктывкарский государственный университет им.Питирима Сорокина</w:t>
            </w:r>
          </w:p>
        </w:tc>
        <w:tc>
          <w:tcPr>
            <w:tcW w:w="186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31-45 лет, с высшим и средним профессиональным образованием</w:t>
            </w:r>
          </w:p>
        </w:tc>
      </w:tr>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Республика Татарстан</w:t>
            </w:r>
          </w:p>
        </w:tc>
        <w:tc>
          <w:tcPr>
            <w:tcW w:w="2364"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Казань</w:t>
            </w:r>
          </w:p>
        </w:tc>
        <w:tc>
          <w:tcPr>
            <w:tcW w:w="262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Казанский федеральный университет (КФУ)</w:t>
            </w:r>
          </w:p>
        </w:tc>
        <w:tc>
          <w:tcPr>
            <w:tcW w:w="186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Студенты (безработные и работающие граждане 16-30 лет, со средним образованием) и преподаватели (работающие граждане, 45-65 лет, с высшим образованием)</w:t>
            </w:r>
          </w:p>
        </w:tc>
      </w:tr>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Самарская область</w:t>
            </w:r>
          </w:p>
        </w:tc>
        <w:tc>
          <w:tcPr>
            <w:tcW w:w="2364"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Тольятти</w:t>
            </w:r>
          </w:p>
        </w:tc>
        <w:tc>
          <w:tcPr>
            <w:tcW w:w="262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Служба занятости населения Самарской области</w:t>
            </w:r>
          </w:p>
        </w:tc>
        <w:tc>
          <w:tcPr>
            <w:tcW w:w="186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Безработные граждане, 31-65 лет, со средним и средним профессиональным образованием</w:t>
            </w:r>
          </w:p>
        </w:tc>
      </w:tr>
      <w:tr w:rsidR="00903353" w:rsidRPr="00903353" w:rsidTr="00903353">
        <w:tc>
          <w:tcPr>
            <w:tcW w:w="248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Республика Якутия</w:t>
            </w:r>
          </w:p>
        </w:tc>
        <w:tc>
          <w:tcPr>
            <w:tcW w:w="2364"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Якутск</w:t>
            </w:r>
          </w:p>
        </w:tc>
        <w:tc>
          <w:tcPr>
            <w:tcW w:w="2628"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Северо-восточный федеральный университет (СВФУ)</w:t>
            </w:r>
          </w:p>
        </w:tc>
        <w:tc>
          <w:tcPr>
            <w:tcW w:w="186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Студенты (безработные и работающие граждане, 16-30 лет, со средним профессиональным или высшим образованием), преподаватели (работающие граждане, 31-65 лет, с высшим образованием).</w:t>
            </w:r>
          </w:p>
        </w:tc>
      </w:tr>
    </w:tbl>
    <w:p w:rsidR="00903353" w:rsidRPr="00903353" w:rsidRDefault="00903353" w:rsidP="00903353">
      <w:pPr>
        <w:spacing w:after="160" w:line="360" w:lineRule="auto"/>
        <w:ind w:firstLine="708"/>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Кроме того, ряд работающих участников исследования, со средним и средним профессиональным образованием рекрутировались через социальные сети и заполняли тестирование у себя дома, пройдя по высланной им ссылке и следуя пунктам заранее составленной для них инструкции. Однако, данная группа граждан проходила исследование </w:t>
      </w:r>
      <w:r w:rsidRPr="00903353">
        <w:rPr>
          <w:rFonts w:ascii="Times New Roman" w:eastAsia="Calibri" w:hAnsi="Times New Roman" w:cs="Times New Roman"/>
          <w:sz w:val="24"/>
          <w:szCs w:val="24"/>
        </w:rPr>
        <w:lastRenderedPageBreak/>
        <w:t>вне центров, соответственно, данный документ никак не описывает их. Теперь рассмотрим особенности организации центров тестирования.</w:t>
      </w:r>
    </w:p>
    <w:p w:rsidR="006F5FB8" w:rsidRDefault="006F5FB8" w:rsidP="00903353">
      <w:pPr>
        <w:spacing w:after="160" w:line="360" w:lineRule="auto"/>
        <w:contextualSpacing/>
        <w:jc w:val="both"/>
        <w:rPr>
          <w:rFonts w:ascii="Times New Roman" w:eastAsia="Calibri" w:hAnsi="Times New Roman" w:cs="Times New Roman"/>
          <w:b/>
          <w:sz w:val="24"/>
          <w:szCs w:val="24"/>
        </w:rPr>
      </w:pPr>
    </w:p>
    <w:p w:rsidR="00903353" w:rsidRPr="00903353" w:rsidRDefault="00903353" w:rsidP="00903353">
      <w:pPr>
        <w:spacing w:after="16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Организация центров тестирования в 5-ти регионах Российской Федерации</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Все центры тестирования в Российской Федерации были организованы сходным образом. Прежде всего, была достигнута принципиальная договоренность о том, что на базе той или иной организации (центра занятости, университета и т.д.) будет проведено соответствующее исследование. После этого организация выделяла координатора тестирования. Как правило, им становился сотрудник данной организации, заинтересованный в проведении данного обследования. Это мог быть преподаватель вуза, сотрудник центра занятости и т.д. У этого человека, как правило, были помощники, которые осуществляли непосредственный контроль за прохождением тестирования на месте. Важная особенность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состоит в том, что всем участникам необходимо ответить на все вопросы тестирования, чтобы его создатели – эксперты ОЭСР – получили максимально полную информацию о том, как разные задания «работают» на респондентах различного возраста и с разным уровнем образования. Тестирование включает большое количество заданий. Соответственно, участникам нужна серьезная мотивация для того, чтобы пройти его полностью. По этой причине роль координатора тестирования очень важна: именно он должен на месте убедить участников пройти тестирование до конца.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того, как координаторы тестирования были назначены, они проводили в своих организациях опрос и выявляли желающих пройти тестирование. Все желающие пройти тестирование записывались в списки. Данные списки кодировались (во избежание проблем с передачей персональных данных) и высылались в Институт образования НИУ ВШЭ, где каждому потенциальному участнику тестирования присваивался индивидуальный номер авторизации, по которому он должен был проходить тестирование.</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этого координаторы тестирования проводили в центрах тестирования анализ технических возможностей центра. Они инспектировали компьютерные классы, ставили на все компьютеры браузер </w:t>
      </w:r>
      <w:r w:rsidRPr="00903353">
        <w:rPr>
          <w:rFonts w:ascii="Times New Roman" w:eastAsia="Calibri" w:hAnsi="Times New Roman" w:cs="Times New Roman"/>
          <w:sz w:val="24"/>
          <w:szCs w:val="24"/>
          <w:lang w:val="en-US"/>
        </w:rPr>
        <w:t>Firefox</w:t>
      </w:r>
      <w:r w:rsidRPr="00903353">
        <w:rPr>
          <w:rFonts w:ascii="Times New Roman" w:eastAsia="Calibri" w:hAnsi="Times New Roman" w:cs="Times New Roman"/>
          <w:sz w:val="24"/>
          <w:szCs w:val="24"/>
        </w:rPr>
        <w:t xml:space="preserve">, необходимый для прохождения тестирования, а также проверяли, на всех ли компьютерах класса стоит </w:t>
      </w:r>
      <w:r w:rsidRPr="00903353">
        <w:rPr>
          <w:rFonts w:ascii="Times New Roman" w:eastAsia="Calibri" w:hAnsi="Times New Roman" w:cs="Times New Roman"/>
          <w:sz w:val="24"/>
          <w:szCs w:val="24"/>
          <w:lang w:val="en-US"/>
        </w:rPr>
        <w:t>Windows</w:t>
      </w:r>
      <w:r w:rsidRPr="00903353">
        <w:rPr>
          <w:rFonts w:ascii="Times New Roman" w:eastAsia="Calibri" w:hAnsi="Times New Roman" w:cs="Times New Roman"/>
          <w:sz w:val="24"/>
          <w:szCs w:val="24"/>
        </w:rPr>
        <w:t xml:space="preserve"> 7 или выше. Кроме того, координатор должен был соотнести количество мест в компьютерном классе и количество участников тестирования. На основании этого составлялось расписание тестирования.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Важным условием проведения тестирования для центров была организация видео-трансляции для Института образования ВШЭ для контроля качества прохождения тестирования. Координаторы также должны были организовать видео-трансляцию в Институт образования ВШЭ.</w:t>
      </w: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Особенности поведения с респондентами во время проведения анкетирования</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После того, как списки были составлены, а технические возможности выявлены, для каждого центра тестирования проводился специальный вебинар. В ходе данного мероприятия участникам подробно рассказывали о данном исследовании, о предыдущем опыте проведения оценки компетенций взрослых в России, о процедуре проведения исследования. Кроме того, участникам рассказывали о спорных вопросах. Предварительный список спорных вопросов был составлен заранее. До вебинара координаторам исследования направлялся один или несколько демо-кодов. С их помощью координаторы могли пройти исследование сами, ознакомиться с заданиями, при этом их результаты прохождения не засчитывались. Таким образом, на момент проведения вебинара, координаторы были уже знакомы с тем, как работает тестирование, видели вопросы и могли заранее подготовить интересующие их вопросы. Качественная подготовка координаторов исследования, а также их высокая мотивация – залог успеха при проведении апробационного исследования. Еще один важный вопрос – это качественная подготовка компьютерных классов перед проведением исследования, во избежание технических проблем во время тестирования. </w:t>
      </w:r>
    </w:p>
    <w:p w:rsidR="006F5FB8" w:rsidRDefault="006F5FB8"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План проведения в Российской Федерации апробационного исследования </w:t>
      </w:r>
      <w:r w:rsidRPr="00903353">
        <w:rPr>
          <w:rFonts w:ascii="Times New Roman" w:eastAsia="Calibri" w:hAnsi="Times New Roman" w:cs="Times New Roman"/>
          <w:b/>
          <w:sz w:val="24"/>
          <w:szCs w:val="24"/>
          <w:lang w:val="en-US"/>
        </w:rPr>
        <w:t>Education</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and</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Skills</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Online</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b/>
          <w:sz w:val="24"/>
          <w:szCs w:val="24"/>
          <w:lang w:val="en-US"/>
        </w:rPr>
        <w:t>ESO</w:t>
      </w:r>
      <w:r w:rsidRPr="00903353">
        <w:rPr>
          <w:rFonts w:ascii="Times New Roman" w:eastAsia="Calibri" w:hAnsi="Times New Roman" w:cs="Times New Roman"/>
          <w:b/>
          <w:sz w:val="24"/>
          <w:szCs w:val="24"/>
        </w:rPr>
        <w:t xml:space="preserve">, он-лайн версия исследования </w:t>
      </w:r>
      <w:r w:rsidRPr="00903353">
        <w:rPr>
          <w:rFonts w:ascii="Times New Roman" w:eastAsia="Calibri" w:hAnsi="Times New Roman" w:cs="Times New Roman"/>
          <w:b/>
          <w:sz w:val="24"/>
          <w:szCs w:val="24"/>
          <w:lang w:val="en-US"/>
        </w:rPr>
        <w:t>PIAAC</w:t>
      </w:r>
      <w:r w:rsidRPr="00903353">
        <w:rPr>
          <w:rFonts w:ascii="Times New Roman" w:eastAsia="Calibri" w:hAnsi="Times New Roman" w:cs="Times New Roman"/>
          <w:b/>
          <w:sz w:val="24"/>
          <w:szCs w:val="24"/>
        </w:rPr>
        <w:t>)</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Цель</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 Российской Федерации – апробация новой русскоязычной версии инструментария международного исследования. </w:t>
      </w:r>
    </w:p>
    <w:p w:rsidR="00903353" w:rsidRPr="00903353" w:rsidRDefault="00903353"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Сроки: </w:t>
      </w:r>
      <w:r w:rsidRPr="00903353">
        <w:rPr>
          <w:rFonts w:ascii="Times New Roman" w:eastAsia="Calibri" w:hAnsi="Times New Roman" w:cs="Times New Roman"/>
          <w:sz w:val="24"/>
          <w:szCs w:val="24"/>
        </w:rPr>
        <w:t>апрель 2017 – сентябрь 2017</w:t>
      </w:r>
      <w:r w:rsidRPr="00903353">
        <w:rPr>
          <w:rFonts w:ascii="Times New Roman" w:eastAsia="Calibri" w:hAnsi="Times New Roman" w:cs="Times New Roman"/>
          <w:b/>
          <w:sz w:val="24"/>
          <w:szCs w:val="24"/>
        </w:rPr>
        <w:t xml:space="preserve"> </w:t>
      </w:r>
    </w:p>
    <w:p w:rsidR="00903353" w:rsidRPr="00903353" w:rsidRDefault="00903353" w:rsidP="00903353">
      <w:pPr>
        <w:spacing w:after="160" w:line="360" w:lineRule="auto"/>
        <w:jc w:val="both"/>
        <w:rPr>
          <w:rFonts w:ascii="Times New Roman" w:eastAsia="Calibri" w:hAnsi="Times New Roman" w:cs="Times New Roman"/>
          <w:b/>
          <w:bCs/>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bCs/>
          <w:sz w:val="24"/>
          <w:szCs w:val="24"/>
        </w:rPr>
        <w:t>Ключевые этапы</w:t>
      </w:r>
      <w:r w:rsidRPr="00903353">
        <w:rPr>
          <w:rFonts w:ascii="Times New Roman" w:eastAsia="Calibri" w:hAnsi="Times New Roman" w:cs="Times New Roman"/>
          <w:sz w:val="24"/>
          <w:szCs w:val="24"/>
        </w:rPr>
        <w:t xml:space="preserve"> проведения апробационного исследования </w:t>
      </w:r>
      <w:r w:rsidRPr="00903353">
        <w:rPr>
          <w:rFonts w:ascii="Times New Roman" w:eastAsia="Calibri" w:hAnsi="Times New Roman" w:cs="Times New Roman"/>
          <w:sz w:val="24"/>
          <w:szCs w:val="24"/>
          <w:lang w:val="en-US"/>
        </w:rPr>
        <w:t>Education</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and</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Skills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Online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он-лайн версия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w:t>
      </w:r>
      <w:r w:rsidRPr="00903353">
        <w:rPr>
          <w:rFonts w:ascii="Times New Roman" w:eastAsia="Calibri" w:hAnsi="Times New Roman" w:cs="Times New Roman"/>
          <w:b/>
          <w:sz w:val="24"/>
          <w:szCs w:val="24"/>
        </w:rPr>
        <w:t xml:space="preserve"> </w:t>
      </w:r>
      <w:r w:rsidRPr="00903353">
        <w:rPr>
          <w:rFonts w:ascii="Times New Roman" w:eastAsia="Calibri" w:hAnsi="Times New Roman" w:cs="Times New Roman"/>
          <w:sz w:val="24"/>
          <w:szCs w:val="24"/>
        </w:rPr>
        <w:t xml:space="preserve">включают: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набор команды проекта (</w:t>
      </w:r>
      <w:r w:rsidRPr="00903353">
        <w:rPr>
          <w:rFonts w:ascii="Times New Roman" w:eastAsia="Calibri" w:hAnsi="Times New Roman" w:cs="Times New Roman"/>
          <w:sz w:val="24"/>
          <w:szCs w:val="24"/>
          <w:lang w:val="en-US"/>
        </w:rPr>
        <w:t>20</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 </w:t>
      </w:r>
      <w:r w:rsidRPr="00903353">
        <w:rPr>
          <w:rFonts w:ascii="Times New Roman" w:eastAsia="Calibri" w:hAnsi="Times New Roman" w:cs="Times New Roman"/>
          <w:sz w:val="24"/>
          <w:szCs w:val="24"/>
          <w:lang w:val="en-US"/>
        </w:rPr>
        <w:t>23</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04</w:t>
      </w:r>
      <w:r w:rsidRPr="00903353">
        <w:rPr>
          <w:rFonts w:ascii="Times New Roman" w:eastAsia="Calibri" w:hAnsi="Times New Roman" w:cs="Times New Roman"/>
          <w:sz w:val="24"/>
          <w:szCs w:val="24"/>
        </w:rPr>
        <w:t xml:space="preserve">.2017); </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проведение окончательной верификации инструментария проекта (24.04.2017 – 24.04.2017).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отбор исследовательских площадок для проведения исследования (24.04.2017-26.04.2017).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организация центров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проведение тестирования (27.04.2017 – 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рекрутирование дополнительных участников исследования через социальные сети (10.05.2017-30.06.2017).</w:t>
      </w:r>
    </w:p>
    <w:p w:rsidR="00903353" w:rsidRPr="00903353" w:rsidRDefault="00903353" w:rsidP="00903353">
      <w:pPr>
        <w:numPr>
          <w:ilvl w:val="0"/>
          <w:numId w:val="67"/>
        </w:numPr>
        <w:spacing w:after="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завершение апробационного тестирования, получение данных от ОЭСР и их предварительный анализ (30.06.2017 – 30.09.2017)</w:t>
      </w:r>
    </w:p>
    <w:p w:rsidR="006F5FB8" w:rsidRDefault="006F5FB8" w:rsidP="00903353">
      <w:pPr>
        <w:spacing w:after="160" w:line="360" w:lineRule="auto"/>
        <w:jc w:val="both"/>
        <w:rPr>
          <w:rFonts w:ascii="Times New Roman" w:eastAsia="Calibri" w:hAnsi="Times New Roman" w:cs="Times New Roman"/>
          <w:sz w:val="24"/>
          <w:szCs w:val="24"/>
        </w:rPr>
      </w:pP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20.04.2017 – 23.04.2017</w:t>
      </w:r>
      <w:r w:rsidRPr="00903353">
        <w:rPr>
          <w:rFonts w:ascii="Times New Roman" w:eastAsia="Calibri" w:hAnsi="Times New Roman" w:cs="Times New Roman"/>
          <w:b/>
          <w:sz w:val="24"/>
          <w:szCs w:val="24"/>
        </w:rPr>
        <w:t xml:space="preserve"> - Набор команды проекта. </w:t>
      </w:r>
      <w:r w:rsidRPr="00903353">
        <w:rPr>
          <w:rFonts w:ascii="Times New Roman" w:eastAsia="Calibri" w:hAnsi="Times New Roman" w:cs="Times New Roman"/>
          <w:sz w:val="24"/>
          <w:szCs w:val="24"/>
        </w:rPr>
        <w:t>Данный исследовательский проект проводится в компьютеризированной форме (полностью он-лайн), что позволяет значительно оптимизировать размер штата проектной команды. Для проведения качественной апробации инструментария необходимо в соответствующем с требованиями ОЭСР к выборке опросить взрослых (16-65 лет) граждан с разным уровнем образования, работающих и безработных. Лучший способ мотивировать потенциальных участников исследования – предоставить им возможность ознакомиться со своими результатами. После проведения апробационного тестирования планируется осуществить предварительный анализ данных, чтобы ознакомить участников тестирования с их персональными результатами.</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Опыт проведения исследования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показал, что профессиональные интервьюеры могут подходить к своим обязанностям недобросовестно и при проведении тестирования могут заполнять анкеты в том числе самостоятельно. По этой причине было решено по возможности проводить исследования в специальных центрах, с он-лайн трансляцией происходящего, а также фото-фиксацией участников. Данные центры необходимо организовать, по меньшей мере, в 3-х субъектах Российской Федерации. Для организации работы соответствующих центров необходимы ответственные координаторы. В их обязанности будут входить: </w:t>
      </w:r>
    </w:p>
    <w:p w:rsidR="00903353" w:rsidRPr="00903353" w:rsidRDefault="00903353" w:rsidP="00903353">
      <w:pPr>
        <w:spacing w:after="160" w:line="360" w:lineRule="auto"/>
        <w:ind w:left="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 организация технической составляющей работы центров тестирования; </w:t>
      </w:r>
    </w:p>
    <w:p w:rsidR="00903353" w:rsidRPr="00903353" w:rsidRDefault="00903353" w:rsidP="00903353">
      <w:pPr>
        <w:spacing w:after="160" w:line="360" w:lineRule="auto"/>
        <w:ind w:left="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 привлечение участников тестирования в соответствии с заранее обозначенными квотами (в соответствии с требованиями к выборке ОЭСР); </w:t>
      </w:r>
    </w:p>
    <w:p w:rsidR="00903353" w:rsidRPr="00903353" w:rsidRDefault="00903353" w:rsidP="00903353">
      <w:pPr>
        <w:spacing w:after="160" w:line="360" w:lineRule="auto"/>
        <w:ind w:left="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3) обеспечение явки участников тестирования; </w:t>
      </w:r>
    </w:p>
    <w:p w:rsidR="00903353" w:rsidRPr="00903353" w:rsidRDefault="00903353" w:rsidP="00903353">
      <w:pPr>
        <w:spacing w:after="160" w:line="360" w:lineRule="auto"/>
        <w:ind w:left="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 обеспечение проведения тестирования в необходимом для исследовательских целей объеме.</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Координировать работу центров тестирования должен менеджер поля. Его основной обязанностью будет отслеживать соответствие характеристик участников тестирования </w:t>
      </w:r>
      <w:r w:rsidRPr="00903353">
        <w:rPr>
          <w:rFonts w:ascii="Times New Roman" w:eastAsia="Calibri" w:hAnsi="Times New Roman" w:cs="Times New Roman"/>
          <w:sz w:val="24"/>
          <w:szCs w:val="24"/>
        </w:rPr>
        <w:lastRenderedPageBreak/>
        <w:t xml:space="preserve">требованиям ОЭСР. Осуществлять общее руководство проектом и обеспечивать связь с ОЭСР будет национальный координатор </w:t>
      </w:r>
      <w:r w:rsidRPr="00903353">
        <w:rPr>
          <w:rFonts w:ascii="Times New Roman" w:eastAsia="Calibri" w:hAnsi="Times New Roman" w:cs="Times New Roman"/>
          <w:sz w:val="24"/>
          <w:szCs w:val="24"/>
          <w:lang w:val="en-US"/>
        </w:rPr>
        <w:t>PIAAC</w:t>
      </w:r>
      <w:r w:rsidRPr="00903353">
        <w:rPr>
          <w:rFonts w:ascii="Times New Roman" w:eastAsia="Calibri" w:hAnsi="Times New Roman" w:cs="Times New Roman"/>
          <w:sz w:val="24"/>
          <w:szCs w:val="24"/>
        </w:rPr>
        <w:t xml:space="preserve"> в Российской Федерации. Список команды с характеристиками обязанностей каждого ее участника приведен в </w:t>
      </w:r>
      <w:r w:rsidRPr="00903353">
        <w:rPr>
          <w:rFonts w:ascii="Times New Roman" w:eastAsia="Calibri" w:hAnsi="Times New Roman" w:cs="Times New Roman"/>
          <w:i/>
          <w:sz w:val="24"/>
          <w:szCs w:val="24"/>
        </w:rPr>
        <w:t>Приложении 1</w:t>
      </w:r>
      <w:r w:rsidRPr="00903353">
        <w:rPr>
          <w:rFonts w:ascii="Times New Roman" w:eastAsia="Calibri" w:hAnsi="Times New Roman" w:cs="Times New Roman"/>
          <w:sz w:val="24"/>
          <w:szCs w:val="24"/>
        </w:rPr>
        <w:t>.</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 – 24.04.2017</w:t>
      </w:r>
      <w:r w:rsidRPr="00903353">
        <w:rPr>
          <w:rFonts w:ascii="Times New Roman" w:eastAsia="Calibri" w:hAnsi="Times New Roman" w:cs="Times New Roman"/>
          <w:b/>
          <w:bCs/>
          <w:sz w:val="24"/>
          <w:szCs w:val="24"/>
        </w:rPr>
        <w:t xml:space="preserve"> -</w:t>
      </w:r>
      <w:r w:rsidRPr="00903353">
        <w:rPr>
          <w:rFonts w:ascii="Times New Roman" w:eastAsia="Calibri" w:hAnsi="Times New Roman" w:cs="Times New Roman"/>
          <w:b/>
          <w:sz w:val="24"/>
          <w:szCs w:val="24"/>
        </w:rPr>
        <w:t xml:space="preserve"> Проведение окончательной верификации инструментария проекта.</w:t>
      </w:r>
      <w:r w:rsidRPr="00903353">
        <w:rPr>
          <w:rFonts w:ascii="Times New Roman" w:eastAsia="Calibri" w:hAnsi="Times New Roman" w:cs="Times New Roman"/>
          <w:sz w:val="24"/>
          <w:szCs w:val="24"/>
        </w:rPr>
        <w:t xml:space="preserve"> Перевод инструментария проекта был осуществлен в 2016 году. В 2017 году, не позднее 2</w:t>
      </w:r>
      <w:r w:rsidRPr="00903353">
        <w:rPr>
          <w:rFonts w:ascii="Times New Roman" w:eastAsia="Calibri" w:hAnsi="Times New Roman" w:cs="Times New Roman"/>
          <w:sz w:val="24"/>
          <w:szCs w:val="24"/>
          <w:u w:val="single"/>
        </w:rPr>
        <w:t>1 апреля</w:t>
      </w:r>
      <w:r w:rsidRPr="00903353">
        <w:rPr>
          <w:rFonts w:ascii="Times New Roman" w:eastAsia="Calibri" w:hAnsi="Times New Roman" w:cs="Times New Roman"/>
          <w:sz w:val="24"/>
          <w:szCs w:val="24"/>
        </w:rPr>
        <w:t>,  ОЭСР должна осуществить передачу инструментария Российской Федерации. Данный инструментарий должен включать 2 теста (грамотность чтения и математическая грамотность), а также 2 анкеты: биографическую анкету, опросник мотивации к труду и обучению.</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данном этапе необходимо провести окончательную верификацию перевода инструментария – т.е. оценить его работу. Прежде всего, для этого ОЭСР должна выделить Российской Федерации несколько демо-кодов авторизации в системе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по которым участники исследовательской команды смогут ознакомиться с работой тестирования, пройдя его полностью. Кроме того, исследовательская команда должна предложить по крайней мере 7 лицам, не знакомым с тестированием, пройти его по выделенным ОЭСР демо-кодам. Это позволит выделить вопросы и задания, вызывающие затруднения, - с тем, чтобы обратить на них внимание координаторов при проведении собственно исследования. Поскольку и члены исследовательской команды, и набранные ими участники, будут проходить тестирование по демо-кодам, их результаты не будут учитываться.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 завершении данного этапа исследовательская команда сформирует список вопросов и заданий, вызывающих наибольшие затруднения. Кроме того, предполагается, что в рамках результатов этапа исследовательская команда получит окончательную версию инструментария для проведения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u w:val="single"/>
        </w:rPr>
        <w:t>Не позднее 24.04.2017</w:t>
      </w:r>
      <w:r w:rsidRPr="00903353">
        <w:rPr>
          <w:rFonts w:ascii="Times New Roman" w:eastAsia="Calibri" w:hAnsi="Times New Roman" w:cs="Times New Roman"/>
          <w:b/>
          <w:sz w:val="24"/>
          <w:szCs w:val="24"/>
          <w:u w:val="single"/>
        </w:rPr>
        <w:t xml:space="preserve"> </w:t>
      </w:r>
      <w:r w:rsidRPr="00903353">
        <w:rPr>
          <w:rFonts w:ascii="Times New Roman" w:eastAsia="Calibri" w:hAnsi="Times New Roman" w:cs="Times New Roman"/>
          <w:sz w:val="24"/>
          <w:szCs w:val="24"/>
        </w:rPr>
        <w:t xml:space="preserve">ОЭСР сообщает команде проекта в Российской Федерации точное техническое задание по квотам участников, которые обязательно должны быть опрошены. Ознакомиться с данным техническим заданием можно в </w:t>
      </w:r>
      <w:r w:rsidRPr="00903353">
        <w:rPr>
          <w:rFonts w:ascii="Times New Roman" w:eastAsia="Calibri" w:hAnsi="Times New Roman" w:cs="Times New Roman"/>
          <w:i/>
          <w:sz w:val="24"/>
          <w:szCs w:val="24"/>
        </w:rPr>
        <w:t>Приложении 2</w:t>
      </w:r>
      <w:r w:rsidRPr="00903353">
        <w:rPr>
          <w:rFonts w:ascii="Times New Roman" w:eastAsia="Calibri" w:hAnsi="Times New Roman" w:cs="Times New Roman"/>
          <w:sz w:val="24"/>
          <w:szCs w:val="24"/>
        </w:rPr>
        <w:t>. Так же ОЭСР информирует Российскую Федерацию о механизм регулярной отчетности по данным квотам, чтобы  отслеживать ход исследования и его промежуточные результаты.</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24.04.2017-26.04.2017</w:t>
      </w:r>
      <w:r w:rsidRPr="00903353">
        <w:rPr>
          <w:rFonts w:ascii="Times New Roman" w:eastAsia="Calibri" w:hAnsi="Times New Roman" w:cs="Times New Roman"/>
          <w:sz w:val="24"/>
          <w:szCs w:val="24"/>
        </w:rPr>
        <w:t xml:space="preserve"> - </w:t>
      </w:r>
      <w:r w:rsidRPr="00903353">
        <w:rPr>
          <w:rFonts w:ascii="Times New Roman" w:eastAsia="Calibri" w:hAnsi="Times New Roman" w:cs="Times New Roman"/>
          <w:b/>
          <w:sz w:val="24"/>
          <w:szCs w:val="24"/>
        </w:rPr>
        <w:t>Отбор исследовательских площадок для проведения исследования.</w:t>
      </w:r>
      <w:r w:rsidRPr="00903353">
        <w:rPr>
          <w:rFonts w:ascii="Times New Roman" w:eastAsia="Calibri" w:hAnsi="Times New Roman" w:cs="Times New Roman"/>
          <w:sz w:val="24"/>
          <w:szCs w:val="24"/>
        </w:rPr>
        <w:t xml:space="preserve"> Исследовательский проект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должен пройти не менее, чем 3-х субъектах Российской Федерации. Поскольку выборка предполагает тестирование как занятых граждан, так и безработных, участие в исследовании примут центры занятости и вузы. Отбор регионов зависит от различных факторов, главным из которых будет готовность вузов и </w:t>
      </w:r>
      <w:r w:rsidRPr="00903353">
        <w:rPr>
          <w:rFonts w:ascii="Times New Roman" w:eastAsia="Calibri" w:hAnsi="Times New Roman" w:cs="Times New Roman"/>
          <w:sz w:val="24"/>
          <w:szCs w:val="24"/>
        </w:rPr>
        <w:lastRenderedPageBreak/>
        <w:t xml:space="preserve">центров занятости принять участие в исследовании. Каждому региону и каждому центру тестирования будет выделена своя квота для тестирования. </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настоящее время предполагается, что в тестировании примут участие следующие регионы: </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Коми;</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Москва;</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Самарская область; </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Саха (Якутия)</w:t>
      </w:r>
    </w:p>
    <w:p w:rsidR="00903353" w:rsidRPr="00903353" w:rsidRDefault="00903353" w:rsidP="00903353">
      <w:pPr>
        <w:spacing w:after="16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Республика Татарстан;</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Возможно участие в исследовательском проекта также и других регионов. </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Организация центров тестирования. </w:t>
      </w:r>
      <w:r w:rsidRPr="00903353">
        <w:rPr>
          <w:rFonts w:ascii="Times New Roman" w:eastAsia="Calibri" w:hAnsi="Times New Roman" w:cs="Times New Roman"/>
          <w:sz w:val="24"/>
          <w:szCs w:val="24"/>
        </w:rPr>
        <w:t>Согласно условиям ОЭСР, в тестировании должны принять не менее 1200 граждан в возрасте 16-65 лет, с разным уровнем образования, причем 800 участников должны быть на момент проведения исследования занятыми, а 400 - безработными. На этом основании было принято решение организовывать отбор участников тестирования через центры занятости (безработные участники 31-65 лет, с различными уровнями образования), а также вузы (безработные участники 16-30 лет, работающие участники 31-65 лет, с высшим образованием). Через вузы и центры занятости можно также проводить опросы работающих граждан с различным уровнем образования, при условии, что вузы и центры занятости согласятся предоставить для этой цели свои компьютерные классы.</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Предполагается, что в тестировании примут участие Казанский федеральный университет, Северо-восточный федеральный университет, Сыктывкарский государственный университет им. Питирима Сорокина, а также центры занятости, расположенные в городах Москве, Тольятти и Сыктывкаре. Вузы опросят студентов (работающих и неработающих) и преподавателей; московские центры занятости – безработных всех категорий и возрастов, но в первую очередь – лиц с высшим образованием; центры занятости в регионах – безработных граждан со средним и средним профессиональным образованием в возрасте 31-65 лет. Предварительно, с квотами, которые предполагается выделить каждому региону можно ознакомиться в </w:t>
      </w:r>
      <w:r w:rsidRPr="00903353">
        <w:rPr>
          <w:rFonts w:ascii="Times New Roman" w:eastAsia="Calibri" w:hAnsi="Times New Roman" w:cs="Times New Roman"/>
          <w:i/>
          <w:sz w:val="24"/>
          <w:szCs w:val="24"/>
        </w:rPr>
        <w:t>Приложении 3</w:t>
      </w:r>
      <w:r w:rsidRPr="00903353">
        <w:rPr>
          <w:rFonts w:ascii="Times New Roman" w:eastAsia="Calibri" w:hAnsi="Times New Roman" w:cs="Times New Roman"/>
          <w:sz w:val="24"/>
          <w:szCs w:val="24"/>
        </w:rPr>
        <w:t>. Данные квоты носят предварительный характер и могут измениться в ходе исследования, так как уже в процессе работы к проекту могут присоединиться другие регионы.</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Прежде всего, на этом этапе работы национальный координатор тестирования должен провести переговоры с центрами занятости и вузами в различных регионах Российской Федерации.</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того, как согласие вузов и центров занятости будет получено, необходимо назначить координаторов тестирования в регионах на местах. В обязанности координаторов будет входить отбор участников в соответствии с техническим заданием, составление расписание тестирования, обеспечение технических условий проведения тестирования.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Исследовательская команда проводит для координаторов серию обучающих вебинаров. В ходе вебинаров координаторы могут задать любые интересующие их вопросы. Цель вебинаров – рассказать о процедуре проведения тестирования и рассмотреть возможные сложности с тестированием.</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27.04.2017 – 30.06.2017</w:t>
      </w:r>
      <w:r w:rsidRPr="00903353">
        <w:rPr>
          <w:rFonts w:ascii="Times New Roman" w:eastAsia="Calibri" w:hAnsi="Times New Roman" w:cs="Times New Roman"/>
          <w:b/>
          <w:sz w:val="24"/>
          <w:szCs w:val="24"/>
        </w:rPr>
        <w:t xml:space="preserve"> - Проведение тестирования.</w:t>
      </w:r>
      <w:r w:rsidRPr="00903353">
        <w:rPr>
          <w:rFonts w:ascii="Times New Roman" w:eastAsia="Calibri" w:hAnsi="Times New Roman" w:cs="Times New Roman"/>
          <w:sz w:val="24"/>
          <w:szCs w:val="24"/>
        </w:rPr>
        <w:t xml:space="preserve"> На данном этапе исследовательская команда переходит непосредственно к тестированию.  Менеджер поля направляет в каждый центр тестирование техническое задание, где указано, сколько участников должен предоставить центр, а также приведены характеристики этих участников. Среди характеристик участников должны в обязательном порядке присутствовать статус на рынке труда, возраст и уровень образования.</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каждом центре тестирования координаторы в соответствии с техническим заданием составляют списки лиц, согласившихся принять участие в тестировании, и расписание трансляции тестирования. Списки направляются менеджеру поля, который присваивает каждому участнику тестирования уникальный идентификационный номер для участия в тестировании. В случае отсутствия менеджера поля, его на данном этапе может заменить аналитик или национальный координатор, хотя такая замена и не является желательной.</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Далее, координаторы на местах проводят тестирование в соответствии с заранее составленным ими расписанием. Данное расписание должно быть представлено команде проекта. За тестированием осуществляется наблюдение со стороны менеджера поля/аналитика/национального координатора.</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После начала тестирования, исследовательская команда 1 раз в неделю получает автоматизированные отчеты ОЭСР. Данные отчеты показывают, сколько участников прошло тестирование за неделю, а также все значимые для исследования характеристики этих участников (возраст, образование, статус на рынке труда). Кроме того, в этих отчетах приводятся сведения о том, было ли завершено тестирование для каждого уникального идентификационного номера. В случае, если тестирование для того или иного номера </w:t>
      </w:r>
      <w:r w:rsidRPr="00903353">
        <w:rPr>
          <w:rFonts w:ascii="Times New Roman" w:eastAsia="Calibri" w:hAnsi="Times New Roman" w:cs="Times New Roman"/>
          <w:sz w:val="24"/>
          <w:szCs w:val="24"/>
        </w:rPr>
        <w:lastRenderedPageBreak/>
        <w:t>завершено не было, координатор должен связаться с участником, которому был присвоен номер, и убедить его завершить тестирование. Менеджер поля отслеживает таким образом выполнение координаторами своих обязанностей.</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Команда исследования предполагает, что большую часть участников удастся набрать через центры тестирования. Однако, на случай, если набрать всех участников тестирования через центры тестирования не удастся к </w:t>
      </w:r>
      <w:r w:rsidRPr="00903353">
        <w:rPr>
          <w:rFonts w:ascii="Times New Roman" w:eastAsia="Calibri" w:hAnsi="Times New Roman" w:cs="Times New Roman"/>
          <w:sz w:val="24"/>
          <w:szCs w:val="24"/>
          <w:u w:val="single"/>
        </w:rPr>
        <w:t>10.05.2017</w:t>
      </w:r>
      <w:r w:rsidRPr="00903353">
        <w:rPr>
          <w:rFonts w:ascii="Times New Roman" w:eastAsia="Calibri" w:hAnsi="Times New Roman" w:cs="Times New Roman"/>
          <w:sz w:val="24"/>
          <w:szCs w:val="24"/>
        </w:rPr>
        <w:t xml:space="preserve"> в действие вступает альтернативный сценарий рекрутирования участников тестирования через социальные сети.  Данный сценарий призван не заменить набор участников исследования через центры тестирования, но дополнить его.</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10.05.2017-30.06.2017</w:t>
      </w:r>
      <w:r w:rsidRPr="00903353">
        <w:rPr>
          <w:rFonts w:ascii="Times New Roman" w:eastAsia="Calibri" w:hAnsi="Times New Roman" w:cs="Times New Roman"/>
          <w:b/>
          <w:sz w:val="24"/>
          <w:szCs w:val="24"/>
        </w:rPr>
        <w:t xml:space="preserve"> - Рекрутирование дополнительных участников исследования через социальные сети</w:t>
      </w:r>
      <w:r w:rsidRPr="00903353">
        <w:rPr>
          <w:rFonts w:ascii="Times New Roman" w:eastAsia="Calibri" w:hAnsi="Times New Roman" w:cs="Times New Roman"/>
          <w:sz w:val="24"/>
          <w:szCs w:val="24"/>
        </w:rPr>
        <w:t>. В случае, если набрать всех необходимых для завершения исследования участников через центры тестирования не удается, исследовательская команда может начать добирать участников через социальные сети. При этом через социальные сети отбираются те группы участников, которые не удалось рекрутировать с помощью центров тестирования. Для достижения этой цели составляется рекламный (промоционный) текст, который размещается в социальных сетях. Данный текст должен привлечь тех участников, которых не удалось рекрутировать через центры тестирования. Вместе с текстом в социальных сетях должна быть размещена специальная форма для заполнения. Заполнив ее, потенциальный участник получает идентификационный номер и ссылку на тестирование, которое он проходит полностью самостоятельно, то есть без координатора и трансляции. Обо всех трудностях такой участник тестирования может сообщить непосредственно команде проекта. В силу отсутствия контроля, подобный метод сбора данных было решено не делать основным, однако его использование также является допустимым.</w:t>
      </w:r>
    </w:p>
    <w:p w:rsidR="00903353" w:rsidRPr="00903353" w:rsidRDefault="00903353" w:rsidP="00903353">
      <w:pPr>
        <w:spacing w:after="16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u w:val="single"/>
        </w:rPr>
        <w:t>30.06.2017 – 30.09.2017</w:t>
      </w:r>
      <w:r w:rsidRPr="00903353">
        <w:rPr>
          <w:rFonts w:ascii="Times New Roman" w:eastAsia="Calibri" w:hAnsi="Times New Roman" w:cs="Times New Roman"/>
          <w:b/>
          <w:sz w:val="24"/>
          <w:szCs w:val="24"/>
        </w:rPr>
        <w:t xml:space="preserve"> - Завершение апробационного тестирования, получение данных от ОЭСР и их предварительный анализ. </w:t>
      </w:r>
      <w:r w:rsidRPr="00903353">
        <w:rPr>
          <w:rFonts w:ascii="Times New Roman" w:eastAsia="Calibri" w:hAnsi="Times New Roman" w:cs="Times New Roman"/>
          <w:sz w:val="24"/>
          <w:szCs w:val="24"/>
          <w:u w:val="single"/>
        </w:rPr>
        <w:t>30.06.2017</w:t>
      </w:r>
      <w:r w:rsidRPr="00903353">
        <w:rPr>
          <w:rFonts w:ascii="Times New Roman" w:eastAsia="Calibri" w:hAnsi="Times New Roman" w:cs="Times New Roman"/>
          <w:sz w:val="24"/>
          <w:szCs w:val="24"/>
        </w:rPr>
        <w:t xml:space="preserve"> исследование должно быть полностью завершено. После этого ОЭСР направляет исследовательской команде имеющиеся данные. На их основании аналитик готовит аналитические материалы для участников тестирования и центров тестирования, выразивших заинтересованность в получении результатов. Следует отметить, что публикация данных результатов запрещена ОЭСР, о чем исследовательская команда должна заранее сообщить всем, кому будут высылаться результаты тестирования. Предварительный план реализации исследования предполагает что не ранее 1 сентября 2017 года национальный координатор получит необработанные (т.н. "сырые" данные) российские результаты апробационного тестирования от консорциума ОЭСР. Глубинный анализ данных будет производиться после окончания данного этапа.</w:t>
      </w:r>
    </w:p>
    <w:p w:rsidR="00903353" w:rsidRPr="00903353" w:rsidRDefault="00903353" w:rsidP="00903353">
      <w:pPr>
        <w:spacing w:after="16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Анализ возможных сложностей при выполнении данного плана и способы их преодоления</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Невозможность создать центры тестирования</w:t>
      </w:r>
      <w:r w:rsidRPr="00903353">
        <w:rPr>
          <w:rFonts w:ascii="Times New Roman" w:eastAsia="Calibri" w:hAnsi="Times New Roman" w:cs="Times New Roman"/>
          <w:sz w:val="24"/>
          <w:szCs w:val="24"/>
        </w:rPr>
        <w:t xml:space="preserve"> Представляется, что с опросом безработных граждан могут возникнуть затруднения, связанные с тем, что центры занятости могут отказаться от сотрудничества. Для повышения их заинтересованности представляется необходимым, во-первых, четко объяснить руководству центров занятости возможные преимущества от участия в тестировании; во-вторых, привлечь лиц, уже успешно сотрудничающих с центрами занятости для установления контакта с их руководством. Представляется также, что с вузами подобная ситуация возникнуть не должна.</w:t>
      </w:r>
    </w:p>
    <w:p w:rsidR="00903353" w:rsidRPr="00903353" w:rsidRDefault="00903353" w:rsidP="00903353">
      <w:pPr>
        <w:numPr>
          <w:ilvl w:val="0"/>
          <w:numId w:val="66"/>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Отсутствие желающих  пройти тестирование </w:t>
      </w:r>
      <w:r w:rsidRPr="00903353">
        <w:rPr>
          <w:rFonts w:ascii="Times New Roman" w:eastAsia="Calibri" w:hAnsi="Times New Roman" w:cs="Times New Roman"/>
          <w:sz w:val="24"/>
          <w:szCs w:val="24"/>
        </w:rPr>
        <w:t>Для преодоления данной проблемы представляется необходимым подготовить мотивационные материалы, как-то: сертификаты участников тестирования, а также буклеты, разъясняющие преимущества участия в тестировании. Кроме того, желающим необходимо будет по возможности предоставить результаты тестирования.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150" w:line="360" w:lineRule="auto"/>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Сведения о формировании базы данных результатов апробационного исследования.</w:t>
      </w:r>
    </w:p>
    <w:p w:rsidR="00903353" w:rsidRPr="00903353" w:rsidRDefault="00903353" w:rsidP="00903353">
      <w:pPr>
        <w:spacing w:after="15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Всего в ходе апробационного исследования было опрошено 1576 человек. Из них 959 человек составили женщины, а 607 – мужчины. Такое соотношение традиционно для всех исследований, так как женщины обычно более охотно откликаются на предложение принять участие. 777 участников были безработными либо выбывшими из рабочей силы, а 799 – работающими гражданами. Привлечь безработных граждан оказалось существенно проще, нежели работающих граждан, так как их можно привлечь через вузы и службы занятости, тогда как контакт с работодателями оказался крайне затруднителен. Выяснилось, что для работодателя затруднительно оторвать работника от рабочего места для прохождения теста. Зато заинтересованность лиц, привлеченных через социальные сети, для прохождения исследователей оказалась очень высока. В дальнейшем это необходимо учитывать при проведении тестов. Ниже приведены сведения о количестве лиц, опрошенных в ходе исследования. Данное Приложение представляет выгрузку из базы ОЭСР. Ниже приведены квоты от ОЭСР на проведение тестирования. Всего – 1200 человек. </w:t>
      </w:r>
    </w:p>
    <w:p w:rsidR="00903353" w:rsidRDefault="00903353" w:rsidP="00903353">
      <w:pPr>
        <w:spacing w:after="160" w:line="360" w:lineRule="auto"/>
        <w:jc w:val="both"/>
        <w:rPr>
          <w:rFonts w:ascii="Times New Roman" w:eastAsia="Calibri" w:hAnsi="Times New Roman" w:cs="Times New Roman"/>
          <w:b/>
          <w:sz w:val="24"/>
          <w:szCs w:val="24"/>
        </w:rPr>
      </w:pPr>
    </w:p>
    <w:p w:rsidR="006F5FB8" w:rsidRDefault="006F5FB8" w:rsidP="00903353">
      <w:pPr>
        <w:spacing w:after="160" w:line="360" w:lineRule="auto"/>
        <w:jc w:val="both"/>
        <w:rPr>
          <w:rFonts w:ascii="Times New Roman" w:eastAsia="Calibri" w:hAnsi="Times New Roman" w:cs="Times New Roman"/>
          <w:b/>
          <w:sz w:val="24"/>
          <w:szCs w:val="24"/>
        </w:rPr>
      </w:pPr>
    </w:p>
    <w:p w:rsidR="006F5FB8" w:rsidRPr="00903353" w:rsidRDefault="006F5FB8" w:rsidP="00903353">
      <w:pPr>
        <w:spacing w:after="160" w:line="360" w:lineRule="auto"/>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1703"/>
        <w:gridCol w:w="1222"/>
        <w:gridCol w:w="1223"/>
        <w:gridCol w:w="1223"/>
        <w:gridCol w:w="1222"/>
        <w:gridCol w:w="1223"/>
        <w:gridCol w:w="1223"/>
      </w:tblGrid>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Статус на рынке труда</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Занятые</w:t>
            </w:r>
          </w:p>
        </w:tc>
        <w:tc>
          <w:tcPr>
            <w:tcW w:w="3668"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Возраст</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222"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22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Средняя школа</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СПО</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89</w:t>
            </w:r>
          </w:p>
        </w:tc>
        <w:tc>
          <w:tcPr>
            <w:tcW w:w="1222"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c>
          <w:tcPr>
            <w:tcW w:w="1223"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44</w:t>
            </w:r>
          </w:p>
        </w:tc>
      </w:tr>
    </w:tbl>
    <w:p w:rsidR="00903353" w:rsidRPr="00903353" w:rsidRDefault="00903353"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spacing w:after="16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Здесь также приведены предварительные квоты для регионов-участников исследования, которые использовались в ходе апробации</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Республики Татарстан, Казанский Федеральный университет</w:t>
      </w:r>
    </w:p>
    <w:p w:rsidR="00903353" w:rsidRPr="00903353" w:rsidRDefault="00903353" w:rsidP="00903353">
      <w:pPr>
        <w:spacing w:after="160" w:line="360" w:lineRule="auto"/>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66"/>
        <w:gridCol w:w="1070"/>
        <w:gridCol w:w="1070"/>
        <w:gridCol w:w="1491"/>
        <w:gridCol w:w="1071"/>
        <w:gridCol w:w="107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506"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632"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rPr>
          <w:trHeight w:val="422"/>
        </w:trPr>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66"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91"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71"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66"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35</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9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15</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36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b/>
                <w:sz w:val="24"/>
                <w:szCs w:val="24"/>
              </w:rPr>
              <w:t>35</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9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15</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36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b/>
                <w:sz w:val="24"/>
                <w:szCs w:val="24"/>
              </w:rPr>
              <w:t>35</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15</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49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15</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bl>
    <w:p w:rsidR="00903353" w:rsidRPr="00903353" w:rsidRDefault="00903353" w:rsidP="00903353">
      <w:pPr>
        <w:spacing w:after="160" w:line="360" w:lineRule="auto"/>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Республика Саха (Якутия), Северо-восточный федеральный университет</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66"/>
        <w:gridCol w:w="1070"/>
        <w:gridCol w:w="1070"/>
        <w:gridCol w:w="1491"/>
        <w:gridCol w:w="1071"/>
        <w:gridCol w:w="107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506"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632"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66"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91"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71"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7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66"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9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36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b/>
                <w:sz w:val="24"/>
                <w:szCs w:val="24"/>
              </w:rPr>
              <w:t>30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491"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Высшее образование</w:t>
            </w:r>
          </w:p>
        </w:tc>
        <w:tc>
          <w:tcPr>
            <w:tcW w:w="1366"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b/>
                <w:sz w:val="24"/>
                <w:szCs w:val="24"/>
              </w:rPr>
              <w:t>30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30</w:t>
            </w:r>
          </w:p>
        </w:tc>
        <w:tc>
          <w:tcPr>
            <w:tcW w:w="1491"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071"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7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bl>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Республика Коми, Сыктывкарский государственный университет</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238"/>
        <w:gridCol w:w="1470"/>
        <w:gridCol w:w="1134"/>
        <w:gridCol w:w="1134"/>
        <w:gridCol w:w="1610"/>
        <w:gridCol w:w="1134"/>
        <w:gridCol w:w="1134"/>
      </w:tblGrid>
      <w:tr w:rsidR="00903353" w:rsidRPr="00903353" w:rsidTr="00903353">
        <w:tc>
          <w:tcPr>
            <w:tcW w:w="1703"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747"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889"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1703"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47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13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13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61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13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13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47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40</w:t>
            </w:r>
          </w:p>
        </w:tc>
        <w:tc>
          <w:tcPr>
            <w:tcW w:w="161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47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61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r w:rsidR="00903353" w:rsidRPr="00903353" w:rsidTr="00903353">
        <w:tc>
          <w:tcPr>
            <w:tcW w:w="170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473"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30</w:t>
            </w:r>
          </w:p>
        </w:tc>
        <w:tc>
          <w:tcPr>
            <w:tcW w:w="161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13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r>
    </w:tbl>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Центры занятости в г.Сыктывкаре</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17"/>
        <w:gridCol w:w="1040"/>
        <w:gridCol w:w="1040"/>
        <w:gridCol w:w="1435"/>
        <w:gridCol w:w="1040"/>
        <w:gridCol w:w="104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397"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515"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1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3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12</w:t>
            </w:r>
          </w:p>
        </w:tc>
      </w:tr>
    </w:tbl>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г. Москва, Центры занятости в г.Москве</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17"/>
        <w:gridCol w:w="1040"/>
        <w:gridCol w:w="1040"/>
        <w:gridCol w:w="1435"/>
        <w:gridCol w:w="1040"/>
        <w:gridCol w:w="104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397"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515"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1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3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 xml:space="preserve">Среднее </w:t>
            </w:r>
            <w:r w:rsidRPr="00903353">
              <w:rPr>
                <w:rFonts w:ascii="Times New Roman" w:eastAsia="Calibri" w:hAnsi="Times New Roman" w:cs="Times New Roman"/>
                <w:b/>
                <w:sz w:val="24"/>
                <w:szCs w:val="24"/>
              </w:rPr>
              <w:lastRenderedPageBreak/>
              <w:t>профессиональное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Высшее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20</w:t>
            </w:r>
          </w:p>
        </w:tc>
      </w:tr>
    </w:tbl>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Самарская область, Центры занятости в г.Тольятти</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17"/>
        <w:gridCol w:w="1040"/>
        <w:gridCol w:w="1040"/>
        <w:gridCol w:w="1435"/>
        <w:gridCol w:w="1040"/>
        <w:gridCol w:w="104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397"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515"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1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3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0</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7</w:t>
            </w:r>
          </w:p>
        </w:tc>
      </w:tr>
    </w:tbl>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p w:rsidR="00903353" w:rsidRPr="00903353" w:rsidRDefault="00903353" w:rsidP="003F7686">
      <w:pPr>
        <w:numPr>
          <w:ilvl w:val="0"/>
          <w:numId w:val="81"/>
        </w:numPr>
        <w:spacing w:after="0" w:line="360" w:lineRule="auto"/>
        <w:contextualSpacing/>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Приблизительное число участников для рекрутирования через социальные сети и другие источники</w:t>
      </w:r>
    </w:p>
    <w:p w:rsidR="00903353" w:rsidRPr="00903353" w:rsidRDefault="00903353" w:rsidP="00903353">
      <w:pPr>
        <w:spacing w:after="160" w:line="360" w:lineRule="auto"/>
        <w:ind w:left="720"/>
        <w:contextualSpacing/>
        <w:jc w:val="both"/>
        <w:rPr>
          <w:rFonts w:ascii="Times New Roman" w:eastAsia="Calibri" w:hAnsi="Times New Roman" w:cs="Times New Roman"/>
          <w:b/>
          <w:sz w:val="24"/>
          <w:szCs w:val="24"/>
        </w:rPr>
      </w:pPr>
    </w:p>
    <w:tbl>
      <w:tblPr>
        <w:tblStyle w:val="17"/>
        <w:tblW w:w="0" w:type="auto"/>
        <w:tblLook w:val="04A0" w:firstRow="1" w:lastRow="0" w:firstColumn="1" w:lastColumn="0" w:noHBand="0" w:noVBand="1"/>
      </w:tblPr>
      <w:tblGrid>
        <w:gridCol w:w="2427"/>
        <w:gridCol w:w="1317"/>
        <w:gridCol w:w="1040"/>
        <w:gridCol w:w="1040"/>
        <w:gridCol w:w="1435"/>
        <w:gridCol w:w="1040"/>
        <w:gridCol w:w="1040"/>
      </w:tblGrid>
      <w:tr w:rsidR="00903353" w:rsidRPr="00903353" w:rsidTr="00903353">
        <w:tc>
          <w:tcPr>
            <w:tcW w:w="2427" w:type="dxa"/>
            <w:vMerge w:val="restart"/>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Образование</w:t>
            </w:r>
          </w:p>
        </w:tc>
        <w:tc>
          <w:tcPr>
            <w:tcW w:w="3397"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Работающие</w:t>
            </w:r>
          </w:p>
        </w:tc>
        <w:tc>
          <w:tcPr>
            <w:tcW w:w="3515" w:type="dxa"/>
            <w:gridSpan w:val="3"/>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Безработные</w:t>
            </w:r>
          </w:p>
        </w:tc>
      </w:tr>
      <w:tr w:rsidR="00903353" w:rsidRPr="00903353" w:rsidTr="00903353">
        <w:tc>
          <w:tcPr>
            <w:tcW w:w="2427" w:type="dxa"/>
            <w:vMerge/>
          </w:tcPr>
          <w:p w:rsidR="00903353" w:rsidRPr="00903353" w:rsidRDefault="00903353" w:rsidP="00903353">
            <w:pPr>
              <w:spacing w:line="360" w:lineRule="auto"/>
              <w:jc w:val="both"/>
              <w:rPr>
                <w:rFonts w:ascii="Times New Roman" w:eastAsia="Calibri" w:hAnsi="Times New Roman" w:cs="Times New Roman"/>
                <w:b/>
                <w:sz w:val="24"/>
                <w:szCs w:val="24"/>
              </w:rPr>
            </w:pPr>
          </w:p>
        </w:tc>
        <w:tc>
          <w:tcPr>
            <w:tcW w:w="131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c>
          <w:tcPr>
            <w:tcW w:w="1435"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16-30</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31-45</w:t>
            </w:r>
          </w:p>
        </w:tc>
        <w:tc>
          <w:tcPr>
            <w:tcW w:w="1040"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46-65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образование</w:t>
            </w:r>
          </w:p>
        </w:tc>
        <w:tc>
          <w:tcPr>
            <w:tcW w:w="1317"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49</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49</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Среднее профессиональное образование</w:t>
            </w:r>
          </w:p>
        </w:tc>
        <w:tc>
          <w:tcPr>
            <w:tcW w:w="1317"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49</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49</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r>
      <w:tr w:rsidR="00903353" w:rsidRPr="00903353" w:rsidTr="00903353">
        <w:tc>
          <w:tcPr>
            <w:tcW w:w="2427" w:type="dxa"/>
          </w:tcPr>
          <w:p w:rsidR="00903353" w:rsidRPr="00903353" w:rsidRDefault="00903353" w:rsidP="00903353">
            <w:pPr>
              <w:spacing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Высшее образование</w:t>
            </w:r>
          </w:p>
        </w:tc>
        <w:tc>
          <w:tcPr>
            <w:tcW w:w="1317" w:type="dxa"/>
          </w:tcPr>
          <w:p w:rsidR="00903353" w:rsidRPr="00903353" w:rsidRDefault="00903353" w:rsidP="00903353">
            <w:pPr>
              <w:spacing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14</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24</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19</w:t>
            </w:r>
          </w:p>
        </w:tc>
        <w:tc>
          <w:tcPr>
            <w:tcW w:w="1435"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c>
          <w:tcPr>
            <w:tcW w:w="1040" w:type="dxa"/>
          </w:tcPr>
          <w:p w:rsidR="00903353" w:rsidRPr="00903353" w:rsidRDefault="00903353" w:rsidP="00903353">
            <w:pPr>
              <w:spacing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5</w:t>
            </w:r>
          </w:p>
        </w:tc>
      </w:tr>
    </w:tbl>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Во всех данных регионах было опрошено советующее количество человек. Таким образом, хорошая работа координационного центра обеспечила качественно проведение исследования во всех регионах Российской Федерации. Залог успеха работы координационного центра – четкая координация всех действий координаторами центра. Для этого им необходимо составить заранее расписание, назначить коды участникам и проследить, чтобы участники не консультировались друг с другом. Все центры тестирования в Российской Федерации были </w:t>
      </w:r>
      <w:r w:rsidRPr="00903353">
        <w:rPr>
          <w:rFonts w:ascii="Times New Roman" w:eastAsia="Calibri" w:hAnsi="Times New Roman" w:cs="Times New Roman"/>
          <w:sz w:val="24"/>
          <w:szCs w:val="24"/>
        </w:rPr>
        <w:lastRenderedPageBreak/>
        <w:t xml:space="preserve">организованы сходным образом. Прежде всего, была достигнута принципиальная договоренность о том, что на базе той или иной организации (центра занятости, университета и т.д.) будет проведено соответствующее исследование. После этого организация выделяла координатора тестирования. Как правило, им становился сотрудник данной организации, заинтересованный в проведении данного обследования. Это мог быть преподаватель вуза, сотрудник центра занятости и т.д. У этого человека, как правило, были помощники, которые осуществляли непосредственный контроль за прохождением тестирования на месте. Важная особенность апробационного исследования </w:t>
      </w:r>
      <w:r w:rsidRPr="00903353">
        <w:rPr>
          <w:rFonts w:ascii="Times New Roman" w:eastAsia="Calibri" w:hAnsi="Times New Roman" w:cs="Times New Roman"/>
          <w:sz w:val="24"/>
          <w:szCs w:val="24"/>
          <w:lang w:val="en-US"/>
        </w:rPr>
        <w:t>ESO</w:t>
      </w:r>
      <w:r w:rsidRPr="00903353">
        <w:rPr>
          <w:rFonts w:ascii="Times New Roman" w:eastAsia="Calibri" w:hAnsi="Times New Roman" w:cs="Times New Roman"/>
          <w:sz w:val="24"/>
          <w:szCs w:val="24"/>
        </w:rPr>
        <w:t xml:space="preserve"> состоит в том, что всем участникам необходимо ответить на все вопросы тестирования, чтобы его создатели – эксперты ОЭСР – получили максимально полную информацию о том, как разные задания «работают» на респондентах различного возраста и с разным уровнем образования. Тестирование включает большое количество заданий. Соответственно, участникам нужна серьезная мотивация для того, чтобы пройти его полностью. По этой причине роль координатора тестирования очень важна: именно он должен на месте убедить участников пройти тестирование до конца.</w:t>
      </w:r>
    </w:p>
    <w:p w:rsidR="00903353" w:rsidRPr="00903353" w:rsidRDefault="00903353" w:rsidP="00903353">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После того, как координаторы тестирования были назначены, они проводили в своих организациях опрос и выявляли желающих пройти тестирование. Все желающие пройти тестирование записывались в списки. Данные списки кодировались (во избежание проблем с передачей персональных данных) и высылались в Институт образования НИУ ВШЭ, где каждому потенциальному участнику тестирования присваивался индивидуальный номер авторизации, по которому он должен был проходить тестирование.</w:t>
      </w:r>
    </w:p>
    <w:p w:rsidR="00903353" w:rsidRPr="006F5FB8" w:rsidRDefault="00903353" w:rsidP="006F5FB8">
      <w:pPr>
        <w:spacing w:after="160" w:line="360" w:lineRule="auto"/>
        <w:contextualSpacing/>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После того, как списки были составлены, а технические возможности выявлены, для каждого центра тестирования проводился специальный вебинар. В ходе данного мероприятия участникам подробно рассказывали о данном исследовании, о предыдущем опыте проведения оценки компетенций взрослых в России, о процедуре проведения исследования. Кроме того, участникам рассказывали о спорных вопросах. Предварительный список спорных вопросов был составлен заранее. До вебинара координаторам исследования направлялся один или несколько демо-кодов. С их помощью координаторы могли пройти исследование сами, ознакомиться с заданиями, при этом их результаты прохождения не засчитывались. Таким образом, на момент проведения вебинара, координаторы были уже знакомы с тем, как работает тестирование, видели вопросы и могли заранее подготовить интересующие их вопросы. Качественная подготовка координаторов исследования, а также их высокая мотивация – залог успеха при проведении апробационного исследования. Еще один важный вопрос – это качественная подготовка компьютерных классов перед проведением исследования, во избежание технических проблем во время тестирования. </w:t>
      </w:r>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5" w:name="_Toc500506936"/>
      <w:r w:rsidRPr="00903353">
        <w:rPr>
          <w:rFonts w:ascii="Times New Roman" w:eastAsia="Times New Roman" w:hAnsi="Times New Roman" w:cs="Times New Roman"/>
          <w:b/>
          <w:sz w:val="24"/>
          <w:szCs w:val="24"/>
        </w:rPr>
        <w:lastRenderedPageBreak/>
        <w:t>Приложение 15</w:t>
      </w:r>
      <w:bookmarkEnd w:id="175"/>
    </w:p>
    <w:p w:rsidR="00903353" w:rsidRPr="00903353" w:rsidRDefault="00903353" w:rsidP="00903353">
      <w:pPr>
        <w:keepNext/>
        <w:keepLines/>
        <w:spacing w:before="40" w:after="0" w:line="360" w:lineRule="auto"/>
        <w:jc w:val="right"/>
        <w:outlineLvl w:val="1"/>
        <w:rPr>
          <w:rFonts w:ascii="Times New Roman" w:eastAsia="Times New Roman" w:hAnsi="Times New Roman" w:cs="Times New Roman"/>
          <w:b/>
          <w:sz w:val="24"/>
          <w:szCs w:val="24"/>
        </w:rPr>
      </w:pPr>
      <w:bookmarkStart w:id="176" w:name="_Toc500506937"/>
      <w:r w:rsidRPr="00903353">
        <w:rPr>
          <w:rFonts w:ascii="Times New Roman" w:eastAsia="Times New Roman" w:hAnsi="Times New Roman" w:cs="Times New Roman"/>
          <w:b/>
          <w:sz w:val="24"/>
          <w:szCs w:val="24"/>
        </w:rPr>
        <w:t xml:space="preserve">Сведения о формировании базы данных </w:t>
      </w:r>
      <w:r w:rsidRPr="00903353">
        <w:rPr>
          <w:rFonts w:ascii="Times New Roman" w:eastAsia="Times New Roman" w:hAnsi="Times New Roman" w:cs="Times New Roman"/>
          <w:b/>
          <w:sz w:val="24"/>
          <w:szCs w:val="24"/>
          <w:lang w:val="en-US"/>
        </w:rPr>
        <w:t>ESO</w:t>
      </w:r>
      <w:r w:rsidRPr="00903353">
        <w:rPr>
          <w:rFonts w:ascii="Times New Roman" w:eastAsia="Times New Roman" w:hAnsi="Times New Roman" w:cs="Times New Roman"/>
          <w:b/>
          <w:sz w:val="24"/>
          <w:szCs w:val="24"/>
        </w:rPr>
        <w:t>-</w:t>
      </w:r>
      <w:r w:rsidRPr="00903353">
        <w:rPr>
          <w:rFonts w:ascii="Times New Roman" w:eastAsia="Times New Roman" w:hAnsi="Times New Roman" w:cs="Times New Roman"/>
          <w:b/>
          <w:sz w:val="24"/>
          <w:szCs w:val="24"/>
          <w:lang w:val="en-US"/>
        </w:rPr>
        <w:t>PIAAC</w:t>
      </w:r>
      <w:r w:rsidRPr="00903353">
        <w:rPr>
          <w:rFonts w:ascii="Times New Roman" w:eastAsia="Times New Roman" w:hAnsi="Times New Roman" w:cs="Times New Roman"/>
          <w:b/>
          <w:sz w:val="24"/>
          <w:szCs w:val="24"/>
        </w:rPr>
        <w:t xml:space="preserve"> и предварительный анализ результатов</w:t>
      </w:r>
      <w:bookmarkEnd w:id="176"/>
    </w:p>
    <w:p w:rsidR="00903353" w:rsidRPr="00903353" w:rsidRDefault="00903353" w:rsidP="00903353">
      <w:pPr>
        <w:spacing w:after="16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E&amp;S Online Reading Components                                                                               13:46:44   8/16/2017 PAGE    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1.4316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    N          |    19.0   |     0.0     7.0   302.0                         |   309.0 |     PT BIS =   0.5348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2.27   97.73                         |  100.00 |         P+ =   0.9773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c901ac01    MEAN SCORE |   58.37   |    0.00   62.29  100.66                         |   99.79 |      DELTA =     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25.76    8.24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1.7917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    N          |    19.0   |     0.0     6.0   303.0                         |   309.0 |     PT BIS =   0.6430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1.94   98.06                         |  100.00 |         P+ =   0.9806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c901ac02    MEAN SCORE |   58.37   |    0.00   51.00  100.76                         |   99.79 |      DELTA =     4.73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15.01    7.98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1.5437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    N          |    19.0   |     0.0     2.0   307.0                         |   309.0 |     PT BIS =   0.4671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0.65   99.35                         |  100.00 |         P+ =   0.9935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c901ac03    MEAN SCORE |   58.37   |    0.00   38.00  100.20                         |   99.79 |      DELTA =     3.06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7.00    9.46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1.8663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    N          |    19.0   |     0.0     9.0   300.0                         |   309.0 |     PT BIS =   0.7482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c901ac04    MEAN SCORE |   58.37   |    0.00   53.67  101.18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13.75    6.78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1.9337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    N          |    19.0   |     0.0     9.0   300.0                         |   309.0 |     PT BIS =   0.7752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c901ac05    MEAN SCORE |   58.37   |    0.00   52.00  101.23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12.66    6.49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1.7664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    N          |    19.0   |     0.0    11.0   298.0                         |   309.0 |     PT BIS =   0.7520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3.56   96.44                         |  100.00 |         P+ =   0.9644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c901ac06    MEAN SCORE |   58.37   |    0.00   58.00  101.34                         |   99.79 |      DELTA =     5.78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18.43    6.23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1.8101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    N          |    19.0   |     0.0     6.0   303.0                         |   309.0 |     PT BIS =   0.6496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1.94   98.06                         |  100.00 |         P+ =   0.9806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c901ac07    MEAN SCORE |   58.37   |    0.00   50.50  100.77                         |   99.79 |      DELTA =     4.73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11.94    8.02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1.7306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    N          |    19.0   |     0.0    10.0   299.0                         |   309.0 |     PT BIS =   0.7158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c901ac08    MEAN SCORE |   58.37   |    0.00   58.00  101.19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18.42    6.79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1.7402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    N          |    19.0   |     0.0     5.0   304.0                         |   309.0 |     PT BIS =   0.5980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1.62   98.38                         |  100.00 |         P+ =   0.9838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c901ac09    MEAN SCORE |   58.37   |    0.00   50.00  100.61                         |   99.79 |      DELTA =     4.44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12.36    8.48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0.8237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10    N          |    19.0   |     0.0    10.0   299.0                         |   309.0 |     PT BIS =   0.3407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c901ac10    MEAN SCORE |   58.37   |    0.00   79.90  100.46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26.73    8.96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1.4482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    N          |    19.0   |     0.0     9.0   300.0                         |   309.0 |     PT BIS =   0.5806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c901ac11    MEAN SCORE |   58.37   |    0.00   64.00  100.87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22.63    7.90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1.8040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12    N          |    19.0   |     0.0     6.0   303.0                         |   309.0 |     PT BIS =   0.6474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1.94   98.06                         |  100.00 |         P+ =   0.9806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c901ac12    MEAN SCORE |   58.37   |    0.00   50.67  100.77                         |   99.79 |      DELTA =     4.73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11.90    8.05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1.7043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13    N          |    19.0   |     0.0     7.0   302.0                         |   309.0 |     PT BIS =   0.6366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2.27   97.73                         |  100.00 |         P+ =   0.9773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c901ac13    MEAN SCORE |   58.37   |    0.00   55.14  100.83                         |   99.79 |      DELTA =     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14.75    8.02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1.8509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14    N          |    19.0   |     0.0    11.0   298.0                         |   309.0 |     PT BIS =   0.7879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3.56   96.44                         |  100.00 |         P+ =   0.9644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c901ac14    MEAN SCORE |   58.37   |    0.00   56.00  101.41                         |   99.79 |      DELTA =     5.78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14.41    6.10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1.8348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15    N          |    19.0   |     0.0     9.0   300.0                         |   309.0 |     PT BIS =   0.7356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c901ac15    MEAN SCORE |   58.37   |    0.00   54.44  101.15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13.55    6.96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1.6116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16    N          |    19.0   |     0.0     7.0   302.0                         |   309.0 |     PT BIS =   0.6020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2.27   97.73                         |  100.00 |         P+ =   0.9773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c901ac16    MEAN SCORE |   58.37   |    0.00   57.57  100.77                         |   99.79 |      DELTA =     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21.06    8.01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1.9074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17    N          |    19.0   |     0.0     8.0   301.0                         |   309.0 |     PT BIS =   0.7392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2.59   97.41                         |  100.00 |         P+ =   0.9741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c901ac17    MEAN SCORE |   58.37   |    0.00   51.38  101.08                         |   99.79 |      DELTA =     5.22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10.23    7.09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1.9877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18    N          |    19.0   |     0.0     9.0   300.0                         |   309.0 |     PT BIS =   0.7969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c901ac18    MEAN SCORE |   58.37   |    0.00   50.67  101.27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9.85    6.32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1.7306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19    N          |    19.0   |     0.0    10.0   299.0                         |   309.0 |     PT BIS =   0.7158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c901ac19    MEAN SCORE |   58.37   |    0.00   58.00  101.19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14.74    7.08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1.4047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20    N          |    19.0   |     0.0     5.0   304.0                         |   309.0 |     PT BIS =   0.4827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1.62   98.38                         |  100.00 |         P+ =   0.9838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c901ac20    MEAN SCORE |   58.37   |    0.00   59.60  100.45                         |   99.79 |      DELTA =     4.44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23.54    8.93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0.9941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21    N          |    19.0   |     0.0     2.0   307.0                         |   309.0 |     PT BIS =   0.3008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0.65   99.35                         |  100.00 |         P+ =   0.9935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c901ac21    MEAN SCORE |   58.37   |    0.00   60.00  100.05                         |   99.79 |      DELTA =     3.06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29.00    9.94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1.7720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22    N          |    19.0   |     0.0    10.0   299.0                         |   309.0 |     PT BIS =   0.7329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c901ac22    MEAN SCORE |   58.37   |    0.00   57.00  101.22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18.64    6.55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1.9769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23    N          |    19.0   |     0.0     7.0   302.0                         |   309.0 |     PT BIS =   0.7385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2.27   97.73                         |  100.00 |         P+ =   0.9773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c901ac23    MEAN SCORE |   58.37   |    0.00   48.00  100.99                         |   99.79 |      DELTA =     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8.35    7.17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1.1190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24    N          |    19.0   |     0.0     2.0   307.0                         |   309.0 |     PT BIS =   0.3386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0.65   99.35                         |  100.00 |         P+ =   0.9935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c901ac24    MEAN SCORE |   58.37   |    0.00   55.00  100.08                         |   99.79 |      DELTA =     3.06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24.00    9.89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1.5939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25    N          |    19.0   |     0.0    10.0   299.0                         |   309.0 |     PT BIS =   0.6593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c901ac25    MEAN SCORE |   58.37   |    0.00   61.30  101.08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18.91    7.39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1.1788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26    N          |    19.0   |     0.0     1.0   308.0                         |   309.0 |     PT BIS =   0.3671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0.32   99.68                         |  100.00 |         P+ =   0.9968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c901ac26    MEAN SCORE |   58.37   |    0.00   31.00  100.02                         |   99.79 |      DELTA =     2.11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0.00    9.95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1.8798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27    N          |    19.0   |     0.0     9.0   300.0                         |   309.0 |     PT BIS =   0.7536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c901ac27    MEAN SCORE |   58.37   |    0.00   53.33  101.19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15.87    6.57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1.9933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28    N          |    19.0   |     0.0     7.0   302.0                         |   309.0 |     PT BIS =   0.7446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2.27   97.73                         |  100.00 |         P+ =   0.9773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c901ac28    MEAN SCORE |   58.37   |    0.00   47.57  101.00                         |   99.79 |      DELTA =     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8.10    7.10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1.6506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29    N          |    19.0   |     0.0     3.0   306.0                         |   309.0 |     PT BIS =   0.5174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0.97   99.03                         |  100.00 |         P+ =   0.9903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c901ac29    MEAN SCORE |   58.37   |    0.00   44.00  100.34                         |   99.79 |      DELTA =     3.65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9.63    9.13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1.8798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30    N          |    19.0   |     0.0     9.0   300.0                         |   309.0 |     PT BIS =   0.7536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c901ac30    MEAN SCORE |   58.37   |    0.00   53.33  101.19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15.87    6.57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1.7761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31    N          |    19.0   |     0.0    10.0   299.0                         |   309.0 |     PT BIS =   0.7346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c901ac31    MEAN SCORE |   58.37   |    0.00   56.90  101.23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19.21    6.47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1.4883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32    N          |    19.0   |     0.0     4.0   305.0                         |   309.0 |     PT BIS =   0.4884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1.29   98.71                         |  100.00 |         P+ =   0.9871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c901ac32    MEAN SCORE |   58.37   |    0.00   54.25  100.39                         |   99.79 |      DELTA =     4.09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17.60    9.16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1.8798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33    N          |    19.0   |     0.0     9.0   300.0                         |   309.0 |     PT BIS =   0.7536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c901ac33    MEAN SCORE |   58.37   |    0.00   53.33  101.19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15.87    6.57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1.8798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34    N          |    19.0   |     0.0     9.0   300.0                         |   309.0 |     PT BIS =   0.7536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2.91   97.09                         |  100.00 |         P+ =   0.9709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c901ac34    MEAN SCORE |   58.37   |    0.00   53.33  101.19                         |   99.79 |      DELTA =     5.42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15.87    6.57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1.8879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35    N          |    19.0   |     0.0    10.0   299.0                         |   309.0 |     PT BIS =   0.7808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c901ac35    MEAN SCORE |   58.37   |    0.00   54.20  101.32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15.28    6.18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1.8237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36    N          |    19.0   |     0.0     8.0   301.0                         |   309.0 |     PT BIS =   0.7068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2.59   97.41                         |  100.00 |         P+ =   0.9741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c901ac36    MEAN SCORE |   58.37   |    0.00   53.50  101.02                         |   99.79 |      DELTA =     5.22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16.94    7.14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1.7347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37    N          |    19.0   |     0.0    10.0   299.0                         |   309.0 |     PT BIS =   0.7175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3.24   96.76                         |  100.00 |         P+ =   0.9676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c901ac37    MEAN SCORE |   58.37   |    0.00   57.90  101.19                         |   99.79 |      DELTA =     5.61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19.99    6.62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1.6627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38    N          |    19.0   |     0.0    11.0   298.0                         |   309.0 |     PT BIS =   0.7078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5.79   |    0.00    3.56   96.44                         |  100.00 |         P+ =   0.9644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c901ac38    MEAN SCORE |   58.37   |    0.00   60.45  101.24                         |   99.79 |      DELTA =     5.78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10.56   |    0.00   21.05    6.53                         |   10.68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0.6532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39    N          |     2.0   |     0.0    16.0   310.0                         |   326.0 |     PT BIS =   0.3072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4.91   95.09                         |  100.00 |         P+ =   0.9509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U902AC01    MEAN SCORE |   30.00   |    0.00   79.63   98.75                         |   97.81 |      DELTA =     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25.22   11.80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0.8390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40    N          |     2.0   |     0.0    14.0   312.0                         |   326.0 |     PT BIS =   0.3785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4.29   95.71                         |  100.00 |         P+ =   0.9571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U902AC02    MEAN SCORE |   30.00   |    0.00   73.79   98.88                         |   97.81 |      DELTA =     6.13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22.39   11.80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0.4161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41    N          |     2.0   |     0.0    15.0   311.0                         |   326.0 |     PT BIS =   0.1918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4.60   95.40                         |  100.00 |         P+ =   0.9540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U902AC03    MEAN SCORE |   30.00   |    0.00   86.07   98.37                         |   97.81 |      DELTA =     6.26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21.60   12.65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0.9413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42    N          |     2.0   |     0.0    17.0   309.0                         |   326.0 |     PT BIS =   0.4513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5.21   94.79                         |  100.00 |         P+ =   0.9479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U902AC04    MEAN SCORE |   30.00   |    0.00   71.94   99.23                         |   97.81 |      DELTA =     6.50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22.00   11.19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0.3919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43    N          |     2.0   |     0.0     8.0   318.0                         |   326.0 |     PT BIS =   0.1496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2.45   97.55                         |  100.00 |         P+ =   0.9755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U902AC05    MEAN SCORE |   30.00   |    0.00   85.13   98.13                         |   97.81 |      DELTA =     5.13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22.96   12.96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0.1426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44    N          |     2.0   |     0.0    43.0   283.0                         |   326.0 |     PT BIS =   0.0901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13.19   86.81                         |  100.00 |         P+ =   0.8681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U902AC06    MEAN SCORE |   30.00   |    0.00   94.70   98.28                         |   97.81 |      DELTA =     8.53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16.47   12.86                         |   13.44 |       FLAG =   R.....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1.3654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45    N          |     2.0   |     0.0    14.0   312.0                         |   326.0 |     PT BIS =   0.6159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4.29   95.71                         |  100.00 |         P+ =   0.9571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U902AC07    MEAN SCORE |   30.00   |    0.00   58.71   99.56                         |   97.81 |      DELTA =     6.13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18.05   10.13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1.2101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46    N          |     2.0   |     0.0    13.0   313.0                         |   326.0 |     PT BIS =   0.5334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3.99   96.01                         |  100.00 |         P+ =   0.9601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U902AC08    MEAN SCORE |   30.00   |    0.00   62.62   99.27                         |   97.81 |      DELTA =     5.99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21.05   10.78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0.4291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47    N          |     2.0   |     0.0    51.0   275.0                         |   326.0 |     PT BIS =   0.2833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15.64   84.36                         |  100.00 |         P+ =   0.8436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U902AC09    MEAN SCORE |   30.00   |    0.00   88.96   99.45                         |   97.81 |      DELTA =     8.96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20.13   11.04                         |   13.44 |       FLAG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0.9713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48    N          |     2.0   |     0.0     8.0   318.0                         |   326.0 |     PT BIS =   0.3708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2.45   97.55                         |  100.00 |         P+ =   0.9755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U902AC10    MEAN SCORE |   30.00   |    0.00   66.38   98.60                         |   97.81 |      DELTA =     5.13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24.30   12.04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0.3007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49    N          |     2.0   |     0.0    28.0   298.0                         |   326.0 |     PT BIS =   0.1682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8.59   91.41                         |  100.00 |         P+ =   0.9141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U902AC11    MEAN SCORE |   30.00   |    0.00   90.43   98.50                         |   97.81 |      DELTA =     7.53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19.67   12.48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0.2842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50    N          |     2.0   |     0.0    33.0   293.0                         |   326.0 |     PT BIS =   0.1669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10.12   89.88                         |  100.00 |         P+ =   0.8988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U902AC12    MEAN SCORE |   30.00   |    0.00   91.12   98.56                         |   97.81 |      DELTA =     7.90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17.26   12.73                         |   13.44 |       FLAG =   R.....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0.6367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51    N          |     2.0   |     0.0    37.0   289.0                         |   326.0 |     PT BIS =   0.3861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11.35   88.65                         |  100.00 |         P+ =   0.8865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U902AC13    MEAN SCORE |   30.00   |    0.00   83.30   99.66                         |   97.81 |      DELTA =     8.17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22.51   10.42                         |   13.44 |       FLAG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0.8113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52    N          |     2.0   |     0.0     4.0   322.0                         |   326.0 |     PT BIS =   0.2637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1.23   98.77                         |  100.00 |         P+ =   0.9877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U902AC14    MEAN SCORE |   30.00   |    0.00   66.00   98.20                         |   97.81 |      DELTA =     4.00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24.87   12.75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1.1045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53    N          |     2.0   |     0.0    16.0   310.0                         |   326.0 |     PT BIS =   0.5195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4.91   95.09                         |  100.00 |         P+ =   0.9509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U902AC15    MEAN SCORE |   30.00   |    0.00   67.06   99.39                         |   97.81 |      DELTA =     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21.10   10.76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0.3696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54    N          |     2.0   |     0.0    23.0   303.0                         |   326.0 |     PT BIS =   0.1947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7.06   92.94                         |  100.00 |         P+ =   0.9294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U902AC16    MEAN SCORE |   30.00   |    0.00   88.30   98.53                         |   97.81 |      DELTA =     7.11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17.61   12.79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0.2837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55    N          |     2.0   |     0.0    12.0   314.0                         |   326.0 |     PT BIS =   0.1220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3.68   96.32                         |  100.00 |         P+ =   0.9632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U902AC17    MEAN SCORE |   30.00   |    0.00   89.42   98.13                         |   97.81 |      DELTA =     5.84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17.55   13.16                         |   13.44 |       FLAG =   R.E...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0.4137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56    N          |     2.0   |     0.0     9.0   317.0                         |   326.0 |     PT BIS =   0.1633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2.76   97.24                         |  100.00 |         P+ =   0.9724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U902AC18    MEAN SCORE |   30.00   |    0.00   84.78   98.18                         |   97.81 |      DELTA =     5.33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13.47   13.26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11</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1.1532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57    N          |     2.0   |     0.0    17.0   309.0                         |   326.0 |     PT BIS =   0.5529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5.21   94.79                         |  100.00 |         P+ =   0.9479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U902AC19    MEAN SCORE |   30.00   |    0.00   66.12   99.55                         |   97.81 |      DELTA =     6.50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20.07   10.50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1.1384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58    N          |     2.0   |     0.0    19.0   307.0                         |   326.0 |     PT BIS =   0.5652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5.83   94.17                         |  100.00 |         P+ =   0.9417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U902AC20    MEAN SCORE |   30.00   |    0.00   67.26   99.70                         |   97.81 |      DELTA =     6.72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19.97   10.29                         |   13.44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0.0370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59    N          |     2.0   |     0.0     7.0   319.0                         |   326.0 |     PT BIS =   0.0136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2.15   97.85                         |  100.00 |         P+ =   0.9785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U902AC21    MEAN SCORE |   30.00   |    0.00   96.57   97.83                         |   97.81 |      DELTA =     4.90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5.42   13.57                         |   13.44 |       FLAG =   R.E...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0.6343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60    N          |     2.0   |     0.0    50.0   276.0                         |   326.0 |     PT BIS =   0.4168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15.34   84.66                         |  100.00 |         P+ =   0.8466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U902AC22    MEAN SCORE |   30.00   |    0.00   84.64  100.19                         |   97.81 |      DELTA =     8.91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1.00   |    0.00   20.63    9.96                         |   13.44 |       FLAG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61    N          |     1.0   |     0.0   327.0     0.0                         |   327.0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U903S01     MEAN SCORE |   58.00   |    0.00   97.51    0.00                         |   97.51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14.26    0.00                         |   14.26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0.6402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62    N          |     1.0   |     0.0     9.0   318.0                         |   327.0 |     PT BIS =   0.2525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2.75   97.25                         |  100.00 |         P+ =   0.9725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U903S02     MEAN SCORE |   58.00   |    0.00   76.11   98.12                         |   97.51 |      DELTA =     5.32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23.35   13.43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0.9202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63    N          |     1.0   |     0.0    20.0   307.0                         |   327.0 |     PT BIS =   0.4638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6.12   93.88                         |  100.00 |         P+ =   0.9388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U903S03     MEAN SCORE |   58.00   |    0.00   71.60   99.20                         |   97.51 |      DELTA =     6.82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20.60   11.93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0.8066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64    N          |     1.0   |     0.0    13.0   314.0                         |   327.0 |     PT BIS =   0.3552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3.98   96.02                         |  100.00 |         P+ =   0.9602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U903S04     MEAN SCORE |   58.00   |    0.00   72.62   98.54                         |   97.51 |      DELTA =     5.98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22.27   12.83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1.0288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65    N          |     1.0   |     0.0    23.0   304.0                         |   327.0 |     PT BIS =   0.5415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7.03   92.97                         |  100.00 |         P+ =   0.9297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U903S05     MEAN SCORE |   58.00   |    0.00   69.43   99.64                         |   97.51 |      DELTA =     7.11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24.09   10.52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66    N          |     1.0   |     0.0   327.0     0.0                         |   327.0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U903S06     MEAN SCORE |   58.00   |    0.00   97.51    0.00                         |   97.51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14.26    0.00                         |   14.26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0.6499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67    N          |     1.0   |     0.0    11.0   316.0                         |   327.0 |     PT BIS =   0.2719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3.36   96.64                         |  100.00 |         P+ =   0.9664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U903S07     MEAN SCORE |   58.00   |    0.00   76.73   98.24                         |   97.51 |      DELTA =     5.68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19.07   13.50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1.2083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68    N          |     1.0   |     0.0    16.0   311.0                         |   327.0 |     PT BIS =   0.5678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4.89   95.11                         |  100.00 |         P+ =   0.9511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U903S08     MEAN SCORE |   58.00   |    0.00   61.81   99.35                         |   97.51 |      DELTA =     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21.30   11.03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0.7453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69    N          |     1.0   |     0.0     6.0   321.0                         |   327.0 |     PT BIS =   0.2638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1.83   98.17                         |  100.00 |         P+ =   0.9817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U903S09     MEAN SCORE |   58.00   |    0.00   70.00   98.03                         |   97.51 |      DELTA =     4.64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16.19   13.71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1.1875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70    N          |     1.0   |     0.0    21.0   306.0                         |   327.0 |     PT BIS =   0.6077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6.42   93.58                         |  100.00 |         P+ =   0.9358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U903S10     MEAN SCORE |   58.00   |    0.00   64.43   99.78                         |   97.51 |      DELTA =     6.92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21.13   10.32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1.1315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71    N          |     1.0   |     0.0    22.0   305.0                         |   327.0 |     PT BIS =   0.5875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6.73   93.27                         |  100.00 |         P+ =   0.9327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U903S11     MEAN SCORE |   58.00   |    0.00   66.32   99.76                         |   97.51 |      DELTA =     7.01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21.63   10.44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72    N          |     1.0   |     0.0   327.0     0.0                         |   327.0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U903S12     MEAN SCORE |   58.00   |    0.00   97.51    0.00                         |   97.51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14.26    0.00                         |   14.26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1.1399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73    N          |     1.0   |     0.0    18.0   309.0                         |   327.0 |     PT BIS =   0.5559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5.50   94.50                         |  100.00 |         P+ =   0.9450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U903S13     MEAN SCORE |   58.00   |    0.00   64.67   99.43                         |   97.51 |      DELTA =     6.61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21.27   11.06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0.9284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74    N          |     1.0   |     0.0     7.0   320.0                         |   327.0 |     PT BIS =   0.3416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2.14   97.86                         |  100.00 |         P+ =   0.9786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U903S14     MEAN SCORE |   58.00   |    0.00   64.57   98.23                         |   97.51 |      DELTA =     4.90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20.42   13.21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0.8654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75    N          |     1.0   |     0.0    14.0   313.0                         |   327.0 |     PT BIS =   0.3900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4.28   95.72                         |  100.00 |         P+ =   0.9572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U903S15     MEAN SCORE |   58.00   |    0.00   71.21   98.69                         |   97.51 |      DELTA =     6.12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19.84   12.75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1.0481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76    N          |     1.0   |     0.0    17.0   310.0                         |   327.0 |     PT BIS =   0.5020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5.20   94.80                         |  100.00 |         P+ =   0.9480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U903S16     MEAN SCORE |   58.00   |    0.00   66.94   99.19                         |   97.51 |      DELTA =     6.50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18.50   11.90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1.1261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77    N          |     1.0   |     0.0    20.0   307.0                         |   327.0 |     PT BIS =   0.5676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6.12   93.88                         |  100.00 |         P+ =   0.9388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U903S17     MEAN SCORE |   58.00   |    0.00   65.80   99.58                         |   97.51 |      DELTA =     6.82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20.40   10.94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0.7649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78    N          |     1.0   |     0.0     5.0   322.0                         |   327.0 |     PT BIS =   0.2596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1.53   98.47                         |  100.00 |         P+ =   0.9847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U903S18     MEAN SCORE |   58.00   |    0.00   67.80   97.98                         |   97.51 |      DELTA =     4.35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25.21   13.52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0.6103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79    N          |     1.0   |     0.0     9.0   318.0                         |   327.0 |     PT BIS =   0.2407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2.75   97.25                         |  100.00 |         P+ =   0.9725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U903S19     MEAN SCORE |   58.00   |    0.00   77.11   98.09                         |   97.51 |      DELTA =     5.32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15.08   13.81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1.3615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80    N          |     1.0   |     0.0    15.0   312.0                         |   327.0 |     PT BIS =   0.6270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4.59   95.41                         |  100.00 |         P+ =   0.9541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U903S20     MEAN SCORE |   58.00   |    0.00   56.73   99.47                         |   97.51 |      DELTA =     6.25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18.29   10.64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1.1056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81    N          |     1.0   |     0.0    13.0   314.0                         |   327.0 |     PT BIS =   0.4869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3.98   96.02                         |  100.00 |         P+ =   0.9602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U903S21     MEAN SCORE |   58.00   |    0.00   63.38   98.93                         |   97.51 |      DELTA =     5.98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21.89   11.91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82    N          |     1.0   |     0.0   327.0     0.0                         |   327.0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U904S01     MEAN SCORE |   58.00   |    0.00   97.51    0.00                         |   97.51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14.26    0.00                         |   14.26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0.9530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83    N          |     1.0   |     0.0     6.0   321.0                         |   327.0 |     PT BIS =   0.3372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1.83   98.17                         |  100.00 |         P+ =   0.9817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U904S02     MEAN SCORE |   58.00   |    0.00   62.33   98.17                         |   97.51 |      DELTA =     4.64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13.24   13.43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0.9217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84    N          |     1.0   |     0.0     3.0   324.0                         |   327.0 |     PT BIS =   0.2868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0.92   99.08                         |  100.00 |         P+ =   0.9908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U904S03     MEAN SCORE |   58.00   |    0.00   55.00   97.91                         |   97.51 |      DELTA =     3.56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7.07   13.71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1.1681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85    N          |     1.0   |     0.0    16.0   311.0                         |   327.0 |     PT BIS =   0.5489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4.89   95.11                         |  100.00 |         P+ =   0.9511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U904S04     MEAN SCORE |   58.00   |    0.00   63.00   99.29                         |   97.51 |      DELTA =     6.38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20.38   11.32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0.6833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86    N          |     1.0   |     0.0     2.0   325.0                         |   327.0 |     PT BIS =   0.2063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0.61   99.39                         |  100.00 |         P+ =   0.9939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U904S05     MEAN SCORE |   58.00   |    0.00   60.00   97.74                         |   97.51 |      DELTA =     2.98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0.00   14.00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0.6101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87    N          |     1.0   |     0.0    11.0   316.0                         |   327.0 |     PT BIS =   0.2553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3.36   96.64                         |  100.00 |         P+ =   0.9664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U904S06     MEAN SCORE |   58.00   |    0.00   78.00   98.19                         |   97.51 |      DELTA =     5.68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22.38   13.39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0.6369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88    N          |     1.0   |     0.0     6.0   321.0                         |   327.0 |     PT BIS =   0.2254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1.83   98.17                         |  100.00 |         P+ =   0.9817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U904S07     MEAN SCORE |   58.00   |    0.00   74.00   97.95                         |   97.51 |      DELTA =     4.64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16.05   13.85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89    N          |     1.0   |     0.0   327.0     0.0                         |   327.0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U904S08     MEAN SCORE |   58.00   |    0.00   97.51    0.00                         |   97.51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14.26    0.00                         |   14.26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1.1686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90    N          |     1.0   |     0.0    14.0   313.0                         |   327.0 |     PT BIS =   0.5266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4.28   95.72                         |  100.00 |         P+ =   0.9572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U904S09     MEAN SCORE |   58.00   |    0.00   62.00   99.10                         |   97.51 |      DELTA =     6.12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18.08   11.79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1.2094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91    N          |     1.0   |     0.0    17.0   310.0                         |   327.0 |     PT BIS =   0.5793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5.20   94.80                         |  100.00 |         P+ =   0.9480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U904S10     MEAN SCORE |   58.00   |    0.00   62.24   99.45                         |   97.51 |      DELTA =     6.50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18.53   11.12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0.8332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92    N          |     1.0   |     0.0    20.0   307.0                         |   327.0 |     PT BIS =   0.4199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6.12   93.88                         |  100.00 |         P+ =   0.9388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U904S11     MEAN SCORE |   58.00   |    0.00   74.05   99.04                         |   97.51 |      DELTA =     6.82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23.25   11.97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0.8446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93    N          |     1.0   |     0.0     6.0   321.0                         |   327.0 |     PT BIS =   0.2989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0.30   |    0.00    1.83   98.17                         |  100.00 |         P+ =   0.9817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U904S12     MEAN SCORE |   58.00   |    0.00   66.33   98.10                         |   97.51 |      DELTA =     4.64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0.00   |    0.00   12.12   13.64                         |   14.26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94    N          |     3.0   |     0.0   325.0     0.0                         |   325.0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U905S01     MEAN SCORE |   69.67   |    0.00   97.65    0.00                         |   97.65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14.13    0.00                         |   14.13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1.0258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95    N          |     3.0   |     0.0    13.0   312.0                         |   325.0 |     PT BIS =   0.4526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4.00   96.00                         |  100.00 |         P+ =   0.9600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U905S02     MEAN SCORE |   69.67   |    0.00   66.31   98.96                         |   97.65 |      DELTA =     6.00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20.82   12.14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0.4551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96    N          |     3.0   |     0.0    40.0   285.0                         |   325.0 |     PT BIS =   0.2823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12.31   87.69                         |  100.00 |         P+ =   0.8769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U905S03     MEAN SCORE |   69.67   |    0.00   87.00   99.14                         |   97.65 |      DELTA =     8.36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20.89   12.18                         |   14.13 |       FLAG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1.1050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97    N          |     3.0   |     0.0    20.0   305.0                         |   325.0 |     PT BIS =   0.5580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6.15   93.85                         |  100.00 |         P+ =   0.9385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U905S04     MEAN SCORE |   69.67   |    0.00   66.85   99.67                         |   97.65 |      DELTA =     6.83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19.35   11.05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0.5699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98    N          |     3.0   |     0.0     6.0   319.0                         |   325.0 |     PT BIS =   0.2020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1.85   98.15                         |  100.00 |         P+ =   0.9815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U905S05     MEAN SCORE |   69.67   |    0.00   76.83   98.04                         |   97.65 |      DELTA =     4.65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12.29   13.87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99    N          |     3.0   |     0.0   325.0     0.0                         |   325.0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U905S06     MEAN SCORE |   69.67   |    0.00   97.65    0.00                         |   97.65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14.13    0.00                         |   14.13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0.5816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100    N          |     3.0   |     0.0    42.0   283.0                         |   325.0 |     PT BIS =   0.3655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12.92   87.08                         |  100.00 |         P+ =   0.8708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U905S07     MEAN SCORE |   69.67   |    0.00   84.24   99.64                         |   97.65 |      DELTA =     8.48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20.86   11.58                         |   14.13 |       FLAG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1.1289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101    N          |     3.0   |     0.0    21.0   304.0                         |   325.0 |     PT BIS =   0.5788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6.46   93.54                         |  100.00 |         P+ =   0.9354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U905S08     MEAN SCORE |   69.67   |    0.00   66.52   99.80                         |   97.65 |      DELTA =     6.93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19.14   10.80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0.5023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102    N          |     3.0   |     0.0    20.0   305.0                         |   325.0 |     PT BIS =   0.2536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6.15   93.85                         |  100.00 |         P+ =   0.9385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U905S09     MEAN SCORE |   69.67   |    0.00   83.65   98.57                         |   97.65 |      DELTA =     6.83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21.25   13.02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1.2767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103    N          |     3.0   |     0.0    15.0   310.0                         |   325.0 |     PT BIS =   0.5891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0.91   |    0.00    4.62   95.38                         |  100.00 |         P+ =   0.9538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U905S10     MEAN SCORE |   69.67   |    0.00   59.80   99.48                         |   97.65 |      DELTA =     6.27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16.50   |    0.00   18.17   10.99                         |   14.13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104    N          |     2.0   |     0.0   326.0     0.0                         |   326.0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U906S01     MEAN SCORE |   54.50   |    0.00   97.66    0.00                         |   97.66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14.05    0.00                         |   14.05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0.5710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105    N          |     2.0   |     0.0     7.0   319.0                         |   326.0 |     PT BIS =   0.2103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2.15   97.85                         |  100.00 |         P+ =   0.9785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U906S02     MEAN SCORE |   54.50   |    0.00   77.71   98.09                         |   97.66 |      DELTA =     4.90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15.51   13.69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0.5287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106    N          |     2.0   |     0.0     4.0   322.0                         |   326.0 |     PT BIS =   0.1718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1.23   98.77                         |  100.00 |         P+ =   0.9877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U906S03     MEAN SCORE |   54.50   |    0.00   76.00   97.93                         |   97.66 |      DELTA =     4.00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16.14   13.81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0.9253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107    N          |     2.0   |     0.0     4.0   322.0                         |   326.0 |     PT BIS =   0.3007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1.23   98.77                         |  100.00 |         P+ =   0.9877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U906S04     MEAN SCORE |   54.50   |    0.00   59.75   98.13                         |   97.66 |      DELTA =     4.00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1.09   13.48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0.7657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ITEM 108    N          |     2.0   |     0.0     6.0   320.0                         |   326.0 |     PT BIS =   0.2712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1.84   98.16                         |  100.00 |         P+ =   0.9816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U906S05     MEAN SCORE |   54.50   |    0.00   69.83   98.18                         |   97.66 |      DELTA =     4.65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18.65   13.41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109    N          |     2.0   |     0.0   326.0     0.0                         |   326.0 |     PT BIS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100.00    0.00                         |  100.00 |         P+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U906S06     MEAN SCORE |   54.50   |    0.00   97.66    0.00                         |   97.66 |      DELTA =     -Inf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14.05    0.00                         |   14.05 |       FLAG =   RP....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0.9357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110    N          |     2.0   |     0.0    15.0   311.0                         |   326.0 |     PT BIS =   0.4313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4.60   95.40                         |  100.00 |         P+ =   0.9540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U906S07     MEAN SCORE |   54.50   |    0.00   70.07   98.99                         |   97.66 |      DELTA =     6.26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23.69   11.89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0.5470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111    N          |     2.0   |     0.0     4.0   322.0                         |   326.0 |     PT BIS =   0.1778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1.23   98.77                         |  100.00 |         P+ =   0.9877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U906S08     MEAN SCORE |   54.50   |    0.00   75.25   97.93                         |   97.66 |      DELTA =     4.00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15.48   13.80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0.8511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112    N          |     2.0   |     0.0     8.0   318.0                         |   326.0 |     PT BIS =   0.3249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2.45   97.55                         |  100.00 |         P+ =   0.9755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U906S09     MEAN SCORE |   54.50   |    0.00   68.88   98.38                         |   97.66 |      DELTA =     5.13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18.14   13.14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19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 NOT RCH   |    OMIT     A       B *                         |   TOTAL | WGT FACTOR =   1.0000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SCALE      |    0.00   |    0.00    0.00    1.00                         |         |      R BIS =   0.3828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113    N          |     2.0   |     0.0     7.0   319.0                         |   326.0 |     PT BIS =   0.1410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PERCENT    |    0.61   |    0.00    2.15   97.85                         |  100.00 |         P+ =   0.9785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U906S10     MEAN SCORE |   54.50   |    0.00   84.29   97.95                         |   97.66 |      DELTA =     4.90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STD. DEV.  |    3.50   |    0.00   17.10   13.83                         |   14.05 |       FLAG =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             0 |                7.00    2.27    0.00   62.29   25.76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c901ac01             1 |              302.00   97.73    2.27  100.66    8.24 -1.7816 |  1.4316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             0 |                6.00    1.94    0.00   51.00   15.01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c901ac02             1 |              303.00   98.06    1.94  100.76    7.98 -1.8576 |  1.7917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             0 |                2.00    0.65    0.00   38.00    7.00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c901ac03             1 |              307.00   99.35    0.65  100.20    9.46 -2.3456 |  1.5437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             0 |                9.00    2.91    0.00   53.67   13.75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c901ac04             1 |              300.00   97.09    2.91  101.18    6.78 -1.6526 |  1.8663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             0 |                9.00    2.91    0.00   52.00   12.66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c901ac05             1 |              300.00   97.09    2.91  101.23    6.49 -1.6526 |  1.9337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             0 |               11.00    3.56    0.00   58.00   18.43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c901ac06             1 |              298.00   96.44    3.56  101.34    6.23 -1.5444 |  1.7664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             0 |                6.00    1.94    0.00   50.50   11.94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c901ac07             1 |              303.00   98.06    1.94  100.77    8.02 -1.8576 |  1.8101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             0 |               10.00    3.24    0.00   58.00   18.42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c901ac08             1 |              299.00   96.76    3.24  101.19    6.79 -1.5964 |  1.7306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             0 |                5.00    1.62    0.00   50.00   12.36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c901ac09             1 |              304.00   98.38    1.62  100.61    8.48 -1.9448 |  1.7402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             0 |               10.00    3.24    0.00   79.90   26.73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c901ac10             1 |              299.00   96.76    3.24  100.46    8.96 -1.8411 |  0.8237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             0 |                9.00    2.91    0.00   64.00   22.63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c901ac11             1 |              300.00   97.09    2.91  100.87    7.90 -1.6526 |  1.4482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12             0 |                6.00    1.94    0.00   50.67   11.90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c901ac12             1 |              303.00   98.06    1.94  100.77    8.05 -1.8576 |  1.8040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13             0 |                7.00    2.27    0.00   55.14   14.75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c901ac13             1 |              302.00   97.73    2.27  100.83    8.02 -1.7816 |  1.7043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21</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14             0 |               11.00    3.56    0.00   56.00   14.41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c901ac14             1 |              298.00   96.44    3.56  101.41    6.10 -1.5444 |  1.8509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15             0 |                9.00    2.91    0.00   54.44   13.55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c901ac15             1 |              300.00   97.09    2.91  101.15    6.96 -1.6526 |  1.8348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16             0 |                7.00    2.27    0.00   57.57   21.06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c901ac16             1 |              302.00   97.73    2.27  100.77    8.01 -1.7816 |  1.6116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17             0 |                8.00    2.59    0.00   51.38   10.23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c901ac17             1 |              301.00   97.41    2.59  101.08    7.09 -1.7139 |  1.9074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18             0 |                9.00    2.91    0.00   50.67    9.85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c901ac18             1 |              300.00   97.09    2.91  101.27    6.32 -1.6526 |  1.9877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19             0 |               10.00    3.24    0.00   58.00   14.74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c901ac19             1 |              299.00   96.76    3.24  101.19    7.08 -1.5964 |  1.7306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20             0 |                5.00    1.62    0.00   59.60   23.54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c901ac20             1 |              304.00   98.38    1.62  100.45    8.93 -1.9448 |  1.4047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21             0 |                2.00    0.65    0.00   60.00   29.00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c901ac21             1 |              307.00   99.35    0.65  100.05    9.94 -2.3456 |  0.9941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22             0 |               10.00    3.24    0.00   57.00   18.64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c901ac22             1 |              299.00   96.76    3.24  101.22    6.55 -1.5964 |  1.7720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23             0 |                7.00    2.27    0.00   48.00    8.35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c901ac23             1 |              302.00   97.73    2.27  100.99    7.17 -1.7816 |  1.9769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24             0 |                2.00    0.65    0.00   55.00   24.00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c901ac24             1 |              307.00   99.35    0.65  100.08    9.89 -2.3456 |  1.1190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25             0 |               10.00    3.24    0.00   61.30   18.91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c901ac25             1 |              299.00   96.76    3.24  101.08    7.39 -1.5964 |  1.5939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26             0 |                1.00    0.32    0.00   31.00    0.00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c901ac26             1 |              308.00   99.68    0.32  100.02    9.95 -2.6165 |  1.1788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27             0 |                9.00    2.91    0.00   53.33   15.87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c901ac27             1 |              300.00   97.09    2.91  101.19    6.57 -1.6526 |  1.8798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28             0 |                7.00    2.27    0.00   47.57    8.10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c901ac28             1 |              302.00   97.73    2.27  101.00    7.10 -1.7816 |  1.9933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29             0 |                3.00    0.97    0.00   44.00    9.63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c901ac29             1 |              306.00   99.03    0.97  100.34    9.13 -2.1751 |  1.6506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30             0 |                9.00    2.91    0.00   53.33   15.87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c901ac30             1 |              300.00   97.09    2.91  101.19    6.57 -1.6526 |  1.8798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31             0 |               10.00    3.24    0.00   56.90   19.21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c901ac31             1 |              299.00   96.76    3.24  101.23    6.47 -1.5964 |  1.7761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32             0 |                4.00    1.29    0.00   54.25   17.60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c901ac32             1 |              305.00   98.71    1.29  100.39    9.16 -2.0478 |  1.4883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33             0 |                9.00    2.91    0.00   53.33   15.87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c901ac33             1 |              300.00   97.09    2.91  101.19    6.57 -1.6526 |  1.8798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34             0 |                9.00    2.91    0.00   53.33   15.87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c901ac34             1 |              300.00   97.09    2.91  101.19    6.57 -1.6526 |  1.8798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35             0 |               10.00    3.24    0.00   54.20   15.28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c901ac35             1 |              299.00   96.76    3.24  101.32    6.18 -1.5964 |  1.8879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36             0 |                8.00    2.59    0.00   53.50   16.94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c901ac36             1 |              301.00   97.41    2.59  101.02    7.14 -1.7139 |  1.8237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37             0 |               10.00    3.24    0.00   57.90   19.99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c901ac37             1 |              299.00   96.76    3.24  101.19    6.62 -1.5964 |  1.7347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38             0 |               11.00    3.56    0.00   60.45   21.05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c901ac38             1 |              298.00   96.44    3.56  101.24    6.53 -1.5444 |  1.6627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39             0 |               16.00    4.91    0.00   79.63   25.22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U902AC01             1 |              310.00   95.09    4.91   98.75   11.80 -1.9785 |  0.6532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40             0 |               14.00    4.29    0.00   73.79   22.39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U902AC02             1 |              312.00   95.71    4.29   98.88   11.80 -1.6290 |  0.8390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41             0 |               15.00    4.60    0.00   86.07   21.60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U902AC03             1 |              311.00   95.40    4.60   98.37   12.65 -3.1933 |  0.4161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42             0 |               17.00    5.21    0.00   71.94   22.00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U902AC04             1 |              309.00   94.79    5.21   99.23   11.19 -1.3361 |  0.9413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43             0 |                8.00    2.45    0.00   85.13   22.96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U902AC05             1 |              318.00   97.55    2.45   98.13   12.96 -4.2213 |  0.3919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44             0 |               43.00   13.19    0.00   94.70   16.47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U902AC06             1 |              283.00   86.81   13.19   98.28   12.86 -4.4258 |  0.1426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45             0 |               14.00    4.29    0.00   58.71   18.05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U902AC07             1 |              312.00   95.71    4.29   99.56   10.13 -1.4387 |  1.3654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46             0 |               13.00    3.99    0.00   62.62   21.05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U902AC08             1 |              313.00   96.01    3.99   99.27   10.78 -1.4810 |  1.2101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47             0 |               51.00   15.64    0.00   88.96   20.13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U902AC09             1 |              275.00   84.36   15.64   99.45   11.04 -1.1357 |  0.4291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48             0 |                8.00    2.45    0.00   66.38   24.30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U902AC10             1 |              318.00   97.55    2.45   98.60   12.04 -1.7413 |  0.9713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49             0 |               28.00    8.59    0.00   90.43   19.67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U902AC11             1 |              298.00   91.41    8.59   98.50   12.48 -3.1495 |  0.3007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50             0 |               33.00   10.12    0.00   91.12   17.26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U902AC12             1 |              293.00   89.88   10.12   98.56   12.73 -2.9296 |  0.2842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51             0 |               37.00   11.35    0.00   83.30   22.51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U902AC13             1 |              289.00   88.65   11.35   99.66   10.42 -1.1757 |  0.6367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52             0 |                4.00    1.23    0.00   66.00   24.87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U902AC14             1 |              322.00   98.77    1.23   98.20   12.75 -2.4261 |  0.8113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53             0 |               16.00    4.91    0.00   67.06   21.10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U902AC15             1 |              310.00   95.09    4.91   99.39   10.76 -1.3603 |  1.1045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54             0 |               23.00    7.06    0.00   88.30   17.61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U902AC16             1 |              303.00   92.94    7.06   98.53   12.79 -2.9099 |  0.3696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55             0 |               12.00    3.68    0.00   89.42   17.55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U902AC17             1 |              314.00   96.32    3.68   98.13   13.16 -5.1104 |  0.2837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56             0 |                9.00    2.76    0.00   84.78   13.47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U902AC18             1 |              317.00   97.24    2.76   98.18   13.26 -3.8595 |  0.4137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57             0 |               17.00    5.21    0.00   66.12   20.07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U902AC19             1 |              309.00   94.79    5.21   99.55   10.50 -1.3238 |  1.1532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58             0 |               19.00    5.83    0.00   67.26   19.97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U902AC20             1 |              307.00   94.17    5.83   99.70   10.29 -1.2552 |  1.1384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59             0 |                7.00    2.15    0.00   96.57    5.42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U902AC21             1 |              319.00   97.85    2.15   97.83   13.57-34.3574 |  0.0370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60             0 |               50.00   15.34    0.00   84.64   20.63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U902AC22             1 |              276.00   84.66   15.34  100.19    9.96 -0.7956 |  0.6343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61             0 |              327.00  100.00    0.00   97.51   14.26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U903S01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62             0 |                9.00    2.75    0.00   76.11   23.35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U903S02              1 |              318.00   97.25    2.75   98.12   13.43 -2.4964 |  0.6402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63             0 |               20.00    6.12    0.00   71.60   20.60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U903S03              1 |              307.00   93.88    6.12   99.20   11.93 -1.2645 |  0.9202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64             0 |               13.00    3.98    0.00   72.62   22.27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U903S04              1 |              314.00   96.02    3.98   98.54   12.83 -1.7464 |  0.8066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65             0 |               23.00    7.03    0.00   69.43   24.09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U903S05              1 |              304.00   92.97    7.03   99.64   10.52 -1.1340 |  1.0288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66             0 |              327.00  100.00    0.00   97.51   14.26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U903S06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67             0 |               11.00    3.36    0.00   76.73   19.07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U903S07              1 |              316.00   96.64    3.36   98.24   13.50 -2.3031 |  0.6499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68             0 |               16.00    4.89    0.00   61.81   21.30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U903S08              1 |              311.00   95.11    4.89   99.35   11.03 -1.3621 |  1.2083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69             0 |                6.00    1.83    0.00   70.00   16.19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U903S09              1 |              321.00   98.17    1.83   98.03   13.71 -2.4028 |  0.7453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70             0 |               21.00    6.42    0.00   64.43   21.13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U903S10              1 |              306.00   93.58    6.42   99.78   10.32 -1.1935 |  1.1875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71             0 |               22.00    6.73    0.00   66.32   21.63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U903S11              1 |              305.00   93.27    6.73   99.76   10.44 -1.1633 |  1.1315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72             0 |              327.00  100.00    0.00   97.51   14.26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U903S12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73             0 |               18.00    5.50    0.00   64.67   21.27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U903S13              1 |              309.00   94.50    5.50   99.43   11.06 -1.2907 |  1.1399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74             0 |                7.00    2.14    0.00   64.57   20.42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U903S14              1 |              320.00   97.86    2.14   98.23   13.21 -1.8518 |  0.9284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75             0 |               14.00    4.28    0.00   71.21   19.84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U903S15              1 |              313.00   95.72    4.28   98.69   12.75 -1.5813 |  0.8654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76             0 |               17.00    5.20    0.00   66.94   18.50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U903S16              1 |              310.00   94.80    5.20   99.19   11.90 -1.3257 |  1.0481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77             0 |               20.00    6.12    0.00   65.80   20.40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U903S17              1 |              307.00   93.88    6.12   99.58   10.94 -1.2248 |  1.1261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78             0 |                5.00    1.53    0.00   67.80   25.21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U903S18              1 |              322.00   98.47    1.53   97.98   13.52 -2.4482 |  0.7649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79             0 |                9.00    2.75    0.00   77.11   15.08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U903S19              1 |              318.00   97.25    2.75   98.09   13.81 -2.6187 |  0.6103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80             0 |               15.00    4.59    0.00   56.73   18.29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U903S20              1 |              312.00   95.41    4.59   99.47   10.64 -1.4003 |  1.3615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81             0 |               13.00    3.98    0.00   63.38   21.89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U903S21              1 |              314.00   96.02    3.98   98.93   11.91 -1.4828 |  1.1056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82             0 |              327.00  100.00    0.00   97.51   14.26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U904S01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83             0 |                6.00    1.83    0.00   62.33   13.24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U904S02              1 |              321.00   98.17    1.83   98.17   13.43 -1.8850 |  0.9530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84             0 |                3.00    0.92    0.00   55.00    7.07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U904S03              1 |              324.00   99.08    0.92   97.91   13.71 -2.2671 |  0.9217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85             0 |               16.00    4.89    0.00   63.00   20.38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U904S04              1 |              311.00   95.11    4.89   99.29   11.32 -1.3621 |  1.1681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86             0 |                2.00    0.61    0.00   60.00    0.00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U904S05              1 |              325.00   99.39    0.61   97.74   14.00 -3.2931 |  0.6833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87             0 |               11.00    3.36    0.00   78.00   22.38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U904S06              1 |              316.00   96.64    3.36   98.19   13.39 -2.4533 |  0.6101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88             0 |                6.00    1.83    0.00   74.00   16.05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U904S07              1 |              321.00   98.17    1.83   97.95   13.85 -2.8116 |  0.6369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89             0 |              327.00  100.00    0.00   97.51   14.26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U904S08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90             0 |               14.00    4.28    0.00   62.00   18.08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U904S09              1 |              313.00   95.72    4.28   99.10   11.79 -1.4404 |  1.1686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91             0 |               17.00    5.20    0.00   62.24   18.53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U904S10              1 |              310.00   94.80    5.20   99.45   11.12 -1.3257 |  1.2094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92             0 |               20.00    6.12    0.00   74.05   23.25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U904S11              1 |              307.00   93.88    6.12   99.04   11.97 -1.3965 |  0.8332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93             0 |                6.00    1.83    0.00   66.33   12.12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U904S12              1 |              321.00   98.17    1.83   98.10   13.64 -2.1203 |  0.8446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94             0 |              325.00  100.00    0.00   97.65   14.13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U905S01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95             0 |               13.00    4.00    0.00   66.31   20.82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U905S02              1 |              312.00   96.00    4.00   98.96   12.14 -1.4793 |  1.0258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96             0 |               40.00   12.31    0.00   87.00   20.89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U905S03              1 |              285.00   87.69   12.31   99.14   12.18 -1.5081 |  0.4551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97             0 |               20.00    6.15    0.00   66.85   19.35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U905S04              1 |              305.00   93.85    6.15   99.67   11.05 -1.2209 |  1.1050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98             0 |                6.00    1.85    0.00   76.83   12.29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U905S05              1 |              319.00   98.15    1.85   98.04   13.87 -3.1374 |  0.5699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99             0 |              325.00  100.00    0.00   97.65   14.13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U905S06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100             0 |               42.00   12.92    0.00   84.24   20.86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U905S07              1 |              283.00   87.08   12.92   99.64   11.58 -1.1137 |  0.5816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101             0 |               21.00    6.46    0.00   66.52   19.14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U905S08              1 |              304.00   93.54    6.46   99.80   10.80 -1.1896 |  1.1289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102             0 |               20.00    6.15    0.00   83.65   21.25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U905S09              1 |              305.00   93.85    6.15   98.57   13.02 -2.3092 |  0.5023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103             0 |               15.00    4.62    0.00   59.80   18.17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U905S10              1 |              310.00   95.38    4.62   99.48   10.99 -1.3967 |  1.2767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104             0 |              326.00  100.00    0.00   97.66   14.05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U906S01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PARTIAL CREDIT MODEL  --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105             0 |                7.00    2.15    0.00   77.71   15.51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U906S02              1 |              319.00   97.85    2.15   98.09   13.69 -3.0085 |  0.5710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106             0 |                4.00    1.23    0.00   76.00   16.14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U906S03              1 |              322.00   98.77    1.23   97.93   13.81 -3.7233 |  0.5287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107             0 |                4.00    1.23    0.00   59.75    1.09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U906S04              1 |              322.00   98.77    1.23   98.13   13.48 -2.1272 |  0.9253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108             0 |                6.00    1.84    0.00   69.83   18.65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U906S05              1 |              320.00   98.16    1.84   98.18   13.41 -2.3369 |  0.7657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109             0 |              326.00  100.00    0.00   97.66   14.05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U906S06              1 |                0.00    0.00  100.00     NaN     NaN     NaN |  0.0000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110             0 |               15.00    4.60    0.00   70.07   23.69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U906S07              1 |              311.00   95.40    4.60   98.99   11.89 -1.4199 |  0.9357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111             0 |                4.00    1.23    0.00   75.25   15.48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U906S08              1 |              322.00   98.77    1.23   97.93   13.80 -3.5987 |  0.5470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112             0 |                8.00    2.45    0.00   68.88   18.14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U906S09              1 |              318.00   97.55    2.45   98.38   13.14 -1.9436 |  0.8511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CAT |                   N    % AT   % BLW    MEAN      SD      B* |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ITEM 113             0 |                7.00    2.15    0.00   84.29   17.10         |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U906S10              1 |              319.00   97.85    2.15   97.95   13.83 -4.4872 |  0.3828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29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FLAG SUMMARY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NUM    ID   OPT TYPE   R-BIS  P-PLUS     DELTA   % OM  % N-R % MISS     FLAGS    DESCRIPTION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sz w:val="24"/>
          <w:szCs w:val="24"/>
          <w:lang w:val="es-ES"/>
        </w:rPr>
        <w:t xml:space="preserve">1 c901ac01  2   1   1.4316  0.9773    4.9911   0.00   5.79   5.79    ..E...    FLAGS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s-ES"/>
        </w:rPr>
        <w:t xml:space="preserve">   2 c901ac02  2   1   1.7917  0.9806    4.7345   0.00   5.79   5.79    ..E...    </w:t>
      </w:r>
      <w:r w:rsidRPr="00903353">
        <w:rPr>
          <w:rFonts w:ascii="Times New Roman" w:eastAsia="Calibri" w:hAnsi="Times New Roman" w:cs="Times New Roman"/>
          <w:sz w:val="24"/>
          <w:szCs w:val="24"/>
          <w:lang w:val="en-US"/>
        </w:rPr>
        <w:t xml:space="preserve">R.....| R-BIS     &lt;   0.3000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3 c901ac03  2   1   1.5437  0.9935    3.0572   0.00   5.79   5.79    ..E...    .P....| P-PLUS    &lt;   0.2000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4 c901ac04  2   1   1.8663  0.9709    5.4231   0.00   5.79   5.79    ..E...    ..E...| P-PLUS    &gt;   0.9000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sz w:val="24"/>
          <w:szCs w:val="24"/>
          <w:lang w:val="es-ES"/>
        </w:rPr>
        <w:t xml:space="preserve">5 c901ac05  2   1   1.9337  0.9709    5.4231   0.00   5.79   5.79    ..E...    ...O..| OMIT      &gt;   10.00%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s-ES"/>
        </w:rPr>
        <w:t xml:space="preserve">   6 c901ac06  2   1   1.7664  0.9644    5.7815   0.00   5.79   5.79    ..E...    </w:t>
      </w:r>
      <w:r w:rsidRPr="00903353">
        <w:rPr>
          <w:rFonts w:ascii="Times New Roman" w:eastAsia="Calibri" w:hAnsi="Times New Roman" w:cs="Times New Roman"/>
          <w:sz w:val="24"/>
          <w:szCs w:val="24"/>
          <w:lang w:val="en-US"/>
        </w:rPr>
        <w:t xml:space="preserve">....T.| OFF-TASK  &gt;   10.00%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7 c901ac07  2   1   1.8101  0.9806    4.7345   0.00   5.79   5.79    ..E...    .....N| NOT REACH &gt;   10.00%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 c901ac08  2   1   1.7306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 c901ac09  2   1   1.7402  0.9838    4.4386   0.00   5.79   5.79    ..E...    TYPE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10 c901ac10  2   1   0.8237  0.9676    5.6097   0.00   5.79   5.79    ..E...    1     | MULTIPLE CHOICE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11 c901ac11  2   1   1.4482  0.9709    5.4231   0.00   5.79   5.79    ..E...    2     | DICH. CONST. RESP.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12 c901ac12  2   1   1.8040  0.9806    4.7345   0.00   5.79   5.79    ..E...    3     | POLY. CONST. RESP.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n-US"/>
        </w:rPr>
        <w:t xml:space="preserve">  </w:t>
      </w:r>
      <w:r w:rsidRPr="00903353">
        <w:rPr>
          <w:rFonts w:ascii="Times New Roman" w:eastAsia="Calibri" w:hAnsi="Times New Roman" w:cs="Times New Roman"/>
          <w:sz w:val="24"/>
          <w:szCs w:val="24"/>
          <w:lang w:val="es-ES"/>
        </w:rPr>
        <w:t xml:space="preserve">13 c901ac13  2   1   1.7043  0.9773    4.9911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14 c901ac14  2   1   1.8509  0.9644    5.7815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15 c901ac15  2   1   1.8348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16 c901ac16  2   1   1.6116  0.9773    4.9911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17 c901ac17  2   1   1.9074  0.9741    5.2184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18 c901ac18  2   1   1.9877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19 c901ac19  2   1   1.7306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20 c901ac20  2   1   1.4047  0.9838    4.4386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lastRenderedPageBreak/>
        <w:t xml:space="preserve">  21 c901ac21  2   1   0.9941  0.9935    3.0572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22 c901ac22  2   1   1.7720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23 c901ac23  2   1   1.9769  0.9773    4.9911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24 c901ac24  2   1   1.1190  0.9935    3.0572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25 c901ac25  2   1   1.5939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26 c901ac26  2   1   1.1788  0.9968    2.1072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27 c901ac27  2   1   1.8798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28 c901ac28  2   1   1.9933  0.9773    4.9911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29 c901ac29  2   1   1.6506  0.9903    3.6486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30 c901ac30  2   1   1.8798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31 c901ac31  2   1   1.7761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32 c901ac32  2   1   1.4883  0.9871    4.0868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33 c901ac33  2   1   1.8798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34 c901ac34  2   1   1.8798  0.9709    5.4231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35 c901ac35  2   1   1.8879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36 c901ac36  2   1   1.8237  0.9741    5.2184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37 c901ac37  2   1   1.7347  0.9676    5.6097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38 c901ac38  2   1   1.6627  0.9644    5.7815   0.00   5.79   5.79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39 U902AC01  2   1   0.6532  0.9509    6.3832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40 U902AC02  2   1   0.8390  0.9571    6.1285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41 U902AC03  2   1   0.4161  0.9540    6.2593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42 U902AC04  2   1   0.9413  0.9479    6.5011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43 U902AC05  2   1   0.3919  0.9755    5.1267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44 U902AC06  2   1   0.1426  0.8681    8.5300   0.00   0.61   0.61    R.....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45 U902AC07  2   1   1.3654  0.9571    6.1285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46 U902AC08  2   1   1.2101  0.9601    5.9900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47 U902AC09  2   1   0.4291  0.8436    8.9633   0.00   0.61   0.61    ......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48 U902AC10  2   1   0.9713  0.9755    5.1267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49 U902AC11  2   1   0.3007  0.9141    7.5330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50 U902AC12  2   1   0.2842  0.8988    7.9009   0.00   0.61   0.61    R.....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51 U902AC13  2   1   0.6367  0.8865    8.1669   0.00   0.61   0.61    ......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52 U902AC14  2   1   0.8113  0.9877    4.0040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53 U902AC15  2   1   1.1045  0.9509    6.3832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54 U902AC16  2   1   0.3696  0.9294    7.1121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55 U902AC17  2   1   0.2837  0.9632    5.8425   0.00   0.61   0.61    R.E...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lastRenderedPageBreak/>
        <w:t xml:space="preserve">  56 U902AC18  2   1   0.4137  0.9724    5.3296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57 U902AC19  2   1   1.1532  0.9479    6.5011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58 U902AC20  2   1   1.1384  0.9417    6.7212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59 U902AC21  2   1   0.0370  0.9785    4.9013   0.00   0.61   0.61    R.E...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60 U902AC22  2   1   0.6343  0.8466    8.9118   0.00   0.61   0.61    ......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61 U903S01   2   1   0.0000  0.0000      -Inf   0.00   0.30   0.30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62 U903S02   2   1   0.6402  0.9725    5.3242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63 U903S03   2   1   0.9202  0.9388    6.8184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64 U903S04   2   1   0.8066  0.9602    5.9843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65 U903S05   2   1   1.0288  0.9297    7.1057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66 U903S06   2   1   0.0000  0.0000      -Inf   0.00   0.30   0.30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67 U903S07   2   1   0.6499  0.9664    5.6791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68 U903S08   2   1   1.2083  0.9511    6.3773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69 U903S09   2   1   0.7453  0.9817    4.6418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70 U903S10   2   1   1.1875  0.9358    6.9176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71 U903S11   2   1   1.1315  0.9327    7.0133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72 U903S12   2   1   0.0000  0.0000      -Inf   0.00   0.30   0.30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73 U903S13   2   1   1.1399  0.9450    6.6075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74 U903S14   2   1   0.9284  0.9786    4.8961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75 U903S15   2   1   0.8654  0.9572    6.1227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76 U903S16   2   1   1.0481  0.9480    6.4951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77 U903S17   2   1   1.1261  0.9388    6.8184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78 U903S18   2   1   0.7649  0.9847    4.3483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79 U903S19   2   1   0.6103  0.9725    5.3242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80 U903S20   2   1   1.3615  0.9541    6.2534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81 U903S21   2   1   1.1056  0.9602    5.9843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82 U904S01   2   1   0.0000  0.0000      -Inf   0.00   0.30   0.30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83 U904S02   2   1   0.9530  0.9817    4.6418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84 U904S03   2   1   0.9217  0.9908    3.5642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85 U904S04   2   1   1.1681  0.9511    6.3773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86 U904S05   2   1   0.6833  0.9939    2.9769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87 U904S06   2   1   0.6101  0.9664    5.6791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88 U904S07   2   1   0.6369  0.9817    4.6418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89 U904S08   2   1   0.0000  0.0000      -Inf   0.00   0.30   0.30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90 U904S09   2   1   1.1686  0.9572    6.1227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lastRenderedPageBreak/>
        <w:t xml:space="preserve">  91 U904S10   2   1   1.2094  0.9480    6.4951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92 U904S11   2   1   0.8332  0.9388    6.8184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93 U904S12   2   1   0.8446  0.9817    4.6418   0.00   0.30   0.30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94 U905S01   2   1   0.0000  0.0000      -Inf   0.00   0.91   0.91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95 U905S02   2   1   1.0258  0.9600    5.9957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96 U905S03   2   1   0.4551  0.8769    8.3607   0.00   0.91   0.91    ......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97 U905S04   2   1   1.1050  0.9385    6.8308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98 U905S05   2   1   0.5699  0.9815    4.6518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99 U905S06   2   1   0.0000  0.0000      -Inf   0.00   0.91   0.91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100 U905S07   2   1   0.5816  0.8708    8.4796   0.00   0.91   0.91    ......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101 U905S08   2   1   1.1289  0.9354    6.9302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102 U905S09   2   1   0.5023  0.9385    6.8308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103 U905S10   2   1   1.2767  0.9538    6.2651   0.00   0.91   0.91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104 U906S01   2   1   0.0000  0.0000      -Inf   0.00   0.61   0.61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105 U906S02   2   1   0.5710  0.9785    4.9013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106 U906S03   2   1   0.5287  0.9877    4.0040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107 U906S04   2   1   0.9253  0.9877    4.0040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108 U906S05   2   1   0.7657  0.9816    4.6468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109 U906S06   2   1   0.0000  0.0000      -Inf   0.00   0.61   0.61    RP....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110 U906S07   2   1   0.9357  0.9540    6.2593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111 U906S08   2   1   0.5470  0.9877    4.0040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112 U906S09   2   1   0.8511  0.9755    5.1267   0.00   0.61   0.61    ..E...                                           </w:t>
      </w:r>
    </w:p>
    <w:p w:rsidR="00903353" w:rsidRPr="00903353" w:rsidRDefault="00903353" w:rsidP="00903353">
      <w:pPr>
        <w:spacing w:after="0" w:line="360" w:lineRule="auto"/>
        <w:rPr>
          <w:rFonts w:ascii="Times New Roman" w:eastAsia="Calibri" w:hAnsi="Times New Roman" w:cs="Times New Roman"/>
          <w:sz w:val="24"/>
          <w:szCs w:val="24"/>
          <w:lang w:val="es-ES"/>
        </w:rPr>
      </w:pPr>
      <w:r w:rsidRPr="00903353">
        <w:rPr>
          <w:rFonts w:ascii="Times New Roman" w:eastAsia="Calibri" w:hAnsi="Times New Roman" w:cs="Times New Roman"/>
          <w:sz w:val="24"/>
          <w:szCs w:val="24"/>
          <w:lang w:val="es-ES"/>
        </w:rPr>
        <w:t xml:space="preserve"> 113 U906S10   2   1   0.3828  0.9785    4.9013   0.00   0.61   0.61    ..E...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30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TYPE SUMMARY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MULTIPLE CHOICE        |   R-BIS  P-PLUS    % NR  % O.T.  % OMIT  % MISS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MIN |  0.0000  0.0000  0.3049  0.0000  0.0000  0.3049 |                          # ITEMS=113.0000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MAX |  1.9933  0.9968  5.7927  0.0000  0.0000  5.7927 |                          # FLAGS=119.0000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MEAN |  1.0343  0.8838  2.2906  0.0000  0.0000  2.2906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SD |  0.5835  0.2615  2.4987  0.0000  0.0000  2.4987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OVERALL                |   R-BIS  P-PLUS    % NR  % O.T.  % OMIT  % MISS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MIN |  0.0000  0.0000  0.3049  0.0000  0.0000  0.3049 |    RAW N=    328.0000    # ITEMS=113.0000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MAX |  1.9933  0.9968  5.7927  0.0000  0.0000  5.7927 |    WGT N=    328.0000    # FLAGS=119.0000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MEAN |  1.0343  0.8838  2.2906  0.0000  0.0000  2.2906 |    ALPHA=      0.9793    ALL-N-R=    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SD |  0.5835  0.2615  2.4987  0.0000  0.0000  2.4987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31</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TEST ANALYSIS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NUMBER OF ITEMS ANALYZED    =             113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RIGHTS               =      31945.0000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RIGHTS SQUARED       =    9822847.0000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WRONGS               =       4270.0000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WRONGS SQUARED       =     985448.0000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RIGHTS X WRONGS      =     402861.0000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ALPHA RELIABILITY           =          0.9793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STD. ERROR OF MEASUREMENT   =          2.0714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SQUARED STD. ERR. OF MEAS.  =          4.2908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0  FORMULA SCSCORE STATISTICS</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0         NUMBER OF CASES PROCESSED   =           328.0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MINIMUM SCORE               =         29.0000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MAXIMUM SCORE               =        104.0000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SCORES               =      31945.0000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SQUARED SCORES       =    3179297.0000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SCORE                  =         97.3933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STANDARD DEVIATION (N)      =         14.4057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STANDARD DEVIATION (N-1)    =         14.4277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0All-NOT-REACHED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0         NUMBER OF CASES PROCESSED   =             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0FORMULA SCORE = RIGHTS ONLY.</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0SUBJECTS NOT REACHING A GIVEN ITEM ARE EXCLUDED FROM COMPUTATION OF ITEM STATISTICS.</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0SUBJECTS NOT REACHING ANY ITEMS ARE EXCLUDED FROM COMPUTATION OF TEST ANALYSIS.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0DELTAS TRANSFORMED FROM PERCENT CORRECT USING MEAN = 13 AND S.D. = 4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32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FD OF SCORES  BLOCK R1 (UNWEIGHTED)</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SCORE INTERVALS        F   PCT      CF C-PCT</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OUT OF RANGE        253  77.1     328 100.0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100.000            8   2.4      75  22.9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99.000            4   1.2      67  20.4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98.000            9   2.7      63  19.2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97.000            4   1.2      54  16.5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96.000            1   0.3      50  15.2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95.000            1   0.3      49  14.9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93.000            3   0.9      48  14.6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91.000            1   0.3      45  13.7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90.000            1   0.3      44  13.4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89.000            1   0.3      43  13.1</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88.000            1   0.3      42  12.8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87.000            1   0.3      41  12.5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86.000            2   0.6      40  12.2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85.000            2   0.6      38  11.6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81.000            2   0.6      36  11.0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79.000            2   0.6      34  10.4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69.000            1   0.3      32   9.8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66.000            3   0.9      31   9.5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65.000            3   0.9      28   8.5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64.000            3   0.9      25   7.6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62.000            3   0.9      22   6.7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61.000            1   0.3      19   5.8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60.000            3   0.9      18   5.5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58.000            4   1.2      15   4.6</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54.000            2   0.6      11   3.4</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51.000            3   0.9       9   2.7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48.000            1   0.3       6   1.8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47.000            1   0.3       5   1.5</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45.000            1   0.3       4   1.2</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31.000            2   0.6       3   0.9</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29.000            1   0.3       1   0.3</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CASES PROCESSED  =             328</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MINIMUM VALUE    =              29.0000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MAXIMUM VALUE    =             104.0000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OF SCORES    =           31945.0000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SUM SQD. SCORES  =         3179297.0000</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97.3933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STND. DEV. (N)   =              14.4057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STND. DEV. (N-1) =              14.4277</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br w:type="page"/>
      </w:r>
      <w:r w:rsidRPr="00903353">
        <w:rPr>
          <w:rFonts w:ascii="Times New Roman" w:eastAsia="Calibri" w:hAnsi="Times New Roman" w:cs="Times New Roman"/>
          <w:sz w:val="24"/>
          <w:szCs w:val="24"/>
          <w:lang w:val="en-US"/>
        </w:rPr>
        <w:lastRenderedPageBreak/>
        <w:t>E&amp;S Online Reading Components                                                                               13:46:44   8/16/2017 PAGE   33</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WIN/PGI   F4STAT 90.1.127 </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ITEM ANALYSIS GRAND SUMMARY</w:t>
      </w: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BLOCK R1 (UNWEIGHTED)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OVERALL  MULTIPLE   D CONST   P CONST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CHOICE      RESP      RESP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R-BIS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1.9933    1.9933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1.0343    1.0343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0.5835    0.5835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P-PLUS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0.9968    0.9968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0.8838    0.8838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0.2615    0.2615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N-R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0.3049    0.3049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5.7927    5.7927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2.2906    2.2906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2.4987    2.4987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O.T.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lastRenderedPageBreak/>
        <w:t xml:space="preserve">   % OMIT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0.0000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MISS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MIN    |  0.3049    0.3049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MAX    |  5.7927    5.7927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MEAN   |  2.2906    2.2906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SD     |  2.4987    2.4987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OF ITEMS|113.0000  113.0000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 OF FLAGS|119.0000  119.0000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RAW N     |    328.0000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WGTED N   |    328.0000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N ALL N-R |      0.0000                                                                                                           </w:t>
      </w:r>
    </w:p>
    <w:p w:rsidR="00903353" w:rsidRPr="00903353" w:rsidRDefault="00903353" w:rsidP="00903353">
      <w:pPr>
        <w:spacing w:after="0" w:line="360" w:lineRule="auto"/>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xml:space="preserve"> ALPHA REL |      0.9793                                                                                                          </w:t>
      </w:r>
    </w:p>
    <w:p w:rsidR="00903353" w:rsidRPr="00F36702" w:rsidRDefault="00903353" w:rsidP="00903353">
      <w:pPr>
        <w:spacing w:after="0" w:line="360" w:lineRule="auto"/>
        <w:jc w:val="center"/>
        <w:rPr>
          <w:rFonts w:ascii="Times New Roman" w:eastAsia="Calibri" w:hAnsi="Times New Roman" w:cs="Times New Roman"/>
          <w:sz w:val="24"/>
          <w:szCs w:val="24"/>
          <w:lang w:val="en-US"/>
        </w:rPr>
      </w:pPr>
    </w:p>
    <w:p w:rsidR="00903353" w:rsidRPr="00F36702" w:rsidRDefault="00903353" w:rsidP="00903353">
      <w:pPr>
        <w:spacing w:after="0" w:line="360" w:lineRule="auto"/>
        <w:jc w:val="center"/>
        <w:rPr>
          <w:rFonts w:ascii="Times New Roman" w:eastAsia="Calibri" w:hAnsi="Times New Roman" w:cs="Times New Roman"/>
          <w:sz w:val="24"/>
          <w:szCs w:val="24"/>
          <w:lang w:val="en-US"/>
        </w:rPr>
      </w:pPr>
    </w:p>
    <w:p w:rsidR="00903353" w:rsidRPr="00F36702" w:rsidRDefault="00903353" w:rsidP="00903353">
      <w:pPr>
        <w:spacing w:after="0" w:line="360" w:lineRule="auto"/>
        <w:jc w:val="center"/>
        <w:rPr>
          <w:rFonts w:ascii="Times New Roman" w:eastAsia="Calibri" w:hAnsi="Times New Roman" w:cs="Times New Roman"/>
          <w:sz w:val="24"/>
          <w:szCs w:val="24"/>
          <w:lang w:val="en-US"/>
        </w:rPr>
      </w:pPr>
    </w:p>
    <w:p w:rsidR="00903353" w:rsidRPr="00F36702" w:rsidRDefault="00903353" w:rsidP="00903353">
      <w:pPr>
        <w:spacing w:after="0" w:line="360" w:lineRule="auto"/>
        <w:jc w:val="center"/>
        <w:rPr>
          <w:rFonts w:ascii="Times New Roman" w:eastAsia="Calibri" w:hAnsi="Times New Roman" w:cs="Times New Roman"/>
          <w:sz w:val="24"/>
          <w:szCs w:val="24"/>
          <w:lang w:val="en-US"/>
        </w:rPr>
      </w:pPr>
    </w:p>
    <w:p w:rsidR="00903353" w:rsidRPr="00AB558F" w:rsidRDefault="00903353"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AB558F" w:rsidRPr="004F62D9" w:rsidRDefault="00AB558F" w:rsidP="00903353">
      <w:pPr>
        <w:spacing w:after="0" w:line="360" w:lineRule="auto"/>
        <w:jc w:val="center"/>
        <w:rPr>
          <w:rFonts w:ascii="Times New Roman" w:eastAsia="Calibri" w:hAnsi="Times New Roman" w:cs="Times New Roman"/>
          <w:b/>
          <w:sz w:val="24"/>
          <w:szCs w:val="24"/>
          <w:lang w:val="en-US"/>
        </w:rPr>
      </w:pPr>
    </w:p>
    <w:p w:rsidR="00903353" w:rsidRPr="00AB558F" w:rsidRDefault="00903353" w:rsidP="00903353">
      <w:pPr>
        <w:spacing w:after="0" w:line="360" w:lineRule="auto"/>
        <w:jc w:val="center"/>
        <w:rPr>
          <w:rFonts w:ascii="Times New Roman" w:eastAsia="Calibri" w:hAnsi="Times New Roman" w:cs="Times New Roman"/>
          <w:b/>
          <w:sz w:val="24"/>
          <w:szCs w:val="24"/>
        </w:rPr>
      </w:pPr>
      <w:r w:rsidRPr="00AB558F">
        <w:rPr>
          <w:rFonts w:ascii="Times New Roman" w:eastAsia="Calibri" w:hAnsi="Times New Roman" w:cs="Times New Roman"/>
          <w:b/>
          <w:sz w:val="24"/>
          <w:szCs w:val="24"/>
        </w:rPr>
        <w:lastRenderedPageBreak/>
        <w:t>Отчет по части «3. Обработка и проведение анализа результатов исследования PIRLS – 2016» государственного контракта № Ф-17-кс-2017 от 20 апреля 2017 г.</w:t>
      </w: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AB558F" w:rsidRDefault="00903353" w:rsidP="00AB558F">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1. Сведения о проведении проверки результатов выполнения работ в рамках иссле</w:t>
      </w:r>
      <w:r w:rsidR="00AB558F">
        <w:rPr>
          <w:rFonts w:ascii="Times New Roman" w:eastAsia="Calibri" w:hAnsi="Times New Roman" w:cs="Times New Roman"/>
          <w:b/>
          <w:sz w:val="24"/>
          <w:szCs w:val="24"/>
        </w:rPr>
        <w:t>дования PIRLS-2016 и PIRLS-2011</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провел проверку результатов выполнения работ в рамках исследований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-2011. В рамках данного вида работ была обеспечена проверка не менее чем по 50 ответов на не менее 10 заданий на русском языке и не менее чем по 25 ответов на не менее 10 заданий на английском языке.</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Инструментарий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содержал задания трех типов: с выбором ответа, с кратким и развернутым свободным ответом. </w:t>
      </w:r>
    </w:p>
    <w:p w:rsidR="00903353" w:rsidRPr="00903353" w:rsidRDefault="00903353" w:rsidP="00903353">
      <w:pPr>
        <w:spacing w:after="0" w:line="360" w:lineRule="auto"/>
        <w:ind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Ответы учащихся на задания с выбором ответа вводились операторами непосредственно в компьютерную программу, разработанную в международном центре. </w:t>
      </w:r>
    </w:p>
    <w:p w:rsidR="00903353" w:rsidRPr="00903353" w:rsidRDefault="00903353" w:rsidP="00903353">
      <w:pPr>
        <w:spacing w:after="0" w:line="360" w:lineRule="auto"/>
        <w:ind w:right="-1" w:firstLine="72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Ответы учащихся на задания с кратким свободным ответом и задания с развернутым ответом были проверены и закодированы экспертами. </w:t>
      </w:r>
      <w:bookmarkStart w:id="177" w:name="_Toc41724853"/>
    </w:p>
    <w:p w:rsidR="00903353" w:rsidRPr="00903353" w:rsidRDefault="00903353" w:rsidP="00903353">
      <w:pPr>
        <w:spacing w:after="0" w:line="360" w:lineRule="auto"/>
        <w:ind w:right="-1"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Проверка выполнения заданий с открытыми ответами осуществлялась в соответствии с международной методикой.</w:t>
      </w:r>
    </w:p>
    <w:bookmarkEnd w:id="177"/>
    <w:p w:rsidR="00903353" w:rsidRPr="00903353" w:rsidRDefault="00903353" w:rsidP="00903353">
      <w:pPr>
        <w:spacing w:after="0" w:line="360" w:lineRule="auto"/>
        <w:ind w:right="-1"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проверки и оценки ответов учащихся международным координационным центром были разработаны руководства для экспертов, содержащие указания по оценке, критерии выставления кодов, а также примеры возможных ответов учащихся.</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Основной особенностью системы оценки заданий открытого типа является экспертная оценка их выполнения. Известны многочисленные факты, когда два человека, прочитавшие один и тот же документ, воспринимают его по-разному и могут сделать разные выводы на его основе. Кроме того, иногда один и тот же эксперт, просматривая дважды в разное время одну и ту же работу, высказывает о ней различные суждения. </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Система оценивания может считаться объективной и надежной, если выполняются следующие требования при проверке работ:</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Если одну и ту же работу оценивают несколько экспертов, то они должны сделать одинаковое заключение о подготовке учащегося.</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Cs/>
          <w:sz w:val="24"/>
          <w:szCs w:val="24"/>
          <w:lang w:eastAsia="ru-RU"/>
        </w:rPr>
        <w:t>Один и тот же проверяющий должен одинаково оценить одну и ту же работу ученика, если ему придется проверить ее через некоторое время.</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Выполнение этих требований обеспечивается надежной и согласованной системой проверки. Оценка учащихся не должна зависеть от того, что их работа была проверена в конце рабочего дня или другим экспертом, или от того, что проверяющему не понравился почерк ученика и т.д.</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lastRenderedPageBreak/>
        <w:t>Несогласованность проверки можно значительно уменьшить при следующих условиях.</w:t>
      </w:r>
    </w:p>
    <w:p w:rsidR="00903353" w:rsidRPr="00903353" w:rsidRDefault="00903353" w:rsidP="003F7686">
      <w:pPr>
        <w:numPr>
          <w:ilvl w:val="0"/>
          <w:numId w:val="94"/>
        </w:numPr>
        <w:spacing w:after="0" w:line="360" w:lineRule="auto"/>
        <w:ind w:right="-1"/>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Важно, чтобы все эксперты одинаково понимали критерии для проверки и оценки заданий. Основой надежной и согласованной проверки является консенсус экспертов по каждому предложенному критерию. </w:t>
      </w:r>
    </w:p>
    <w:p w:rsidR="00903353" w:rsidRPr="00903353" w:rsidRDefault="00903353" w:rsidP="003F7686">
      <w:pPr>
        <w:numPr>
          <w:ilvl w:val="0"/>
          <w:numId w:val="94"/>
        </w:numPr>
        <w:spacing w:after="0" w:line="360" w:lineRule="auto"/>
        <w:ind w:right="-1"/>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Необходимо отслеживать согласованность работы экспертов в течение всей проверки. </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Существуют правила для принятия решения о надежности проверки, т.е. согласованности работы экспертов. Эти правила зависят от цели оценочной процедуры. В международных сравнительных исследованиях приняты следующие критерии надежности процедуры проверки: работа экспертов считается согласованной при совпадении не менее 85% поставленных кодов.</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Обязательным условием является предварительная подготовка экспертов, целью которой является ознакомление экспертов с системой и процедурой оценивания, тренировка экспертов в проверке работ учащихся; анализ согласованности решений экспертов и отбор экспертов, которые дают наиболее согласованные решения. Для проведения предварительной подготовки экспертов разрабатывается отдельное руководство, содержащее примеры ответов учащихся. На материалах этого руководства проходит обсуждение критериев, их практическое использование, определяется согласованность работы экспертов, разрабатываются документы (формы) для фиксации согласованности работы и мониторинга надежности проверки.</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Для определения надежности проверки заданий с открытыми ответами в исследовании </w:t>
      </w:r>
      <w:r w:rsidRPr="00903353">
        <w:rPr>
          <w:rFonts w:ascii="Times New Roman" w:eastAsia="Times New Roman" w:hAnsi="Times New Roman" w:cs="Times New Roman"/>
          <w:bCs/>
          <w:sz w:val="24"/>
          <w:szCs w:val="24"/>
          <w:lang w:val="en-US" w:eastAsia="ru-RU"/>
        </w:rPr>
        <w:t>PIRLS</w:t>
      </w:r>
      <w:r w:rsidRPr="00903353">
        <w:rPr>
          <w:rFonts w:ascii="Times New Roman" w:eastAsia="Times New Roman" w:hAnsi="Times New Roman" w:cs="Times New Roman"/>
          <w:bCs/>
          <w:sz w:val="24"/>
          <w:szCs w:val="24"/>
          <w:lang w:eastAsia="ru-RU"/>
        </w:rPr>
        <w:t xml:space="preserve"> используются следующие показатели:</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1. Результаты квалификационной проверки работы экспертов после подготовки (например, согласованность работы отдельных экспертов с группой).</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2. Результаты перепроверки работы экспертов во время проверки работ учащихся (часть работ проверяется двумя независимыми экспертами, а потом результаты их проверки сравниваются). </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3. Результаты оценки надежности работы экспертов, проверяющих одну и ту же работу (надежность проверки одной и той же работы).</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4. Согласованность работы экспертов по годам.</w:t>
      </w:r>
    </w:p>
    <w:p w:rsidR="00903353" w:rsidRPr="00903353" w:rsidRDefault="00903353" w:rsidP="00903353">
      <w:pPr>
        <w:spacing w:after="0" w:line="360" w:lineRule="auto"/>
        <w:ind w:right="-1" w:firstLine="720"/>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Первые три показателя проверялись в процессе проверки и оценки ответов учащихся на задания с открытыми ответами.</w:t>
      </w:r>
    </w:p>
    <w:p w:rsidR="00903353" w:rsidRPr="00903353" w:rsidRDefault="00903353" w:rsidP="00903353">
      <w:pPr>
        <w:spacing w:after="0" w:line="360" w:lineRule="auto"/>
        <w:ind w:right="-1"/>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 xml:space="preserve">Согласованность работы экспертов по годам проверялась с использованием материалов исследования </w:t>
      </w:r>
      <w:r w:rsidRPr="00903353">
        <w:rPr>
          <w:rFonts w:ascii="Times New Roman" w:eastAsia="Calibri" w:hAnsi="Times New Roman" w:cs="Times New Roman"/>
          <w:color w:val="000000"/>
          <w:sz w:val="24"/>
          <w:szCs w:val="24"/>
          <w:shd w:val="clear" w:color="auto" w:fill="FFFFFF"/>
          <w:lang w:val="en-US"/>
        </w:rPr>
        <w:t>PIRLS</w:t>
      </w:r>
      <w:r w:rsidRPr="00903353">
        <w:rPr>
          <w:rFonts w:ascii="Times New Roman" w:eastAsia="Calibri" w:hAnsi="Times New Roman" w:cs="Times New Roman"/>
          <w:color w:val="000000"/>
          <w:sz w:val="24"/>
          <w:szCs w:val="24"/>
          <w:shd w:val="clear" w:color="auto" w:fill="FFFFFF"/>
        </w:rPr>
        <w:t xml:space="preserve"> предыдущего цикла (2011 года). Для этого в 2011 году в </w:t>
      </w:r>
      <w:r w:rsidRPr="00903353">
        <w:rPr>
          <w:rFonts w:ascii="Times New Roman" w:eastAsia="Calibri" w:hAnsi="Times New Roman" w:cs="Times New Roman"/>
          <w:color w:val="000000"/>
          <w:sz w:val="24"/>
          <w:szCs w:val="24"/>
          <w:shd w:val="clear" w:color="auto" w:fill="FFFFFF"/>
        </w:rPr>
        <w:lastRenderedPageBreak/>
        <w:t>международный центр были направлены отсканированные ответы учащихся на ряд заданий международного теста, которые были введены в специальную компьютерную программу. Эти ответы четвероклассников 2011 года в электронном виде проверялись экспертами, которые проверяли и оценивали ответы учащихся в 2016 году. Для проверки использовались те же указания по кодированию, что и в самом исследовании. Эти указания были одинаковыми как в 2011 году, так и в 2016 году.</w:t>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 xml:space="preserve">Таким образом после окончания проверки каждому ответу учащегося можно присвоить два кода – код, выставленный экспертом в 2011 году, и код, выставленный экспертом после окончания этапа проверки работ в исследовании </w:t>
      </w:r>
      <w:r w:rsidRPr="00903353">
        <w:rPr>
          <w:rFonts w:ascii="Times New Roman" w:eastAsia="Calibri" w:hAnsi="Times New Roman" w:cs="Times New Roman"/>
          <w:color w:val="000000"/>
          <w:sz w:val="24"/>
          <w:szCs w:val="24"/>
          <w:shd w:val="clear" w:color="auto" w:fill="FFFFFF"/>
          <w:lang w:val="en-US"/>
        </w:rPr>
        <w:t>PIRLS</w:t>
      </w:r>
      <w:r w:rsidRPr="00903353">
        <w:rPr>
          <w:rFonts w:ascii="Times New Roman" w:eastAsia="Calibri" w:hAnsi="Times New Roman" w:cs="Times New Roman"/>
          <w:color w:val="000000"/>
          <w:sz w:val="24"/>
          <w:szCs w:val="24"/>
          <w:shd w:val="clear" w:color="auto" w:fill="FFFFFF"/>
        </w:rPr>
        <w:t>-2016.</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Дополнительно было проведено кодирование ответов учащихся на английском языке. В ходе этого кодирования экспертам всех стран-участниц были предложены для проверки одни и те же ответы, что позволило выяснить, используют ли все участвующие в исследовании страны одинаковые подходы к проверке ответов учащихся на задания со свободными ответами.</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В каждом направлении повторной проверки (проверка на русском языке и проверка на английском языке) были использованы 22 задания к четырем текстам, вошедшим в работу для учащихся 4 классов как в 2011 году, так и в 2016 году: «Соломенная Блестка», «Пустой горшок», «Акулы» и «Где найти мед?»</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 xml:space="preserve">Два эксперта осуществляли проверку ответов на русском языке. Каждым из них было проверено по 100 ответов на каждое из 22 заданий. Всего было проверено 4400 ответов учащихся на русском языке. Скриншот одного из ответов на русском языке приведен на </w:t>
      </w:r>
      <w:r w:rsidRPr="00903353">
        <w:rPr>
          <w:rFonts w:ascii="Times New Roman" w:eastAsia="Calibri" w:hAnsi="Times New Roman" w:cs="Times New Roman"/>
          <w:color w:val="000000"/>
          <w:sz w:val="24"/>
          <w:szCs w:val="24"/>
        </w:rPr>
        <w:t xml:space="preserve">рисунке </w:t>
      </w:r>
      <w:r w:rsidRPr="00903353">
        <w:rPr>
          <w:rFonts w:ascii="Times New Roman" w:eastAsia="Calibri" w:hAnsi="Times New Roman" w:cs="Times New Roman"/>
          <w:color w:val="000000"/>
          <w:sz w:val="24"/>
          <w:szCs w:val="24"/>
          <w:shd w:val="clear" w:color="auto" w:fill="FFFFFF"/>
        </w:rPr>
        <w:t>1.</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noProof/>
          <w:sz w:val="24"/>
          <w:szCs w:val="24"/>
          <w:lang w:eastAsia="ru-RU"/>
        </w:rPr>
        <w:drawing>
          <wp:inline distT="0" distB="0" distL="0" distR="0" wp14:anchorId="7EF11774" wp14:editId="021DBF5F">
            <wp:extent cx="5940425" cy="3076575"/>
            <wp:effectExtent l="19050" t="19050" r="22225" b="28575"/>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cstate="print"/>
                    <a:srcRect t="2569" b="5287"/>
                    <a:stretch/>
                  </pic:blipFill>
                  <pic:spPr bwMode="auto">
                    <a:xfrm>
                      <a:off x="0" y="0"/>
                      <a:ext cx="5940425" cy="307657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Рисунок 1. Пример ответа на русском языке</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Два эксперта, владеющие английским языком, проверяли ответы на английском языке. Ими также было проверено по 100 ответов на каждое из 22 заданий. Всего было проверено 4400 ответов учащихся на английском языке. Скриншот одного из ответов на английском языке приведен на рисунке 2.</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noProof/>
          <w:sz w:val="24"/>
          <w:szCs w:val="24"/>
          <w:lang w:eastAsia="ru-RU"/>
        </w:rPr>
        <w:drawing>
          <wp:inline distT="0" distB="0" distL="0" distR="0" wp14:anchorId="4A43474C" wp14:editId="121319C3">
            <wp:extent cx="5940425" cy="3076575"/>
            <wp:effectExtent l="19050" t="19050" r="22225" b="28575"/>
            <wp:docPr id="6145" name="Рисунок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srcRect t="2566" b="5342"/>
                    <a:stretch/>
                  </pic:blipFill>
                  <pic:spPr bwMode="auto">
                    <a:xfrm>
                      <a:off x="0" y="0"/>
                      <a:ext cx="5940425" cy="307657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Рисунок 2. Пример ответа на английском языке</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ab/>
        <w:t xml:space="preserve">В результате этой работы были сформированы таблицы в формате </w:t>
      </w:r>
      <w:r w:rsidRPr="00903353">
        <w:rPr>
          <w:rFonts w:ascii="Times New Roman" w:eastAsia="Calibri" w:hAnsi="Times New Roman" w:cs="Times New Roman"/>
          <w:color w:val="000000"/>
          <w:sz w:val="24"/>
          <w:szCs w:val="24"/>
          <w:shd w:val="clear" w:color="auto" w:fill="FFFFFF"/>
          <w:lang w:val="en-US"/>
        </w:rPr>
        <w:t>Microsoft</w:t>
      </w:r>
      <w:r w:rsidRPr="00903353">
        <w:rPr>
          <w:rFonts w:ascii="Times New Roman" w:eastAsia="Calibri" w:hAnsi="Times New Roman" w:cs="Times New Roman"/>
          <w:color w:val="000000"/>
          <w:sz w:val="24"/>
          <w:szCs w:val="24"/>
          <w:shd w:val="clear" w:color="auto" w:fill="FFFFFF"/>
        </w:rPr>
        <w:t xml:space="preserve"> </w:t>
      </w:r>
      <w:r w:rsidRPr="00903353">
        <w:rPr>
          <w:rFonts w:ascii="Times New Roman" w:eastAsia="Calibri" w:hAnsi="Times New Roman" w:cs="Times New Roman"/>
          <w:color w:val="000000"/>
          <w:sz w:val="24"/>
          <w:szCs w:val="24"/>
          <w:shd w:val="clear" w:color="auto" w:fill="FFFFFF"/>
          <w:lang w:val="en-US"/>
        </w:rPr>
        <w:t>Excel</w:t>
      </w:r>
      <w:r w:rsidRPr="00903353">
        <w:rPr>
          <w:rFonts w:ascii="Times New Roman" w:eastAsia="Calibri" w:hAnsi="Times New Roman" w:cs="Times New Roman"/>
          <w:color w:val="000000"/>
          <w:sz w:val="24"/>
          <w:szCs w:val="24"/>
          <w:shd w:val="clear" w:color="auto" w:fill="FFFFFF"/>
        </w:rPr>
        <w:t xml:space="preserve">, которые были направлены для дальнейшего анализа в международный центр исследования </w:t>
      </w:r>
      <w:r w:rsidRPr="00903353">
        <w:rPr>
          <w:rFonts w:ascii="Times New Roman" w:eastAsia="Calibri" w:hAnsi="Times New Roman" w:cs="Times New Roman"/>
          <w:color w:val="000000"/>
          <w:sz w:val="24"/>
          <w:szCs w:val="24"/>
          <w:shd w:val="clear" w:color="auto" w:fill="FFFFFF"/>
          <w:lang w:val="en-US"/>
        </w:rPr>
        <w:t>PIRLS</w:t>
      </w:r>
      <w:r w:rsidRPr="00903353">
        <w:rPr>
          <w:rFonts w:ascii="Times New Roman" w:eastAsia="Calibri" w:hAnsi="Times New Roman" w:cs="Times New Roman"/>
          <w:color w:val="000000"/>
          <w:sz w:val="24"/>
          <w:szCs w:val="24"/>
          <w:shd w:val="clear" w:color="auto" w:fill="FFFFFF"/>
        </w:rPr>
        <w:t>.</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ab/>
        <w:t>Фрагмент одного из этих файлов приведен на рисунке 3.</w:t>
      </w:r>
    </w:p>
    <w:p w:rsidR="00903353" w:rsidRPr="00903353" w:rsidRDefault="00903353" w:rsidP="00903353">
      <w:pPr>
        <w:spacing w:after="0" w:line="360" w:lineRule="auto"/>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lastRenderedPageBreak/>
        <w:drawing>
          <wp:inline distT="0" distB="0" distL="0" distR="0" wp14:anchorId="01D00E95" wp14:editId="25CC1B35">
            <wp:extent cx="5939155" cy="3162134"/>
            <wp:effectExtent l="19050" t="19050" r="23495" b="19685"/>
            <wp:docPr id="61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print"/>
                    <a:srcRect t="285" b="5002"/>
                    <a:stretch/>
                  </pic:blipFill>
                  <pic:spPr bwMode="auto">
                    <a:xfrm>
                      <a:off x="0" y="0"/>
                      <a:ext cx="5940425" cy="316281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t>Рисунок 3. Фрагмент итогового файла, содержащего коды российских экспертов на ответы учащихся на английском языке.</w:t>
      </w:r>
    </w:p>
    <w:p w:rsidR="00903353" w:rsidRPr="00903353" w:rsidRDefault="00903353" w:rsidP="00903353">
      <w:pPr>
        <w:spacing w:after="0" w:line="360" w:lineRule="auto"/>
        <w:rPr>
          <w:rFonts w:ascii="Times New Roman" w:eastAsia="Calibri" w:hAnsi="Times New Roman" w:cs="Times New Roman"/>
          <w:noProof/>
          <w:sz w:val="24"/>
          <w:szCs w:val="24"/>
          <w:lang w:eastAsia="ru-RU"/>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tab/>
        <w:t xml:space="preserve">Итоговые файлы, полученные после </w:t>
      </w:r>
      <w:r w:rsidRPr="00903353">
        <w:rPr>
          <w:rFonts w:ascii="Times New Roman" w:eastAsia="Calibri" w:hAnsi="Times New Roman" w:cs="Times New Roman"/>
          <w:sz w:val="24"/>
          <w:szCs w:val="24"/>
        </w:rPr>
        <w:t xml:space="preserve">проверки результатов выполнения работ в рамках исследований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-2011 и отправленные в Центр обработки данных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приведены на электронном носителе в папке «Приложение 3».</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Письмо с подтверждением получения итоговых файлов приведено на рисунке 4 (</w:t>
      </w:r>
      <w:r w:rsidRPr="00903353">
        <w:rPr>
          <w:rFonts w:ascii="Times New Roman" w:eastAsia="Calibri" w:hAnsi="Times New Roman" w:cs="Times New Roman"/>
          <w:sz w:val="24"/>
          <w:szCs w:val="24"/>
          <w:lang w:val="en-US"/>
        </w:rPr>
        <w:t>TSRS</w:t>
      </w:r>
      <w:r w:rsidRPr="00903353">
        <w:rPr>
          <w:rFonts w:ascii="Times New Roman" w:eastAsia="Calibri" w:hAnsi="Times New Roman" w:cs="Times New Roman"/>
          <w:sz w:val="24"/>
          <w:szCs w:val="24"/>
        </w:rPr>
        <w:t xml:space="preserve"> – проверка работ на русском языке, </w:t>
      </w:r>
      <w:r w:rsidRPr="00903353">
        <w:rPr>
          <w:rFonts w:ascii="Times New Roman" w:eastAsia="Calibri" w:hAnsi="Times New Roman" w:cs="Times New Roman"/>
          <w:sz w:val="24"/>
          <w:szCs w:val="24"/>
          <w:lang w:val="en-US"/>
        </w:rPr>
        <w:t>CCSRS</w:t>
      </w:r>
      <w:r w:rsidRPr="00903353">
        <w:rPr>
          <w:rFonts w:ascii="Times New Roman" w:eastAsia="Calibri" w:hAnsi="Times New Roman" w:cs="Times New Roman"/>
          <w:sz w:val="24"/>
          <w:szCs w:val="24"/>
        </w:rPr>
        <w:t xml:space="preserve"> – проверка работ на английском языке)</w:t>
      </w:r>
    </w:p>
    <w:p w:rsidR="00903353" w:rsidRPr="00903353" w:rsidRDefault="00903353" w:rsidP="00903353">
      <w:pPr>
        <w:spacing w:after="0" w:line="360" w:lineRule="auto"/>
        <w:jc w:val="center"/>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drawing>
          <wp:inline distT="0" distB="0" distL="0" distR="0" wp14:anchorId="223C9920" wp14:editId="09CB1514">
            <wp:extent cx="5762625" cy="2667860"/>
            <wp:effectExtent l="19050" t="19050" r="9525" b="18415"/>
            <wp:docPr id="6147" name="Рисунок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Подтверждение получения перепроверки.jpg"/>
                    <pic:cNvPicPr/>
                  </pic:nvPicPr>
                  <pic:blipFill>
                    <a:blip r:embed="rId66">
                      <a:extLst>
                        <a:ext uri="{28A0092B-C50C-407E-A947-70E740481C1C}">
                          <a14:useLocalDpi xmlns:a14="http://schemas.microsoft.com/office/drawing/2010/main" val="0"/>
                        </a:ext>
                      </a:extLst>
                    </a:blip>
                    <a:stretch>
                      <a:fillRect/>
                    </a:stretch>
                  </pic:blipFill>
                  <pic:spPr>
                    <a:xfrm>
                      <a:off x="0" y="0"/>
                      <a:ext cx="5771320" cy="2671885"/>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t xml:space="preserve">Рисунок 4. </w:t>
      </w:r>
      <w:r w:rsidRPr="00903353">
        <w:rPr>
          <w:rFonts w:ascii="Times New Roman" w:eastAsia="Calibri" w:hAnsi="Times New Roman" w:cs="Times New Roman"/>
          <w:sz w:val="24"/>
          <w:szCs w:val="24"/>
        </w:rPr>
        <w:t xml:space="preserve">Письмо, подтверждающее получение Центром обработки данных </w:t>
      </w:r>
      <w:r w:rsidRPr="00903353">
        <w:rPr>
          <w:rFonts w:ascii="Times New Roman" w:eastAsia="Calibri" w:hAnsi="Times New Roman" w:cs="Times New Roman"/>
          <w:sz w:val="24"/>
          <w:szCs w:val="24"/>
          <w:lang w:val="en-US"/>
        </w:rPr>
        <w:t>DPC</w:t>
      </w:r>
      <w:r w:rsidRPr="00903353">
        <w:rPr>
          <w:rFonts w:ascii="Times New Roman" w:eastAsia="Calibri" w:hAnsi="Times New Roman" w:cs="Times New Roman"/>
          <w:sz w:val="24"/>
          <w:szCs w:val="24"/>
        </w:rPr>
        <w:t xml:space="preserve"> итоговых файлов перепроверки ответов российских учащихся на задания со свободными ответами.</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r>
      <w:r w:rsidRPr="00903353">
        <w:rPr>
          <w:rFonts w:ascii="Times New Roman" w:eastAsia="Calibri" w:hAnsi="Times New Roman" w:cs="Times New Roman"/>
          <w:color w:val="000000"/>
          <w:sz w:val="24"/>
          <w:szCs w:val="24"/>
          <w:shd w:val="clear" w:color="auto" w:fill="FFFFFF"/>
        </w:rPr>
        <w:t xml:space="preserve">Согласованность работы экспертов по годам проверяется в каждом цикле исследования </w:t>
      </w:r>
      <w:r w:rsidRPr="00903353">
        <w:rPr>
          <w:rFonts w:ascii="Times New Roman" w:eastAsia="Calibri" w:hAnsi="Times New Roman" w:cs="Times New Roman"/>
          <w:color w:val="000000"/>
          <w:sz w:val="24"/>
          <w:szCs w:val="24"/>
          <w:shd w:val="clear" w:color="auto" w:fill="FFFFFF"/>
          <w:lang w:val="en-US"/>
        </w:rPr>
        <w:t>PIRLS</w:t>
      </w:r>
      <w:r w:rsidRPr="00903353">
        <w:rPr>
          <w:rFonts w:ascii="Times New Roman" w:eastAsia="Calibri" w:hAnsi="Times New Roman" w:cs="Times New Roman"/>
          <w:color w:val="000000"/>
          <w:sz w:val="24"/>
          <w:szCs w:val="24"/>
          <w:shd w:val="clear" w:color="auto" w:fill="FFFFFF"/>
        </w:rPr>
        <w:t xml:space="preserve"> с использованием материалов исследования предыдущего цикла.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В целях выявления надежности проверки заданий с открытыми ответами (не менее 220 ответов на задания с открытыми ответами к 4 текстам) Исполнителем были отсканированы и отправлены в международный координационный центр работы российских учащихся, принимавших участие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2016 году.</w:t>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t>Ответы на вопросы международного теста, данные российскими четвероклассниками, будут введены в специальную компьютерную программу и в следующем цикле исследования, в 2021 году, будут оценены экспертами, которые будут проверять работы учащихся в 2021 году.</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2016 году были определены четыре текста, вопросы из которых будут проверяться экспертами в 2021 году: «Как люди научились летать», «Оливер и грифон», «Где найти мед?» и «Пустой горшок». По каждому тексту необходимо было предоставить не менее чем по 250 ответов учащихся на каждое задание. Данные тексты содержались в нескольких вариантах тетрадей, однако для получения необходимого числа ответов учащихся оказало достаточно отсканировать ответы из вариантов 12 и 15. В итоге было отсканировано по 250 экземпляров тетрадей эти двух вариантов. Фотография подготовленных к сканированию тетрадей приведена на рисунке 5.</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EF4596F" wp14:editId="0F17E7DF">
            <wp:extent cx="2860817" cy="3085427"/>
            <wp:effectExtent l="21273" t="16827" r="18097" b="18098"/>
            <wp:docPr id="6148" name="Рисунок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ФотоКоробокСкан.jpg"/>
                    <pic:cNvPicPr/>
                  </pic:nvPicPr>
                  <pic:blipFill rotWithShape="1">
                    <a:blip r:embed="rId67" cstate="print">
                      <a:extLst>
                        <a:ext uri="{28A0092B-C50C-407E-A947-70E740481C1C}">
                          <a14:useLocalDpi xmlns:a14="http://schemas.microsoft.com/office/drawing/2010/main" val="0"/>
                        </a:ext>
                      </a:extLst>
                    </a:blip>
                    <a:stretch/>
                  </pic:blipFill>
                  <pic:spPr bwMode="auto">
                    <a:xfrm rot="16200000">
                      <a:off x="0" y="0"/>
                      <a:ext cx="2872316" cy="3097828"/>
                    </a:xfrm>
                    <a:prstGeom prst="rect">
                      <a:avLst/>
                    </a:prstGeom>
                    <a:ln>
                      <a:solidFill>
                        <a:srgbClr val="951B22"/>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5. Подготовленные к сканированию 12 и 15 варианты тетрадей.</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Обложки тетрадей, содержащие информацию о названии образовательной организации и фамилии учащихся, не сканировались. Сканированию подлежали только ответы учащихся на задания со свободными ответами. Файлы с отсканированными ответами получали имя, содержащее идентификатор учащегося. Пример папки с файлами, </w:t>
      </w:r>
      <w:r w:rsidRPr="00903353">
        <w:rPr>
          <w:rFonts w:ascii="Times New Roman" w:eastAsia="Calibri" w:hAnsi="Times New Roman" w:cs="Times New Roman"/>
          <w:sz w:val="24"/>
          <w:szCs w:val="24"/>
        </w:rPr>
        <w:lastRenderedPageBreak/>
        <w:t>содержащими сканированные ответы учащихся, приведен на рисунке 6. Красным цветом на рисунке выделены файлы, содержащие отсканированные ответы на задания со свободным ответом одного учащегося, имеющего идентификатор 00010116.</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232702BF" wp14:editId="2AA11DB9">
            <wp:extent cx="5181600" cy="3070448"/>
            <wp:effectExtent l="19050" t="19050" r="19050" b="15875"/>
            <wp:docPr id="6149" name="Рисунок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hqprint">
                      <a:extLst>
                        <a:ext uri="{28A0092B-C50C-407E-A947-70E740481C1C}">
                          <a14:useLocalDpi xmlns:a14="http://schemas.microsoft.com/office/drawing/2010/main"/>
                        </a:ext>
                      </a:extLst>
                    </a:blip>
                    <a:srcRect/>
                    <a:stretch/>
                  </pic:blipFill>
                  <pic:spPr bwMode="auto">
                    <a:xfrm>
                      <a:off x="0" y="0"/>
                      <a:ext cx="5185824" cy="307295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6. Папка с отсканированными ответами учащихся.</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 рисунке 7 в качестве примера приведены отсканированные ответы на задания со свободными ответами учащегося с идентификатором 00010116.</w:t>
      </w:r>
    </w:p>
    <w:tbl>
      <w:tblPr>
        <w:tblW w:w="8926" w:type="dxa"/>
        <w:tblLook w:val="04A0" w:firstRow="1" w:lastRow="0" w:firstColumn="1" w:lastColumn="0" w:noHBand="0" w:noVBand="1"/>
      </w:tblPr>
      <w:tblGrid>
        <w:gridCol w:w="2972"/>
        <w:gridCol w:w="2977"/>
        <w:gridCol w:w="2977"/>
      </w:tblGrid>
      <w:tr w:rsidR="00903353" w:rsidRPr="00903353" w:rsidTr="00903353">
        <w:tc>
          <w:tcPr>
            <w:tcW w:w="2972"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1FE0EDD" wp14:editId="0A8CE0CC">
                  <wp:extent cx="1655004" cy="2340000"/>
                  <wp:effectExtent l="19050" t="19050" r="21590" b="22225"/>
                  <wp:docPr id="6150" name="Рисунок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4_2016_MS_RUS_RU_ACH_12_00010116_05.tif"/>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55004" cy="2340000"/>
                          </a:xfrm>
                          <a:prstGeom prst="rect">
                            <a:avLst/>
                          </a:prstGeom>
                          <a:ln>
                            <a:solidFill>
                              <a:sysClr val="windowText" lastClr="000000"/>
                            </a:solidFill>
                          </a:ln>
                        </pic:spPr>
                      </pic:pic>
                    </a:graphicData>
                  </a:graphic>
                </wp:inline>
              </w:drawing>
            </w:r>
          </w:p>
        </w:tc>
        <w:tc>
          <w:tcPr>
            <w:tcW w:w="2977"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5998A18A" wp14:editId="4F7A1B24">
                  <wp:extent cx="1655004" cy="2340000"/>
                  <wp:effectExtent l="19050" t="19050" r="21590" b="22225"/>
                  <wp:docPr id="6151" name="Рисунок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4_2016_MS_RUS_RU_ACH_12_00010116_07.t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55004" cy="2340000"/>
                          </a:xfrm>
                          <a:prstGeom prst="rect">
                            <a:avLst/>
                          </a:prstGeom>
                          <a:ln>
                            <a:solidFill>
                              <a:sysClr val="windowText" lastClr="000000"/>
                            </a:solidFill>
                          </a:ln>
                        </pic:spPr>
                      </pic:pic>
                    </a:graphicData>
                  </a:graphic>
                </wp:inline>
              </w:drawing>
            </w:r>
          </w:p>
        </w:tc>
        <w:tc>
          <w:tcPr>
            <w:tcW w:w="2977"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A7013D7" wp14:editId="58B5D7D3">
                  <wp:extent cx="1655004" cy="2340000"/>
                  <wp:effectExtent l="19050" t="19050" r="21590" b="22225"/>
                  <wp:docPr id="6152" name="Рисунок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4_2016_MS_RUS_RU_ACH_12_00010116_09.t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55004" cy="2340000"/>
                          </a:xfrm>
                          <a:prstGeom prst="rect">
                            <a:avLst/>
                          </a:prstGeom>
                          <a:ln>
                            <a:solidFill>
                              <a:sysClr val="windowText" lastClr="000000"/>
                            </a:solidFill>
                          </a:ln>
                        </pic:spPr>
                      </pic:pic>
                    </a:graphicData>
                  </a:graphic>
                </wp:inline>
              </w:drawing>
            </w:r>
          </w:p>
        </w:tc>
      </w:tr>
      <w:tr w:rsidR="00903353" w:rsidRPr="00903353" w:rsidTr="00903353">
        <w:tc>
          <w:tcPr>
            <w:tcW w:w="2972"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5325A6BF" wp14:editId="667AD935">
                  <wp:extent cx="1655001" cy="2340000"/>
                  <wp:effectExtent l="19050" t="19050" r="21590" b="22225"/>
                  <wp:docPr id="6153" name="Рисунок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4_2016_MS_RUS_RU_ACH_12_00010116_11.t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55001" cy="2340000"/>
                          </a:xfrm>
                          <a:prstGeom prst="rect">
                            <a:avLst/>
                          </a:prstGeom>
                          <a:ln>
                            <a:solidFill>
                              <a:sysClr val="windowText" lastClr="000000"/>
                            </a:solidFill>
                          </a:ln>
                        </pic:spPr>
                      </pic:pic>
                    </a:graphicData>
                  </a:graphic>
                </wp:inline>
              </w:drawing>
            </w:r>
          </w:p>
        </w:tc>
        <w:tc>
          <w:tcPr>
            <w:tcW w:w="2977"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1EBAEB5" wp14:editId="199A112D">
                  <wp:extent cx="1655001" cy="2340000"/>
                  <wp:effectExtent l="19050" t="19050" r="21590" b="22225"/>
                  <wp:docPr id="6154" name="Рисунок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4_2016_MS_RUS_RU_ACH_12_00010116_13.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655001" cy="2340000"/>
                          </a:xfrm>
                          <a:prstGeom prst="rect">
                            <a:avLst/>
                          </a:prstGeom>
                          <a:ln>
                            <a:solidFill>
                              <a:sysClr val="windowText" lastClr="000000"/>
                            </a:solidFill>
                          </a:ln>
                        </pic:spPr>
                      </pic:pic>
                    </a:graphicData>
                  </a:graphic>
                </wp:inline>
              </w:drawing>
            </w:r>
          </w:p>
        </w:tc>
        <w:tc>
          <w:tcPr>
            <w:tcW w:w="2977" w:type="dxa"/>
          </w:tcPr>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691A066" wp14:editId="5BC3339B">
                  <wp:extent cx="1655001" cy="2340000"/>
                  <wp:effectExtent l="19050" t="19050" r="21590" b="22225"/>
                  <wp:docPr id="6155" name="Рисунок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4_2016_MS_RUS_RU_ACH_12_00010116_15.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55001" cy="2340000"/>
                          </a:xfrm>
                          <a:prstGeom prst="rect">
                            <a:avLst/>
                          </a:prstGeom>
                          <a:ln>
                            <a:solidFill>
                              <a:sysClr val="windowText" lastClr="000000"/>
                            </a:solidFill>
                          </a:ln>
                        </pic:spPr>
                      </pic:pic>
                    </a:graphicData>
                  </a:graphic>
                </wp:inline>
              </w:drawing>
            </w:r>
          </w:p>
        </w:tc>
      </w:tr>
    </w:tbl>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Рисунок 7. Отсканированные ответы на задания со свободными ответами учащегося с идентификатором 00010116.</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Отсканированные ответы учащихся на задания со свободными ответами были направлены в Центр обработки данных </w:t>
      </w:r>
      <w:r w:rsidRPr="00903353">
        <w:rPr>
          <w:rFonts w:ascii="Times New Roman" w:eastAsia="Calibri" w:hAnsi="Times New Roman" w:cs="Times New Roman"/>
          <w:sz w:val="24"/>
          <w:szCs w:val="24"/>
          <w:lang w:val="en-US"/>
        </w:rPr>
        <w:t>DPC</w:t>
      </w:r>
      <w:r w:rsidRPr="00903353">
        <w:rPr>
          <w:rFonts w:ascii="Times New Roman" w:eastAsia="Calibri" w:hAnsi="Times New Roman" w:cs="Times New Roman"/>
          <w:sz w:val="24"/>
          <w:szCs w:val="24"/>
        </w:rPr>
        <w:t xml:space="preserve"> (г. Гамбург). Письмо с подтверждением получения сканированных ответов приведено на рисунке 8.</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A9FB73E" wp14:editId="0C45C1FC">
            <wp:extent cx="5080446" cy="2051050"/>
            <wp:effectExtent l="19050" t="19050" r="25400" b="25400"/>
            <wp:docPr id="6156" name="Рисунок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одтверждение получения сканов.jpg"/>
                    <pic:cNvPicPr/>
                  </pic:nvPicPr>
                  <pic:blipFill>
                    <a:blip r:embed="rId75">
                      <a:extLst>
                        <a:ext uri="{28A0092B-C50C-407E-A947-70E740481C1C}">
                          <a14:useLocalDpi xmlns:a14="http://schemas.microsoft.com/office/drawing/2010/main" val="0"/>
                        </a:ext>
                      </a:extLst>
                    </a:blip>
                    <a:stretch>
                      <a:fillRect/>
                    </a:stretch>
                  </pic:blipFill>
                  <pic:spPr>
                    <a:xfrm>
                      <a:off x="0" y="0"/>
                      <a:ext cx="5102773" cy="2060064"/>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8. Письмо, подтверждающее получение Центром обработки данных </w:t>
      </w:r>
      <w:r w:rsidRPr="00903353">
        <w:rPr>
          <w:rFonts w:ascii="Times New Roman" w:eastAsia="Calibri" w:hAnsi="Times New Roman" w:cs="Times New Roman"/>
          <w:sz w:val="24"/>
          <w:szCs w:val="24"/>
          <w:lang w:val="en-US"/>
        </w:rPr>
        <w:t>DPC</w:t>
      </w:r>
      <w:r w:rsidRPr="00903353">
        <w:rPr>
          <w:rFonts w:ascii="Times New Roman" w:eastAsia="Calibri" w:hAnsi="Times New Roman" w:cs="Times New Roman"/>
          <w:sz w:val="24"/>
          <w:szCs w:val="24"/>
        </w:rPr>
        <w:t xml:space="preserve"> сканированных ответов российских учащихся.</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p>
    <w:p w:rsidR="00903353" w:rsidRPr="00903353" w:rsidRDefault="00903353" w:rsidP="00903353">
      <w:pPr>
        <w:spacing w:after="0" w:line="360" w:lineRule="auto"/>
        <w:jc w:val="center"/>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t>***</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рамках данного вида работ были обеспечены: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проверка заданий на русском языке каждым из 2-х экспертов по 100 ответов на каждое из 22 заданий.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проверка заданий на английском языке каждым из 2-х экспертов, владеющих английским языком, по 100 ответов на каждое из 22 заданий.</w:t>
      </w:r>
    </w:p>
    <w:p w:rsidR="00903353" w:rsidRPr="00903353" w:rsidRDefault="00903353" w:rsidP="00903353">
      <w:pPr>
        <w:spacing w:after="0" w:line="360" w:lineRule="auto"/>
        <w:ind w:firstLine="708"/>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color w:val="000000"/>
          <w:sz w:val="24"/>
          <w:szCs w:val="24"/>
          <w:shd w:val="clear" w:color="auto" w:fill="FFFFFF"/>
        </w:rPr>
        <w:t>В итоге проведенной работы по данному направлению всего было проверено 4400 ответов учащихся на русском языке и 4400 ответов учащихся на английском языке.</w:t>
      </w:r>
    </w:p>
    <w:p w:rsidR="00903353" w:rsidRPr="00903353" w:rsidRDefault="00903353" w:rsidP="00903353">
      <w:pPr>
        <w:spacing w:after="0" w:line="360" w:lineRule="auto"/>
        <w:jc w:val="both"/>
        <w:rPr>
          <w:rFonts w:ascii="Times New Roman" w:eastAsia="Calibri" w:hAnsi="Times New Roman" w:cs="Times New Roman"/>
          <w:color w:val="000000"/>
          <w:sz w:val="24"/>
          <w:szCs w:val="24"/>
          <w:shd w:val="clear" w:color="auto" w:fill="FFFFFF"/>
        </w:rPr>
      </w:pPr>
      <w:r w:rsidRPr="00903353">
        <w:rPr>
          <w:rFonts w:ascii="Times New Roman" w:eastAsia="Calibri" w:hAnsi="Times New Roman" w:cs="Times New Roman"/>
          <w:color w:val="000000"/>
          <w:sz w:val="24"/>
          <w:szCs w:val="24"/>
          <w:shd w:val="clear" w:color="auto" w:fill="FFFFFF"/>
        </w:rPr>
        <w:lastRenderedPageBreak/>
        <w:tab/>
      </w:r>
      <w:r w:rsidRPr="00903353">
        <w:rPr>
          <w:rFonts w:ascii="Times New Roman" w:eastAsia="Calibri" w:hAnsi="Times New Roman" w:cs="Times New Roman"/>
          <w:sz w:val="24"/>
          <w:szCs w:val="24"/>
        </w:rPr>
        <w:t>–</w:t>
      </w:r>
      <w:r w:rsidRPr="00903353">
        <w:rPr>
          <w:rFonts w:ascii="Times New Roman" w:eastAsia="Calibri" w:hAnsi="Times New Roman" w:cs="Times New Roman"/>
          <w:color w:val="000000"/>
          <w:sz w:val="24"/>
          <w:szCs w:val="24"/>
          <w:shd w:val="clear" w:color="auto" w:fill="FFFFFF"/>
        </w:rPr>
        <w:t xml:space="preserve"> сканирование ответов учащихся на задания со свободными ответами из двух тетрадей №12 и №15 по 250 экземпляров каждой тетради.</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На электронном носителе в папке «Приложение 3» представлены следующие материалы: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1. </w:t>
      </w:r>
      <w:r w:rsidRPr="00903353">
        <w:rPr>
          <w:rFonts w:ascii="Times New Roman" w:eastAsia="Calibri" w:hAnsi="Times New Roman" w:cs="Times New Roman"/>
          <w:noProof/>
          <w:sz w:val="24"/>
          <w:szCs w:val="24"/>
          <w:lang w:eastAsia="ru-RU"/>
        </w:rPr>
        <w:t xml:space="preserve">Итоговые файлы, полученные после </w:t>
      </w:r>
      <w:r w:rsidRPr="00903353">
        <w:rPr>
          <w:rFonts w:ascii="Times New Roman" w:eastAsia="Calibri" w:hAnsi="Times New Roman" w:cs="Times New Roman"/>
          <w:sz w:val="24"/>
          <w:szCs w:val="24"/>
        </w:rPr>
        <w:t xml:space="preserve">проверки результатов выполнения работ в рамках исследований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-2011 и отправленные в Центр обработки данных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w:t>
      </w:r>
    </w:p>
    <w:p w:rsidR="00903353" w:rsidRPr="00903353" w:rsidRDefault="00903353" w:rsidP="00903353">
      <w:pPr>
        <w:snapToGrid w:val="0"/>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 </w:t>
      </w:r>
      <w:r w:rsidRPr="00903353">
        <w:rPr>
          <w:rFonts w:ascii="Times New Roman" w:eastAsia="Calibri" w:hAnsi="Times New Roman" w:cs="Times New Roman"/>
          <w:noProof/>
          <w:sz w:val="24"/>
          <w:szCs w:val="24"/>
          <w:lang w:eastAsia="ru-RU"/>
        </w:rPr>
        <w:t>Файлы, содержащие сканированные ответы российских учащихся на задания со свободными ответами</w:t>
      </w:r>
      <w:r w:rsidRPr="00903353">
        <w:rPr>
          <w:rFonts w:ascii="Times New Roman" w:eastAsia="Calibri" w:hAnsi="Times New Roman" w:cs="Times New Roman"/>
          <w:sz w:val="24"/>
          <w:szCs w:val="24"/>
        </w:rPr>
        <w:t>.</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2. Сведения об обеспечении согласования с международным координационным центром итоговых баз взвешенных данных тестирования и анкетирования учащихся, результатов анкетирования родителей учащихся, а также учителей и администрации образовательных организаций для их размещения в международном отчете исследования PIRLS</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Обязательным этапом после формирования международным координационным центром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итоговых баз взвешенных данных тестирования и анкетирования учащихся, результатов анкетирования родителей учащихся, а также учителей и администрации образовательных организаций является согласование этих баз с Исполнителем. Данный этап проходит перед размещением итоговых баз данных на международном портале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Доступ к базам данных тестирования и анкетирования учащихся 4-х классов, принимавших участие в исследовании PIRLS-2016, а также результатов анкетирования родителей учащихся 4-х классов, их учителей и администрации образовательных организаций предоставлялся Государственным заказчиком по официальному запросу Исполнителя (см. папку «Приложение 3» на электронном носителе).</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удобства дальнейшей работы по согласованию, а также по обработке и анализу данных каждая страна получила от международного центра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свою национальную базу в двух самых используемых в целях статистического анализа форматах: в формате статистического пакета для анализа данных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(«Statistical Package for the Social Sciences») и в формате статистического пакета для анализа данных </w:t>
      </w:r>
      <w:r w:rsidRPr="00903353">
        <w:rPr>
          <w:rFonts w:ascii="Times New Roman" w:eastAsia="Calibri" w:hAnsi="Times New Roman" w:cs="Times New Roman"/>
          <w:sz w:val="24"/>
          <w:szCs w:val="24"/>
          <w:lang w:val="en-US"/>
        </w:rPr>
        <w:t>SAS</w:t>
      </w:r>
      <w:r w:rsidRPr="00903353">
        <w:rPr>
          <w:rFonts w:ascii="Times New Roman" w:eastAsia="Calibri" w:hAnsi="Times New Roman" w:cs="Times New Roman"/>
          <w:sz w:val="24"/>
          <w:szCs w:val="24"/>
        </w:rPr>
        <w:t xml:space="preserve">. </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b/>
          <w:sz w:val="24"/>
          <w:szCs w:val="24"/>
        </w:rPr>
        <w:t xml:space="preserve">Итоговая российская база данных результатов исследования </w:t>
      </w:r>
      <w:r w:rsidRPr="00903353">
        <w:rPr>
          <w:rFonts w:ascii="Times New Roman" w:eastAsia="Calibri" w:hAnsi="Times New Roman" w:cs="Times New Roman"/>
          <w:b/>
          <w:sz w:val="24"/>
          <w:szCs w:val="24"/>
          <w:lang w:val="en-US"/>
        </w:rPr>
        <w:t>PIRLS</w:t>
      </w:r>
      <w:r w:rsidRPr="00903353">
        <w:rPr>
          <w:rFonts w:ascii="Times New Roman" w:eastAsia="Calibri" w:hAnsi="Times New Roman" w:cs="Times New Roman"/>
          <w:b/>
          <w:sz w:val="24"/>
          <w:szCs w:val="24"/>
        </w:rPr>
        <w:t xml:space="preserve">-2016 </w:t>
      </w:r>
      <w:r w:rsidRPr="00903353">
        <w:rPr>
          <w:rFonts w:ascii="Times New Roman" w:eastAsia="Calibri" w:hAnsi="Times New Roman" w:cs="Times New Roman"/>
          <w:sz w:val="24"/>
          <w:szCs w:val="24"/>
        </w:rPr>
        <w:t>включает в себя:</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результаты тестирования 4577 российских учащихся 4 классов (файл ASARUSR4.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результаты перепроверки заданий со свободно-конструируемыми ответами 1317 учащихся 4 классов, работы которых были отобранных для проверки двумя экспертами (файл ASRRUSR4.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данные анкетирования 4577 учащихся 4 классов (файл ASGRUSR4.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данные анкетирования родителей 4577 учащихся 4 классов (файл ASHRUSR4.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xml:space="preserve">); </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данные анкетирования 213 учителей начальной школы (файл ATGRUSR4.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данные, связывающие 4577 учащихся 4 классов с 213 учителями начальной школы (файл ASTRUSR4.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данные анкетирования 206 представителей администрации образовательных организаций (файл ACGRUSR4.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Несмотря на то, что в анкетированиях приняли участие 4576 учащихся и 4547 родителей учащихся, в соответствующих файлах итоговой базы данных содержится число записей, соответствующее числу учащихся, участвовавших в тестировании, – 4577. Если учащийся, участвовавший в тестировании, по каким-то причинам не заполнил анкету, или анкета не была заполнена его родителями, то в соответствующей этому учащемуся строке имеется вся идентификационная информация, но отсутствуют ответы на вопросы анкет, которые не были заполнены (</w:t>
      </w:r>
      <w:r w:rsidRPr="00903353">
        <w:rPr>
          <w:rFonts w:ascii="Times New Roman" w:eastAsia="Calibri" w:hAnsi="Times New Roman" w:cs="Times New Roman"/>
          <w:sz w:val="24"/>
          <w:szCs w:val="24"/>
          <w:lang w:val="en-US"/>
        </w:rPr>
        <w:t>missing</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data</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процессе согласования базы данных Исполнителем проверялась полнота базы данных по числу всех участников исследования, и все случаи отсутствующих данных были еще раз перепроверены с использованием заполненных в школах Списков учащихся, отобранных для тестирования. </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рисунке 9 представлен фрагмент международной базы данных результатов тестирования учащихся 4 классов (код Российской Федерации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 643).</w:t>
      </w:r>
    </w:p>
    <w:p w:rsidR="00903353" w:rsidRPr="00903353" w:rsidRDefault="00903353" w:rsidP="00903353">
      <w:pPr>
        <w:spacing w:after="0" w:line="360" w:lineRule="auto"/>
        <w:jc w:val="center"/>
        <w:rPr>
          <w:rFonts w:ascii="Times New Roman" w:eastAsia="Calibri" w:hAnsi="Times New Roman" w:cs="Times New Roman"/>
          <w:sz w:val="24"/>
          <w:szCs w:val="24"/>
          <w:highlight w:val="yellow"/>
        </w:rPr>
      </w:pPr>
      <w:r w:rsidRPr="00903353">
        <w:rPr>
          <w:rFonts w:ascii="Times New Roman" w:eastAsia="Calibri" w:hAnsi="Times New Roman" w:cs="Times New Roman"/>
          <w:noProof/>
          <w:sz w:val="24"/>
          <w:szCs w:val="24"/>
          <w:lang w:eastAsia="ru-RU"/>
        </w:rPr>
        <w:lastRenderedPageBreak/>
        <w:drawing>
          <wp:inline distT="0" distB="0" distL="0" distR="0" wp14:anchorId="6B2F88B5" wp14:editId="199C6F62">
            <wp:extent cx="5838825" cy="3441065"/>
            <wp:effectExtent l="19050" t="19050" r="28575" b="26035"/>
            <wp:docPr id="6157" name="Рисунок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r="4597"/>
                    <a:stretch/>
                  </pic:blipFill>
                  <pic:spPr bwMode="auto">
                    <a:xfrm>
                      <a:off x="0" y="0"/>
                      <a:ext cx="5838825" cy="34410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9. Фрагмент международной базы данных результатов тестирования учащихся 4 классов. </w:t>
      </w:r>
    </w:p>
    <w:p w:rsidR="00903353" w:rsidRPr="00903353" w:rsidRDefault="00903353" w:rsidP="00903353">
      <w:pPr>
        <w:spacing w:after="0" w:line="360" w:lineRule="auto"/>
        <w:ind w:firstLine="709"/>
        <w:jc w:val="both"/>
        <w:rPr>
          <w:rFonts w:ascii="Times New Roman" w:eastAsia="Calibri" w:hAnsi="Times New Roman" w:cs="Times New Roman"/>
          <w:sz w:val="24"/>
          <w:szCs w:val="24"/>
          <w:highlight w:val="yellow"/>
        </w:rPr>
      </w:pP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этапе формирования выборки учащихся для проведения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при помощи программного обеспечения, предоставленного странам международным центром, была создана </w:t>
      </w:r>
      <w:r w:rsidRPr="00903353">
        <w:rPr>
          <w:rFonts w:ascii="Times New Roman" w:eastAsia="Calibri" w:hAnsi="Times New Roman" w:cs="Times New Roman"/>
          <w:b/>
          <w:sz w:val="24"/>
          <w:szCs w:val="24"/>
        </w:rPr>
        <w:t>система идентификации</w:t>
      </w:r>
      <w:r w:rsidRPr="00903353">
        <w:rPr>
          <w:rFonts w:ascii="Times New Roman" w:eastAsia="Calibri" w:hAnsi="Times New Roman" w:cs="Times New Roman"/>
          <w:sz w:val="24"/>
          <w:szCs w:val="24"/>
        </w:rPr>
        <w:t xml:space="preserve">, позволяющая связать между собой всех участников исследования – учащихся, их родителей, учителей и образовательные организации. Идентификационный номер учащегося состоит из 8 знаков. Первые 4 знака в нем – это идентификатор образовательной организации (например, 0127). Первые 6 знаков в нем – это идентификатор класса (например, 012701). Последние 2 знака – это номер учащегося в списке, предоставленном школой. Таким образом, учащийся, имеющий идентификационный номер 01270115, – это 15-й учащийся в списке учащихся 1-го по порядку класса в списке классов образовательной организации, которой был присвоен идентификационный номер 0127. Аналогичным образом строились и идентификаторы учителей, преподающих в отобранных классах. Данная система идентификации позволила на этапе формирования международной базы данных объединить результаты анкетирования учащихся с их результатами по чтению, а также позволяет корректно связывать между собой результаты тестирования с нужными для анализа данными анкетирования любого участника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В процессе согласования базы данных Исполнителем система идентификации была проверена с использованием списка отобранных школ, Списков учителей начальной школы и Списков учащихся, отобранных для тестирования. </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Важной частью международной базы данных является</w:t>
      </w:r>
      <w:r w:rsidRPr="00903353">
        <w:rPr>
          <w:rFonts w:ascii="Times New Roman" w:eastAsia="Calibri" w:hAnsi="Times New Roman" w:cs="Times New Roman"/>
          <w:b/>
          <w:sz w:val="24"/>
          <w:szCs w:val="24"/>
        </w:rPr>
        <w:t xml:space="preserve"> описание структуры и переменных базы данных. </w:t>
      </w:r>
      <w:r w:rsidRPr="00903353">
        <w:rPr>
          <w:rFonts w:ascii="Times New Roman" w:eastAsia="Calibri" w:hAnsi="Times New Roman" w:cs="Times New Roman"/>
          <w:sz w:val="24"/>
          <w:szCs w:val="24"/>
        </w:rPr>
        <w:t xml:space="preserve">Оно представлено как в самом файле международной базы, так и в отдельном файле, содержащем структуру каждого элемента базы данных. На рисунке 10 приведен фрагмент файла, содержащего описание структуры и переменных базы данных анкетирования учащихся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w:t>
      </w:r>
    </w:p>
    <w:p w:rsidR="00903353" w:rsidRPr="00903353" w:rsidRDefault="00903353" w:rsidP="00903353">
      <w:pPr>
        <w:spacing w:after="0" w:line="360" w:lineRule="auto"/>
        <w:jc w:val="center"/>
        <w:rPr>
          <w:rFonts w:ascii="Times New Roman" w:eastAsia="Calibri" w:hAnsi="Times New Roman" w:cs="Times New Roman"/>
          <w:sz w:val="24"/>
          <w:szCs w:val="24"/>
          <w:highlight w:val="yellow"/>
        </w:rPr>
      </w:pPr>
      <w:r w:rsidRPr="00903353">
        <w:rPr>
          <w:rFonts w:ascii="Times New Roman" w:eastAsia="Calibri" w:hAnsi="Times New Roman" w:cs="Times New Roman"/>
          <w:noProof/>
          <w:sz w:val="24"/>
          <w:szCs w:val="24"/>
          <w:lang w:eastAsia="ru-RU"/>
        </w:rPr>
        <w:drawing>
          <wp:inline distT="0" distB="0" distL="0" distR="0" wp14:anchorId="2169BE2C" wp14:editId="70B160F8">
            <wp:extent cx="5848350" cy="3441065"/>
            <wp:effectExtent l="19050" t="19050" r="19050" b="26035"/>
            <wp:docPr id="6158" name="Рисунок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r="4441"/>
                    <a:stretch/>
                  </pic:blipFill>
                  <pic:spPr bwMode="auto">
                    <a:xfrm>
                      <a:off x="0" y="0"/>
                      <a:ext cx="5848350" cy="34410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 10. Фрагмент файла, содержащего описание структуры и переменных базы данных анкетирования учащихся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highlight w:val="yellow"/>
        </w:rPr>
      </w:pP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соответствии с представленной структурой баз данных на этапе согласования итоговой базы данных российских результатов была проведена проверка национальной базы на полноту представленной в ней информации по всем переменным.</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Международная база результатов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представляет собой набор данных обо всех учащихся, принимавших участие в исследовании и включает в себя: </w:t>
      </w:r>
    </w:p>
    <w:p w:rsidR="00903353" w:rsidRPr="00903353" w:rsidRDefault="00903353" w:rsidP="003F7686">
      <w:pPr>
        <w:numPr>
          <w:ilvl w:val="0"/>
          <w:numId w:val="95"/>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идентификационную информацию о каждом учащемся;</w:t>
      </w:r>
    </w:p>
    <w:p w:rsidR="00903353" w:rsidRPr="00903353" w:rsidRDefault="00903353" w:rsidP="003F7686">
      <w:pPr>
        <w:numPr>
          <w:ilvl w:val="0"/>
          <w:numId w:val="95"/>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данные о том, какой вариант теста выполнял каждый учащийся;</w:t>
      </w:r>
    </w:p>
    <w:p w:rsidR="00903353" w:rsidRPr="00903353" w:rsidRDefault="00903353" w:rsidP="003F7686">
      <w:pPr>
        <w:numPr>
          <w:ilvl w:val="0"/>
          <w:numId w:val="95"/>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номера ответов учащегося на вопросы теста для заданий с выбором ответа и коды, проставленные экспертами, для заданий со свободно-конструируемыми ответами;</w:t>
      </w:r>
    </w:p>
    <w:p w:rsidR="00903353" w:rsidRPr="00903353" w:rsidRDefault="00903353" w:rsidP="003F7686">
      <w:pPr>
        <w:numPr>
          <w:ilvl w:val="0"/>
          <w:numId w:val="95"/>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шкалированные результаты тестирования по чтению (Plausible Value, PV);</w:t>
      </w:r>
    </w:p>
    <w:p w:rsidR="00903353" w:rsidRPr="00903353" w:rsidRDefault="00903353" w:rsidP="003F7686">
      <w:pPr>
        <w:numPr>
          <w:ilvl w:val="0"/>
          <w:numId w:val="95"/>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переменные, позволяющие при работе с базой учесть «вес» каждого участника исследования.</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каждого учащегося с учетом его результатов тестирования и ответов на вопросы анкет были сгенерированы по пять вероятностных значений (Plausible Value, PV) по чтению. Такое количество позволяет более точно оценить стандартную ошибку измерения с использованием общей базы данных. На рисунке 11 приведен фрагмент международной базы результатов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российских учащихся, где указаны пять вероятностных значений результатов по чтению (переменные </w:t>
      </w:r>
      <w:r w:rsidRPr="00903353">
        <w:rPr>
          <w:rFonts w:ascii="Times New Roman" w:eastAsia="Calibri" w:hAnsi="Times New Roman" w:cs="Times New Roman"/>
          <w:sz w:val="24"/>
          <w:szCs w:val="24"/>
          <w:lang w:val="en-US"/>
        </w:rPr>
        <w:t>ASRREA01-ASRREA05)</w:t>
      </w:r>
      <w:r w:rsidRPr="00903353">
        <w:rPr>
          <w:rFonts w:ascii="Times New Roman" w:eastAsia="Calibri" w:hAnsi="Times New Roman" w:cs="Times New Roman"/>
          <w:sz w:val="24"/>
          <w:szCs w:val="24"/>
        </w:rPr>
        <w:t xml:space="preserve">. </w:t>
      </w:r>
    </w:p>
    <w:p w:rsidR="00903353" w:rsidRPr="00903353" w:rsidRDefault="00903353" w:rsidP="00903353">
      <w:pPr>
        <w:spacing w:after="0" w:line="360" w:lineRule="auto"/>
        <w:jc w:val="center"/>
        <w:rPr>
          <w:rFonts w:ascii="Times New Roman" w:eastAsia="Calibri" w:hAnsi="Times New Roman" w:cs="Times New Roman"/>
          <w:sz w:val="24"/>
          <w:szCs w:val="24"/>
          <w:highlight w:val="yellow"/>
        </w:rPr>
      </w:pPr>
      <w:r w:rsidRPr="00903353">
        <w:rPr>
          <w:rFonts w:ascii="Times New Roman" w:eastAsia="Calibri" w:hAnsi="Times New Roman" w:cs="Times New Roman"/>
          <w:noProof/>
          <w:sz w:val="24"/>
          <w:szCs w:val="24"/>
          <w:lang w:eastAsia="ru-RU"/>
        </w:rPr>
        <w:drawing>
          <wp:inline distT="0" distB="0" distL="0" distR="0" wp14:anchorId="5FE1F2C4" wp14:editId="7A2B3FF6">
            <wp:extent cx="5848350" cy="3441065"/>
            <wp:effectExtent l="19050" t="19050" r="19050" b="26035"/>
            <wp:docPr id="6159" name="Рисунок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4441"/>
                    <a:stretch/>
                  </pic:blipFill>
                  <pic:spPr bwMode="auto">
                    <a:xfrm>
                      <a:off x="0" y="0"/>
                      <a:ext cx="5848350" cy="344106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11. Фрагмент международной базы данных результатов российских учащихся по чтению с вероятностными значениями (PV).</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Кроме того, итоговые базы взвешенных данных тестирования и анкетирования учащихся 4-х классов, принимавших участие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а также результатов анкетирования родителей учащихся 4-х классов, их учителей и администрации образовательных организаций содержат информацию о весах участников исследования, которые необходимы для последующей корректной работы с базами данных, включая работу по дополнительному анализу полученных результатов.</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Международные базы взвешенных данных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российских учащихся являются конфиденциальными, поэтому их размещение возможно только на закрытом портале. До официального открытия результатов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w:t>
      </w:r>
      <w:r w:rsidRPr="00903353">
        <w:rPr>
          <w:rFonts w:ascii="Times New Roman" w:eastAsia="Calibri" w:hAnsi="Times New Roman" w:cs="Times New Roman"/>
          <w:sz w:val="24"/>
          <w:szCs w:val="24"/>
        </w:rPr>
        <w:lastRenderedPageBreak/>
        <w:t xml:space="preserve">5 декабря 2017 года к ней могут иметь доступ только специалисты, подписавшие специальное соглашение о неразглашении данных. После завершения согласования итоговые базы взвешенных данных тестирования и анкетирования учащихся 4-х классов, принимавших участие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а также результатов анкетирования родителей учащихся 4-х классов, их учителей и администрации образовательных организаций были размещены международным центром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на закрытом международном информационном портале (</w:t>
      </w:r>
      <w:r w:rsidRPr="00903353">
        <w:rPr>
          <w:rFonts w:ascii="Times New Roman" w:eastAsia="Calibri" w:hAnsi="Times New Roman" w:cs="Times New Roman"/>
          <w:sz w:val="24"/>
          <w:szCs w:val="24"/>
          <w:lang w:val="en-US"/>
        </w:rPr>
        <w:t>ftp</w:t>
      </w:r>
      <w:r w:rsidRPr="00903353">
        <w:rPr>
          <w:rFonts w:ascii="Times New Roman" w:eastAsia="Calibri" w:hAnsi="Times New Roman" w:cs="Times New Roman"/>
          <w:sz w:val="24"/>
          <w:szCs w:val="24"/>
        </w:rPr>
        <w:t xml:space="preserve">-сервере) (сайт </w:t>
      </w:r>
      <w:hyperlink r:id="rId79" w:history="1">
        <w:r w:rsidRPr="00903353">
          <w:rPr>
            <w:rFonts w:ascii="Times New Roman" w:eastAsia="Calibri" w:hAnsi="Times New Roman" w:cs="Times New Roman"/>
            <w:color w:val="0563C1"/>
            <w:sz w:val="24"/>
            <w:szCs w:val="24"/>
            <w:u w:val="single"/>
          </w:rPr>
          <w:t>https://</w:t>
        </w:r>
        <w:r w:rsidRPr="00903353">
          <w:rPr>
            <w:rFonts w:ascii="Times New Roman" w:eastAsia="Calibri" w:hAnsi="Times New Roman" w:cs="Times New Roman"/>
            <w:color w:val="0563C1"/>
            <w:sz w:val="24"/>
            <w:szCs w:val="24"/>
            <w:u w:val="single"/>
            <w:lang w:val="en-US"/>
          </w:rPr>
          <w:t>webftp</w:t>
        </w:r>
        <w:r w:rsidRPr="00903353">
          <w:rPr>
            <w:rFonts w:ascii="Times New Roman" w:eastAsia="Calibri" w:hAnsi="Times New Roman" w:cs="Times New Roman"/>
            <w:color w:val="0563C1"/>
            <w:sz w:val="24"/>
            <w:szCs w:val="24"/>
            <w:u w:val="single"/>
          </w:rPr>
          <w:t>.</w:t>
        </w:r>
        <w:r w:rsidRPr="00903353">
          <w:rPr>
            <w:rFonts w:ascii="Times New Roman" w:eastAsia="Calibri" w:hAnsi="Times New Roman" w:cs="Times New Roman"/>
            <w:color w:val="0563C1"/>
            <w:sz w:val="24"/>
            <w:szCs w:val="24"/>
            <w:u w:val="single"/>
            <w:lang w:val="en-US"/>
          </w:rPr>
          <w:t>iea</w:t>
        </w:r>
        <w:r w:rsidRPr="00903353">
          <w:rPr>
            <w:rFonts w:ascii="Times New Roman" w:eastAsia="Calibri" w:hAnsi="Times New Roman" w:cs="Times New Roman"/>
            <w:color w:val="0563C1"/>
            <w:sz w:val="24"/>
            <w:szCs w:val="24"/>
            <w:u w:val="single"/>
          </w:rPr>
          <w:t>-</w:t>
        </w:r>
        <w:r w:rsidRPr="00903353">
          <w:rPr>
            <w:rFonts w:ascii="Times New Roman" w:eastAsia="Calibri" w:hAnsi="Times New Roman" w:cs="Times New Roman"/>
            <w:color w:val="0563C1"/>
            <w:sz w:val="24"/>
            <w:szCs w:val="24"/>
            <w:u w:val="single"/>
            <w:lang w:val="en-US"/>
          </w:rPr>
          <w:t>dpc</w:t>
        </w:r>
        <w:r w:rsidRPr="00903353">
          <w:rPr>
            <w:rFonts w:ascii="Times New Roman" w:eastAsia="Calibri" w:hAnsi="Times New Roman" w:cs="Times New Roman"/>
            <w:color w:val="0563C1"/>
            <w:sz w:val="24"/>
            <w:szCs w:val="24"/>
            <w:u w:val="single"/>
          </w:rPr>
          <w:t>.org</w:t>
        </w:r>
      </w:hyperlink>
      <w:r w:rsidRPr="00903353">
        <w:rPr>
          <w:rFonts w:ascii="Times New Roman" w:eastAsia="Calibri" w:hAnsi="Times New Roman" w:cs="Times New Roman"/>
          <w:sz w:val="24"/>
          <w:szCs w:val="24"/>
        </w:rPr>
        <w:t xml:space="preserve">), доступ к которому возможен только с использованием пароля, предоставленного российским специалистам, подписавшим специальное соглашение о неразглашении данных. На рисунке 12 показан </w:t>
      </w:r>
      <w:r w:rsidRPr="00903353">
        <w:rPr>
          <w:rFonts w:ascii="Times New Roman" w:eastAsia="Calibri" w:hAnsi="Times New Roman" w:cs="Times New Roman"/>
          <w:sz w:val="24"/>
          <w:szCs w:val="24"/>
          <w:lang w:val="en-US"/>
        </w:rPr>
        <w:t>ftp</w:t>
      </w:r>
      <w:r w:rsidRPr="00903353">
        <w:rPr>
          <w:rFonts w:ascii="Times New Roman" w:eastAsia="Calibri" w:hAnsi="Times New Roman" w:cs="Times New Roman"/>
          <w:sz w:val="24"/>
          <w:szCs w:val="24"/>
        </w:rPr>
        <w:t xml:space="preserve">-сервер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с загруженными на них международными базами данных российских учащихся.</w:t>
      </w:r>
    </w:p>
    <w:p w:rsidR="00903353" w:rsidRPr="00903353" w:rsidRDefault="00903353" w:rsidP="00903353">
      <w:pPr>
        <w:spacing w:after="0" w:line="360" w:lineRule="auto"/>
        <w:jc w:val="center"/>
        <w:rPr>
          <w:rFonts w:ascii="Times New Roman" w:eastAsia="Calibri" w:hAnsi="Times New Roman" w:cs="Times New Roman"/>
          <w:sz w:val="24"/>
          <w:szCs w:val="24"/>
          <w:highlight w:val="yellow"/>
        </w:rPr>
      </w:pPr>
      <w:r w:rsidRPr="00903353">
        <w:rPr>
          <w:rFonts w:ascii="Times New Roman" w:eastAsia="Calibri" w:hAnsi="Times New Roman" w:cs="Times New Roman"/>
          <w:noProof/>
          <w:sz w:val="24"/>
          <w:szCs w:val="24"/>
          <w:lang w:eastAsia="ru-RU"/>
        </w:rPr>
        <w:drawing>
          <wp:inline distT="0" distB="0" distL="0" distR="0" wp14:anchorId="6841BCBF" wp14:editId="3CF2D94F">
            <wp:extent cx="5471160" cy="2830982"/>
            <wp:effectExtent l="19050" t="19050" r="15240" b="26670"/>
            <wp:docPr id="6160" name="Рисунок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r="7879" b="15256"/>
                    <a:stretch/>
                  </pic:blipFill>
                  <pic:spPr bwMode="auto">
                    <a:xfrm>
                      <a:off x="0" y="0"/>
                      <a:ext cx="5472351" cy="283159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Рис. 12. Международный информационный портал с итоговыми базами взвешенных данных.</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 электронном носителе в папке «Приложение 3» представлены итоговые базы взвешенных данных тестирования и анкетирования учащихся 4-х классов, принимавших участие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а также результатов анкетирования родителей учащихся 4-х классов, их учителей и администрации образовательных организаций.</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3. Материалы о системе обучения чтению в Российской Федерации в международную энциклопедию исследования PIRLS (на русском и английском языках)</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осуществил подготовку материалов о системе обучения чтению в Российской Федерации в международную энциклопедию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Материалы включают:</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ab/>
        <w:t>– обзор системы образования Российской Федерации;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описание особенностей системы преподавания чтения в общеобразовательных организациях начального общего образования;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описание особенностей методической литературы, используемого оборудования;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описание формата домашних заданий;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описание особенностей системы мониторинга образовательных достижений;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 описание практики использования результатов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системе образования Российской Федерации.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Подготовленные материалы были согласованы с Государственным заказчиком. Подтверждение согласования приведено на электронном носителе в папке «Приложение 3».</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Согласованные с Государственным заказчиком материалы были переведены на английский язык и направлены в международный координационный центр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Бостон для публикации на сайте </w:t>
      </w:r>
      <w:hyperlink r:id="rId81" w:history="1">
        <w:r w:rsidRPr="00903353">
          <w:rPr>
            <w:rFonts w:ascii="Times New Roman" w:eastAsia="Calibri" w:hAnsi="Times New Roman" w:cs="Times New Roman"/>
            <w:color w:val="0563C1"/>
            <w:sz w:val="24"/>
            <w:szCs w:val="24"/>
            <w:u w:val="single"/>
          </w:rPr>
          <w:t>http://timssandpirls.bc.edu/pirls2016/encyclopedia/countries/russian-federation/</w:t>
        </w:r>
      </w:hyperlink>
      <w:r w:rsidRPr="00903353">
        <w:rPr>
          <w:rFonts w:ascii="Times New Roman" w:eastAsia="Calibri" w:hAnsi="Times New Roman" w:cs="Times New Roman"/>
          <w:sz w:val="24"/>
          <w:szCs w:val="24"/>
        </w:rPr>
        <w:t>.</w:t>
      </w: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B877115" wp14:editId="260A141D">
            <wp:extent cx="4199545" cy="2409825"/>
            <wp:effectExtent l="19050" t="19050" r="10795" b="9525"/>
            <wp:docPr id="6162" name="Рисунок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49" t="3431" r="5313" b="221"/>
                    <a:stretch/>
                  </pic:blipFill>
                  <pic:spPr bwMode="auto">
                    <a:xfrm>
                      <a:off x="0" y="0"/>
                      <a:ext cx="4235854" cy="2430660"/>
                    </a:xfrm>
                    <a:prstGeom prst="rect">
                      <a:avLst/>
                    </a:prstGeom>
                    <a:ln>
                      <a:solidFill>
                        <a:srgbClr val="951B22"/>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Рис. 13. Сведения о размещении английской версии российских материалов </w:t>
      </w:r>
      <w:r w:rsidRPr="00903353">
        <w:rPr>
          <w:rFonts w:ascii="Times New Roman" w:eastAsia="Calibri" w:hAnsi="Times New Roman" w:cs="Times New Roman"/>
          <w:sz w:val="24"/>
          <w:szCs w:val="24"/>
        </w:rPr>
        <w:t xml:space="preserve">в международной энциклопедии на сайте международного центра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На электронном носителе в папке «Приложение 3» приведены материалы о системе обучения чтению в Российской Федерации на русском и английском языках.</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4. Сведения о проведении статистического анализа результатов проведения исследования PIRLS-2016 и тенденции изменения результатов по сравнению с данными исследования PIRLS-2011</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провел статистический анализ результатов проведения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включающий: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1) анализ результатов выполнения отдельных заданий 6-и литературных и 6-и научно-популярных текстов, а также тестов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в целом;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2) сравнение результатов выполнения заданий в 2016 и 2011 годах по отношению к 3-м художественным и 3-м научно-популярным текстам;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3) анализ результатов анкетирования учащихся, родителей, учителей и администрации образовательных организаций.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выявил по результатам проведенного анализа и сравнения тенденции изменения результатов по сравнению с данными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-2011.</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4.1. Анализ результатов выполнения отдельных заданий 6-и литературных и 6-и научно-популярных текстов, а также тестов исследования PIRLS-2016 в целом</w:t>
      </w:r>
    </w:p>
    <w:p w:rsidR="00903353" w:rsidRPr="00903353" w:rsidRDefault="00903353" w:rsidP="00903353">
      <w:pPr>
        <w:suppressAutoHyphens/>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Анализ результатов выполнения учащимися 4 классов отдельных заданий по чтению, а также тестов в целом являлся предварительным этапом перед созданием аналитического отчета по результатам международного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-2016. Его основная цель провести анализ особенностей выполнения российскими учащимися заданий по чтению (по различным текстам и заданиям) и выявить тенденции изменения результатов по сравнению с данными исследования предыдущего цикла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 2011 года.</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Работа выполнялась с использованием следующих методов:</w:t>
      </w:r>
    </w:p>
    <w:p w:rsidR="00903353" w:rsidRPr="00903353" w:rsidRDefault="00903353" w:rsidP="00903353">
      <w:pPr>
        <w:snapToGrid w:val="0"/>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bCs/>
          <w:sz w:val="24"/>
          <w:szCs w:val="24"/>
        </w:rPr>
        <w:t>Статистический анализ результатов выполнения заданий и теста в целом российскими учащимися.</w:t>
      </w:r>
    </w:p>
    <w:p w:rsidR="00903353" w:rsidRPr="00903353" w:rsidRDefault="00903353" w:rsidP="00903353">
      <w:pPr>
        <w:snapToGrid w:val="0"/>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color w:val="000000"/>
          <w:sz w:val="24"/>
          <w:szCs w:val="24"/>
        </w:rPr>
        <w:t>Статистический анализ характеристик заданий разного типа.</w:t>
      </w:r>
    </w:p>
    <w:p w:rsidR="00903353" w:rsidRPr="00903353" w:rsidRDefault="00903353" w:rsidP="00903353">
      <w:pPr>
        <w:suppressAutoHyphens/>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color w:val="000000"/>
          <w:sz w:val="24"/>
          <w:szCs w:val="24"/>
        </w:rPr>
        <w:t>Проведенный анализ можно разделить по следующим направлениям:</w:t>
      </w:r>
      <w:r w:rsidRPr="00903353">
        <w:rPr>
          <w:rFonts w:ascii="Times New Roman" w:eastAsia="Calibri" w:hAnsi="Times New Roman" w:cs="Times New Roman"/>
          <w:sz w:val="24"/>
          <w:szCs w:val="24"/>
        </w:rPr>
        <w:t xml:space="preserve"> </w:t>
      </w:r>
    </w:p>
    <w:p w:rsidR="00903353" w:rsidRPr="00903353" w:rsidRDefault="00903353" w:rsidP="00903353">
      <w:pPr>
        <w:suppressAutoHyphens/>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w:t>
      </w:r>
      <w:r w:rsidRPr="00903353">
        <w:rPr>
          <w:rFonts w:ascii="Times New Roman" w:eastAsia="Calibri" w:hAnsi="Times New Roman" w:cs="Times New Roman"/>
          <w:color w:val="000000"/>
          <w:sz w:val="24"/>
          <w:szCs w:val="24"/>
        </w:rPr>
        <w:t xml:space="preserve"> анализ результатов выполнения учащимися 4 классов отдельных заданий к литературным текстам;</w:t>
      </w:r>
    </w:p>
    <w:p w:rsidR="00903353" w:rsidRPr="00903353" w:rsidRDefault="00903353" w:rsidP="00903353">
      <w:pPr>
        <w:suppressAutoHyphens/>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анализ результатов выполнения учащимися 4 классов отдельных заданий к информационным текстам</w:t>
      </w:r>
    </w:p>
    <w:p w:rsidR="00903353" w:rsidRPr="00903353" w:rsidRDefault="00903353" w:rsidP="00903353">
      <w:pPr>
        <w:suppressAutoHyphens/>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Выявление тенденций изменения результатов российских учащихся в 2016 году по сравнению с данными предыдущего цикла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 2011 года осуществлялось по каждому направлению в отдельности.</w:t>
      </w:r>
    </w:p>
    <w:p w:rsidR="00903353" w:rsidRPr="00903353" w:rsidRDefault="00903353" w:rsidP="00903353">
      <w:pPr>
        <w:suppressAutoHyphen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ab/>
        <w:t>Анализ результатов выполнения заданий осуществлялся на основе следующих статистических форм:</w:t>
      </w:r>
    </w:p>
    <w:p w:rsidR="00903353" w:rsidRPr="00903353" w:rsidRDefault="00903353" w:rsidP="00903353">
      <w:pPr>
        <w:suppressAutoHyphen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1. Результаты выполнения задания российскими учащимися с указанием характеристик качества заданий (рис. 14 - 15);</w:t>
      </w:r>
    </w:p>
    <w:p w:rsidR="00903353" w:rsidRPr="00903353" w:rsidRDefault="00903353" w:rsidP="00903353">
      <w:pPr>
        <w:suppressAutoHyphen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2. Результаты выполнения задания учащимися стран – участниц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 (рис. 16 - 17).</w:t>
      </w:r>
    </w:p>
    <w:p w:rsidR="00903353" w:rsidRPr="00903353" w:rsidRDefault="00903353" w:rsidP="00903353">
      <w:pPr>
        <w:spacing w:after="0" w:line="360" w:lineRule="auto"/>
        <w:ind w:firstLine="705"/>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экспертного анализа заданий международного исследования была подготовлена база данных по всем заданиям. На рисунках 14 и 15 приведены примеры формы представления данных для анализа результатов выполнения российскими учащимися двух заданий (с выбором ответа и развернутым ответом). По каждому заданию приведена следующая информация:</w:t>
      </w:r>
    </w:p>
    <w:p w:rsidR="00903353" w:rsidRPr="00903353" w:rsidRDefault="00903353" w:rsidP="00903353">
      <w:pPr>
        <w:autoSpaceDE w:val="0"/>
        <w:autoSpaceDN w:val="0"/>
        <w:adjustRightInd w:val="0"/>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1. Текст задания. </w:t>
      </w:r>
    </w:p>
    <w:p w:rsidR="00903353" w:rsidRPr="00903353" w:rsidRDefault="00903353" w:rsidP="00903353">
      <w:pPr>
        <w:autoSpaceDE w:val="0"/>
        <w:autoSpaceDN w:val="0"/>
        <w:adjustRightInd w:val="0"/>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2. Статистические показатели по данному заданию. </w:t>
      </w:r>
    </w:p>
    <w:p w:rsidR="00903353" w:rsidRPr="00903353" w:rsidRDefault="00903353" w:rsidP="00903353">
      <w:pPr>
        <w:autoSpaceDE w:val="0"/>
        <w:autoSpaceDN w:val="0"/>
        <w:adjustRightInd w:val="0"/>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3. Для заданий с открытым ответом приведены рекомендации, с помощью которых осуществлялась проверка задания. </w:t>
      </w:r>
    </w:p>
    <w:p w:rsidR="00903353" w:rsidRPr="00903353" w:rsidRDefault="00903353" w:rsidP="00903353">
      <w:pPr>
        <w:spacing w:after="0" w:line="360" w:lineRule="auto"/>
        <w:ind w:firstLine="540"/>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рисунках 16 и 17 представлены примеры заданий с результатами их выполнения учащимися всех стран – участниц проекта. </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Задание </w:t>
      </w:r>
      <w:r w:rsidRPr="00903353">
        <w:rPr>
          <w:rFonts w:ascii="Times New Roman" w:eastAsia="Calibri" w:hAnsi="Times New Roman" w:cs="Times New Roman"/>
          <w:sz w:val="24"/>
          <w:szCs w:val="24"/>
          <w:lang w:val="en-US"/>
        </w:rPr>
        <w:t>R</w:t>
      </w:r>
      <w:r w:rsidRPr="00903353">
        <w:rPr>
          <w:rFonts w:ascii="Times New Roman" w:eastAsia="Calibri" w:hAnsi="Times New Roman" w:cs="Times New Roman"/>
          <w:sz w:val="24"/>
          <w:szCs w:val="24"/>
        </w:rPr>
        <w:t>21</w:t>
      </w:r>
      <w:r w:rsidRPr="00903353">
        <w:rPr>
          <w:rFonts w:ascii="Times New Roman" w:eastAsia="Calibri" w:hAnsi="Times New Roman" w:cs="Times New Roman"/>
          <w:sz w:val="24"/>
          <w:szCs w:val="24"/>
          <w:lang w:val="en-US"/>
        </w:rPr>
        <w:t>Y</w:t>
      </w:r>
      <w:r w:rsidRPr="00903353">
        <w:rPr>
          <w:rFonts w:ascii="Times New Roman" w:eastAsia="Calibri" w:hAnsi="Times New Roman" w:cs="Times New Roman"/>
          <w:sz w:val="24"/>
          <w:szCs w:val="24"/>
        </w:rPr>
        <w:t>04М</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BB25C12" wp14:editId="34831FF1">
            <wp:extent cx="5576479" cy="1973580"/>
            <wp:effectExtent l="19050" t="19050" r="24765" b="26670"/>
            <wp:docPr id="6163" name="Рисунок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08759" cy="1985004"/>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256D2EB4" wp14:editId="68A5742C">
                <wp:simplePos x="0" y="0"/>
                <wp:positionH relativeFrom="column">
                  <wp:posOffset>-112395</wp:posOffset>
                </wp:positionH>
                <wp:positionV relativeFrom="paragraph">
                  <wp:posOffset>687705</wp:posOffset>
                </wp:positionV>
                <wp:extent cx="6305550" cy="72390"/>
                <wp:effectExtent l="0" t="0" r="19050" b="22860"/>
                <wp:wrapNone/>
                <wp:docPr id="126" name="Скругленный прямоугольник 126"/>
                <wp:cNvGraphicFramePr/>
                <a:graphic xmlns:a="http://schemas.openxmlformats.org/drawingml/2006/main">
                  <a:graphicData uri="http://schemas.microsoft.com/office/word/2010/wordprocessingShape">
                    <wps:wsp>
                      <wps:cNvSpPr/>
                      <wps:spPr>
                        <a:xfrm>
                          <a:off x="0" y="0"/>
                          <a:ext cx="6305550" cy="72390"/>
                        </a:xfrm>
                        <a:prstGeom prst="round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126" o:spid="_x0000_s1026" style="position:absolute;margin-left:-8.85pt;margin-top:54.15pt;width:496.5pt;height:5.7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" filled="f" strokecolor="#c00000" strokeweight="1pt">
                <v:stroke joinstyle="miter"/>
              </v:roundrect>
            </w:pict>
          </mc:Fallback>
        </mc:AlternateContent>
      </w:r>
      <w:r w:rsidRPr="00903353">
        <w:rPr>
          <w:rFonts w:ascii="Times New Roman" w:eastAsia="Calibri" w:hAnsi="Times New Roman" w:cs="Times New Roman"/>
          <w:noProof/>
          <w:sz w:val="24"/>
          <w:szCs w:val="24"/>
          <w:lang w:eastAsia="ru-RU"/>
        </w:rPr>
        <w:drawing>
          <wp:inline distT="0" distB="0" distL="0" distR="0" wp14:anchorId="2E66B273" wp14:editId="34D89FEC">
            <wp:extent cx="6120130" cy="1489710"/>
            <wp:effectExtent l="19050" t="19050" r="13970" b="15240"/>
            <wp:docPr id="6164" name="Рисунок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1489710"/>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bCs/>
          <w:sz w:val="24"/>
          <w:szCs w:val="24"/>
        </w:rPr>
        <w:t xml:space="preserve">Рис. 14. Форма представления данных для анализа результатов выполнения задания с выбором ответа </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rPr>
        <w:t xml:space="preserve">Задание </w:t>
      </w:r>
      <w:r w:rsidRPr="00903353">
        <w:rPr>
          <w:rFonts w:ascii="Times New Roman" w:eastAsia="Calibri" w:hAnsi="Times New Roman" w:cs="Times New Roman"/>
          <w:sz w:val="24"/>
          <w:szCs w:val="24"/>
          <w:lang w:val="en-US"/>
        </w:rPr>
        <w:t>R</w:t>
      </w:r>
      <w:r w:rsidRPr="00903353">
        <w:rPr>
          <w:rFonts w:ascii="Times New Roman" w:eastAsia="Calibri" w:hAnsi="Times New Roman" w:cs="Times New Roman"/>
          <w:sz w:val="24"/>
          <w:szCs w:val="24"/>
        </w:rPr>
        <w:t>21</w:t>
      </w:r>
      <w:r w:rsidRPr="00903353">
        <w:rPr>
          <w:rFonts w:ascii="Times New Roman" w:eastAsia="Calibri" w:hAnsi="Times New Roman" w:cs="Times New Roman"/>
          <w:sz w:val="24"/>
          <w:szCs w:val="24"/>
          <w:lang w:val="en-US"/>
        </w:rPr>
        <w:t>Y</w:t>
      </w:r>
      <w:r w:rsidRPr="00903353">
        <w:rPr>
          <w:rFonts w:ascii="Times New Roman" w:eastAsia="Calibri" w:hAnsi="Times New Roman" w:cs="Times New Roman"/>
          <w:sz w:val="24"/>
          <w:szCs w:val="24"/>
        </w:rPr>
        <w:t>10</w:t>
      </w:r>
      <w:r w:rsidRPr="00903353">
        <w:rPr>
          <w:rFonts w:ascii="Times New Roman" w:eastAsia="Calibri" w:hAnsi="Times New Roman" w:cs="Times New Roman"/>
          <w:sz w:val="24"/>
          <w:szCs w:val="24"/>
          <w:lang w:val="en-US"/>
        </w:rPr>
        <w:t>C</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57BF8C6" wp14:editId="3003AE2E">
            <wp:extent cx="5715000" cy="1441499"/>
            <wp:effectExtent l="19050" t="19050" r="19050" b="25400"/>
            <wp:docPr id="6165" name="Рисунок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22981" cy="1443512"/>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183DE412" wp14:editId="19633359">
                <wp:simplePos x="0" y="0"/>
                <wp:positionH relativeFrom="margin">
                  <wp:posOffset>-94129</wp:posOffset>
                </wp:positionH>
                <wp:positionV relativeFrom="paragraph">
                  <wp:posOffset>1099857</wp:posOffset>
                </wp:positionV>
                <wp:extent cx="6305550" cy="72390"/>
                <wp:effectExtent l="0" t="0" r="19050" b="22860"/>
                <wp:wrapNone/>
                <wp:docPr id="127" name="Скругленный прямоугольник 127"/>
                <wp:cNvGraphicFramePr/>
                <a:graphic xmlns:a="http://schemas.openxmlformats.org/drawingml/2006/main">
                  <a:graphicData uri="http://schemas.microsoft.com/office/word/2010/wordprocessingShape">
                    <wps:wsp>
                      <wps:cNvSpPr/>
                      <wps:spPr>
                        <a:xfrm>
                          <a:off x="0" y="0"/>
                          <a:ext cx="6305550" cy="72390"/>
                        </a:xfrm>
                        <a:prstGeom prst="round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127" o:spid="_x0000_s1026" style="position:absolute;margin-left:-7.4pt;margin-top:86.6pt;width:496.5pt;height:5.7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" filled="f" strokecolor="#c00000" strokeweight="1pt">
                <v:stroke joinstyle="miter"/>
                <w10:wrap anchorx="margin"/>
              </v:roundrect>
            </w:pict>
          </mc:Fallback>
        </mc:AlternateContent>
      </w:r>
      <w:r w:rsidRPr="00903353">
        <w:rPr>
          <w:rFonts w:ascii="Times New Roman" w:eastAsia="Calibri" w:hAnsi="Times New Roman" w:cs="Times New Roman"/>
          <w:noProof/>
          <w:sz w:val="24"/>
          <w:szCs w:val="24"/>
          <w:lang w:eastAsia="ru-RU"/>
        </w:rPr>
        <w:drawing>
          <wp:inline distT="0" distB="0" distL="0" distR="0" wp14:anchorId="0DB5A8A3" wp14:editId="0D133DC0">
            <wp:extent cx="6120130" cy="1489710"/>
            <wp:effectExtent l="19050" t="19050" r="13970" b="15240"/>
            <wp:docPr id="6166" name="Рисунок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0130" cy="1489710"/>
                    </a:xfrm>
                    <a:prstGeom prst="rect">
                      <a:avLst/>
                    </a:prstGeom>
                    <a:ln>
                      <a:solidFill>
                        <a:sysClr val="windowText" lastClr="000000"/>
                      </a:solidFill>
                    </a:ln>
                  </pic:spPr>
                </pic:pic>
              </a:graphicData>
            </a:graphic>
          </wp:inline>
        </w:drawing>
      </w:r>
    </w:p>
    <w:tbl>
      <w:tblPr>
        <w:tblW w:w="970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06"/>
      </w:tblGrid>
      <w:tr w:rsidR="00903353" w:rsidRPr="00903353" w:rsidTr="00903353">
        <w:tc>
          <w:tcPr>
            <w:tcW w:w="9706" w:type="dxa"/>
          </w:tcPr>
          <w:p w:rsidR="00903353" w:rsidRPr="00903353" w:rsidRDefault="00903353" w:rsidP="00903353">
            <w:pPr>
              <w:spacing w:after="0" w:line="360" w:lineRule="auto"/>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1 – Ответ принимается</w:t>
            </w:r>
          </w:p>
        </w:tc>
      </w:tr>
      <w:tr w:rsidR="00903353" w:rsidRPr="00903353" w:rsidTr="00903353">
        <w:tc>
          <w:tcPr>
            <w:tcW w:w="9706" w:type="dxa"/>
          </w:tcPr>
          <w:p w:rsidR="00903353" w:rsidRPr="00903353" w:rsidRDefault="00903353" w:rsidP="00903353">
            <w:pPr>
              <w:spacing w:before="60" w:after="60" w:line="360" w:lineRule="auto"/>
              <w:jc w:val="both"/>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В своём ответе учащийся демонстрирует понимание вины, которую Соломенная Блёстка почувствовала, за то что: а) убежала, чтобы увидеть охотников или б) подвергла жизнь Голубого Волка опасности.</w:t>
            </w:r>
          </w:p>
          <w:p w:rsidR="00903353" w:rsidRPr="00903353" w:rsidRDefault="00903353" w:rsidP="00903353">
            <w:pPr>
              <w:spacing w:before="60" w:after="60" w:line="360" w:lineRule="auto"/>
              <w:ind w:left="72"/>
              <w:rPr>
                <w:rFonts w:ascii="Times New Roman" w:eastAsia="Times New Roman" w:hAnsi="Times New Roman" w:cs="Times New Roman"/>
                <w:sz w:val="24"/>
                <w:szCs w:val="24"/>
                <w:u w:val="single"/>
              </w:rPr>
            </w:pPr>
            <w:r w:rsidRPr="00903353">
              <w:rPr>
                <w:rFonts w:ascii="Times New Roman" w:eastAsia="Times New Roman" w:hAnsi="Times New Roman" w:cs="Times New Roman"/>
                <w:sz w:val="24"/>
                <w:szCs w:val="24"/>
                <w:u w:val="single"/>
              </w:rPr>
              <w:t>Примеры:</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очень близко подобралась к охотникам/людям и попалась. /Она подошла слишком близко.</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жалела о том, что ушла, ни кому об этом  не сказав.</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Она подвергла его жизнь опасности в лагере охотников. </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Ей было жаль, что она убегает и оставляет его. /Она убегала, не помогая Голубому Волку.</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 xml:space="preserve"> Ей было жаль, что она должна убежать, как он велел ей.</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Ей было жаль, что она причинила неприятности. / Она создала неприятности.</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сказала прости, потому что Голубому Волку пришлось пожертвовать собой.</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u w:val="single"/>
              </w:rPr>
            </w:pPr>
            <w:r w:rsidRPr="00903353">
              <w:rPr>
                <w:rFonts w:ascii="Times New Roman" w:eastAsia="Times New Roman" w:hAnsi="Times New Roman" w:cs="Times New Roman"/>
                <w:i/>
                <w:sz w:val="24"/>
                <w:szCs w:val="24"/>
              </w:rPr>
              <w:t>Она понимала, что его схватят. / Потому что она бегала быстрее и понимала, что Голубого Волка схватят.</w:t>
            </w:r>
          </w:p>
        </w:tc>
      </w:tr>
      <w:tr w:rsidR="00903353" w:rsidRPr="00903353" w:rsidTr="00903353">
        <w:tc>
          <w:tcPr>
            <w:tcW w:w="9706" w:type="dxa"/>
          </w:tcPr>
          <w:p w:rsidR="00903353" w:rsidRPr="00903353" w:rsidRDefault="00903353" w:rsidP="00903353">
            <w:pPr>
              <w:spacing w:after="0" w:line="360" w:lineRule="auto"/>
              <w:rPr>
                <w:rFonts w:ascii="Times New Roman" w:eastAsia="Times New Roman" w:hAnsi="Times New Roman" w:cs="Times New Roman"/>
                <w:b/>
                <w:bCs/>
                <w:sz w:val="24"/>
                <w:szCs w:val="24"/>
              </w:rPr>
            </w:pPr>
            <w:r w:rsidRPr="00903353">
              <w:rPr>
                <w:rFonts w:ascii="Times New Roman" w:eastAsia="Times New Roman" w:hAnsi="Times New Roman" w:cs="Times New Roman"/>
                <w:b/>
                <w:bCs/>
                <w:sz w:val="24"/>
                <w:szCs w:val="24"/>
              </w:rPr>
              <w:t>0 – Ответ не принимается</w:t>
            </w:r>
          </w:p>
        </w:tc>
      </w:tr>
      <w:tr w:rsidR="00903353" w:rsidRPr="00903353" w:rsidTr="00903353">
        <w:tc>
          <w:tcPr>
            <w:tcW w:w="9706" w:type="dxa"/>
          </w:tcPr>
          <w:p w:rsidR="00903353" w:rsidRPr="00903353" w:rsidRDefault="00903353" w:rsidP="00903353">
            <w:pPr>
              <w:spacing w:before="60" w:after="6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 xml:space="preserve">В ответе учащийся приводит неопределенную или неточную интерпретацию причин </w:t>
            </w:r>
            <w:r w:rsidRPr="00903353">
              <w:rPr>
                <w:rFonts w:ascii="Times New Roman" w:eastAsia="Times New Roman" w:hAnsi="Times New Roman" w:cs="Times New Roman"/>
                <w:sz w:val="24"/>
                <w:szCs w:val="24"/>
              </w:rPr>
              <w:lastRenderedPageBreak/>
              <w:t>извинения Соломенной Блёстки.</w:t>
            </w:r>
          </w:p>
          <w:p w:rsidR="00903353" w:rsidRPr="00903353" w:rsidRDefault="00903353" w:rsidP="00903353">
            <w:pPr>
              <w:spacing w:before="60" w:after="60" w:line="360" w:lineRule="auto"/>
              <w:ind w:left="702" w:firstLine="18"/>
              <w:rPr>
                <w:rFonts w:ascii="Times New Roman" w:eastAsia="Times New Roman" w:hAnsi="Times New Roman" w:cs="Times New Roman"/>
                <w:sz w:val="24"/>
                <w:szCs w:val="24"/>
                <w:u w:val="single"/>
              </w:rPr>
            </w:pPr>
            <w:r w:rsidRPr="00903353">
              <w:rPr>
                <w:rFonts w:ascii="Times New Roman" w:eastAsia="Times New Roman" w:hAnsi="Times New Roman" w:cs="Times New Roman"/>
                <w:sz w:val="24"/>
                <w:szCs w:val="24"/>
                <w:u w:val="single"/>
              </w:rPr>
              <w:t>Примеры:</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ни к чему не относилась серьёзно.</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его не слушала.</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заливалась смехом.</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Потому что охотники собирались убить его.</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Потому что Голубой Волк говорил ей не ходить и не делать неправильно.</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Потому что Голубой Волк оказался из-за нее в зоопарке (</w:t>
            </w:r>
            <w:r w:rsidRPr="00903353">
              <w:rPr>
                <w:rFonts w:ascii="Times New Roman" w:eastAsia="Times New Roman" w:hAnsi="Times New Roman" w:cs="Times New Roman"/>
                <w:sz w:val="24"/>
                <w:szCs w:val="24"/>
              </w:rPr>
              <w:t>ОБРАТИТЕ ВНИМАНИЕ</w:t>
            </w:r>
            <w:r w:rsidRPr="00903353">
              <w:rPr>
                <w:rFonts w:ascii="Times New Roman" w:eastAsia="Times New Roman" w:hAnsi="Times New Roman" w:cs="Times New Roman"/>
                <w:i/>
                <w:sz w:val="24"/>
                <w:szCs w:val="24"/>
              </w:rPr>
              <w:t xml:space="preserve">: </w:t>
            </w:r>
            <w:r w:rsidRPr="00903353">
              <w:rPr>
                <w:rFonts w:ascii="Times New Roman" w:eastAsia="Times New Roman" w:hAnsi="Times New Roman" w:cs="Times New Roman"/>
                <w:sz w:val="24"/>
                <w:szCs w:val="24"/>
              </w:rPr>
              <w:t>Она этого не знала, когда говорила ему «Прости»</w:t>
            </w:r>
            <w:r w:rsidRPr="00903353">
              <w:rPr>
                <w:rFonts w:ascii="Times New Roman" w:eastAsia="Times New Roman" w:hAnsi="Times New Roman" w:cs="Times New Roman"/>
                <w:i/>
                <w:sz w:val="24"/>
                <w:szCs w:val="24"/>
              </w:rPr>
              <w:t>)</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видела, что охотники убьют его.</w:t>
            </w:r>
          </w:p>
          <w:p w:rsidR="00903353" w:rsidRPr="00903353" w:rsidRDefault="00903353" w:rsidP="00903353">
            <w:pPr>
              <w:tabs>
                <w:tab w:val="left" w:pos="720"/>
                <w:tab w:val="num" w:pos="1095"/>
              </w:tabs>
              <w:spacing w:before="60" w:after="60" w:line="360" w:lineRule="auto"/>
              <w:ind w:left="1095" w:hanging="375"/>
              <w:rPr>
                <w:rFonts w:ascii="Times New Roman" w:eastAsia="Times New Roman" w:hAnsi="Times New Roman" w:cs="Times New Roman"/>
                <w:i/>
                <w:sz w:val="24"/>
                <w:szCs w:val="24"/>
              </w:rPr>
            </w:pPr>
            <w:r w:rsidRPr="00903353">
              <w:rPr>
                <w:rFonts w:ascii="Times New Roman" w:eastAsia="Times New Roman" w:hAnsi="Times New Roman" w:cs="Times New Roman"/>
                <w:i/>
                <w:sz w:val="24"/>
                <w:szCs w:val="24"/>
              </w:rPr>
              <w:t>Она близко подошла к людям (если нет слова «слишком/очень», балл не дается)</w:t>
            </w:r>
          </w:p>
        </w:tc>
      </w:tr>
    </w:tbl>
    <w:p w:rsidR="00903353" w:rsidRPr="00903353" w:rsidRDefault="00903353" w:rsidP="00903353">
      <w:pPr>
        <w:spacing w:after="0" w:line="360" w:lineRule="auto"/>
        <w:rPr>
          <w:rFonts w:ascii="Times New Roman" w:eastAsia="Calibri" w:hAnsi="Times New Roman" w:cs="Times New Roman"/>
          <w:sz w:val="24"/>
          <w:szCs w:val="24"/>
        </w:rPr>
      </w:pPr>
    </w:p>
    <w:tbl>
      <w:tblPr>
        <w:tblW w:w="972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3"/>
        <w:gridCol w:w="8646"/>
      </w:tblGrid>
      <w:tr w:rsidR="00903353" w:rsidRPr="00903353" w:rsidTr="00903353">
        <w:trPr>
          <w:cantSplit/>
        </w:trPr>
        <w:tc>
          <w:tcPr>
            <w:tcW w:w="9729" w:type="dxa"/>
            <w:gridSpan w:val="2"/>
          </w:tcPr>
          <w:p w:rsidR="00903353" w:rsidRPr="00903353" w:rsidRDefault="00903353" w:rsidP="00903353">
            <w:pPr>
              <w:tabs>
                <w:tab w:val="left" w:pos="6570"/>
              </w:tabs>
              <w:spacing w:before="120" w:after="120" w:line="360" w:lineRule="auto"/>
              <w:jc w:val="both"/>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br w:type="page"/>
              <w:t>Ответ отсутствует</w:t>
            </w:r>
          </w:p>
        </w:tc>
      </w:tr>
      <w:tr w:rsidR="00903353" w:rsidRPr="00903353" w:rsidTr="00903353">
        <w:tc>
          <w:tcPr>
            <w:tcW w:w="1083" w:type="dxa"/>
          </w:tcPr>
          <w:p w:rsidR="00903353" w:rsidRPr="00903353" w:rsidRDefault="00903353" w:rsidP="00903353">
            <w:pPr>
              <w:tabs>
                <w:tab w:val="left" w:pos="6570"/>
              </w:tabs>
              <w:spacing w:before="120" w:after="12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8</w:t>
            </w:r>
          </w:p>
        </w:tc>
        <w:tc>
          <w:tcPr>
            <w:tcW w:w="8646" w:type="dxa"/>
          </w:tcPr>
          <w:p w:rsidR="00903353" w:rsidRPr="00903353" w:rsidRDefault="00903353" w:rsidP="00903353">
            <w:pPr>
              <w:tabs>
                <w:tab w:val="left" w:pos="6570"/>
              </w:tabs>
              <w:spacing w:before="120" w:after="6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Не было возможности ответить на вопрос (ошибка печати, пропущена страница или др.).</w:t>
            </w:r>
          </w:p>
        </w:tc>
      </w:tr>
      <w:tr w:rsidR="00903353" w:rsidRPr="00903353" w:rsidTr="00903353">
        <w:tc>
          <w:tcPr>
            <w:tcW w:w="1083" w:type="dxa"/>
          </w:tcPr>
          <w:p w:rsidR="00903353" w:rsidRPr="00903353" w:rsidRDefault="00903353" w:rsidP="00903353">
            <w:pPr>
              <w:tabs>
                <w:tab w:val="left" w:pos="630"/>
                <w:tab w:val="left" w:pos="6570"/>
              </w:tabs>
              <w:spacing w:before="120" w:after="120" w:line="360" w:lineRule="auto"/>
              <w:jc w:val="center"/>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9</w:t>
            </w:r>
          </w:p>
        </w:tc>
        <w:tc>
          <w:tcPr>
            <w:tcW w:w="8646" w:type="dxa"/>
          </w:tcPr>
          <w:p w:rsidR="00903353" w:rsidRPr="00903353" w:rsidRDefault="00903353" w:rsidP="00903353">
            <w:pPr>
              <w:tabs>
                <w:tab w:val="left" w:pos="6570"/>
              </w:tabs>
              <w:spacing w:before="120" w:after="6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sz w:val="24"/>
                <w:szCs w:val="24"/>
              </w:rPr>
              <w:t>Место для ответа совершенно чистое</w:t>
            </w:r>
          </w:p>
        </w:tc>
      </w:tr>
    </w:tbl>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bCs/>
          <w:sz w:val="24"/>
          <w:szCs w:val="24"/>
        </w:rPr>
        <w:t>Рис. 15. Форма представления данных для анализа задания с развернутым ответом</w:t>
      </w: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36349BA2" wp14:editId="1B436820">
            <wp:extent cx="6249406" cy="7551420"/>
            <wp:effectExtent l="0" t="0" r="0" b="0"/>
            <wp:docPr id="6167" name="Рисунок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52651" cy="7555341"/>
                    </a:xfrm>
                    <a:prstGeom prst="rect">
                      <a:avLst/>
                    </a:prstGeom>
                  </pic:spPr>
                </pic:pic>
              </a:graphicData>
            </a:graphic>
          </wp:inline>
        </w:drawing>
      </w:r>
    </w:p>
    <w:p w:rsidR="00903353" w:rsidRPr="00903353" w:rsidRDefault="00903353" w:rsidP="00903353">
      <w:pPr>
        <w:spacing w:after="120" w:line="360" w:lineRule="auto"/>
        <w:rPr>
          <w:rFonts w:ascii="Times New Roman" w:eastAsia="Calibri" w:hAnsi="Times New Roman" w:cs="Times New Roman"/>
          <w:sz w:val="24"/>
          <w:szCs w:val="24"/>
        </w:rPr>
      </w:pPr>
      <w:r w:rsidRPr="00903353">
        <w:rPr>
          <w:rFonts w:ascii="Times New Roman" w:eastAsia="Calibri" w:hAnsi="Times New Roman" w:cs="Times New Roman"/>
          <w:bCs/>
          <w:sz w:val="24"/>
          <w:szCs w:val="24"/>
        </w:rPr>
        <w:t xml:space="preserve">Рис. 16. Результаты выполнения задания с выбором ответа учащимися стран-участниц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xml:space="preserve"> </w:t>
      </w:r>
    </w:p>
    <w:p w:rsidR="00903353" w:rsidRPr="00903353" w:rsidRDefault="00903353" w:rsidP="00903353">
      <w:pPr>
        <w:pageBreakBefore/>
        <w:spacing w:after="0" w:line="360" w:lineRule="auto"/>
        <w:rPr>
          <w:rFonts w:ascii="Times New Roman" w:eastAsia="Calibri" w:hAnsi="Times New Roman" w:cs="Times New Roman"/>
          <w:sz w:val="24"/>
          <w:szCs w:val="24"/>
        </w:rPr>
      </w:pPr>
    </w:p>
    <w:p w:rsidR="00903353" w:rsidRPr="00903353" w:rsidRDefault="00903353" w:rsidP="00903353">
      <w:pPr>
        <w:spacing w:after="120" w:line="360" w:lineRule="auto"/>
        <w:rPr>
          <w:rFonts w:ascii="Times New Roman" w:eastAsia="Calibri" w:hAnsi="Times New Roman" w:cs="Times New Roman"/>
          <w:bCs/>
          <w:sz w:val="24"/>
          <w:szCs w:val="24"/>
        </w:rPr>
      </w:pPr>
      <w:r w:rsidRPr="00903353">
        <w:rPr>
          <w:rFonts w:ascii="Times New Roman" w:eastAsia="Calibri" w:hAnsi="Times New Roman" w:cs="Times New Roman"/>
          <w:noProof/>
          <w:sz w:val="24"/>
          <w:szCs w:val="24"/>
          <w:lang w:eastAsia="ru-RU"/>
        </w:rPr>
        <w:drawing>
          <wp:inline distT="0" distB="0" distL="0" distR="0" wp14:anchorId="03FE580A" wp14:editId="4F8424E4">
            <wp:extent cx="6282593" cy="7833360"/>
            <wp:effectExtent l="0" t="0" r="4445" b="0"/>
            <wp:docPr id="6168" name="Рисунок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86519" cy="7838255"/>
                    </a:xfrm>
                    <a:prstGeom prst="rect">
                      <a:avLst/>
                    </a:prstGeom>
                  </pic:spPr>
                </pic:pic>
              </a:graphicData>
            </a:graphic>
          </wp:inline>
        </w:drawing>
      </w:r>
    </w:p>
    <w:p w:rsidR="00903353" w:rsidRPr="00903353" w:rsidRDefault="00903353" w:rsidP="00903353">
      <w:pPr>
        <w:spacing w:after="120" w:line="360" w:lineRule="auto"/>
        <w:rPr>
          <w:rFonts w:ascii="Times New Roman" w:eastAsia="Calibri" w:hAnsi="Times New Roman" w:cs="Times New Roman"/>
          <w:sz w:val="24"/>
          <w:szCs w:val="24"/>
        </w:rPr>
      </w:pPr>
      <w:r w:rsidRPr="00903353">
        <w:rPr>
          <w:rFonts w:ascii="Times New Roman" w:eastAsia="Calibri" w:hAnsi="Times New Roman" w:cs="Times New Roman"/>
          <w:bCs/>
          <w:sz w:val="24"/>
          <w:szCs w:val="24"/>
        </w:rPr>
        <w:t xml:space="preserve">Рис. 17. Результаты выполнения задания с развернутым ответом учащимися стран-участниц исследования </w:t>
      </w:r>
      <w:r w:rsidRPr="00903353">
        <w:rPr>
          <w:rFonts w:ascii="Times New Roman" w:eastAsia="Calibri" w:hAnsi="Times New Roman" w:cs="Times New Roman"/>
          <w:bCs/>
          <w:sz w:val="24"/>
          <w:szCs w:val="24"/>
          <w:lang w:val="en-US"/>
        </w:rPr>
        <w:t>PIRLS</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uppressAutoHyphen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ab/>
        <w:t xml:space="preserve">Анализ результатов выполнения учащимися 4 классов тестов по чтению исследования PIRLS осуществляется на основе статистики, полученной при обработке базы данных результатов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-2016 </w:t>
      </w:r>
      <w:r w:rsidRPr="00903353">
        <w:rPr>
          <w:rFonts w:ascii="Times New Roman" w:eastAsia="Calibri" w:hAnsi="Times New Roman" w:cs="Times New Roman"/>
          <w:color w:val="000000"/>
          <w:sz w:val="24"/>
          <w:szCs w:val="24"/>
          <w:lang w:val="en-US"/>
        </w:rPr>
        <w:t>c</w:t>
      </w:r>
      <w:r w:rsidRPr="00903353">
        <w:rPr>
          <w:rFonts w:ascii="Times New Roman" w:eastAsia="Calibri" w:hAnsi="Times New Roman" w:cs="Times New Roman"/>
          <w:color w:val="000000"/>
          <w:sz w:val="24"/>
          <w:szCs w:val="24"/>
        </w:rPr>
        <w:t xml:space="preserve"> помощью специально разработанных программ CONQUEST, </w:t>
      </w:r>
      <w:r w:rsidRPr="00903353">
        <w:rPr>
          <w:rFonts w:ascii="Times New Roman" w:eastAsia="Calibri" w:hAnsi="Times New Roman" w:cs="Times New Roman"/>
          <w:color w:val="000000"/>
          <w:sz w:val="24"/>
          <w:szCs w:val="24"/>
          <w:lang w:val="en-US"/>
        </w:rPr>
        <w:t>IDB</w:t>
      </w:r>
      <w:r w:rsidRPr="00903353">
        <w:rPr>
          <w:rFonts w:ascii="Times New Roman" w:eastAsia="Calibri" w:hAnsi="Times New Roman" w:cs="Times New Roman"/>
          <w:color w:val="000000"/>
          <w:sz w:val="24"/>
          <w:szCs w:val="24"/>
        </w:rPr>
        <w:t xml:space="preserve"> или стандартного пакета </w:t>
      </w:r>
      <w:r w:rsidRPr="00903353">
        <w:rPr>
          <w:rFonts w:ascii="Times New Roman" w:eastAsia="Calibri" w:hAnsi="Times New Roman" w:cs="Times New Roman"/>
          <w:color w:val="000000"/>
          <w:sz w:val="24"/>
          <w:szCs w:val="24"/>
          <w:lang w:val="en-US"/>
        </w:rPr>
        <w:t>SPSS</w:t>
      </w:r>
      <w:r w:rsidRPr="00903353">
        <w:rPr>
          <w:rFonts w:ascii="Times New Roman" w:eastAsia="Calibri" w:hAnsi="Times New Roman" w:cs="Times New Roman"/>
          <w:color w:val="000000"/>
          <w:sz w:val="24"/>
          <w:szCs w:val="24"/>
        </w:rPr>
        <w:t>.</w:t>
      </w:r>
    </w:p>
    <w:p w:rsidR="00903353" w:rsidRPr="00903353" w:rsidRDefault="00903353" w:rsidP="00903353">
      <w:pPr>
        <w:suppressAutoHyphens/>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ab/>
        <w:t xml:space="preserve">В зависимости от направлений анализа, т.е. выявления того или иного фактора, связанного с результатами тестирования учащихся, могут использоваться различные форматы представления статистических данных. </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color w:val="000000"/>
          <w:sz w:val="24"/>
          <w:szCs w:val="24"/>
        </w:rPr>
        <w:tab/>
        <w:t xml:space="preserve">На рис. 18 в качестве примера приводятся результаты выполнения учащимися заданий к одному из литературных текстов. Для каждого задания указывается число учащихся, выполнявших данный вариант, </w:t>
      </w:r>
      <w:r w:rsidRPr="00903353">
        <w:rPr>
          <w:rFonts w:ascii="Times New Roman" w:eastAsia="Calibri" w:hAnsi="Times New Roman" w:cs="Times New Roman"/>
          <w:sz w:val="24"/>
          <w:szCs w:val="24"/>
        </w:rPr>
        <w:t>трудность задания (процент учащихся, верно выполнивших задание), дифференцирующая сила, варианты ответов для заданий с выбором ответа, процент учащихся, пропустивших данное задание, процент учащихся, не приступавших к выполнению данного задания и следующих за ним заданий и т.д.</w:t>
      </w:r>
    </w:p>
    <w:p w:rsidR="00903353" w:rsidRPr="00903353" w:rsidRDefault="00903353" w:rsidP="00903353">
      <w:pPr>
        <w:suppressAutoHyphens/>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 таблице 1. приводятся результаты выполнения заданий исследования PIRLS-2016. В приведенной таблице описывается содержание вопросов, оценивающих сформированность разных читательских действий. Приводится относительная сложность каждого вопроса для российских четвероклассников в 2016 году.</w:t>
      </w:r>
    </w:p>
    <w:p w:rsidR="00903353" w:rsidRPr="00903353" w:rsidRDefault="00903353" w:rsidP="00903353">
      <w:pPr>
        <w:suppressAutoHyphens/>
        <w:spacing w:after="0" w:line="360" w:lineRule="auto"/>
        <w:ind w:firstLine="709"/>
        <w:jc w:val="both"/>
        <w:rPr>
          <w:rFonts w:ascii="Times New Roman" w:eastAsia="Calibri" w:hAnsi="Times New Roman" w:cs="Times New Roman"/>
          <w:color w:val="000000"/>
          <w:sz w:val="24"/>
          <w:szCs w:val="24"/>
        </w:rPr>
      </w:pPr>
    </w:p>
    <w:p w:rsidR="00903353" w:rsidRPr="00903353" w:rsidRDefault="00903353" w:rsidP="00903353">
      <w:pPr>
        <w:spacing w:after="0" w:line="360" w:lineRule="auto"/>
        <w:rPr>
          <w:rFonts w:ascii="Times New Roman" w:eastAsia="Calibri" w:hAnsi="Times New Roman" w:cs="Times New Roman"/>
          <w:sz w:val="24"/>
          <w:szCs w:val="24"/>
        </w:rPr>
        <w:sectPr w:rsidR="00903353" w:rsidRPr="00903353" w:rsidSect="004F62D9">
          <w:footerReference w:type="default" r:id="rId88"/>
          <w:pgSz w:w="11906" w:h="16838"/>
          <w:pgMar w:top="1134" w:right="567" w:bottom="1134" w:left="1701" w:header="709" w:footer="709" w:gutter="0"/>
          <w:pgNumType w:start="607"/>
          <w:cols w:space="708"/>
          <w:docGrid w:linePitch="360"/>
        </w:sect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1B880D95" wp14:editId="4D7DBCEF">
            <wp:extent cx="9237133" cy="2565657"/>
            <wp:effectExtent l="19050" t="19050" r="21590" b="25400"/>
            <wp:docPr id="6169" name="Рисунок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9275278" cy="2576252"/>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BC5F251" wp14:editId="23EDF0EF">
            <wp:extent cx="9258671" cy="499534"/>
            <wp:effectExtent l="19050" t="19050" r="19050" b="15240"/>
            <wp:docPr id="6170" name="Рисунок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9462595" cy="510536"/>
                    </a:xfrm>
                    <a:prstGeom prst="rect">
                      <a:avLst/>
                    </a:prstGeom>
                    <a:ln>
                      <a:solidFill>
                        <a:sysClr val="windowText" lastClr="000000"/>
                      </a:solidFill>
                    </a:ln>
                  </pic:spPr>
                </pic:pic>
              </a:graphicData>
            </a:graphic>
          </wp:inline>
        </w:drawing>
      </w:r>
    </w:p>
    <w:p w:rsidR="00903353" w:rsidRPr="00903353" w:rsidRDefault="00903353" w:rsidP="00903353">
      <w:pPr>
        <w:tabs>
          <w:tab w:val="left" w:pos="1905"/>
        </w:tabs>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Рис. 18. Пример представления статистических характеристик заданий по чтению</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Таблица 1.</w:t>
      </w:r>
    </w:p>
    <w:p w:rsidR="00903353" w:rsidRPr="00903353" w:rsidRDefault="00903353" w:rsidP="00903353">
      <w:pPr>
        <w:spacing w:after="0" w:line="360" w:lineRule="auto"/>
        <w:ind w:firstLine="709"/>
        <w:jc w:val="right"/>
        <w:rPr>
          <w:rFonts w:ascii="Times New Roman" w:eastAsia="Calibri" w:hAnsi="Times New Roman" w:cs="Times New Roman"/>
          <w:sz w:val="24"/>
          <w:szCs w:val="24"/>
        </w:rPr>
      </w:pPr>
    </w:p>
    <w:p w:rsidR="00903353" w:rsidRPr="00903353" w:rsidRDefault="00903353" w:rsidP="00903353">
      <w:pPr>
        <w:spacing w:after="0" w:line="360" w:lineRule="auto"/>
        <w:ind w:firstLine="709"/>
        <w:jc w:val="center"/>
        <w:rPr>
          <w:rFonts w:ascii="Times New Roman" w:eastAsia="Calibri" w:hAnsi="Times New Roman" w:cs="Times New Roman"/>
          <w:b/>
          <w:sz w:val="24"/>
          <w:szCs w:val="24"/>
        </w:rPr>
      </w:pPr>
      <w:r w:rsidRPr="00903353">
        <w:rPr>
          <w:rFonts w:ascii="Times New Roman" w:eastAsia="Calibri" w:hAnsi="Times New Roman" w:cs="Times New Roman"/>
          <w:b/>
          <w:sz w:val="24"/>
          <w:szCs w:val="24"/>
        </w:rPr>
        <w:t>Сводная таблица результатов выполнения заданий исследования PIRLS</w:t>
      </w:r>
    </w:p>
    <w:tbl>
      <w:tblPr>
        <w:tblW w:w="14459" w:type="dxa"/>
        <w:tblInd w:w="-5" w:type="dxa"/>
        <w:tblLayout w:type="fixed"/>
        <w:tblCellMar>
          <w:left w:w="28" w:type="dxa"/>
          <w:right w:w="28" w:type="dxa"/>
        </w:tblCellMar>
        <w:tblLook w:val="04A0" w:firstRow="1" w:lastRow="0" w:firstColumn="1" w:lastColumn="0" w:noHBand="0" w:noVBand="1"/>
      </w:tblPr>
      <w:tblGrid>
        <w:gridCol w:w="567"/>
        <w:gridCol w:w="1418"/>
        <w:gridCol w:w="1134"/>
        <w:gridCol w:w="1246"/>
        <w:gridCol w:w="597"/>
        <w:gridCol w:w="1984"/>
        <w:gridCol w:w="3544"/>
        <w:gridCol w:w="850"/>
        <w:gridCol w:w="851"/>
        <w:gridCol w:w="963"/>
        <w:gridCol w:w="1305"/>
      </w:tblGrid>
      <w:tr w:rsidR="00903353" w:rsidRPr="00903353" w:rsidTr="00903353">
        <w:trPr>
          <w:cantSplit/>
          <w:trHeight w:val="1134"/>
          <w:tblHeader/>
        </w:trPr>
        <w:tc>
          <w:tcPr>
            <w:tcW w:w="567"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 п/п</w:t>
            </w:r>
          </w:p>
        </w:tc>
        <w:tc>
          <w:tcPr>
            <w:tcW w:w="1418" w:type="dxa"/>
            <w:tcBorders>
              <w:top w:val="single" w:sz="4" w:space="0" w:color="auto"/>
              <w:left w:val="nil"/>
              <w:bottom w:val="single" w:sz="4" w:space="0" w:color="auto"/>
              <w:right w:val="nil"/>
            </w:tcBorders>
            <w:shd w:val="clear" w:color="000000" w:fill="D9D9D9"/>
            <w:vAlign w:val="center"/>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Название текста</w:t>
            </w:r>
          </w:p>
        </w:tc>
        <w:tc>
          <w:tcPr>
            <w:tcW w:w="1134"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ID вопроса</w:t>
            </w:r>
          </w:p>
        </w:tc>
        <w:tc>
          <w:tcPr>
            <w:tcW w:w="1246"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Тип вопроса</w:t>
            </w:r>
          </w:p>
        </w:tc>
        <w:tc>
          <w:tcPr>
            <w:tcW w:w="597" w:type="dxa"/>
            <w:tcBorders>
              <w:top w:val="single" w:sz="4" w:space="0" w:color="auto"/>
              <w:left w:val="nil"/>
              <w:bottom w:val="single" w:sz="4" w:space="0" w:color="auto"/>
              <w:right w:val="single" w:sz="4" w:space="0" w:color="auto"/>
            </w:tcBorders>
            <w:shd w:val="clear" w:color="000000" w:fill="D9D9D9"/>
            <w:textDirection w:val="btLr"/>
            <w:vAlign w:val="center"/>
            <w:hideMark/>
          </w:tcPr>
          <w:p w:rsidR="00903353" w:rsidRPr="00903353" w:rsidRDefault="00903353" w:rsidP="00903353">
            <w:pPr>
              <w:spacing w:after="0" w:line="360" w:lineRule="auto"/>
              <w:ind w:left="113" w:right="113"/>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Макс. балл</w:t>
            </w:r>
          </w:p>
        </w:tc>
        <w:tc>
          <w:tcPr>
            <w:tcW w:w="1984"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Тип текста</w:t>
            </w:r>
          </w:p>
        </w:tc>
        <w:tc>
          <w:tcPr>
            <w:tcW w:w="3544"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Читательское умение</w:t>
            </w:r>
          </w:p>
        </w:tc>
        <w:tc>
          <w:tcPr>
            <w:tcW w:w="850"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Россия в 2011</w:t>
            </w:r>
          </w:p>
        </w:tc>
        <w:tc>
          <w:tcPr>
            <w:tcW w:w="851"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Россия в 2016</w:t>
            </w:r>
          </w:p>
        </w:tc>
        <w:tc>
          <w:tcPr>
            <w:tcW w:w="963"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Ср. межд. % в 2016</w:t>
            </w:r>
          </w:p>
        </w:tc>
        <w:tc>
          <w:tcPr>
            <w:tcW w:w="1305" w:type="dxa"/>
            <w:tcBorders>
              <w:top w:val="single" w:sz="4" w:space="0" w:color="auto"/>
              <w:left w:val="nil"/>
              <w:bottom w:val="single" w:sz="4" w:space="0" w:color="auto"/>
              <w:right w:val="single" w:sz="4" w:space="0" w:color="auto"/>
            </w:tcBorders>
            <w:shd w:val="clear" w:color="000000" w:fill="D9D9D9"/>
            <w:vAlign w:val="center"/>
            <w:hideMark/>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Трудность вопроса (уровень)</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R11L04C</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10,7</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13,5</w:t>
            </w:r>
          </w:p>
        </w:tc>
        <w:tc>
          <w:tcPr>
            <w:tcW w:w="963"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11,1</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21,9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16,4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R11L12C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32,4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19,1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20,2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R11F12C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22,1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28,4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24,8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Как найти </w:t>
            </w:r>
            <w:r w:rsidRPr="00903353">
              <w:rPr>
                <w:rFonts w:ascii="Times New Roman" w:eastAsia="Calibri" w:hAnsi="Times New Roman" w:cs="Times New Roman"/>
                <w:color w:val="000000"/>
                <w:sz w:val="24"/>
                <w:szCs w:val="24"/>
              </w:rPr>
              <w:lastRenderedPageBreak/>
              <w:t>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R31W13C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оценивать содержание и форму </w:t>
            </w:r>
            <w:r w:rsidRPr="00903353">
              <w:rPr>
                <w:rFonts w:ascii="Times New Roman" w:eastAsia="Calibri" w:hAnsi="Times New Roman" w:cs="Times New Roman"/>
                <w:color w:val="000000"/>
                <w:sz w:val="24"/>
                <w:szCs w:val="24"/>
              </w:rPr>
              <w:lastRenderedPageBreak/>
              <w:t>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37,9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41,6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R21Y14C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17,7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Как люди научились </w:t>
            </w:r>
            <w:r w:rsidRPr="00903353">
              <w:rPr>
                <w:rFonts w:ascii="Times New Roman" w:eastAsia="Calibri" w:hAnsi="Times New Roman" w:cs="Times New Roman"/>
                <w:color w:val="000000"/>
                <w:sz w:val="24"/>
                <w:szCs w:val="24"/>
              </w:rPr>
              <w:lastRenderedPageBreak/>
              <w:t>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L21E14C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на основе информации, </w:t>
            </w:r>
            <w:r w:rsidRPr="00903353">
              <w:rPr>
                <w:rFonts w:ascii="Times New Roman" w:eastAsia="Calibri" w:hAnsi="Times New Roman" w:cs="Times New Roman"/>
                <w:color w:val="000000"/>
                <w:sz w:val="24"/>
                <w:szCs w:val="24"/>
              </w:rPr>
              <w:lastRenderedPageBreak/>
              <w:t>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25,9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31,9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R31W11C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45,3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Соломенная </w:t>
            </w:r>
            <w:r w:rsidRPr="00903353">
              <w:rPr>
                <w:rFonts w:ascii="Times New Roman" w:eastAsia="Calibri" w:hAnsi="Times New Roman" w:cs="Times New Roman"/>
                <w:color w:val="000000"/>
                <w:sz w:val="24"/>
                <w:szCs w:val="24"/>
              </w:rPr>
              <w:lastRenderedPageBreak/>
              <w:t>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R21Y03C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оценивать содержание и форму </w:t>
            </w:r>
            <w:r w:rsidRPr="00903353">
              <w:rPr>
                <w:rFonts w:ascii="Times New Roman" w:eastAsia="Calibri" w:hAnsi="Times New Roman" w:cs="Times New Roman"/>
                <w:color w:val="000000"/>
                <w:sz w:val="24"/>
                <w:szCs w:val="24"/>
              </w:rPr>
              <w:lastRenderedPageBreak/>
              <w:t>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50,8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37,3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49,7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39,6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R21K12C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29,9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Как найти </w:t>
            </w:r>
            <w:r w:rsidRPr="00903353">
              <w:rPr>
                <w:rFonts w:ascii="Times New Roman" w:eastAsia="Calibri" w:hAnsi="Times New Roman" w:cs="Times New Roman"/>
                <w:color w:val="000000"/>
                <w:sz w:val="24"/>
                <w:szCs w:val="24"/>
              </w:rPr>
              <w:lastRenderedPageBreak/>
              <w:t>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R31W07C</w:t>
            </w:r>
            <w:r w:rsidRPr="00903353">
              <w:rPr>
                <w:rFonts w:ascii="Times New Roman" w:eastAsia="Calibri" w:hAnsi="Times New Roman" w:cs="Times New Roman"/>
                <w:color w:val="000000"/>
                <w:sz w:val="24"/>
                <w:szCs w:val="24"/>
              </w:rPr>
              <w:lastRenderedPageBreak/>
              <w:t>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интегрировать и </w:t>
            </w:r>
            <w:r w:rsidRPr="00903353">
              <w:rPr>
                <w:rFonts w:ascii="Times New Roman" w:eastAsia="Calibri" w:hAnsi="Times New Roman" w:cs="Times New Roman"/>
                <w:color w:val="000000"/>
                <w:sz w:val="24"/>
                <w:szCs w:val="24"/>
              </w:rPr>
              <w:lastRenderedPageBreak/>
              <w:t>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54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R41H07M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43,2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Леонардо да </w:t>
            </w:r>
            <w:r w:rsidRPr="00903353">
              <w:rPr>
                <w:rFonts w:ascii="Times New Roman" w:eastAsia="Calibri" w:hAnsi="Times New Roman" w:cs="Times New Roman"/>
                <w:color w:val="000000"/>
                <w:sz w:val="24"/>
                <w:szCs w:val="24"/>
              </w:rPr>
              <w:lastRenderedPageBreak/>
              <w:t>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R11L06C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w:t>
            </w:r>
            <w:r w:rsidRPr="00903353">
              <w:rPr>
                <w:rFonts w:ascii="Times New Roman" w:eastAsia="Calibri" w:hAnsi="Times New Roman" w:cs="Times New Roman"/>
                <w:color w:val="000000"/>
                <w:sz w:val="24"/>
                <w:szCs w:val="24"/>
              </w:rPr>
              <w:lastRenderedPageBreak/>
              <w:t>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56,9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59,8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34,3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R41I10M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на основе информации, изложенной в тексте в явном </w:t>
            </w:r>
            <w:r w:rsidRPr="00903353">
              <w:rPr>
                <w:rFonts w:ascii="Times New Roman" w:eastAsia="Calibri" w:hAnsi="Times New Roman" w:cs="Times New Roman"/>
                <w:color w:val="000000"/>
                <w:sz w:val="24"/>
                <w:szCs w:val="24"/>
              </w:rPr>
              <w:lastRenderedPageBreak/>
              <w:t>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44,7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35,5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40,8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R31W10M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Как люди </w:t>
            </w:r>
            <w:r w:rsidRPr="00903353">
              <w:rPr>
                <w:rFonts w:ascii="Times New Roman" w:eastAsia="Calibri" w:hAnsi="Times New Roman" w:cs="Times New Roman"/>
                <w:color w:val="000000"/>
                <w:sz w:val="24"/>
                <w:szCs w:val="24"/>
              </w:rPr>
              <w:lastRenderedPageBreak/>
              <w:t>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L21E09M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выбор </w:t>
            </w:r>
            <w:r w:rsidRPr="00903353">
              <w:rPr>
                <w:rFonts w:ascii="Times New Roman" w:eastAsia="Calibri" w:hAnsi="Times New Roman" w:cs="Times New Roman"/>
                <w:color w:val="000000"/>
                <w:sz w:val="24"/>
                <w:szCs w:val="24"/>
              </w:rPr>
              <w:lastRenderedPageBreak/>
              <w:t>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оценивать содержание и форму </w:t>
            </w:r>
            <w:r w:rsidRPr="00903353">
              <w:rPr>
                <w:rFonts w:ascii="Times New Roman" w:eastAsia="Calibri" w:hAnsi="Times New Roman" w:cs="Times New Roman"/>
                <w:color w:val="000000"/>
                <w:sz w:val="24"/>
                <w:szCs w:val="24"/>
              </w:rPr>
              <w:lastRenderedPageBreak/>
              <w:t>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42,8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интегрировать и интерпретировать идеи и </w:t>
            </w:r>
            <w:r w:rsidRPr="00903353">
              <w:rPr>
                <w:rFonts w:ascii="Times New Roman" w:eastAsia="Calibri" w:hAnsi="Times New Roman" w:cs="Times New Roman"/>
                <w:color w:val="000000"/>
                <w:sz w:val="24"/>
                <w:szCs w:val="24"/>
              </w:rPr>
              <w:lastRenderedPageBreak/>
              <w:t>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60,5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46,7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на основе информации, изложенной в тексте в явном </w:t>
            </w:r>
            <w:r w:rsidRPr="00903353">
              <w:rPr>
                <w:rFonts w:ascii="Times New Roman" w:eastAsia="Calibri" w:hAnsi="Times New Roman" w:cs="Times New Roman"/>
                <w:color w:val="000000"/>
                <w:sz w:val="24"/>
                <w:szCs w:val="24"/>
              </w:rPr>
              <w:lastRenderedPageBreak/>
              <w:t>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R31M17CC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57,1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53,1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R11L07M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48,8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R21Y12C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50</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L21B10M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61,7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60,5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R11L03C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2</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R41H10M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56,1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75,2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62,3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на основе информации, </w:t>
            </w:r>
            <w:r w:rsidRPr="00903353">
              <w:rPr>
                <w:rFonts w:ascii="Times New Roman" w:eastAsia="Calibri" w:hAnsi="Times New Roman" w:cs="Times New Roman"/>
                <w:color w:val="000000"/>
                <w:sz w:val="24"/>
                <w:szCs w:val="24"/>
              </w:rPr>
              <w:lastRenderedPageBreak/>
              <w:t>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82,7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54,5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Пустой </w:t>
            </w:r>
            <w:r w:rsidRPr="00903353">
              <w:rPr>
                <w:rFonts w:ascii="Times New Roman" w:eastAsia="Calibri" w:hAnsi="Times New Roman" w:cs="Times New Roman"/>
                <w:color w:val="000000"/>
                <w:sz w:val="24"/>
                <w:szCs w:val="24"/>
              </w:rPr>
              <w:lastRenderedPageBreak/>
              <w:t>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R31M06M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выбор </w:t>
            </w:r>
            <w:r w:rsidRPr="00903353">
              <w:rPr>
                <w:rFonts w:ascii="Times New Roman" w:eastAsia="Calibri" w:hAnsi="Times New Roman" w:cs="Times New Roman"/>
                <w:color w:val="000000"/>
                <w:sz w:val="24"/>
                <w:szCs w:val="24"/>
              </w:rPr>
              <w:lastRenderedPageBreak/>
              <w:t>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оценивать содержание и форму </w:t>
            </w:r>
            <w:r w:rsidRPr="00903353">
              <w:rPr>
                <w:rFonts w:ascii="Times New Roman" w:eastAsia="Calibri" w:hAnsi="Times New Roman" w:cs="Times New Roman"/>
                <w:color w:val="000000"/>
                <w:sz w:val="24"/>
                <w:szCs w:val="24"/>
              </w:rPr>
              <w:lastRenderedPageBreak/>
              <w:t>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85,3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58,6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R11F13M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R31M07M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64,9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Акулы</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R21K06M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66,1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65,7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найти мёд?</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R31W06M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L21B04C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67,2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L21B09C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R21Y07M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Соломенная Блёстка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R21Y05M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63,8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Оливер и грифон</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R41O06M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74,2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R11F04M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L21E17M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70,8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Зелёная </w:t>
            </w:r>
            <w:r w:rsidRPr="00903353">
              <w:rPr>
                <w:rFonts w:ascii="Times New Roman" w:eastAsia="Calibri" w:hAnsi="Times New Roman" w:cs="Times New Roman"/>
                <w:color w:val="000000"/>
                <w:sz w:val="24"/>
                <w:szCs w:val="24"/>
              </w:rPr>
              <w:lastRenderedPageBreak/>
              <w:t>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R41T06C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w:t>
            </w:r>
            <w:r w:rsidRPr="00903353">
              <w:rPr>
                <w:rFonts w:ascii="Times New Roman" w:eastAsia="Calibri" w:hAnsi="Times New Roman" w:cs="Times New Roman"/>
                <w:color w:val="000000"/>
                <w:sz w:val="24"/>
                <w:szCs w:val="24"/>
              </w:rPr>
              <w:lastRenderedPageBreak/>
              <w:t>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72,1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Цветы на крыше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R11F01M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интегрировать и интерпретировать идеи и информацию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92,9</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Исландские лошади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R41I01C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L21B08C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делать простые умозаключения на основе информации, изложенной в тексте в явном </w:t>
            </w:r>
            <w:r w:rsidRPr="00903353">
              <w:rPr>
                <w:rFonts w:ascii="Times New Roman" w:eastAsia="Calibri" w:hAnsi="Times New Roman" w:cs="Times New Roman"/>
                <w:color w:val="000000"/>
                <w:sz w:val="24"/>
                <w:szCs w:val="24"/>
              </w:rPr>
              <w:lastRenderedPageBreak/>
              <w:t>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L21B11M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R31M08M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78,1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R31M13M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L21B03M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93,3</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Зелёная морская черепаха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R41T01M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делать простые умозаключения на основе информации, изложенной в тексте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84,4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L21B07C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77,1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Пустой горшок</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R31M01M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95,7</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85,2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Марта и рыжая курица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R41H02M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оценивать содержание и форму текста</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79,1</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Леонардо да Винчи</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R11L09M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96,4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80,2</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97,2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Сиб из </w:t>
            </w:r>
            <w:r w:rsidRPr="00903353">
              <w:rPr>
                <w:rFonts w:ascii="Times New Roman" w:eastAsia="Calibri" w:hAnsi="Times New Roman" w:cs="Times New Roman"/>
                <w:color w:val="000000"/>
                <w:sz w:val="24"/>
                <w:szCs w:val="24"/>
              </w:rPr>
              <w:lastRenderedPageBreak/>
              <w:t>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L21B05M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выбор </w:t>
            </w:r>
            <w:r w:rsidRPr="00903353">
              <w:rPr>
                <w:rFonts w:ascii="Times New Roman" w:eastAsia="Calibri" w:hAnsi="Times New Roman" w:cs="Times New Roman"/>
                <w:color w:val="000000"/>
                <w:sz w:val="24"/>
                <w:szCs w:val="24"/>
              </w:rPr>
              <w:lastRenderedPageBreak/>
              <w:t>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найти в тексте информацию, </w:t>
            </w:r>
            <w:r w:rsidRPr="00903353">
              <w:rPr>
                <w:rFonts w:ascii="Times New Roman" w:eastAsia="Calibri" w:hAnsi="Times New Roman" w:cs="Times New Roman"/>
                <w:color w:val="000000"/>
                <w:sz w:val="24"/>
                <w:szCs w:val="24"/>
              </w:rPr>
              <w:lastRenderedPageBreak/>
              <w:t>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97,4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86,4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97,8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91,8</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98,2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89,5</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lang w:val="en-US"/>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L21E15C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98,4</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Сиб из племени Шерпа</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L21B02M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художественный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98,5</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94,4</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L21E06M</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выбор ответа</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98,8</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95,9</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Как люди </w:t>
            </w:r>
            <w:r w:rsidRPr="00903353">
              <w:rPr>
                <w:rFonts w:ascii="Times New Roman" w:eastAsia="Calibri" w:hAnsi="Times New Roman" w:cs="Times New Roman"/>
                <w:color w:val="000000"/>
                <w:sz w:val="24"/>
                <w:szCs w:val="24"/>
              </w:rPr>
              <w:lastRenderedPageBreak/>
              <w:t>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L21E01C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свободный </w:t>
            </w:r>
            <w:r w:rsidRPr="00903353">
              <w:rPr>
                <w:rFonts w:ascii="Times New Roman" w:eastAsia="Calibri" w:hAnsi="Times New Roman" w:cs="Times New Roman"/>
                <w:color w:val="000000"/>
                <w:sz w:val="24"/>
                <w:szCs w:val="24"/>
              </w:rPr>
              <w:lastRenderedPageBreak/>
              <w:t>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lastRenderedPageBreak/>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найти в тексте информацию, </w:t>
            </w:r>
            <w:r w:rsidRPr="00903353">
              <w:rPr>
                <w:rFonts w:ascii="Times New Roman" w:eastAsia="Calibri" w:hAnsi="Times New Roman" w:cs="Times New Roman"/>
                <w:color w:val="000000"/>
                <w:sz w:val="24"/>
                <w:szCs w:val="24"/>
              </w:rPr>
              <w:lastRenderedPageBreak/>
              <w:t>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99,1</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96</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Высокий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L21E10C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99,2</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94,7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r w:rsidR="00903353" w:rsidRPr="00903353" w:rsidTr="00903353">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3353" w:rsidRPr="00903353" w:rsidRDefault="00903353" w:rsidP="003F7686">
            <w:pPr>
              <w:numPr>
                <w:ilvl w:val="0"/>
                <w:numId w:val="106"/>
              </w:numPr>
              <w:spacing w:after="0" w:line="360" w:lineRule="auto"/>
              <w:ind w:left="0" w:firstLine="0"/>
              <w:jc w:val="center"/>
              <w:rPr>
                <w:rFonts w:ascii="Times New Roman" w:eastAsia="Calibri" w:hAnsi="Times New Roman" w:cs="Times New Roman"/>
                <w:sz w:val="24"/>
                <w:szCs w:val="24"/>
              </w:rPr>
            </w:pPr>
          </w:p>
        </w:tc>
        <w:tc>
          <w:tcPr>
            <w:tcW w:w="1418" w:type="dxa"/>
            <w:tcBorders>
              <w:top w:val="single" w:sz="4" w:space="0" w:color="auto"/>
              <w:left w:val="nil"/>
              <w:bottom w:val="single" w:sz="4" w:space="0" w:color="auto"/>
              <w:right w:val="nil"/>
            </w:tcBorders>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Как люди научились летать?</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L21E12C</w:t>
            </w:r>
          </w:p>
        </w:tc>
        <w:tc>
          <w:tcPr>
            <w:tcW w:w="1246"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свободный ответ</w:t>
            </w:r>
          </w:p>
        </w:tc>
        <w:tc>
          <w:tcPr>
            <w:tcW w:w="597"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w:t>
            </w:r>
          </w:p>
        </w:tc>
        <w:tc>
          <w:tcPr>
            <w:tcW w:w="198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информационный</w:t>
            </w:r>
          </w:p>
        </w:tc>
        <w:tc>
          <w:tcPr>
            <w:tcW w:w="3544"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найти в тексте информацию, изложенную в явном виде</w:t>
            </w:r>
          </w:p>
        </w:tc>
        <w:tc>
          <w:tcPr>
            <w:tcW w:w="850" w:type="dxa"/>
            <w:tcBorders>
              <w:top w:val="single" w:sz="4" w:space="0" w:color="auto"/>
              <w:left w:val="nil"/>
              <w:bottom w:val="single" w:sz="4" w:space="0" w:color="auto"/>
              <w:right w:val="single" w:sz="4" w:space="0" w:color="auto"/>
            </w:tcBorders>
            <w:shd w:val="clear" w:color="auto" w:fill="auto"/>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99,6</w:t>
            </w:r>
          </w:p>
        </w:tc>
        <w:tc>
          <w:tcPr>
            <w:tcW w:w="963"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92,7</w:t>
            </w:r>
          </w:p>
        </w:tc>
        <w:tc>
          <w:tcPr>
            <w:tcW w:w="1305" w:type="dxa"/>
            <w:tcBorders>
              <w:top w:val="single" w:sz="4" w:space="0" w:color="auto"/>
              <w:left w:val="nil"/>
              <w:bottom w:val="single" w:sz="4" w:space="0" w:color="auto"/>
              <w:right w:val="single" w:sz="4" w:space="0" w:color="auto"/>
            </w:tcBorders>
            <w:shd w:val="clear" w:color="auto" w:fill="auto"/>
            <w:noWrap/>
            <w:vAlign w:val="center"/>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Высший</w:t>
            </w:r>
          </w:p>
        </w:tc>
      </w:tr>
    </w:tbl>
    <w:p w:rsidR="00903353" w:rsidRPr="00903353" w:rsidRDefault="00903353" w:rsidP="00903353">
      <w:pPr>
        <w:spacing w:after="0" w:line="360" w:lineRule="auto"/>
        <w:jc w:val="center"/>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sectPr w:rsidR="00903353" w:rsidRPr="00903353" w:rsidSect="00903353">
          <w:type w:val="continuous"/>
          <w:pgSz w:w="16838" w:h="11906" w:orient="landscape"/>
          <w:pgMar w:top="1134" w:right="567" w:bottom="1134" w:left="1701" w:header="709" w:footer="709" w:gutter="0"/>
          <w:cols w:space="708"/>
          <w:docGrid w:linePitch="360"/>
        </w:sectPr>
      </w:pPr>
    </w:p>
    <w:p w:rsidR="00903353" w:rsidRPr="00903353" w:rsidRDefault="00903353" w:rsidP="00903353">
      <w:pPr>
        <w:keepNext/>
        <w:pageBreakBefore/>
        <w:tabs>
          <w:tab w:val="center" w:pos="-2127"/>
          <w:tab w:val="center" w:pos="7230"/>
          <w:tab w:val="right" w:pos="14601"/>
        </w:tabs>
        <w:spacing w:after="0" w:line="360" w:lineRule="auto"/>
        <w:jc w:val="both"/>
        <w:outlineLvl w:val="4"/>
        <w:rPr>
          <w:rFonts w:ascii="Times New Roman" w:eastAsia="Times New Roman" w:hAnsi="Times New Roman" w:cs="Times New Roman"/>
          <w:b/>
          <w:bCs/>
          <w:sz w:val="24"/>
          <w:szCs w:val="24"/>
          <w:lang w:eastAsia="ru-RU"/>
        </w:rPr>
      </w:pPr>
      <w:bookmarkStart w:id="178" w:name="_Toc340824853"/>
      <w:bookmarkStart w:id="179" w:name="_Toc500281280"/>
      <w:r w:rsidRPr="00903353">
        <w:rPr>
          <w:rFonts w:ascii="Times New Roman" w:eastAsia="Times New Roman" w:hAnsi="Times New Roman" w:cs="Times New Roman"/>
          <w:b/>
          <w:bCs/>
          <w:sz w:val="24"/>
          <w:szCs w:val="24"/>
          <w:lang w:eastAsia="ru-RU"/>
        </w:rPr>
        <w:lastRenderedPageBreak/>
        <w:t>4.2. Проведение сравнения результатов выполнения заданий в 2016 и 2011 годах</w:t>
      </w:r>
      <w:bookmarkEnd w:id="178"/>
      <w:r w:rsidRPr="00903353">
        <w:rPr>
          <w:rFonts w:ascii="Times New Roman" w:eastAsia="Times New Roman" w:hAnsi="Times New Roman" w:cs="Times New Roman"/>
          <w:b/>
          <w:bCs/>
          <w:sz w:val="24"/>
          <w:szCs w:val="24"/>
          <w:lang w:eastAsia="ru-RU"/>
        </w:rPr>
        <w:t xml:space="preserve"> по отношению к 3-м художественным и 3-м научно-популярным текстам</w:t>
      </w:r>
      <w:bookmarkEnd w:id="179"/>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Статистический анализ результатов выполнения отдельных заданий по чтению в 2011 и 2016 годах по заданиям к отдельным текстам в основном концентрировался на сравнении трудности заданий и распределении ответов учащихся по отдельным категориям ответа, включая анализ типичных ошибок учащихся.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Работа выполнялась с использованием следующего метода:</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color w:val="000000"/>
          <w:sz w:val="24"/>
          <w:szCs w:val="24"/>
        </w:rPr>
        <w:t>Сравнение результатов выполнения заданий литературных и научно-популярных текстов в 2011 и 2016 годах</w:t>
      </w:r>
      <w:r w:rsidRPr="00903353">
        <w:rPr>
          <w:rFonts w:ascii="Times New Roman" w:eastAsia="Calibri" w:hAnsi="Times New Roman" w:cs="Times New Roman"/>
          <w:sz w:val="24"/>
          <w:szCs w:val="24"/>
        </w:rPr>
        <w:t>.</w:t>
      </w:r>
    </w:p>
    <w:p w:rsidR="00903353" w:rsidRPr="00903353" w:rsidRDefault="00903353" w:rsidP="00903353">
      <w:pPr>
        <w:suppressAutoHyphens/>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color w:val="000000"/>
          <w:sz w:val="24"/>
          <w:szCs w:val="24"/>
        </w:rPr>
        <w:tab/>
      </w:r>
      <w:r w:rsidRPr="00903353">
        <w:rPr>
          <w:rFonts w:ascii="Times New Roman" w:eastAsia="Calibri" w:hAnsi="Times New Roman" w:cs="Times New Roman"/>
          <w:sz w:val="24"/>
          <w:szCs w:val="24"/>
        </w:rPr>
        <w:t>На основе анализа результатов выполнения заданий к отдельным текстам</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sz w:val="24"/>
          <w:szCs w:val="24"/>
        </w:rPr>
        <w:t xml:space="preserve">и сравнения результатов выполнения одинаковых заданий, которые использовались в </w:t>
      </w:r>
      <w:r w:rsidRPr="00903353">
        <w:rPr>
          <w:rFonts w:ascii="Times New Roman" w:eastAsia="Calibri" w:hAnsi="Times New Roman" w:cs="Times New Roman"/>
          <w:color w:val="000000"/>
          <w:sz w:val="24"/>
          <w:szCs w:val="24"/>
        </w:rPr>
        <w:t xml:space="preserve">2011 и 2016 </w:t>
      </w:r>
      <w:r w:rsidRPr="00903353">
        <w:rPr>
          <w:rFonts w:ascii="Times New Roman" w:eastAsia="Calibri" w:hAnsi="Times New Roman" w:cs="Times New Roman"/>
          <w:sz w:val="24"/>
          <w:szCs w:val="24"/>
        </w:rPr>
        <w:t xml:space="preserve">годах (таблицы 2-3, рис. 19-20), были сделаны выводы о состоянии сформированности читательской грамотности российских учащихся и тенденциях их изменения за период с </w:t>
      </w:r>
      <w:r w:rsidRPr="00903353">
        <w:rPr>
          <w:rFonts w:ascii="Times New Roman" w:eastAsia="Calibri" w:hAnsi="Times New Roman" w:cs="Times New Roman"/>
          <w:color w:val="000000"/>
          <w:sz w:val="24"/>
          <w:szCs w:val="24"/>
        </w:rPr>
        <w:t xml:space="preserve">2001 по 2016 </w:t>
      </w:r>
      <w:r w:rsidRPr="00903353">
        <w:rPr>
          <w:rFonts w:ascii="Times New Roman" w:eastAsia="Calibri" w:hAnsi="Times New Roman" w:cs="Times New Roman"/>
          <w:sz w:val="24"/>
          <w:szCs w:val="24"/>
        </w:rPr>
        <w:t>годы.</w:t>
      </w:r>
    </w:p>
    <w:p w:rsidR="00903353" w:rsidRPr="00903353" w:rsidRDefault="00903353" w:rsidP="00903353">
      <w:pPr>
        <w:spacing w:after="12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2.</w:t>
      </w:r>
    </w:p>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Результаты выполнения заданий к художественному тексту «Цветы на крыше», который использовался в исследовании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 2016 и 2011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77"/>
        <w:gridCol w:w="2277"/>
      </w:tblGrid>
      <w:tr w:rsidR="00903353" w:rsidRPr="00903353" w:rsidTr="00903353">
        <w:trPr>
          <w:jc w:val="center"/>
        </w:trPr>
        <w:tc>
          <w:tcPr>
            <w:tcW w:w="1809" w:type="dxa"/>
            <w:vMerge w:val="restart"/>
            <w:vAlign w:val="center"/>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b/>
                <w:bCs/>
                <w:color w:val="000000"/>
                <w:sz w:val="24"/>
                <w:szCs w:val="24"/>
              </w:rPr>
              <w:t>№ задания</w:t>
            </w:r>
          </w:p>
        </w:tc>
        <w:tc>
          <w:tcPr>
            <w:tcW w:w="4554" w:type="dxa"/>
            <w:gridSpan w:val="2"/>
            <w:vAlign w:val="bottom"/>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b/>
                <w:bCs/>
                <w:color w:val="000000"/>
                <w:sz w:val="24"/>
                <w:szCs w:val="24"/>
              </w:rPr>
              <w:t>Результаты выполнения задания российскими учащимися (в %)</w:t>
            </w:r>
          </w:p>
        </w:tc>
      </w:tr>
      <w:tr w:rsidR="00903353" w:rsidRPr="00903353" w:rsidTr="00903353">
        <w:trPr>
          <w:jc w:val="center"/>
        </w:trPr>
        <w:tc>
          <w:tcPr>
            <w:tcW w:w="1809" w:type="dxa"/>
            <w:vMerge/>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2011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2016</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93</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85</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85</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83</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4</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92</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5</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6</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71</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47</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52</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73</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76</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9</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81</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80</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10</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89</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90</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68</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69</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12</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38</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82</w:t>
            </w:r>
          </w:p>
        </w:tc>
        <w:tc>
          <w:tcPr>
            <w:tcW w:w="2277" w:type="dxa"/>
          </w:tcPr>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87</w:t>
            </w:r>
          </w:p>
        </w:tc>
      </w:tr>
    </w:tbl>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b/>
          <w:sz w:val="24"/>
          <w:szCs w:val="24"/>
        </w:rPr>
      </w:pPr>
      <w:r w:rsidRPr="00903353">
        <w:rPr>
          <w:rFonts w:ascii="Times New Roman" w:eastAsia="Calibri" w:hAnsi="Times New Roman" w:cs="Times New Roman"/>
          <w:noProof/>
          <w:sz w:val="24"/>
          <w:szCs w:val="24"/>
          <w:lang w:eastAsia="ru-RU"/>
        </w:rPr>
        <w:drawing>
          <wp:inline distT="0" distB="0" distL="0" distR="0" wp14:anchorId="7A40BCB0" wp14:editId="2093B12A">
            <wp:extent cx="4564380" cy="2689860"/>
            <wp:effectExtent l="0" t="0" r="0" b="0"/>
            <wp:docPr id="6171" name="Рисунок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64380" cy="2689860"/>
                    </a:xfrm>
                    <a:prstGeom prst="rect">
                      <a:avLst/>
                    </a:prstGeom>
                    <a:noFill/>
                    <a:ln>
                      <a:no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 xml:space="preserve">Рис. 19. Результаты выполнения заданий к тексту </w:t>
      </w:r>
      <w:r w:rsidRPr="00903353">
        <w:rPr>
          <w:rFonts w:ascii="Times New Roman" w:eastAsia="Calibri" w:hAnsi="Times New Roman" w:cs="Times New Roman"/>
          <w:color w:val="000000"/>
          <w:sz w:val="24"/>
          <w:szCs w:val="24"/>
        </w:rPr>
        <w:t>«Цветы на крыше» в 2011 и 2016 годах.</w:t>
      </w:r>
    </w:p>
    <w:p w:rsidR="00903353" w:rsidRPr="00903353" w:rsidRDefault="00903353" w:rsidP="00903353">
      <w:pPr>
        <w:spacing w:after="12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3</w:t>
      </w:r>
    </w:p>
    <w:p w:rsidR="00903353" w:rsidRPr="00903353" w:rsidRDefault="00903353" w:rsidP="00903353">
      <w:pPr>
        <w:spacing w:after="0" w:line="360" w:lineRule="auto"/>
        <w:jc w:val="center"/>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Результаты выполнения заданий к художественному тексту «Соломенная блестка», который использовался </w:t>
      </w:r>
      <w:r w:rsidRPr="00903353">
        <w:rPr>
          <w:rFonts w:ascii="Times New Roman" w:eastAsia="Calibri" w:hAnsi="Times New Roman" w:cs="Times New Roman"/>
          <w:color w:val="000000"/>
          <w:sz w:val="24"/>
          <w:szCs w:val="24"/>
        </w:rPr>
        <w:br/>
        <w:t xml:space="preserve">в исследовании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 xml:space="preserve"> 2011 и 2016 гг.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77"/>
        <w:gridCol w:w="2277"/>
      </w:tblGrid>
      <w:tr w:rsidR="00903353" w:rsidRPr="00903353" w:rsidTr="00903353">
        <w:trPr>
          <w:jc w:val="center"/>
        </w:trPr>
        <w:tc>
          <w:tcPr>
            <w:tcW w:w="1809" w:type="dxa"/>
            <w:vMerge w:val="restart"/>
            <w:vAlign w:val="center"/>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b/>
                <w:bCs/>
                <w:color w:val="000000"/>
                <w:sz w:val="24"/>
                <w:szCs w:val="24"/>
              </w:rPr>
              <w:t>№ задания</w:t>
            </w:r>
          </w:p>
        </w:tc>
        <w:tc>
          <w:tcPr>
            <w:tcW w:w="4554" w:type="dxa"/>
            <w:gridSpan w:val="2"/>
            <w:vAlign w:val="bottom"/>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b/>
                <w:bCs/>
                <w:color w:val="000000"/>
                <w:sz w:val="24"/>
                <w:szCs w:val="24"/>
              </w:rPr>
              <w:t>Результаты выполнения задания российскими учащимися (в %)</w:t>
            </w:r>
          </w:p>
        </w:tc>
      </w:tr>
      <w:tr w:rsidR="00903353" w:rsidRPr="00903353" w:rsidTr="00903353">
        <w:trPr>
          <w:jc w:val="center"/>
        </w:trPr>
        <w:tc>
          <w:tcPr>
            <w:tcW w:w="1809" w:type="dxa"/>
            <w:vMerge/>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2011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
                <w:bCs/>
                <w:color w:val="000000"/>
                <w:sz w:val="24"/>
                <w:szCs w:val="24"/>
              </w:rPr>
            </w:pPr>
            <w:r w:rsidRPr="00903353">
              <w:rPr>
                <w:rFonts w:ascii="Times New Roman" w:eastAsia="Calibri" w:hAnsi="Times New Roman" w:cs="Times New Roman"/>
                <w:b/>
                <w:bCs/>
                <w:color w:val="000000"/>
                <w:sz w:val="24"/>
                <w:szCs w:val="24"/>
              </w:rPr>
              <w:t>2016</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79</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90</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51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53</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4</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67</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67</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5</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90</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6</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79</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89</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90</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86</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9</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76</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79</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10</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43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43</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88</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12</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71</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77</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13</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28</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37</w:t>
            </w:r>
          </w:p>
        </w:tc>
      </w:tr>
      <w:tr w:rsidR="00903353" w:rsidRPr="00903353" w:rsidTr="00903353">
        <w:trPr>
          <w:jc w:val="center"/>
        </w:trPr>
        <w:tc>
          <w:tcPr>
            <w:tcW w:w="1809" w:type="dxa"/>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14</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48</w:t>
            </w:r>
          </w:p>
        </w:tc>
        <w:tc>
          <w:tcPr>
            <w:tcW w:w="2277" w:type="dxa"/>
            <w:vAlign w:val="bottom"/>
          </w:tcPr>
          <w:p w:rsidR="00903353" w:rsidRPr="00903353" w:rsidRDefault="00903353" w:rsidP="00903353">
            <w:pPr>
              <w:spacing w:after="0" w:line="360" w:lineRule="auto"/>
              <w:jc w:val="center"/>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50</w:t>
            </w:r>
          </w:p>
        </w:tc>
      </w:tr>
    </w:tbl>
    <w:p w:rsidR="00903353" w:rsidRPr="00903353" w:rsidRDefault="00903353" w:rsidP="00903353">
      <w:pPr>
        <w:spacing w:after="0" w:line="360" w:lineRule="auto"/>
        <w:jc w:val="center"/>
        <w:rPr>
          <w:rFonts w:ascii="Times New Roman" w:eastAsia="Calibri" w:hAnsi="Times New Roman" w:cs="Times New Roman"/>
          <w:b/>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5D004A3C" wp14:editId="6F2CBF8D">
            <wp:extent cx="4732020" cy="2560320"/>
            <wp:effectExtent l="0" t="0" r="0" b="0"/>
            <wp:docPr id="6172" name="Рисунок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32020" cy="2560320"/>
                    </a:xfrm>
                    <a:prstGeom prst="rect">
                      <a:avLst/>
                    </a:prstGeom>
                    <a:noFill/>
                    <a:ln>
                      <a:noFill/>
                    </a:ln>
                  </pic:spPr>
                </pic:pic>
              </a:graphicData>
            </a:graphic>
          </wp:inline>
        </w:drawing>
      </w:r>
    </w:p>
    <w:p w:rsidR="00903353" w:rsidRPr="00903353" w:rsidRDefault="00903353" w:rsidP="00903353">
      <w:pPr>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 xml:space="preserve">Рис. 20. Результаты выполнения заданий к тексту </w:t>
      </w:r>
      <w:r w:rsidRPr="00903353">
        <w:rPr>
          <w:rFonts w:ascii="Times New Roman" w:eastAsia="Calibri" w:hAnsi="Times New Roman" w:cs="Times New Roman"/>
          <w:color w:val="000000"/>
          <w:sz w:val="24"/>
          <w:szCs w:val="24"/>
        </w:rPr>
        <w:t>«Соломенная блестка» в 2011 и 2016 годах.</w:t>
      </w: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4.3. Анализ результатов анкетирования учащихся, родителей, учителей и администрации образовательных организаций.</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Работа выполнялась с использованием следующих методов:</w:t>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color w:val="000000"/>
          <w:sz w:val="24"/>
          <w:szCs w:val="24"/>
        </w:rPr>
        <w:t>Статистический анализ, направленный на проверку связи отдельных факторов с результатами тестирования.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Сравнение результатов ответов учащихся, родителей, учителей и администрации образовательных учреждений в разные годы.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Анализ тенденций изменения ситуации в образовательных учреждениях и в учебном процессе.</w:t>
      </w:r>
    </w:p>
    <w:p w:rsidR="00903353" w:rsidRPr="00903353" w:rsidRDefault="00903353" w:rsidP="00903353">
      <w:pPr>
        <w:suppressAutoHyphens/>
        <w:spacing w:after="0" w:line="360" w:lineRule="auto"/>
        <w:ind w:firstLine="709"/>
        <w:jc w:val="both"/>
        <w:rPr>
          <w:rFonts w:ascii="Times New Roman" w:eastAsia="Calibri" w:hAnsi="Times New Roman" w:cs="Times New Roman"/>
          <w:bCs/>
          <w:color w:val="000000"/>
          <w:sz w:val="24"/>
          <w:szCs w:val="24"/>
        </w:rPr>
      </w:pPr>
      <w:r w:rsidRPr="00903353">
        <w:rPr>
          <w:rFonts w:ascii="Times New Roman" w:eastAsia="Calibri" w:hAnsi="Times New Roman" w:cs="Times New Roman"/>
          <w:color w:val="000000"/>
          <w:sz w:val="24"/>
          <w:szCs w:val="24"/>
        </w:rPr>
        <w:t xml:space="preserve">В процессе анализа результатов </w:t>
      </w:r>
      <w:r w:rsidRPr="00903353">
        <w:rPr>
          <w:rFonts w:ascii="Times New Roman" w:eastAsia="Calibri" w:hAnsi="Times New Roman" w:cs="Times New Roman"/>
          <w:bCs/>
          <w:color w:val="000000"/>
          <w:sz w:val="24"/>
          <w:szCs w:val="24"/>
        </w:rPr>
        <w:t xml:space="preserve">анкетирования учащихся, родителей, учителей начальной школы, администрации образовательных учреждений разрабатываются и проверяются связи отдельных факторов с результатами тестирования. </w:t>
      </w:r>
    </w:p>
    <w:p w:rsidR="00903353" w:rsidRPr="00903353" w:rsidRDefault="00903353" w:rsidP="00903353">
      <w:pPr>
        <w:suppressAutoHyphens/>
        <w:spacing w:after="0" w:line="360" w:lineRule="auto"/>
        <w:ind w:firstLine="709"/>
        <w:jc w:val="both"/>
        <w:rPr>
          <w:rFonts w:ascii="Times New Roman" w:eastAsia="Calibri" w:hAnsi="Times New Roman" w:cs="Times New Roman"/>
          <w:bCs/>
          <w:color w:val="000000"/>
          <w:sz w:val="24"/>
          <w:szCs w:val="24"/>
        </w:rPr>
      </w:pPr>
      <w:r w:rsidRPr="00903353">
        <w:rPr>
          <w:rFonts w:ascii="Times New Roman" w:eastAsia="Calibri" w:hAnsi="Times New Roman" w:cs="Times New Roman"/>
          <w:sz w:val="24"/>
          <w:szCs w:val="24"/>
        </w:rPr>
        <w:t>Выявленные факторы позволяют объяснить полученные в исследовании результаты.</w:t>
      </w:r>
    </w:p>
    <w:p w:rsidR="00903353" w:rsidRPr="00903353" w:rsidRDefault="00903353" w:rsidP="00903353">
      <w:pPr>
        <w:suppressAutoHyphens/>
        <w:spacing w:after="0" w:line="360" w:lineRule="auto"/>
        <w:ind w:firstLine="709"/>
        <w:jc w:val="both"/>
        <w:rPr>
          <w:rFonts w:ascii="Times New Roman" w:eastAsia="Calibri" w:hAnsi="Times New Roman" w:cs="Times New Roman"/>
          <w:bCs/>
          <w:color w:val="000000"/>
          <w:sz w:val="24"/>
          <w:szCs w:val="24"/>
        </w:rPr>
      </w:pPr>
      <w:r w:rsidRPr="00903353">
        <w:rPr>
          <w:rFonts w:ascii="Times New Roman" w:eastAsia="Calibri" w:hAnsi="Times New Roman" w:cs="Times New Roman"/>
          <w:bCs/>
          <w:color w:val="000000"/>
          <w:sz w:val="24"/>
          <w:szCs w:val="24"/>
        </w:rPr>
        <w:t xml:space="preserve">Были рассмотрены следующие факторы, влияющие на </w:t>
      </w:r>
      <w:r w:rsidRPr="00903353">
        <w:rPr>
          <w:rFonts w:ascii="Times New Roman" w:eastAsia="Calibri" w:hAnsi="Times New Roman" w:cs="Times New Roman"/>
          <w:sz w:val="24"/>
          <w:szCs w:val="24"/>
        </w:rPr>
        <w:t>результаты тестирования по чтению</w:t>
      </w:r>
      <w:r w:rsidRPr="00903353">
        <w:rPr>
          <w:rFonts w:ascii="Times New Roman" w:eastAsia="Calibri" w:hAnsi="Times New Roman" w:cs="Times New Roman"/>
          <w:bCs/>
          <w:color w:val="000000"/>
          <w:sz w:val="24"/>
          <w:szCs w:val="24"/>
        </w:rPr>
        <w:t>:</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bCs/>
          <w:color w:val="000000"/>
          <w:sz w:val="24"/>
          <w:szCs w:val="24"/>
        </w:rPr>
        <w:t xml:space="preserve">- </w:t>
      </w:r>
      <w:r w:rsidRPr="00903353">
        <w:rPr>
          <w:rFonts w:ascii="Times New Roman" w:eastAsia="Calibri" w:hAnsi="Times New Roman" w:cs="Times New Roman"/>
          <w:sz w:val="24"/>
          <w:szCs w:val="24"/>
        </w:rPr>
        <w:t>отношение учащихся к процессу чтения;</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самооценка учащихся по отношению к чтению;</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color w:val="000000"/>
          <w:sz w:val="24"/>
          <w:szCs w:val="24"/>
        </w:rPr>
        <w:t>знания и умения, полученных учащимися до школы</w:t>
      </w:r>
      <w:r w:rsidRPr="00903353">
        <w:rPr>
          <w:rFonts w:ascii="Times New Roman" w:eastAsia="Calibri" w:hAnsi="Times New Roman" w:cs="Times New Roman"/>
          <w:sz w:val="24"/>
          <w:szCs w:val="24"/>
        </w:rPr>
        <w:t>;</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качество дошкольной подготовки учащихся;</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noProof/>
          <w:sz w:val="24"/>
          <w:szCs w:val="24"/>
        </w:rPr>
        <w:t>недостаток школьных ресурсов</w:t>
      </w:r>
      <w:r w:rsidRPr="00903353">
        <w:rPr>
          <w:rFonts w:ascii="Times New Roman" w:eastAsia="Calibri" w:hAnsi="Times New Roman" w:cs="Times New Roman"/>
          <w:sz w:val="24"/>
          <w:szCs w:val="24"/>
        </w:rPr>
        <w:t>;</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время на изучение родного языка и чтения;</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образовательные ресурсы семьи;</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отношения родителей к чтению;</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степень владения ребенком отдельными элементами грамотности перед поступлением в школу.</w:t>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Для примера приведены таблица 4 и рисунок 21, демонстрирующие связи результатов тестирования по чтению от вовлеченности учащихся в учебных процесс.</w:t>
      </w:r>
    </w:p>
    <w:p w:rsidR="00903353" w:rsidRPr="00903353" w:rsidRDefault="00903353" w:rsidP="00903353">
      <w:pPr>
        <w:pageBreakBefore/>
        <w:snapToGrid w:val="0"/>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Проверка гипотезы о связи результатов тестирования по чтению от вовлеченности учащихся в учебных процесс.</w:t>
      </w:r>
    </w:p>
    <w:p w:rsidR="00903353" w:rsidRPr="00903353" w:rsidRDefault="00903353" w:rsidP="00903353">
      <w:pPr>
        <w:snapToGrid w:val="0"/>
        <w:spacing w:after="0" w:line="360" w:lineRule="auto"/>
        <w:jc w:val="right"/>
        <w:rPr>
          <w:rFonts w:ascii="Times New Roman" w:eastAsia="Calibri" w:hAnsi="Times New Roman" w:cs="Times New Roman"/>
          <w:b/>
          <w:sz w:val="24"/>
          <w:szCs w:val="24"/>
        </w:rPr>
      </w:pPr>
      <w:r w:rsidRPr="00903353">
        <w:rPr>
          <w:rFonts w:ascii="Times New Roman" w:eastAsia="Calibri" w:hAnsi="Times New Roman" w:cs="Times New Roman"/>
          <w:b/>
          <w:sz w:val="24"/>
          <w:szCs w:val="24"/>
        </w:rPr>
        <w:t>Таблица 4</w:t>
      </w:r>
    </w:p>
    <w:p w:rsidR="00903353" w:rsidRPr="00903353" w:rsidRDefault="00903353" w:rsidP="00903353">
      <w:pPr>
        <w:spacing w:after="0" w:line="360" w:lineRule="auto"/>
        <w:jc w:val="center"/>
        <w:rPr>
          <w:rFonts w:ascii="Times New Roman" w:eastAsia="Calibri" w:hAnsi="Times New Roman" w:cs="Times New Roman"/>
          <w:noProof/>
          <w:sz w:val="24"/>
          <w:szCs w:val="24"/>
        </w:rPr>
      </w:pPr>
      <w:r w:rsidRPr="00903353">
        <w:rPr>
          <w:rFonts w:ascii="Times New Roman" w:eastAsia="Calibri" w:hAnsi="Times New Roman" w:cs="Times New Roman"/>
          <w:b/>
          <w:color w:val="000000"/>
          <w:sz w:val="24"/>
          <w:szCs w:val="24"/>
        </w:rPr>
        <w:t>Вовлеченность учащихся в учебный процесс по чтению</w:t>
      </w:r>
    </w:p>
    <w:p w:rsidR="00903353" w:rsidRPr="00903353" w:rsidRDefault="00903353" w:rsidP="00903353">
      <w:pPr>
        <w:spacing w:after="0" w:line="360" w:lineRule="auto"/>
        <w:rPr>
          <w:rFonts w:ascii="Times New Roman" w:eastAsia="Calibri" w:hAnsi="Times New Roman" w:cs="Times New Roman"/>
          <w:noProof/>
          <w:sz w:val="24"/>
          <w:szCs w:val="24"/>
        </w:rPr>
      </w:pPr>
      <w:r w:rsidRPr="00903353">
        <w:rPr>
          <w:rFonts w:ascii="Times New Roman" w:eastAsia="Calibri" w:hAnsi="Times New Roman" w:cs="Times New Roman"/>
          <w:noProof/>
          <w:sz w:val="24"/>
          <w:szCs w:val="24"/>
          <w:lang w:eastAsia="ru-RU"/>
        </w:rPr>
        <w:drawing>
          <wp:inline distT="0" distB="0" distL="0" distR="0" wp14:anchorId="22BD89AC" wp14:editId="5C57524A">
            <wp:extent cx="5940425" cy="8135620"/>
            <wp:effectExtent l="0" t="0" r="3175" b="0"/>
            <wp:docPr id="6173" name="Рисунок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8135620"/>
                    </a:xfrm>
                    <a:prstGeom prst="rect">
                      <a:avLst/>
                    </a:prstGeom>
                  </pic:spPr>
                </pic:pic>
              </a:graphicData>
            </a:graphic>
          </wp:inline>
        </w:drawing>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Учащимся задавались следующие вопросы: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Учащиеся должны были выразить степень своего согласия с каждым из этих утверждений, выбрав ответ «Полностью согласен», «Скорее согласен», «Скорее не согласен» или «Полностью не согласен».</w:t>
      </w:r>
    </w:p>
    <w:p w:rsidR="00903353" w:rsidRPr="00903353" w:rsidRDefault="00903353" w:rsidP="00903353">
      <w:pPr>
        <w:spacing w:after="0" w:line="360" w:lineRule="auto"/>
        <w:rPr>
          <w:rFonts w:ascii="Times New Roman" w:eastAsia="Calibri" w:hAnsi="Times New Roman" w:cs="Times New Roman"/>
          <w:noProof/>
          <w:sz w:val="24"/>
          <w:szCs w:val="24"/>
        </w:rPr>
      </w:pPr>
    </w:p>
    <w:p w:rsidR="00903353" w:rsidRPr="00903353" w:rsidRDefault="00903353" w:rsidP="00903353">
      <w:pPr>
        <w:spacing w:after="0" w:line="360" w:lineRule="auto"/>
        <w:jc w:val="center"/>
        <w:rPr>
          <w:rFonts w:ascii="Times New Roman" w:eastAsia="Calibri" w:hAnsi="Times New Roman" w:cs="Times New Roman"/>
          <w:noProof/>
          <w:sz w:val="24"/>
          <w:szCs w:val="24"/>
        </w:rPr>
      </w:pPr>
      <w:r w:rsidRPr="00903353">
        <w:rPr>
          <w:rFonts w:ascii="Times New Roman" w:eastAsia="Calibri" w:hAnsi="Times New Roman" w:cs="Times New Roman"/>
          <w:noProof/>
          <w:sz w:val="24"/>
          <w:szCs w:val="24"/>
          <w:lang w:eastAsia="ru-RU"/>
        </w:rPr>
        <w:drawing>
          <wp:inline distT="0" distB="0" distL="0" distR="0" wp14:anchorId="1CFCD3AD" wp14:editId="2A5151D1">
            <wp:extent cx="3575705" cy="4011441"/>
            <wp:effectExtent l="19050" t="19050" r="24765" b="27305"/>
            <wp:docPr id="6174" name="Рисунок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582590" cy="4019165"/>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center"/>
        <w:rPr>
          <w:rFonts w:ascii="Times New Roman" w:eastAsia="Calibri" w:hAnsi="Times New Roman" w:cs="Times New Roman"/>
          <w:noProof/>
          <w:sz w:val="24"/>
          <w:szCs w:val="24"/>
        </w:rPr>
      </w:pPr>
      <w:r w:rsidRPr="00903353">
        <w:rPr>
          <w:rFonts w:ascii="Times New Roman" w:eastAsia="Calibri" w:hAnsi="Times New Roman" w:cs="Times New Roman"/>
          <w:noProof/>
          <w:sz w:val="24"/>
          <w:szCs w:val="24"/>
          <w:lang w:eastAsia="ru-RU"/>
        </w:rPr>
        <w:drawing>
          <wp:inline distT="0" distB="0" distL="0" distR="0" wp14:anchorId="0CBC7AB9" wp14:editId="35BCBCBC">
            <wp:extent cx="5330516" cy="3238195"/>
            <wp:effectExtent l="19050" t="19050" r="22860" b="19685"/>
            <wp:docPr id="6175" name="Рисунок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16_Вовлеченность.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346559" cy="3247941"/>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noProof/>
          <w:sz w:val="24"/>
          <w:szCs w:val="24"/>
        </w:rPr>
      </w:pPr>
      <w:r w:rsidRPr="00903353">
        <w:rPr>
          <w:rFonts w:ascii="Times New Roman" w:eastAsia="Calibri" w:hAnsi="Times New Roman" w:cs="Times New Roman"/>
          <w:noProof/>
          <w:sz w:val="24"/>
          <w:szCs w:val="24"/>
        </w:rPr>
        <w:t>Рисунок 21. Вовлеченность учащихся в учебный процесс</w:t>
      </w:r>
    </w:p>
    <w:p w:rsidR="00903353" w:rsidRPr="00903353" w:rsidRDefault="00903353" w:rsidP="00903353">
      <w:pPr>
        <w:keepNext/>
        <w:pageBreakBefore/>
        <w:tabs>
          <w:tab w:val="center" w:pos="-2127"/>
          <w:tab w:val="center" w:pos="7230"/>
          <w:tab w:val="right" w:pos="14601"/>
        </w:tabs>
        <w:spacing w:after="0" w:line="360" w:lineRule="auto"/>
        <w:jc w:val="both"/>
        <w:outlineLvl w:val="4"/>
        <w:rPr>
          <w:rFonts w:ascii="Times New Roman" w:eastAsia="Times New Roman" w:hAnsi="Times New Roman" w:cs="Times New Roman"/>
          <w:b/>
          <w:bCs/>
          <w:sz w:val="24"/>
          <w:szCs w:val="24"/>
          <w:lang w:eastAsia="ru-RU"/>
        </w:rPr>
      </w:pPr>
      <w:bookmarkStart w:id="180" w:name="_Toc500281282"/>
      <w:r w:rsidRPr="00903353">
        <w:rPr>
          <w:rFonts w:ascii="Times New Roman" w:eastAsia="Times New Roman" w:hAnsi="Times New Roman" w:cs="Times New Roman"/>
          <w:b/>
          <w:bCs/>
          <w:sz w:val="24"/>
          <w:szCs w:val="24"/>
          <w:lang w:eastAsia="ru-RU"/>
        </w:rPr>
        <w:lastRenderedPageBreak/>
        <w:t>4.4. Выявление тенденций изменения результатов по сравнению с данными исследования PIRLS-2011</w:t>
      </w:r>
      <w:bookmarkEnd w:id="180"/>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Работа выполнялась с использованием следующих методов:</w:t>
      </w:r>
    </w:p>
    <w:p w:rsidR="00903353" w:rsidRPr="00903353" w:rsidRDefault="00903353" w:rsidP="00903353">
      <w:pPr>
        <w:snapToGrid w:val="0"/>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w:t>
      </w:r>
      <w:r w:rsidRPr="00903353">
        <w:rPr>
          <w:rFonts w:ascii="Times New Roman" w:eastAsia="Calibri" w:hAnsi="Times New Roman" w:cs="Times New Roman"/>
          <w:color w:val="000000"/>
          <w:sz w:val="24"/>
          <w:szCs w:val="24"/>
        </w:rPr>
        <w:t xml:space="preserve"> Статистический анализ тенденций изменения результатов по сравнению с данными исследования PIRLS 2011 и 2016 годов.</w:t>
      </w:r>
    </w:p>
    <w:p w:rsidR="00903353" w:rsidRPr="00903353" w:rsidRDefault="00903353" w:rsidP="00903353">
      <w:pPr>
        <w:spacing w:after="0" w:line="360" w:lineRule="auto"/>
        <w:ind w:firstLine="708"/>
        <w:jc w:val="both"/>
        <w:rPr>
          <w:rFonts w:ascii="Times New Roman" w:eastAsia="Calibri" w:hAnsi="Times New Roman" w:cs="Times New Roman"/>
          <w:color w:val="000000"/>
          <w:sz w:val="24"/>
          <w:szCs w:val="24"/>
        </w:rPr>
      </w:pP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color w:val="000000"/>
          <w:sz w:val="24"/>
          <w:szCs w:val="24"/>
        </w:rPr>
        <w:t>Интерпретация и обобщение результатов статистического анализа.</w:t>
      </w:r>
    </w:p>
    <w:p w:rsidR="00903353" w:rsidRPr="00903353" w:rsidRDefault="00903353" w:rsidP="00903353">
      <w:pPr>
        <w:suppressAutoHyphens/>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На основе проведенного статистического анализа (интерпретации и обобщения результатов), были описаны тенденции изменения результатов российских учащихся в международном исследовании </w:t>
      </w:r>
      <w:r w:rsidRPr="00903353">
        <w:rPr>
          <w:rFonts w:ascii="Times New Roman" w:eastAsia="Calibri" w:hAnsi="Times New Roman" w:cs="Times New Roman"/>
          <w:color w:val="000000"/>
          <w:sz w:val="24"/>
          <w:szCs w:val="24"/>
          <w:lang w:val="en-US"/>
        </w:rPr>
        <w:t>PIPLS</w:t>
      </w:r>
      <w:r w:rsidRPr="00903353">
        <w:rPr>
          <w:rFonts w:ascii="Times New Roman" w:eastAsia="Calibri" w:hAnsi="Times New Roman" w:cs="Times New Roman"/>
          <w:color w:val="000000"/>
          <w:sz w:val="24"/>
          <w:szCs w:val="24"/>
        </w:rPr>
        <w:t>, которые представлены в аналитическом отчете.</w:t>
      </w:r>
    </w:p>
    <w:p w:rsidR="00903353" w:rsidRPr="00903353" w:rsidRDefault="00903353" w:rsidP="00903353">
      <w:pPr>
        <w:suppressAutoHyphens/>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Был проведен сравнительный анализ результатов по уровням читательской грамотности за 2016, 2011, 2006, 2001 годы (таблица 5).</w:t>
      </w:r>
    </w:p>
    <w:p w:rsidR="00903353" w:rsidRPr="00903353" w:rsidRDefault="00903353" w:rsidP="00903353">
      <w:pPr>
        <w:snapToGrid w:val="0"/>
        <w:spacing w:after="0" w:line="360" w:lineRule="auto"/>
        <w:jc w:val="right"/>
        <w:rPr>
          <w:rFonts w:ascii="Times New Roman" w:eastAsia="Calibri" w:hAnsi="Times New Roman" w:cs="Times New Roman"/>
          <w:sz w:val="24"/>
          <w:szCs w:val="24"/>
        </w:rPr>
      </w:pPr>
      <w:r w:rsidRPr="00903353">
        <w:rPr>
          <w:rFonts w:ascii="Times New Roman" w:eastAsia="Calibri" w:hAnsi="Times New Roman" w:cs="Times New Roman"/>
          <w:sz w:val="24"/>
          <w:szCs w:val="24"/>
        </w:rPr>
        <w:t>Таблица 5</w:t>
      </w:r>
    </w:p>
    <w:p w:rsidR="00903353" w:rsidRPr="00903353" w:rsidRDefault="00903353" w:rsidP="00903353">
      <w:pPr>
        <w:snapToGrid w:val="0"/>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Сравнение результатов по уровням читательской грамотности </w:t>
      </w:r>
      <w:r w:rsidRPr="00903353">
        <w:rPr>
          <w:rFonts w:ascii="Times New Roman" w:eastAsia="Calibri" w:hAnsi="Times New Roman" w:cs="Times New Roman"/>
          <w:sz w:val="24"/>
          <w:szCs w:val="24"/>
        </w:rPr>
        <w:br/>
        <w:t>за 2016, 2011, 2006, 2001 годы</w:t>
      </w:r>
    </w:p>
    <w:p w:rsidR="00903353" w:rsidRPr="00903353" w:rsidRDefault="00903353" w:rsidP="00903353">
      <w:pPr>
        <w:snapToGrid w:val="0"/>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24A1549C" wp14:editId="5C37B61E">
            <wp:extent cx="5349240" cy="5364214"/>
            <wp:effectExtent l="0" t="0" r="3810" b="8255"/>
            <wp:docPr id="6176" name="Рисунок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53381" cy="5368366"/>
                    </a:xfrm>
                    <a:prstGeom prst="rect">
                      <a:avLst/>
                    </a:prstGeom>
                  </pic:spPr>
                </pic:pic>
              </a:graphicData>
            </a:graphic>
          </wp:inline>
        </w:drawing>
      </w:r>
    </w:p>
    <w:p w:rsidR="00903353" w:rsidRPr="00903353" w:rsidRDefault="00903353" w:rsidP="00903353">
      <w:pPr>
        <w:suppressAutoHyphens/>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bCs/>
          <w:color w:val="000000"/>
          <w:sz w:val="24"/>
          <w:szCs w:val="24"/>
        </w:rPr>
        <w:lastRenderedPageBreak/>
        <w:t xml:space="preserve">Также было проведено сравнение результатов тестирования по типам текстов и по видам читательских умений в 2016, </w:t>
      </w:r>
      <w:r w:rsidRPr="00903353">
        <w:rPr>
          <w:rFonts w:ascii="Times New Roman" w:eastAsia="Calibri" w:hAnsi="Times New Roman" w:cs="Times New Roman"/>
          <w:sz w:val="24"/>
          <w:szCs w:val="24"/>
        </w:rPr>
        <w:t>2011, 2006 и 2001 годы.</w:t>
      </w: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center"/>
        <w:rPr>
          <w:rFonts w:ascii="Times New Roman" w:eastAsia="Times New Roman" w:hAnsi="Times New Roman" w:cs="Times New Roman"/>
          <w:b/>
          <w:bCs/>
          <w:sz w:val="24"/>
          <w:szCs w:val="24"/>
          <w:lang w:val="x-none" w:eastAsia="x-none"/>
        </w:rPr>
      </w:pPr>
      <w:r w:rsidRPr="00903353">
        <w:rPr>
          <w:rFonts w:ascii="Times New Roman" w:eastAsia="Times New Roman" w:hAnsi="Times New Roman" w:cs="Times New Roman"/>
          <w:b/>
          <w:bCs/>
          <w:sz w:val="24"/>
          <w:szCs w:val="24"/>
          <w:lang w:val="x-none" w:eastAsia="x-none"/>
        </w:rPr>
        <w:t>*  *  *</w:t>
      </w:r>
    </w:p>
    <w:p w:rsidR="00903353" w:rsidRPr="00903353" w:rsidRDefault="00903353" w:rsidP="00903353">
      <w:pPr>
        <w:snapToGrid w:val="0"/>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sz w:val="24"/>
          <w:szCs w:val="24"/>
        </w:rPr>
        <w:t xml:space="preserve">Статистический анализ результатов проведения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представлен на электронном носителе в папке «Приложение 3». </w:t>
      </w: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5. Аналитический отчет по результатам проведения в Российской Федерации международного сравнительного исследования PIRLS-2016 и его макеты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подготовил аналитический отчет по результатам проведения в Российской Федерации международного сравнительного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В отчете представлены:</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1) глава об особенностях проведения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в России;</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2) глава «Основные результаты исследования в сравнении с другими странами. Тенденции изменений»;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3) глава «Связь результатов тестирования с особенностями российских учащихся и образовательных организаций»;</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4) глава «Выводы и рекомендации по использованию результатов исследования»;</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Исполнитель провел макетирование отчета по результатам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-2016. </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итоге проведенной работы по данному направлению был подготовлен аналитический отчет по результатам проведения в Российской Федерации международного сравнительного исследования PIRLS-2016 и его макет, представленные на электронном носителе в папке «Приложение 3». </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6. Информационные материалы по результатам исследования PIRLS-2016</w:t>
      </w:r>
    </w:p>
    <w:p w:rsidR="00903353" w:rsidRPr="00903353" w:rsidRDefault="00903353" w:rsidP="00903353">
      <w:pPr>
        <w:spacing w:after="0" w:line="360" w:lineRule="auto"/>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ab/>
        <w:t xml:space="preserve">На основании данных аналитического отчета были подготовлены информационные материалы по результатам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объемом не менее 0,5 п.л., представленные на электронном носителе в папке «Приложение 3».</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lastRenderedPageBreak/>
        <w:t>7. Сведения об обеспечении шкалирования результатов тестирования и анкетирования в рамках исследования PIRLS международными экспертами</w:t>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 xml:space="preserve">Исполнитель обеспечил шкалирование результатов тестирования и анкетирования учащихся в рамках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color w:val="000000"/>
          <w:sz w:val="24"/>
          <w:szCs w:val="24"/>
        </w:rPr>
        <w:t>-2016 международными экспертами</w:t>
      </w:r>
      <w:r w:rsidRPr="00903353">
        <w:rPr>
          <w:rFonts w:ascii="Times New Roman" w:eastAsia="Calibri" w:hAnsi="Times New Roman" w:cs="Times New Roman"/>
          <w:bCs/>
          <w:sz w:val="24"/>
          <w:szCs w:val="24"/>
        </w:rPr>
        <w:t xml:space="preserve">. Данный вид работ осуществлялся на основе договора с </w:t>
      </w:r>
      <w:r w:rsidRPr="00903353">
        <w:rPr>
          <w:rFonts w:ascii="Times New Roman" w:eastAsia="Calibri" w:hAnsi="Times New Roman" w:cs="Times New Roman"/>
          <w:bCs/>
          <w:sz w:val="24"/>
          <w:szCs w:val="24"/>
          <w:lang w:val="en-US"/>
        </w:rPr>
        <w:t>IEA</w:t>
      </w:r>
      <w:r w:rsidRPr="00903353">
        <w:rPr>
          <w:rFonts w:ascii="Times New Roman" w:eastAsia="Calibri" w:hAnsi="Times New Roman" w:cs="Times New Roman"/>
          <w:bCs/>
          <w:sz w:val="24"/>
          <w:szCs w:val="24"/>
        </w:rPr>
        <w:t xml:space="preserve"> в соответствии с требованиями международного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Договор включает требования о конфиденциальности результатов исследования до их открытия на международном уровне.</w:t>
      </w:r>
    </w:p>
    <w:p w:rsidR="00903353" w:rsidRPr="00903353" w:rsidRDefault="00903353" w:rsidP="00903353">
      <w:pPr>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sz w:val="24"/>
          <w:szCs w:val="24"/>
          <w:shd w:val="clear" w:color="auto" w:fill="FFFFFF"/>
        </w:rPr>
        <w:t xml:space="preserve">Основные подходы к </w:t>
      </w:r>
      <w:r w:rsidRPr="00903353">
        <w:rPr>
          <w:rFonts w:ascii="Times New Roman" w:eastAsia="Calibri" w:hAnsi="Times New Roman" w:cs="Times New Roman"/>
          <w:sz w:val="24"/>
          <w:szCs w:val="24"/>
        </w:rPr>
        <w:t xml:space="preserve">шкалированию результатов тестирования и анкетирования российских учащихся 4-х классов по чтению по международной шкале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w:t>
      </w:r>
    </w:p>
    <w:p w:rsidR="00903353" w:rsidRPr="00903353" w:rsidRDefault="00903353" w:rsidP="00903353">
      <w:pPr>
        <w:spacing w:after="0" w:line="360" w:lineRule="auto"/>
        <w:ind w:firstLine="708"/>
        <w:jc w:val="both"/>
        <w:textAlignment w:val="baseline"/>
        <w:rPr>
          <w:rFonts w:ascii="Times New Roman" w:eastAsia="Calibri" w:hAnsi="Times New Roman" w:cs="Times New Roman"/>
          <w:sz w:val="24"/>
          <w:szCs w:val="24"/>
          <w:shd w:val="clear" w:color="auto" w:fill="FFFFFF"/>
        </w:rPr>
      </w:pPr>
      <w:r w:rsidRPr="00903353">
        <w:rPr>
          <w:rFonts w:ascii="Times New Roman" w:eastAsia="Calibri" w:hAnsi="Times New Roman" w:cs="Times New Roman"/>
          <w:sz w:val="24"/>
          <w:szCs w:val="24"/>
          <w:shd w:val="clear" w:color="auto" w:fill="FFFFFF"/>
        </w:rPr>
        <w:t>Шкалирование (от англ. scaling – определение масштаба) – метод моделирования реальных процессов с помощью числовых систем. Шкалирование является одним из важнейших средств математического анализа изучаемого явления, а также способом организации эмпирических данных, получаемых с помощью наблюдения, анкетирования, экспериментов, тестирования. Различные методы шкалирования представляют собой особые приемы трансформации качественных характеристик в некую количественную переменную.</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При проведении мониторинговых исследований качества образования, таких как исследование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основное внимание уделяется обеспечению сравнимости результатов, полученных в разные периоды времени на разных выборках испытуемых с использованием отличающегося инструментария, при обеспечении сравнимости результатов между отдельными странами.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мониторинговом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реализуется сложная задача – оценить уровень образовательных достижений по чтению выпускников начальной школы. При этом необходимо надежно описать результаты различных групп учащихся (например, мальчиков и девочек) по типам текстов (художественные и научно-популярные) и по отдельным аспектам познавательной деятельности, а также установить тенденции изменений по этим направлениям.</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решения этой задачи, учитывая временные ограничения при тестировании, а также невозможность предоставить всем учащимся выполнить все задания международного банка (который в 2016 году включал по 12-17 заданий к каждому из 12 текстов),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при конструировании международного теста и обработке результатов используются следующие подходы: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матричное построение теста (matrix sampling design);</w:t>
      </w:r>
    </w:p>
    <w:p w:rsidR="00903353" w:rsidRPr="00903353" w:rsidRDefault="00903353" w:rsidP="00903353">
      <w:pPr>
        <w:spacing w:after="0" w:line="360" w:lineRule="auto"/>
        <w:ind w:firstLine="708"/>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IRT-</w:t>
      </w:r>
      <w:r w:rsidRPr="00903353">
        <w:rPr>
          <w:rFonts w:ascii="Times New Roman" w:eastAsia="Calibri" w:hAnsi="Times New Roman" w:cs="Times New Roman"/>
          <w:sz w:val="24"/>
          <w:szCs w:val="24"/>
        </w:rPr>
        <w:t>шкалирование</w:t>
      </w:r>
      <w:r w:rsidRPr="00903353">
        <w:rPr>
          <w:rFonts w:ascii="Times New Roman" w:eastAsia="Calibri" w:hAnsi="Times New Roman" w:cs="Times New Roman"/>
          <w:sz w:val="24"/>
          <w:szCs w:val="24"/>
          <w:lang w:val="en-US"/>
        </w:rPr>
        <w:t xml:space="preserve"> (IRT – Item Response Theory);</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 совместное использование характеристик заданий, ответов учащихся на выполняемые задания, а также контекстной информации в процессе оценки распределения учащихся по уровню их достижений (conditioning);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 определение пяти вероятностных значений (plausible values) для каждого учащегося на основе его ответов на международный тест и его личностных характеристик. </w:t>
      </w:r>
    </w:p>
    <w:p w:rsidR="00903353" w:rsidRPr="00903353" w:rsidRDefault="00903353" w:rsidP="00903353">
      <w:pPr>
        <w:tabs>
          <w:tab w:val="left" w:pos="0"/>
        </w:tabs>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Возможность выявления тенденций в изменении учебных достижений учащихся обеспечивалась за счет сохранения в 2001-2016 годах основного содержания международного теста. Кроме того, на каждом этапе в тесты включается без изменения значительная часть текстов (и заданий к ним), которые использовались на предыдущих этапах исследования. Этот подход в составлении тестов позволяет проводить обоснованные сравнения результатов, показанных учащимися на разных этапах исследования, и на этой основе выявлять тенденции изменения качества читательской подготовки учащихся начальной школы.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2016 году использовалось 175 заданий к 6 художественным и 6 научно-популярным текстам. Каждый текст с заданиями к нему повторялся в трех вариантах работы. Исключение составляли два текста – «Марта и рыжая курица» и «Зелёная морская черепаха: путешествие длиною в жизнь», которые были включены в особый вариант работы, названный «</w:t>
      </w:r>
      <w:r w:rsidRPr="00903353">
        <w:rPr>
          <w:rFonts w:ascii="Times New Roman" w:eastAsia="Times New Roman" w:hAnsi="Times New Roman" w:cs="Times New Roman"/>
          <w:sz w:val="24"/>
          <w:szCs w:val="24"/>
          <w:lang w:val="en-US" w:eastAsia="ru-RU"/>
        </w:rPr>
        <w:t>Reader</w:t>
      </w:r>
      <w:r w:rsidRPr="00903353">
        <w:rPr>
          <w:rFonts w:ascii="Times New Roman" w:eastAsia="Times New Roman" w:hAnsi="Times New Roman" w:cs="Times New Roman"/>
          <w:sz w:val="24"/>
          <w:szCs w:val="24"/>
          <w:lang w:eastAsia="ru-RU"/>
        </w:rPr>
        <w:t xml:space="preserve">». Этот вариант отличался от других тем, что состоял из двух отдельных буклетов – «Книги для чтения», содержащей только тексты, и «Тетради </w:t>
      </w:r>
      <w:r w:rsidRPr="00903353">
        <w:rPr>
          <w:rFonts w:ascii="Times New Roman" w:eastAsia="Times New Roman" w:hAnsi="Times New Roman" w:cs="Times New Roman"/>
          <w:sz w:val="24"/>
          <w:szCs w:val="24"/>
          <w:lang w:val="en-US" w:eastAsia="ru-RU"/>
        </w:rPr>
        <w:t>R</w:t>
      </w:r>
      <w:r w:rsidRPr="00903353">
        <w:rPr>
          <w:rFonts w:ascii="Times New Roman" w:eastAsia="Times New Roman" w:hAnsi="Times New Roman" w:cs="Times New Roman"/>
          <w:sz w:val="24"/>
          <w:szCs w:val="24"/>
          <w:lang w:eastAsia="ru-RU"/>
        </w:rPr>
        <w:t>», содержащей только вопросы к этим текстам. Данный вариант работы выполнял каждый пятый учащийся. Расположение текстов и заданий к ним в вариантах работы приведено в таблице 6.</w:t>
      </w:r>
    </w:p>
    <w:p w:rsidR="00903353" w:rsidRPr="00903353" w:rsidRDefault="00903353" w:rsidP="00903353">
      <w:pPr>
        <w:autoSpaceDE w:val="0"/>
        <w:autoSpaceDN w:val="0"/>
        <w:adjustRightInd w:val="0"/>
        <w:spacing w:after="0" w:line="360" w:lineRule="auto"/>
        <w:jc w:val="right"/>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Таблица 6</w:t>
      </w:r>
    </w:p>
    <w:p w:rsidR="00903353" w:rsidRPr="00903353" w:rsidRDefault="00903353" w:rsidP="00903353">
      <w:pPr>
        <w:autoSpaceDE w:val="0"/>
        <w:autoSpaceDN w:val="0"/>
        <w:adjustRightInd w:val="0"/>
        <w:spacing w:after="0" w:line="360" w:lineRule="auto"/>
        <w:jc w:val="center"/>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Распределение текстов и заданий к ним по вариантам работы</w:t>
      </w:r>
    </w:p>
    <w:p w:rsidR="00903353" w:rsidRPr="00903353" w:rsidRDefault="00903353" w:rsidP="00903353">
      <w:pPr>
        <w:autoSpaceDE w:val="0"/>
        <w:autoSpaceDN w:val="0"/>
        <w:adjustRightInd w:val="0"/>
        <w:spacing w:after="0" w:line="360" w:lineRule="auto"/>
        <w:jc w:val="center"/>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 xml:space="preserve">в исследовании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-2016</w:t>
      </w: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4323"/>
        <w:gridCol w:w="3685"/>
      </w:tblGrid>
      <w:tr w:rsidR="00903353" w:rsidRPr="00903353" w:rsidTr="00903353">
        <w:tc>
          <w:tcPr>
            <w:tcW w:w="1632" w:type="dxa"/>
          </w:tcPr>
          <w:p w:rsidR="00903353" w:rsidRPr="00903353" w:rsidRDefault="00903353" w:rsidP="00903353">
            <w:pPr>
              <w:autoSpaceDE w:val="0"/>
              <w:autoSpaceDN w:val="0"/>
              <w:adjustRightInd w:val="0"/>
              <w:spacing w:before="60" w:after="60" w:line="360" w:lineRule="auto"/>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t>Тетради</w:t>
            </w:r>
          </w:p>
        </w:tc>
        <w:tc>
          <w:tcPr>
            <w:tcW w:w="4323" w:type="dxa"/>
          </w:tcPr>
          <w:p w:rsidR="00903353" w:rsidRPr="00903353" w:rsidRDefault="00903353" w:rsidP="00903353">
            <w:pPr>
              <w:autoSpaceDE w:val="0"/>
              <w:autoSpaceDN w:val="0"/>
              <w:adjustRightInd w:val="0"/>
              <w:spacing w:before="60" w:after="60" w:line="360" w:lineRule="auto"/>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t>Часть 1</w:t>
            </w:r>
          </w:p>
        </w:tc>
        <w:tc>
          <w:tcPr>
            <w:tcW w:w="3685" w:type="dxa"/>
          </w:tcPr>
          <w:p w:rsidR="00903353" w:rsidRPr="00903353" w:rsidRDefault="00903353" w:rsidP="00903353">
            <w:pPr>
              <w:autoSpaceDE w:val="0"/>
              <w:autoSpaceDN w:val="0"/>
              <w:adjustRightInd w:val="0"/>
              <w:spacing w:before="60" w:after="60" w:line="360" w:lineRule="auto"/>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t>Часть 2</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hanging="72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2: «Исландские лошади»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1: «Цветы на крыше»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3: «Соломенная Блёстка»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w:t>
            </w:r>
            <w:r w:rsidRPr="00903353">
              <w:rPr>
                <w:rFonts w:ascii="Times New Roman" w:eastAsia="Calibri" w:hAnsi="Times New Roman" w:cs="Times New Roman"/>
                <w:color w:val="311800"/>
                <w:sz w:val="24"/>
                <w:szCs w:val="24"/>
                <w:lang w:val="en-US"/>
              </w:rPr>
              <w:t>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 xml:space="preserve">PI2: </w:t>
            </w:r>
            <w:r w:rsidRPr="00903353">
              <w:rPr>
                <w:rFonts w:ascii="Times New Roman" w:eastAsia="Calibri" w:hAnsi="Times New Roman" w:cs="Times New Roman"/>
                <w:color w:val="311800"/>
                <w:sz w:val="24"/>
                <w:szCs w:val="24"/>
              </w:rPr>
              <w:t>«Исландские лошади»</w:t>
            </w:r>
            <w:r w:rsidRPr="00903353">
              <w:rPr>
                <w:rFonts w:ascii="Times New Roman" w:eastAsia="Calibri" w:hAnsi="Times New Roman" w:cs="Times New Roman"/>
                <w:color w:val="311800"/>
                <w:sz w:val="24"/>
                <w:szCs w:val="24"/>
                <w:lang w:val="en-US"/>
              </w:rPr>
              <w:t xml:space="preserve"> P16</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lang w:val="en-US"/>
              </w:rPr>
            </w:pPr>
            <w:r w:rsidRPr="00903353">
              <w:rPr>
                <w:rFonts w:ascii="Times New Roman" w:eastAsia="Calibri" w:hAnsi="Times New Roman" w:cs="Times New Roman"/>
                <w:color w:val="311800"/>
                <w:sz w:val="24"/>
                <w:szCs w:val="24"/>
                <w:lang w:val="en-US"/>
              </w:rPr>
              <w:t>LI</w:t>
            </w:r>
            <w:r w:rsidRPr="00903353">
              <w:rPr>
                <w:rFonts w:ascii="Times New Roman" w:eastAsia="Calibri" w:hAnsi="Times New Roman" w:cs="Times New Roman"/>
                <w:color w:val="311800"/>
                <w:sz w:val="24"/>
                <w:szCs w:val="24"/>
              </w:rPr>
              <w:t xml:space="preserve">3: «Как люди научились летать?» </w:t>
            </w:r>
            <w:r w:rsidRPr="00903353">
              <w:rPr>
                <w:rFonts w:ascii="Times New Roman" w:eastAsia="Calibri" w:hAnsi="Times New Roman" w:cs="Times New Roman"/>
                <w:color w:val="311800"/>
                <w:sz w:val="24"/>
                <w:szCs w:val="24"/>
                <w:lang w:val="en-US"/>
              </w:rPr>
              <w:t>P16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 xml:space="preserve">PL3: </w:t>
            </w:r>
            <w:r w:rsidRPr="00903353">
              <w:rPr>
                <w:rFonts w:ascii="Times New Roman" w:eastAsia="Calibri" w:hAnsi="Times New Roman" w:cs="Times New Roman"/>
                <w:color w:val="311800"/>
                <w:sz w:val="24"/>
                <w:szCs w:val="24"/>
              </w:rPr>
              <w:t xml:space="preserve">«Соломенная Блёстка» </w:t>
            </w:r>
            <w:r w:rsidRPr="00903353">
              <w:rPr>
                <w:rFonts w:ascii="Times New Roman" w:eastAsia="Calibri" w:hAnsi="Times New Roman" w:cs="Times New Roman"/>
                <w:color w:val="311800"/>
                <w:sz w:val="24"/>
                <w:szCs w:val="24"/>
                <w:lang w:val="en-US"/>
              </w:rPr>
              <w:t>P06</w:t>
            </w:r>
          </w:p>
        </w:tc>
      </w:tr>
      <w:tr w:rsidR="00903353" w:rsidRPr="00903353" w:rsidTr="00903353">
        <w:tc>
          <w:tcPr>
            <w:tcW w:w="1632" w:type="dxa"/>
            <w:shd w:val="clear" w:color="auto" w:fill="D9D9D9" w:themeFill="background1" w:themeFillShade="D9"/>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lang w:val="en-US"/>
              </w:rPr>
            </w:pPr>
            <w:r w:rsidRPr="00903353">
              <w:rPr>
                <w:rFonts w:ascii="Times New Roman" w:eastAsia="Calibri" w:hAnsi="Times New Roman" w:cs="Times New Roman"/>
                <w:b/>
                <w:bCs/>
                <w:sz w:val="24"/>
                <w:szCs w:val="24"/>
              </w:rPr>
              <w:br/>
              <w:t>(якорные)</w:t>
            </w: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lightGray"/>
                <w:lang w:val="en-US"/>
              </w:rPr>
            </w:pPr>
            <w:r w:rsidRPr="00903353">
              <w:rPr>
                <w:rFonts w:ascii="Times New Roman" w:eastAsia="Calibri" w:hAnsi="Times New Roman" w:cs="Times New Roman"/>
                <w:color w:val="311800"/>
                <w:sz w:val="24"/>
                <w:szCs w:val="24"/>
                <w:lang w:val="en-US"/>
              </w:rPr>
              <w:t>PL4: «Пустой горшок» P11</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PI1: «Акулы» P06</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lang w:val="en-US"/>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lang w:val="en-US"/>
              </w:rPr>
            </w:pPr>
            <w:r w:rsidRPr="00903353">
              <w:rPr>
                <w:rFonts w:ascii="Times New Roman" w:eastAsia="Calibri" w:hAnsi="Times New Roman" w:cs="Times New Roman"/>
                <w:color w:val="311800"/>
                <w:sz w:val="24"/>
                <w:szCs w:val="24"/>
                <w:lang w:val="en-US"/>
              </w:rPr>
              <w:t>LI</w:t>
            </w:r>
            <w:r w:rsidRPr="00903353">
              <w:rPr>
                <w:rFonts w:ascii="Times New Roman" w:eastAsia="Calibri" w:hAnsi="Times New Roman" w:cs="Times New Roman"/>
                <w:color w:val="311800"/>
                <w:sz w:val="24"/>
                <w:szCs w:val="24"/>
              </w:rPr>
              <w:t xml:space="preserve">3: «Как люди научились летать?» </w:t>
            </w:r>
            <w:r w:rsidRPr="00903353">
              <w:rPr>
                <w:rFonts w:ascii="Times New Roman" w:eastAsia="Calibri" w:hAnsi="Times New Roman" w:cs="Times New Roman"/>
                <w:color w:val="311800"/>
                <w:sz w:val="24"/>
                <w:szCs w:val="24"/>
                <w:lang w:val="en-US"/>
              </w:rPr>
              <w:t>P16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 xml:space="preserve">PL4: </w:t>
            </w:r>
            <w:r w:rsidRPr="00903353">
              <w:rPr>
                <w:rFonts w:ascii="Times New Roman" w:eastAsia="Calibri" w:hAnsi="Times New Roman" w:cs="Times New Roman"/>
                <w:color w:val="311800"/>
                <w:sz w:val="24"/>
                <w:szCs w:val="24"/>
              </w:rPr>
              <w:t xml:space="preserve">«Пустой горшок» </w:t>
            </w:r>
            <w:r w:rsidRPr="00903353">
              <w:rPr>
                <w:rFonts w:ascii="Times New Roman" w:eastAsia="Calibri" w:hAnsi="Times New Roman" w:cs="Times New Roman"/>
                <w:color w:val="311800"/>
                <w:sz w:val="24"/>
                <w:szCs w:val="24"/>
                <w:lang w:val="en-US"/>
              </w:rPr>
              <w:t>P11</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lang w:val="en-US"/>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2: «Оливер и грифон»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 xml:space="preserve">PI1: </w:t>
            </w:r>
            <w:r w:rsidRPr="00903353">
              <w:rPr>
                <w:rFonts w:ascii="Times New Roman" w:eastAsia="Calibri" w:hAnsi="Times New Roman" w:cs="Times New Roman"/>
                <w:color w:val="311800"/>
                <w:sz w:val="24"/>
                <w:szCs w:val="24"/>
              </w:rPr>
              <w:t>«Акулы» P06</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lang w:val="en-US"/>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3: «Леонардо да Винчи»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2: «Оливер и грифон»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rPr>
            </w:pPr>
            <w:r w:rsidRPr="00903353">
              <w:rPr>
                <w:rFonts w:ascii="Times New Roman" w:eastAsia="Calibri" w:hAnsi="Times New Roman" w:cs="Times New Roman"/>
                <w:color w:val="311800"/>
                <w:sz w:val="24"/>
                <w:szCs w:val="24"/>
                <w:lang w:val="en-US"/>
              </w:rPr>
              <w:t>LL</w:t>
            </w:r>
            <w:r w:rsidRPr="00903353">
              <w:rPr>
                <w:rFonts w:ascii="Times New Roman" w:eastAsia="Calibri" w:hAnsi="Times New Roman" w:cs="Times New Roman"/>
                <w:color w:val="311800"/>
                <w:sz w:val="24"/>
                <w:szCs w:val="24"/>
              </w:rPr>
              <w:t xml:space="preserve">3: «Сиб из племени Шерпа»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r w:rsidRPr="00903353">
              <w:rPr>
                <w:rFonts w:ascii="Times New Roman" w:eastAsia="Calibri" w:hAnsi="Times New Roman" w:cs="Times New Roman"/>
                <w:color w:val="311800"/>
                <w:sz w:val="24"/>
                <w:szCs w:val="24"/>
                <w:highlight w:val="yellow"/>
              </w:rPr>
              <w:t xml:space="preserve"> </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3 «Леонардо да Винчи»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r>
      <w:tr w:rsidR="00903353" w:rsidRPr="00903353" w:rsidTr="00903353">
        <w:tc>
          <w:tcPr>
            <w:tcW w:w="1632" w:type="dxa"/>
            <w:shd w:val="clear" w:color="auto" w:fill="D9D9D9" w:themeFill="background1" w:themeFillShade="D9"/>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br/>
              <w:t>(якорные)</w:t>
            </w: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4: «Как найти мёд?»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11</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1: «Цветы на крыше»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rPr>
            </w:pPr>
            <w:r w:rsidRPr="00903353">
              <w:rPr>
                <w:rFonts w:ascii="Times New Roman" w:eastAsia="Calibri" w:hAnsi="Times New Roman" w:cs="Times New Roman"/>
                <w:color w:val="311800"/>
                <w:sz w:val="24"/>
                <w:szCs w:val="24"/>
                <w:lang w:val="en-US"/>
              </w:rPr>
              <w:t>LL</w:t>
            </w:r>
            <w:r w:rsidRPr="00903353">
              <w:rPr>
                <w:rFonts w:ascii="Times New Roman" w:eastAsia="Calibri" w:hAnsi="Times New Roman" w:cs="Times New Roman"/>
                <w:color w:val="311800"/>
                <w:sz w:val="24"/>
                <w:szCs w:val="24"/>
              </w:rPr>
              <w:t xml:space="preserve">3: «Сиб из племени Шерпа»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color w:val="311800"/>
                <w:sz w:val="24"/>
                <w:szCs w:val="24"/>
              </w:rPr>
            </w:pPr>
            <w:r w:rsidRPr="00903353">
              <w:rPr>
                <w:rFonts w:ascii="Times New Roman" w:eastAsia="Calibri" w:hAnsi="Times New Roman" w:cs="Times New Roman"/>
                <w:color w:val="311800"/>
                <w:sz w:val="24"/>
                <w:szCs w:val="24"/>
              </w:rPr>
              <w:t>PI4: «Как найти мёд?»  P11</w:t>
            </w:r>
          </w:p>
        </w:tc>
      </w:tr>
      <w:tr w:rsidR="00903353" w:rsidRPr="00903353" w:rsidTr="00903353">
        <w:tc>
          <w:tcPr>
            <w:tcW w:w="1632" w:type="dxa"/>
            <w:shd w:val="clear" w:color="auto" w:fill="D9D9D9" w:themeFill="background1" w:themeFillShade="D9"/>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br/>
              <w:t>(якорные)</w:t>
            </w:r>
          </w:p>
        </w:tc>
        <w:tc>
          <w:tcPr>
            <w:tcW w:w="4323"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3: «Соломенная Блёстка»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06</w:t>
            </w:r>
          </w:p>
        </w:tc>
        <w:tc>
          <w:tcPr>
            <w:tcW w:w="3685"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1: «Акулы»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06</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rPr>
            </w:pPr>
            <w:r w:rsidRPr="00903353">
              <w:rPr>
                <w:rFonts w:ascii="Times New Roman" w:eastAsia="Calibri" w:hAnsi="Times New Roman" w:cs="Times New Roman"/>
                <w:color w:val="311800"/>
                <w:sz w:val="24"/>
                <w:szCs w:val="24"/>
                <w:lang w:val="en-US"/>
              </w:rPr>
              <w:t>LI</w:t>
            </w:r>
            <w:r w:rsidRPr="00903353">
              <w:rPr>
                <w:rFonts w:ascii="Times New Roman" w:eastAsia="Calibri" w:hAnsi="Times New Roman" w:cs="Times New Roman"/>
                <w:color w:val="311800"/>
                <w:sz w:val="24"/>
                <w:szCs w:val="24"/>
              </w:rPr>
              <w:t xml:space="preserve">3: «Как люди научились летать?»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2: «Оливер и грифон»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r>
      <w:tr w:rsidR="00903353" w:rsidRPr="00903353" w:rsidTr="00903353">
        <w:tc>
          <w:tcPr>
            <w:tcW w:w="1632" w:type="dxa"/>
            <w:shd w:val="clear" w:color="auto" w:fill="D9D9D9" w:themeFill="background1" w:themeFillShade="D9"/>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r w:rsidRPr="00903353">
              <w:rPr>
                <w:rFonts w:ascii="Times New Roman" w:eastAsia="Calibri" w:hAnsi="Times New Roman" w:cs="Times New Roman"/>
                <w:b/>
                <w:bCs/>
                <w:sz w:val="24"/>
                <w:szCs w:val="24"/>
              </w:rPr>
              <w:br/>
              <w:t>(якорные)</w:t>
            </w:r>
          </w:p>
        </w:tc>
        <w:tc>
          <w:tcPr>
            <w:tcW w:w="4323"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3: «Леонардо да Винчи»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c>
          <w:tcPr>
            <w:tcW w:w="3685"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 xml:space="preserve">1: «Цветы на крыше»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01</w:t>
            </w:r>
          </w:p>
        </w:tc>
      </w:tr>
      <w:tr w:rsidR="00903353" w:rsidRPr="00903353" w:rsidTr="00903353">
        <w:tc>
          <w:tcPr>
            <w:tcW w:w="1632" w:type="dxa"/>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rPr>
            </w:pP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LL</w:t>
            </w:r>
            <w:r w:rsidRPr="00903353">
              <w:rPr>
                <w:rFonts w:ascii="Times New Roman" w:eastAsia="Calibri" w:hAnsi="Times New Roman" w:cs="Times New Roman"/>
                <w:color w:val="311800"/>
                <w:sz w:val="24"/>
                <w:szCs w:val="24"/>
              </w:rPr>
              <w:t xml:space="preserve">3: «Сиб из племени Шерпа»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16</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 xml:space="preserve">PI2: </w:t>
            </w:r>
            <w:r w:rsidRPr="00903353">
              <w:rPr>
                <w:rFonts w:ascii="Times New Roman" w:eastAsia="Calibri" w:hAnsi="Times New Roman" w:cs="Times New Roman"/>
                <w:color w:val="311800"/>
                <w:sz w:val="24"/>
                <w:szCs w:val="24"/>
              </w:rPr>
              <w:t>«Исландские лошади»</w:t>
            </w:r>
            <w:r w:rsidRPr="00903353">
              <w:rPr>
                <w:rFonts w:ascii="Times New Roman" w:eastAsia="Calibri" w:hAnsi="Times New Roman" w:cs="Times New Roman"/>
                <w:color w:val="311800"/>
                <w:sz w:val="24"/>
                <w:szCs w:val="24"/>
                <w:lang w:val="en-US"/>
              </w:rPr>
              <w:t xml:space="preserve"> P16</w:t>
            </w:r>
          </w:p>
        </w:tc>
      </w:tr>
      <w:tr w:rsidR="00903353" w:rsidRPr="00903353" w:rsidTr="00903353">
        <w:tc>
          <w:tcPr>
            <w:tcW w:w="1632" w:type="dxa"/>
            <w:shd w:val="clear" w:color="auto" w:fill="D9D9D9" w:themeFill="background1" w:themeFillShade="D9"/>
          </w:tcPr>
          <w:p w:rsidR="00903353" w:rsidRPr="00903353" w:rsidRDefault="00903353" w:rsidP="003F7686">
            <w:pPr>
              <w:numPr>
                <w:ilvl w:val="0"/>
                <w:numId w:val="97"/>
              </w:numPr>
              <w:autoSpaceDE w:val="0"/>
              <w:autoSpaceDN w:val="0"/>
              <w:adjustRightInd w:val="0"/>
              <w:spacing w:before="60" w:after="60" w:line="360" w:lineRule="auto"/>
              <w:ind w:left="0" w:firstLine="0"/>
              <w:jc w:val="center"/>
              <w:rPr>
                <w:rFonts w:ascii="Times New Roman" w:eastAsia="Calibri" w:hAnsi="Times New Roman" w:cs="Times New Roman"/>
                <w:b/>
                <w:bCs/>
                <w:sz w:val="24"/>
                <w:szCs w:val="24"/>
                <w:lang w:val="en-US"/>
              </w:rPr>
            </w:pPr>
            <w:r w:rsidRPr="00903353">
              <w:rPr>
                <w:rFonts w:ascii="Times New Roman" w:eastAsia="Calibri" w:hAnsi="Times New Roman" w:cs="Times New Roman"/>
                <w:b/>
                <w:bCs/>
                <w:sz w:val="24"/>
                <w:szCs w:val="24"/>
              </w:rPr>
              <w:br/>
              <w:t>(якорные)</w:t>
            </w:r>
          </w:p>
        </w:tc>
        <w:tc>
          <w:tcPr>
            <w:tcW w:w="4323"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 xml:space="preserve">4: «Как найти мёд?»  </w:t>
            </w:r>
            <w:r w:rsidRPr="00903353">
              <w:rPr>
                <w:rFonts w:ascii="Times New Roman" w:eastAsia="Calibri" w:hAnsi="Times New Roman" w:cs="Times New Roman"/>
                <w:color w:val="311800"/>
                <w:sz w:val="24"/>
                <w:szCs w:val="24"/>
                <w:lang w:val="en-US"/>
              </w:rPr>
              <w:t>P</w:t>
            </w:r>
            <w:r w:rsidRPr="00903353">
              <w:rPr>
                <w:rFonts w:ascii="Times New Roman" w:eastAsia="Calibri" w:hAnsi="Times New Roman" w:cs="Times New Roman"/>
                <w:color w:val="311800"/>
                <w:sz w:val="24"/>
                <w:szCs w:val="24"/>
              </w:rPr>
              <w:t>11</w:t>
            </w:r>
          </w:p>
        </w:tc>
        <w:tc>
          <w:tcPr>
            <w:tcW w:w="3685" w:type="dxa"/>
            <w:shd w:val="clear" w:color="auto" w:fill="auto"/>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lang w:val="en-US"/>
              </w:rPr>
            </w:pPr>
            <w:r w:rsidRPr="00903353">
              <w:rPr>
                <w:rFonts w:ascii="Times New Roman" w:eastAsia="Calibri" w:hAnsi="Times New Roman" w:cs="Times New Roman"/>
                <w:color w:val="311800"/>
                <w:sz w:val="24"/>
                <w:szCs w:val="24"/>
                <w:lang w:val="en-US"/>
              </w:rPr>
              <w:t>PL4«Пустой горшок» P11</w:t>
            </w:r>
          </w:p>
        </w:tc>
      </w:tr>
      <w:tr w:rsidR="00903353" w:rsidRPr="00903353" w:rsidTr="00903353">
        <w:tc>
          <w:tcPr>
            <w:tcW w:w="1632" w:type="dxa"/>
          </w:tcPr>
          <w:p w:rsidR="00903353" w:rsidRPr="00903353" w:rsidRDefault="00903353" w:rsidP="00903353">
            <w:pPr>
              <w:autoSpaceDE w:val="0"/>
              <w:autoSpaceDN w:val="0"/>
              <w:adjustRightInd w:val="0"/>
              <w:spacing w:before="60" w:after="60" w:line="360" w:lineRule="auto"/>
              <w:jc w:val="center"/>
              <w:rPr>
                <w:rFonts w:ascii="Times New Roman" w:eastAsia="Calibri" w:hAnsi="Times New Roman" w:cs="Times New Roman"/>
                <w:b/>
                <w:bCs/>
                <w:sz w:val="24"/>
                <w:szCs w:val="24"/>
                <w:lang w:val="en-US"/>
              </w:rPr>
            </w:pPr>
            <w:r w:rsidRPr="00903353">
              <w:rPr>
                <w:rFonts w:ascii="Times New Roman" w:eastAsia="Calibri" w:hAnsi="Times New Roman" w:cs="Times New Roman"/>
                <w:b/>
                <w:bCs/>
                <w:sz w:val="24"/>
                <w:szCs w:val="24"/>
              </w:rPr>
              <w:t>Тетрадь R</w:t>
            </w:r>
          </w:p>
        </w:tc>
        <w:tc>
          <w:tcPr>
            <w:tcW w:w="4323"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rPr>
            </w:pPr>
            <w:r w:rsidRPr="00903353">
              <w:rPr>
                <w:rFonts w:ascii="Times New Roman" w:eastAsia="Calibri" w:hAnsi="Times New Roman" w:cs="Times New Roman"/>
                <w:color w:val="311800"/>
                <w:sz w:val="24"/>
                <w:szCs w:val="24"/>
                <w:lang w:val="en-US"/>
              </w:rPr>
              <w:t>PL</w:t>
            </w:r>
            <w:r w:rsidRPr="00903353">
              <w:rPr>
                <w:rFonts w:ascii="Times New Roman" w:eastAsia="Calibri" w:hAnsi="Times New Roman" w:cs="Times New Roman"/>
                <w:color w:val="311800"/>
                <w:sz w:val="24"/>
                <w:szCs w:val="24"/>
              </w:rPr>
              <w:t>5: «Марта и рыжая курица»</w:t>
            </w:r>
          </w:p>
        </w:tc>
        <w:tc>
          <w:tcPr>
            <w:tcW w:w="3685" w:type="dxa"/>
          </w:tcPr>
          <w:p w:rsidR="00903353" w:rsidRPr="00903353" w:rsidRDefault="00903353" w:rsidP="00903353">
            <w:pPr>
              <w:autoSpaceDE w:val="0"/>
              <w:autoSpaceDN w:val="0"/>
              <w:adjustRightInd w:val="0"/>
              <w:spacing w:before="60" w:after="60" w:line="360" w:lineRule="auto"/>
              <w:rPr>
                <w:rFonts w:ascii="Times New Roman" w:eastAsia="Calibri" w:hAnsi="Times New Roman" w:cs="Times New Roman"/>
                <w:b/>
                <w:bCs/>
                <w:sz w:val="24"/>
                <w:szCs w:val="24"/>
                <w:highlight w:val="yellow"/>
              </w:rPr>
            </w:pPr>
            <w:r w:rsidRPr="00903353">
              <w:rPr>
                <w:rFonts w:ascii="Times New Roman" w:eastAsia="Calibri" w:hAnsi="Times New Roman" w:cs="Times New Roman"/>
                <w:color w:val="311800"/>
                <w:sz w:val="24"/>
                <w:szCs w:val="24"/>
                <w:lang w:val="en-US"/>
              </w:rPr>
              <w:t>PI</w:t>
            </w:r>
            <w:r w:rsidRPr="00903353">
              <w:rPr>
                <w:rFonts w:ascii="Times New Roman" w:eastAsia="Calibri" w:hAnsi="Times New Roman" w:cs="Times New Roman"/>
                <w:color w:val="311800"/>
                <w:sz w:val="24"/>
                <w:szCs w:val="24"/>
              </w:rPr>
              <w:t>5 «Зелёная морская черепаха: путешествие длиною в жизнь»</w:t>
            </w:r>
          </w:p>
        </w:tc>
      </w:tr>
    </w:tbl>
    <w:p w:rsidR="00903353" w:rsidRPr="00903353" w:rsidRDefault="00903353" w:rsidP="00903353">
      <w:pPr>
        <w:autoSpaceDE w:val="0"/>
        <w:autoSpaceDN w:val="0"/>
        <w:adjustRightInd w:val="0"/>
        <w:spacing w:after="0" w:line="360" w:lineRule="auto"/>
        <w:rPr>
          <w:rFonts w:ascii="Times New Roman" w:eastAsia="Calibri" w:hAnsi="Times New Roman" w:cs="Times New Roman"/>
          <w:b/>
          <w:bCs/>
          <w:sz w:val="24"/>
          <w:szCs w:val="24"/>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обеспечения сравнимости результатов тестирования с предшествующими этапами исследования 5 из 16 вариантов работы состояли только из текстов и заданий к ним, которые использовались на предыдущих этапах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3 варианта – только из новых заданий, разработанные специалистами стран-участниц для исследования 2016 года. Восемь вариантов работы включали по одному новому тексту с заданиями к ним и по одному тексту прошлых лет. Включение в варианты текстов и заданий разных циклов позволило создать сопоставимые шкалы результатов 2001, 2006, 2011 и 2016 годов.</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Шкалирование результатов тестирования выпускников начальной школы по международной шкале осуществлялось в рамках современной теории тестирования IRT (</w:t>
      </w:r>
      <w:r w:rsidRPr="00903353">
        <w:rPr>
          <w:rFonts w:ascii="Times New Roman" w:eastAsia="Calibri" w:hAnsi="Times New Roman" w:cs="Times New Roman"/>
          <w:sz w:val="24"/>
          <w:szCs w:val="24"/>
          <w:lang w:val="en-US"/>
        </w:rPr>
        <w:t>IRT</w:t>
      </w:r>
      <w:r w:rsidRPr="00903353">
        <w:rPr>
          <w:rFonts w:ascii="Times New Roman" w:eastAsia="Calibri" w:hAnsi="Times New Roman" w:cs="Times New Roman"/>
          <w:sz w:val="24"/>
          <w:szCs w:val="24"/>
        </w:rPr>
        <w:t xml:space="preserve"> – </w:t>
      </w:r>
      <w:r w:rsidRPr="00903353">
        <w:rPr>
          <w:rFonts w:ascii="Times New Roman" w:eastAsia="Calibri" w:hAnsi="Times New Roman" w:cs="Times New Roman"/>
          <w:sz w:val="24"/>
          <w:szCs w:val="24"/>
          <w:lang w:val="en-US"/>
        </w:rPr>
        <w:t>Item</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Response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Theory</w:t>
      </w:r>
      <w:r w:rsidRPr="00903353">
        <w:rPr>
          <w:rFonts w:ascii="Times New Roman" w:eastAsia="Calibri" w:hAnsi="Times New Roman" w:cs="Times New Roman"/>
          <w:sz w:val="24"/>
          <w:szCs w:val="24"/>
        </w:rPr>
        <w:t xml:space="preserve">). К основным особенностям IRT относятся: инвариантность оценок трудности заданий относительно контингента испытуемых, по результатам тестирования которых они получены; возможность выполнить процедуру выравнивания показателей различных вариантов и осуществить шкалирование на единой метрической шкале; возможность создания банка заданий, включающего множество откалиброванных заданий, </w:t>
      </w:r>
      <w:r w:rsidRPr="00903353">
        <w:rPr>
          <w:rFonts w:ascii="Times New Roman" w:eastAsia="Calibri" w:hAnsi="Times New Roman" w:cs="Times New Roman"/>
          <w:sz w:val="24"/>
          <w:szCs w:val="24"/>
        </w:rPr>
        <w:lastRenderedPageBreak/>
        <w:t>параметры которых находятся на единой шкале; индивидуальная оценка ошибки измерения для каждого испытуемого и каждого задания; возможность поместить на общую метрическую шкалу параметры испытуемых и параметры заданий; возможность предсказать вероятность правильного выполнения любым испытуемым любого задания, даже того, которое он не выполнял; возможность качественного анализа уровня подготовленности любого испытуемого.</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Подход к шкалированию данных образовательных достижений учащихся, основанный на шкалировании в рамках современной теории тестирования (</w:t>
      </w:r>
      <w:r w:rsidRPr="00903353">
        <w:rPr>
          <w:rFonts w:ascii="Times New Roman" w:eastAsia="Calibri" w:hAnsi="Times New Roman" w:cs="Times New Roman"/>
          <w:sz w:val="24"/>
          <w:szCs w:val="24"/>
          <w:lang w:val="en-US"/>
        </w:rPr>
        <w:t>IRT</w:t>
      </w:r>
      <w:r w:rsidRPr="00903353">
        <w:rPr>
          <w:rFonts w:ascii="Times New Roman" w:eastAsia="Calibri" w:hAnsi="Times New Roman" w:cs="Times New Roman"/>
          <w:sz w:val="24"/>
          <w:szCs w:val="24"/>
        </w:rPr>
        <w:t>), был разработан национальной службой тестирования США (</w:t>
      </w:r>
      <w:r w:rsidRPr="00903353">
        <w:rPr>
          <w:rFonts w:ascii="Times New Roman" w:eastAsia="Calibri" w:hAnsi="Times New Roman" w:cs="Times New Roman"/>
          <w:sz w:val="24"/>
          <w:szCs w:val="24"/>
          <w:lang w:val="en-US"/>
        </w:rPr>
        <w:t>Educational</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Testing</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Service</w:t>
      </w:r>
      <w:r w:rsidRPr="00903353">
        <w:rPr>
          <w:rFonts w:ascii="Times New Roman" w:eastAsia="Calibri" w:hAnsi="Times New Roman" w:cs="Times New Roman"/>
          <w:sz w:val="24"/>
          <w:szCs w:val="24"/>
        </w:rPr>
        <w:t xml:space="preserve"> – ETS) для использования при обработке данных </w:t>
      </w:r>
      <w:r w:rsidRPr="00903353">
        <w:rPr>
          <w:rFonts w:ascii="Times New Roman" w:eastAsia="Calibri" w:hAnsi="Times New Roman" w:cs="Times New Roman"/>
          <w:bCs/>
          <w:sz w:val="24"/>
          <w:szCs w:val="24"/>
          <w:shd w:val="clear" w:color="auto" w:fill="FFFFFF"/>
        </w:rPr>
        <w:t xml:space="preserve">национального </w:t>
      </w:r>
      <w:r w:rsidRPr="00903353">
        <w:rPr>
          <w:rFonts w:ascii="Times New Roman" w:eastAsia="Calibri" w:hAnsi="Times New Roman" w:cs="Times New Roman"/>
          <w:sz w:val="24"/>
          <w:szCs w:val="24"/>
          <w:shd w:val="clear" w:color="auto" w:fill="FFFFFF"/>
        </w:rPr>
        <w:t>проекта по проверке общеобразовательной подготовки американских школьников</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U</w:t>
      </w:r>
      <w:r w:rsidRPr="00903353">
        <w:rPr>
          <w:rFonts w:ascii="Times New Roman" w:eastAsia="Calibri" w:hAnsi="Times New Roman" w:cs="Times New Roman"/>
          <w:sz w:val="24"/>
          <w:szCs w:val="24"/>
        </w:rPr>
        <w:t>.</w:t>
      </w:r>
      <w:r w:rsidRPr="00903353">
        <w:rPr>
          <w:rFonts w:ascii="Times New Roman" w:eastAsia="Calibri" w:hAnsi="Times New Roman" w:cs="Times New Roman"/>
          <w:sz w:val="24"/>
          <w:szCs w:val="24"/>
          <w:lang w:val="en-US"/>
        </w:rPr>
        <w:t>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National</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Assessment</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of</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Educational</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Progress</w:t>
      </w:r>
      <w:r w:rsidRPr="00903353">
        <w:rPr>
          <w:rFonts w:ascii="Times New Roman" w:eastAsia="Calibri" w:hAnsi="Times New Roman" w:cs="Times New Roman"/>
          <w:sz w:val="24"/>
          <w:szCs w:val="24"/>
        </w:rPr>
        <w:t xml:space="preserve"> – NAEP). Данный подход основан на психометрических моделях, которые впервые были применены в области педагогических измерений в 1950-х годах, а с 1970-х годов стали широко использоваться в крупномасштабных исследованиях.</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анализа данных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2016 года в зависимости от типа задания и процедуры оценки его выполнения использовались три различных модели IRT. Трехпараметрическая модель использовалась для заданий с выбором ответа, которые оценивались как выполненные «правильно» или «неправильно», двухпараметрическая модель использовалась для заданий с двумя вариантами ответа, которые также оценивались как выполненные правильно или выполненные неправильно (дихотомические данные). Для политомических данных (заданий со свободными ответами) была использована </w:t>
      </w:r>
      <w:r w:rsidRPr="00903353">
        <w:rPr>
          <w:rFonts w:ascii="Times New Roman" w:eastAsia="Calibri" w:hAnsi="Times New Roman" w:cs="Times New Roman"/>
          <w:sz w:val="24"/>
          <w:szCs w:val="24"/>
          <w:lang w:val="en-US"/>
        </w:rPr>
        <w:t>P</w:t>
      </w:r>
      <w:r w:rsidRPr="00903353">
        <w:rPr>
          <w:rFonts w:ascii="Times New Roman" w:eastAsia="Calibri" w:hAnsi="Times New Roman" w:cs="Times New Roman"/>
          <w:sz w:val="24"/>
          <w:szCs w:val="24"/>
        </w:rPr>
        <w:t xml:space="preserve">artial </w:t>
      </w:r>
      <w:r w:rsidRPr="00903353">
        <w:rPr>
          <w:rFonts w:ascii="Times New Roman" w:eastAsia="Calibri" w:hAnsi="Times New Roman" w:cs="Times New Roman"/>
          <w:sz w:val="24"/>
          <w:szCs w:val="24"/>
          <w:lang w:val="en-US"/>
        </w:rPr>
        <w:t>C</w:t>
      </w:r>
      <w:r w:rsidRPr="00903353">
        <w:rPr>
          <w:rFonts w:ascii="Times New Roman" w:eastAsia="Calibri" w:hAnsi="Times New Roman" w:cs="Times New Roman"/>
          <w:sz w:val="24"/>
          <w:szCs w:val="24"/>
        </w:rPr>
        <w:t xml:space="preserve">redit </w:t>
      </w:r>
      <w:r w:rsidRPr="00903353">
        <w:rPr>
          <w:rFonts w:ascii="Times New Roman" w:eastAsia="Calibri" w:hAnsi="Times New Roman" w:cs="Times New Roman"/>
          <w:sz w:val="24"/>
          <w:szCs w:val="24"/>
          <w:lang w:val="en-US"/>
        </w:rPr>
        <w:t>M</w:t>
      </w:r>
      <w:r w:rsidRPr="00903353">
        <w:rPr>
          <w:rFonts w:ascii="Times New Roman" w:eastAsia="Calibri" w:hAnsi="Times New Roman" w:cs="Times New Roman"/>
          <w:sz w:val="24"/>
          <w:szCs w:val="24"/>
        </w:rPr>
        <w:t>odel.</w:t>
      </w:r>
    </w:p>
    <w:p w:rsidR="00903353" w:rsidRPr="00903353" w:rsidRDefault="00903353" w:rsidP="00903353">
      <w:pPr>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Times New Roman" w:hAnsi="Times New Roman" w:cs="Times New Roman"/>
          <w:sz w:val="24"/>
          <w:szCs w:val="24"/>
        </w:rPr>
        <w:t>Для того чтобы поместить д</w:t>
      </w:r>
      <w:r w:rsidRPr="00903353">
        <w:rPr>
          <w:rFonts w:ascii="Times New Roman" w:eastAsia="Calibri" w:hAnsi="Times New Roman" w:cs="Times New Roman"/>
          <w:sz w:val="24"/>
          <w:szCs w:val="24"/>
        </w:rPr>
        <w:t xml:space="preserve">анные каждого последующего цикла исследования на общую шкалу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и иметь возможность сравнивать между собой результаты исследований разных лет,</w:t>
      </w:r>
      <w:r w:rsidRPr="00903353">
        <w:rPr>
          <w:rFonts w:ascii="Times New Roman" w:eastAsia="Calibri" w:hAnsi="Times New Roman" w:cs="Times New Roman"/>
          <w:sz w:val="24"/>
          <w:szCs w:val="24"/>
        </w:rPr>
        <w:t xml:space="preserve"> используется процедура параллельной калибровки – задания текущего цикла исследования калибруются одновременно с заданиями из предыдущего цикла. Для того чтобы поместить данные текущего цикла на ту же самую шкалу, которая использовалась в предыдущем цикле, применяется линейное преобразование.</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Международная шкала результатов учащихся в исследовании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была разработана в 2001 году, основываясь на результатах стран, участвующих в исследовании в данном цикле. </w:t>
      </w:r>
      <w:r w:rsidRPr="00903353">
        <w:rPr>
          <w:rFonts w:ascii="Times New Roman" w:eastAsia="Calibri" w:hAnsi="Times New Roman" w:cs="Times New Roman"/>
          <w:sz w:val="24"/>
          <w:szCs w:val="24"/>
        </w:rPr>
        <w:t>Она была построена с учетом того, что среднее значение средних баллов всех стран-участниц исследования было принято за 500 со стандартным отклонением 100. Результаты всех последующих исследований (2006, 2011 и 2016 годов) были представлены на шкале 2001 года, что позволило обеспечить сравнение результатов и выявить тенденции в их изменении.</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Шкалы по типам текстов (художественные и научно-популярные) и видам познавательной деятельности также имеют сопоставимые параметры: среднее значение средних баллов всех стран-участниц исследования принимается за 500 со стандартным отклонением 100.</w:t>
      </w:r>
    </w:p>
    <w:p w:rsidR="00903353" w:rsidRPr="00903353" w:rsidRDefault="00903353" w:rsidP="00903353">
      <w:pPr>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sz w:val="24"/>
          <w:szCs w:val="24"/>
        </w:rPr>
        <w:t>Параллельная калибровка выполняется для каждого последующего цикла исследования:</w:t>
      </w:r>
    </w:p>
    <w:p w:rsidR="00903353" w:rsidRPr="00903353" w:rsidRDefault="00903353" w:rsidP="003F7686">
      <w:pPr>
        <w:numPr>
          <w:ilvl w:val="2"/>
          <w:numId w:val="96"/>
        </w:numPr>
        <w:spacing w:after="0" w:line="360" w:lineRule="auto"/>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полученные в исследовании 2006 года, с данными, полученными в исследовании 2001 года,</w:t>
      </w:r>
    </w:p>
    <w:p w:rsidR="00903353" w:rsidRPr="00903353" w:rsidRDefault="00903353" w:rsidP="003F7686">
      <w:pPr>
        <w:numPr>
          <w:ilvl w:val="2"/>
          <w:numId w:val="96"/>
        </w:numPr>
        <w:spacing w:after="0" w:line="360" w:lineRule="auto"/>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полученные в исследовании 2011 года, с данными, полученными в исследовании 2006 года,</w:t>
      </w:r>
    </w:p>
    <w:p w:rsidR="00903353" w:rsidRPr="00903353" w:rsidRDefault="00903353" w:rsidP="003F7686">
      <w:pPr>
        <w:numPr>
          <w:ilvl w:val="2"/>
          <w:numId w:val="96"/>
        </w:numPr>
        <w:spacing w:after="0" w:line="360" w:lineRule="auto"/>
        <w:jc w:val="both"/>
        <w:textAlignment w:val="baseline"/>
        <w:rPr>
          <w:rFonts w:ascii="Times New Roman" w:eastAsia="Calibri" w:hAnsi="Times New Roman" w:cs="Times New Roman"/>
          <w:sz w:val="24"/>
          <w:szCs w:val="24"/>
        </w:rPr>
      </w:pPr>
      <w:r w:rsidRPr="00903353">
        <w:rPr>
          <w:rFonts w:ascii="Times New Roman" w:eastAsia="Calibri" w:hAnsi="Times New Roman" w:cs="Times New Roman"/>
          <w:sz w:val="24"/>
          <w:szCs w:val="24"/>
        </w:rPr>
        <w:t>Данные, полученные в исследовании 2016 года, с данными, полученными в исследовании 2011 года.</w:t>
      </w:r>
    </w:p>
    <w:p w:rsidR="00903353" w:rsidRPr="00903353" w:rsidRDefault="00903353" w:rsidP="00903353">
      <w:pPr>
        <w:spacing w:after="0" w:line="360" w:lineRule="auto"/>
        <w:ind w:firstLine="708"/>
        <w:jc w:val="both"/>
        <w:textAlignment w:val="baseline"/>
        <w:rPr>
          <w:rFonts w:ascii="Times New Roman" w:eastAsia="Calibri" w:hAnsi="Times New Roman" w:cs="Times New Roman"/>
          <w:sz w:val="24"/>
          <w:szCs w:val="24"/>
        </w:rPr>
      </w:pPr>
      <w:r w:rsidRPr="00903353">
        <w:rPr>
          <w:rFonts w:ascii="Times New Roman" w:eastAsia="Times New Roman" w:hAnsi="Times New Roman" w:cs="Times New Roman"/>
          <w:sz w:val="24"/>
          <w:szCs w:val="24"/>
        </w:rPr>
        <w:t xml:space="preserve">Таким образом, чтобы связать данные исследования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 xml:space="preserve"> 2016 года с общей шкалой исследования, нужно соединить параметры заданий исследования 2016 года с параметрами заданий 2011 года</w:t>
      </w:r>
      <w:r w:rsidRPr="00903353">
        <w:rPr>
          <w:rFonts w:ascii="Times New Roman" w:eastAsia="Calibri" w:hAnsi="Times New Roman" w:cs="Times New Roman"/>
          <w:sz w:val="24"/>
          <w:szCs w:val="24"/>
        </w:rPr>
        <w:t xml:space="preserve">. Для этой цели в исследовании 2016 года содержится около половины заданий, общих для этих двух циклов исследований, а также принимаются во внимание результаты только тех стран, которые участвовали в этих двух циклах (41 страна). </w:t>
      </w:r>
    </w:p>
    <w:p w:rsidR="00903353" w:rsidRPr="00903353" w:rsidRDefault="00903353" w:rsidP="00903353">
      <w:pPr>
        <w:spacing w:after="0" w:line="360" w:lineRule="auto"/>
        <w:ind w:firstLine="708"/>
        <w:jc w:val="center"/>
        <w:textAlignment w:val="baseline"/>
        <w:rPr>
          <w:rFonts w:ascii="Times New Roman" w:eastAsia="Calibri" w:hAnsi="Times New Roman" w:cs="Times New Roman"/>
          <w:sz w:val="24"/>
          <w:szCs w:val="24"/>
          <w:highlight w:val="yellow"/>
        </w:rPr>
      </w:pPr>
      <w:r w:rsidRPr="00903353">
        <w:rPr>
          <w:rFonts w:ascii="Times New Roman" w:eastAsia="Calibri" w:hAnsi="Times New Roman" w:cs="Times New Roman"/>
          <w:noProof/>
          <w:sz w:val="24"/>
          <w:szCs w:val="24"/>
          <w:lang w:eastAsia="ru-RU"/>
        </w:rPr>
        <w:drawing>
          <wp:inline distT="0" distB="0" distL="0" distR="0" wp14:anchorId="605287BF" wp14:editId="592E84F9">
            <wp:extent cx="4254500" cy="2743122"/>
            <wp:effectExtent l="19050" t="19050" r="12700" b="19685"/>
            <wp:docPr id="6177" name="Рисунок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7410" t="3928" r="13047" b="16324"/>
                    <a:stretch/>
                  </pic:blipFill>
                  <pic:spPr bwMode="auto">
                    <a:xfrm>
                      <a:off x="0" y="0"/>
                      <a:ext cx="4256128" cy="274417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autoSpaceDE w:val="0"/>
        <w:autoSpaceDN w:val="0"/>
        <w:adjustRightInd w:val="0"/>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Рисунок 22. Данные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2016 года на шкале исследования PIRLS.</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Таким образом, процедура шкалирования, используемая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позволяла на основе выполнения учащимися ограниченного числа заданий (около 30 заданий в каждом варианте работы) и с учетом их личностных характеристик, характеристик учителей и образовательных организаций (ответов на вопросы анкет) определить количественные показатели для каждого учащегося и каждой страны, которые </w:t>
      </w:r>
      <w:r w:rsidRPr="00903353">
        <w:rPr>
          <w:rFonts w:ascii="Times New Roman" w:eastAsia="Calibri" w:hAnsi="Times New Roman" w:cs="Times New Roman"/>
          <w:sz w:val="24"/>
          <w:szCs w:val="24"/>
        </w:rPr>
        <w:lastRenderedPageBreak/>
        <w:t>характеризовали вероятность выполнения всех заданий международного банка отдельными учащимися или всей выборкой учащихся.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результате статистической обработки данных исследования каждому учащемуся были приписаны по 5 вероятностных значений балла по международной 1000-балльной шкале за выполнение заданий по чтению, а также отдельно за выполнение заданий, относящихся к разным типам текстов (художественные и научно-популярные) и по отдельным аспектам познавательной деятельности.</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Используемые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шкалы можно интерпретировать следующим образом. С достаточно большой степенью вероятности (62%) можно считать, что балл каждого тестируемого показывает, какие задания (самые трудные) наиболее вероятно мог выполнить данный ученик. Средний балл для каждой страны показывает, какие задания (самые трудные) наиболее вероятно мог выполнить средний ученик данной страны.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итоге проведенной работы международным координационным центром была предоставлена шкалированная база результатов тестирования по чтению учащихся 4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Большое значение при проведении мониторинговых исследований качества образования, таких как исследование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имеет информация не только об образовательных достижениях учащихся, но и о состоянии факторов, оказывающих влияние на результаты обучения. Владение данной информацией дает возможность формулировать гипотезы, объясняющие полученные результаты, и прогнозировать на их основе результаты других исследований. Кроме того, имеющиеся данные о связи выделенных факторов с образовательными достижениями учащихся могут быть использованы для создания системы воздействия на те факторы, состояние которых можно изменить. Все это в итоге дает возможность определить направления совершенствования системы образования страны.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Информация о состоянии факторов, влияющих на образовательные достижения учащихся,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2016 году собиралась в процессе анкетирования учащихся 4 классов, родителей учащихся 4 классов, учителей начальной школы, а также представителей администрации образовательных организаций.</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Анкета для учащихся 4 классов включала 20 вопросов, касающихся: пола ребенка; даты его рождения; языка, на котором он разговаривает дома; числа книг в семье; наличия дома разнообразных образовательных ресурсов; пропусков занятий в школе; как часто ребенок чувствует себя усталыми или голодным; как часто завтракает в учебные дни; как часто пользуется компьютером или планшетом; отношения ребенка к школе; безопасности в школе; отношения ребенка к чтению, а также к его изучению, самооценке по чтению и чувства вовлеченности в учебный процесс на уроках чтения.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Анкета для родителей учащихся 4 классов включала 21 вопрос, касающийся: дошкольной подготовки ребенка (ходил ли в детский сад, что знал и умел делать, какими видами деятельности занимались с ним родители и т.д.); языка, на котором говорит ребенок и его родители; особенностей выполнения ребенком домашних заданий; отношения родителей к школе, в которой учится их ребенок; отношения родителей к чтению; числа книг, имеющихся в семье, в том числе детских; образования родителей и их профессиональной деятельности.</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Анкета для учителей начальной школы включала 32 вопроса, касающихся демографических характеристик учителя, стажа, профессиональной подготовки, учебной нагрузки, организации учебного процесса, педагогических установок, повышения квалификации и других вопросов, связанных с профессиональной деятельностью.</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Анкета для администрации образовательной организации включала 21 вопрос, касающийся расположения и других особенностей образовательной организации, материально-технического обеспечения, безопасности, дисциплины, организации учебного процесса и др.</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первом этапе работы с полученными в ходе анкетирования данными проводилась их статистическая обработка с целью получения информации отдельно по каждому вопросу, включенному в анкеты. Эти данные предоставлялись для анализа специалистам стран-участниц. По результатам этого анализа Национальные координаторы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могли принять решение об исключении из своих национальных анкет тех вопросов, данные по которым по тем или иным причинам были признаны недостоверными. Из анкет, использовавшихся при проведении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Российской Федерации, ни одного вопроса исключено не было.</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основе ответов респондентов на связанные вопросы были созданы обобщенные показатели (индексы). Например, показатель «ресурсы семьи для обучения» был создан на основе ответов учащихся и их родителей на вопросы об образовании родителей, профессиональной занятости родителей, общем количестве книг в доме, количестве детских книг, наличии в доме доступа в Интернет и наличии у ребенка собственной комнаты. Все учащиеся, принимавшие участие в исследовании, были распределены на три группы. В первую группу вошли учащиеся с высоким уровнем ресурсов семьи. У учащихся этой группы более 100 книг в доме, более 25 детских книг, есть доступ в Интернет и своя комната, по крайней мере один из родителей имеет высшее образование и по крайней мере один из родителей занят высокопрофессиональным трудом. Вторая группа – это учащиеся с низким уровнем ресурсов семьи. У учащихся этой группы меньше 26 книг в доме, при этом у них меньше 11 детских книг, нет ни доступа в Интернет, ни собственной комнаты, ни один из </w:t>
      </w:r>
      <w:r w:rsidRPr="00903353">
        <w:rPr>
          <w:rFonts w:ascii="Times New Roman" w:eastAsia="Calibri" w:hAnsi="Times New Roman" w:cs="Times New Roman"/>
          <w:sz w:val="24"/>
          <w:szCs w:val="24"/>
        </w:rPr>
        <w:lastRenderedPageBreak/>
        <w:t>родителей не имеет образование выше среднего общего, ни один из родителей не занимается профессиональным трудом. Третью группу составили учащиеся, не попавшие в две описанные выше группы; уровень ресурсов семьи таких учащихся определен как средний.</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Аналогичным образом были составлены и другие обобщенные показатели, характеризующие отношение учащихся к чтению, их самооценку по отношению к чтению, вовлеченность в обучение и т.д.</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После обработки результатов анкетирования проводилось шкалирование данных анкетирования учащихся, их родителей, учителей и администрации образовательных организаций.</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Для обеспечения шкалирования результатов анкетирования 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при создании международных анкет и обработке результатов анкетирования используются следующие подходы: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вопросы анкет подобраны таким образом, чтобы иметь возможность создания одной базовой конструкции (индекса), основанной на взаимосвязанных вопросах, относящихся к определенному аспекту (например, к отношению учащихся к изучаемому предмету);</w:t>
      </w:r>
    </w:p>
    <w:p w:rsidR="00903353" w:rsidRPr="00903353" w:rsidRDefault="00903353" w:rsidP="00903353">
      <w:pPr>
        <w:spacing w:after="0" w:line="360" w:lineRule="auto"/>
        <w:ind w:firstLine="708"/>
        <w:jc w:val="both"/>
        <w:rPr>
          <w:rFonts w:ascii="Times New Roman" w:eastAsia="Calibri" w:hAnsi="Times New Roman" w:cs="Times New Roman"/>
          <w:sz w:val="24"/>
          <w:szCs w:val="24"/>
          <w:lang w:val="en-US"/>
        </w:rPr>
      </w:pPr>
      <w:r w:rsidRPr="00903353">
        <w:rPr>
          <w:rFonts w:ascii="Times New Roman" w:eastAsia="Calibri" w:hAnsi="Times New Roman" w:cs="Times New Roman"/>
          <w:sz w:val="24"/>
          <w:szCs w:val="24"/>
          <w:lang w:val="en-US"/>
        </w:rPr>
        <w:t>– IRT-</w:t>
      </w:r>
      <w:r w:rsidRPr="00903353">
        <w:rPr>
          <w:rFonts w:ascii="Times New Roman" w:eastAsia="Calibri" w:hAnsi="Times New Roman" w:cs="Times New Roman"/>
          <w:sz w:val="24"/>
          <w:szCs w:val="24"/>
        </w:rPr>
        <w:t>шкалирование</w:t>
      </w:r>
      <w:r w:rsidRPr="00903353">
        <w:rPr>
          <w:rFonts w:ascii="Times New Roman" w:eastAsia="Calibri" w:hAnsi="Times New Roman" w:cs="Times New Roman"/>
          <w:sz w:val="24"/>
          <w:szCs w:val="24"/>
          <w:lang w:val="en-US"/>
        </w:rPr>
        <w:t xml:space="preserve"> (IRT – Item Response Theory);</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сохранение в анкетах новых циклов исследования достаточного числа вопросов из анкет предыдущих циклов;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совместное использование характеристик заданий, ответов учащихся на выполняемые задания, а также контекстной информации в процессе оценки распределения учащихся по уровню их достижений (conditioning).</w:t>
      </w:r>
    </w:p>
    <w:p w:rsidR="00903353" w:rsidRPr="00903353" w:rsidRDefault="00903353" w:rsidP="00903353">
      <w:pPr>
        <w:tabs>
          <w:tab w:val="left" w:pos="0"/>
        </w:tabs>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Возможность выявления тенденций в изменении контекстных данных обеспечивалась за счет сохранения в 2001-2016 годах основного содержания анкет для учащихся, их родителей, учителей и администрации образовательных организаций, хотя в анкеты и вносились некоторые изменения. Этот подход при создании анкет позволяет проводить обоснованные сравнения контекстных данных на разных этапах исследования, и на этой основе выявлять тенденции их изменения.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Шкалирование результатов анкетирования выпускников начальной школы по международной шкале осуществлялось в рамках современной теории тестирования IRT (</w:t>
      </w:r>
      <w:r w:rsidRPr="00903353">
        <w:rPr>
          <w:rFonts w:ascii="Times New Roman" w:eastAsia="Calibri" w:hAnsi="Times New Roman" w:cs="Times New Roman"/>
          <w:sz w:val="24"/>
          <w:szCs w:val="24"/>
          <w:lang w:val="en-US"/>
        </w:rPr>
        <w:t>IRT</w:t>
      </w:r>
      <w:r w:rsidRPr="00903353">
        <w:rPr>
          <w:rFonts w:ascii="Times New Roman" w:eastAsia="Calibri" w:hAnsi="Times New Roman" w:cs="Times New Roman"/>
          <w:sz w:val="24"/>
          <w:szCs w:val="24"/>
        </w:rPr>
        <w:t xml:space="preserve"> – </w:t>
      </w:r>
      <w:r w:rsidRPr="00903353">
        <w:rPr>
          <w:rFonts w:ascii="Times New Roman" w:eastAsia="Calibri" w:hAnsi="Times New Roman" w:cs="Times New Roman"/>
          <w:sz w:val="24"/>
          <w:szCs w:val="24"/>
          <w:lang w:val="en-US"/>
        </w:rPr>
        <w:t>Item</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Response</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Theory</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исследовании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2016 года модель Раша (</w:t>
      </w:r>
      <w:r w:rsidRPr="00903353">
        <w:rPr>
          <w:rFonts w:ascii="Times New Roman" w:eastAsia="Calibri" w:hAnsi="Times New Roman" w:cs="Times New Roman"/>
          <w:sz w:val="24"/>
          <w:szCs w:val="24"/>
          <w:lang w:val="en-US"/>
        </w:rPr>
        <w:t>Rasch</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partial</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credit</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model</w:t>
      </w:r>
      <w:r w:rsidRPr="00903353">
        <w:rPr>
          <w:rFonts w:ascii="Times New Roman" w:eastAsia="Calibri" w:hAnsi="Times New Roman" w:cs="Times New Roman"/>
          <w:sz w:val="24"/>
          <w:szCs w:val="24"/>
        </w:rPr>
        <w:t xml:space="preserve">). </w:t>
      </w:r>
      <w:r w:rsidRPr="00903353">
        <w:rPr>
          <w:rFonts w:ascii="Times New Roman" w:eastAsia="Times New Roman" w:hAnsi="Times New Roman" w:cs="Times New Roman"/>
          <w:sz w:val="24"/>
          <w:szCs w:val="24"/>
        </w:rPr>
        <w:t>Для того чтобы поместить д</w:t>
      </w:r>
      <w:r w:rsidRPr="00903353">
        <w:rPr>
          <w:rFonts w:ascii="Times New Roman" w:eastAsia="Calibri" w:hAnsi="Times New Roman" w:cs="Times New Roman"/>
          <w:sz w:val="24"/>
          <w:szCs w:val="24"/>
        </w:rPr>
        <w:t xml:space="preserve">анные каждого последующего цикла исследования на общую шкалу </w:t>
      </w:r>
      <w:r w:rsidRPr="00903353">
        <w:rPr>
          <w:rFonts w:ascii="Times New Roman" w:eastAsia="Times New Roman" w:hAnsi="Times New Roman" w:cs="Times New Roman"/>
          <w:sz w:val="24"/>
          <w:szCs w:val="24"/>
          <w:lang w:val="en-US"/>
        </w:rPr>
        <w:t>PIRLS</w:t>
      </w:r>
      <w:r w:rsidRPr="00903353">
        <w:rPr>
          <w:rFonts w:ascii="Times New Roman" w:eastAsia="Times New Roman" w:hAnsi="Times New Roman" w:cs="Times New Roman"/>
          <w:sz w:val="24"/>
          <w:szCs w:val="24"/>
        </w:rPr>
        <w:t>,</w:t>
      </w:r>
      <w:r w:rsidRPr="00903353">
        <w:rPr>
          <w:rFonts w:ascii="Times New Roman" w:eastAsia="Calibri" w:hAnsi="Times New Roman" w:cs="Times New Roman"/>
          <w:sz w:val="24"/>
          <w:szCs w:val="24"/>
        </w:rPr>
        <w:t xml:space="preserve"> используется процедура калибровки вопросов анкет. При калибровке вопросов из анализа исключались страны, в которых на вопрос ответило менее 50% респондентов. Для того чтобы поместить данные текущего цикла на ту же самую шкалу, которая </w:t>
      </w:r>
      <w:r w:rsidRPr="00903353">
        <w:rPr>
          <w:rFonts w:ascii="Times New Roman" w:eastAsia="Calibri" w:hAnsi="Times New Roman" w:cs="Times New Roman"/>
          <w:sz w:val="24"/>
          <w:szCs w:val="24"/>
        </w:rPr>
        <w:lastRenderedPageBreak/>
        <w:t xml:space="preserve">использовалась в предыдущем цикле, применялось два последовательных преобразования, в результате которых стало возможным сравнивать </w:t>
      </w:r>
      <w:r w:rsidRPr="00903353">
        <w:rPr>
          <w:rFonts w:ascii="Times New Roman" w:eastAsia="Times New Roman" w:hAnsi="Times New Roman" w:cs="Times New Roman"/>
          <w:sz w:val="24"/>
          <w:szCs w:val="24"/>
        </w:rPr>
        <w:t>между собой результаты исследований разных лет</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9"/>
        <w:jc w:val="both"/>
        <w:rPr>
          <w:rFonts w:ascii="Times New Roman" w:eastAsia="Calibri" w:hAnsi="Times New Roman" w:cs="Times New Roman"/>
          <w:sz w:val="24"/>
          <w:szCs w:val="24"/>
          <w:highlight w:val="yellow"/>
        </w:rPr>
      </w:pPr>
      <w:r w:rsidRPr="00903353">
        <w:rPr>
          <w:rFonts w:ascii="Times New Roman" w:eastAsia="Calibri" w:hAnsi="Times New Roman" w:cs="Times New Roman"/>
          <w:sz w:val="24"/>
          <w:szCs w:val="24"/>
        </w:rPr>
        <w:t xml:space="preserve">Как к каждому отдельному вопросу каждой анкеты, так и к каждому значению обобщенного показателя были приписаны средние баллы учащихся по чтению.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итоге проведенной работы международным координационным центром были предоставлены </w:t>
      </w:r>
      <w:r w:rsidRPr="00903353">
        <w:rPr>
          <w:rFonts w:ascii="Times New Roman" w:eastAsia="Calibri" w:hAnsi="Times New Roman" w:cs="Times New Roman"/>
          <w:sz w:val="24"/>
          <w:szCs w:val="24"/>
          <w:shd w:val="clear" w:color="auto" w:fill="FFFFFF"/>
        </w:rPr>
        <w:t xml:space="preserve">шкалированные международными экспертами базы результатов тестирования и анкетирования российских учащихся 4-х классов, их родителей, учителей и директоров образовательных организаций </w:t>
      </w:r>
      <w:r w:rsidRPr="00903353">
        <w:rPr>
          <w:rFonts w:ascii="Times New Roman" w:eastAsia="Calibri" w:hAnsi="Times New Roman" w:cs="Times New Roman"/>
          <w:sz w:val="24"/>
          <w:szCs w:val="24"/>
          <w:shd w:val="clear" w:color="auto" w:fill="FFFFFF"/>
          <w:lang w:val="en-US"/>
        </w:rPr>
        <w:t>PIRLS</w:t>
      </w:r>
      <w:r w:rsidRPr="00903353">
        <w:rPr>
          <w:rFonts w:ascii="Times New Roman" w:eastAsia="Calibri" w:hAnsi="Times New Roman" w:cs="Times New Roman"/>
          <w:sz w:val="24"/>
          <w:szCs w:val="24"/>
          <w:shd w:val="clear" w:color="auto" w:fill="FFFFFF"/>
        </w:rPr>
        <w:t>-2016</w:t>
      </w: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Письмо, подтверждающее размещение на сервере шкалированных баз стран, в том числе и Российской Федерации, представлено на рисунке 23.</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8B03572" wp14:editId="4AFF5352">
            <wp:extent cx="6045200" cy="4061134"/>
            <wp:effectExtent l="19050" t="19050" r="12700" b="15875"/>
            <wp:docPr id="6178" name="Рисунок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hqprint">
                      <a:extLst>
                        <a:ext uri="{28A0092B-C50C-407E-A947-70E740481C1C}">
                          <a14:useLocalDpi xmlns:a14="http://schemas.microsoft.com/office/drawing/2010/main"/>
                        </a:ext>
                      </a:extLst>
                    </a:blip>
                    <a:stretch/>
                  </pic:blipFill>
                  <pic:spPr bwMode="auto">
                    <a:xfrm>
                      <a:off x="0" y="0"/>
                      <a:ext cx="6071659" cy="4078909"/>
                    </a:xfrm>
                    <a:prstGeom prst="rect">
                      <a:avLst/>
                    </a:prstGeom>
                    <a:ln>
                      <a:solidFill>
                        <a:srgbClr val="951B22"/>
                      </a:solidFill>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Рис. 23. Письмо-подтверждение о загрузке баз данных с результатами на сервер каждой из стран-участниц.</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В качестве результатов по данному направлению на электронном носителе в папке «Приложение 3» представлены следующие материалы:</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1. Шкалированная база результатов тестирования российских учащихся в формате статистического пакета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(файл ASARUSR4.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включающая результаты тестирования 4577 учащихся.</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2. Шкалированная база результатов анкетирования российских учащихся в формате статистического пакета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(файл ASGRUSR4.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включающая результаты анкетирования 4577 учащихся 4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3. Шкалированная база результатов анкетирования родителей российских учащихся 4 классов в формате статистического пакета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(файл ASHRUSR4.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включающая результаты анкетирования 4577 родителей учащихся 4 классов.</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4. Шкалированная база результатов анкетирования российских учителей начальной школы в формате статистического пакета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(файл ATGRUSR4.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включающая результаты анкетирования 213 учителей, преподающих в 4 классах.</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5. Шкалированная база результатов анкетирования администрации образовательных организаций в формате статистического пакета </w:t>
      </w:r>
      <w:r w:rsidRPr="00903353">
        <w:rPr>
          <w:rFonts w:ascii="Times New Roman" w:eastAsia="Calibri" w:hAnsi="Times New Roman" w:cs="Times New Roman"/>
          <w:sz w:val="24"/>
          <w:szCs w:val="24"/>
          <w:lang w:val="en-US"/>
        </w:rPr>
        <w:t>SPSS</w:t>
      </w:r>
      <w:r w:rsidRPr="00903353">
        <w:rPr>
          <w:rFonts w:ascii="Times New Roman" w:eastAsia="Calibri" w:hAnsi="Times New Roman" w:cs="Times New Roman"/>
          <w:sz w:val="24"/>
          <w:szCs w:val="24"/>
        </w:rPr>
        <w:t xml:space="preserve"> (файл ACGRUSR4.</w:t>
      </w:r>
      <w:r w:rsidRPr="00903353">
        <w:rPr>
          <w:rFonts w:ascii="Times New Roman" w:eastAsia="Calibri" w:hAnsi="Times New Roman" w:cs="Times New Roman"/>
          <w:sz w:val="24"/>
          <w:szCs w:val="24"/>
          <w:lang w:val="en-US"/>
        </w:rPr>
        <w:t>sav</w:t>
      </w:r>
      <w:r w:rsidRPr="00903353">
        <w:rPr>
          <w:rFonts w:ascii="Times New Roman" w:eastAsia="Calibri" w:hAnsi="Times New Roman" w:cs="Times New Roman"/>
          <w:sz w:val="24"/>
          <w:szCs w:val="24"/>
        </w:rPr>
        <w:t>), включающая результаты анкетирования 206 представителей администрации образовательных организаций.</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Calibri" w:hAnsi="Times New Roman" w:cs="Times New Roman"/>
          <w:b/>
          <w:sz w:val="24"/>
          <w:szCs w:val="24"/>
        </w:rPr>
      </w:pPr>
      <w:r w:rsidRPr="00903353">
        <w:rPr>
          <w:rFonts w:ascii="Times New Roman" w:eastAsia="Calibri" w:hAnsi="Times New Roman" w:cs="Times New Roman"/>
          <w:b/>
          <w:sz w:val="24"/>
          <w:szCs w:val="24"/>
        </w:rPr>
        <w:t>8. Сведения об обеспечении консультирования российских специалистов международными экспертами по вопросам организации и проведения международного исследования PIRLS</w:t>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 xml:space="preserve">Исполнитель обеспечил консультирование </w:t>
      </w:r>
      <w:r w:rsidRPr="00903353">
        <w:rPr>
          <w:rFonts w:ascii="Times New Roman" w:eastAsia="Calibri" w:hAnsi="Times New Roman" w:cs="Times New Roman"/>
          <w:color w:val="000000"/>
          <w:sz w:val="24"/>
          <w:szCs w:val="24"/>
        </w:rPr>
        <w:t xml:space="preserve">российских специалистов международными экспертами по вопросам организации и проведения международного исследования </w:t>
      </w:r>
      <w:r w:rsidRPr="00903353">
        <w:rPr>
          <w:rFonts w:ascii="Times New Roman" w:eastAsia="Calibri" w:hAnsi="Times New Roman" w:cs="Times New Roman"/>
          <w:color w:val="000000"/>
          <w:sz w:val="24"/>
          <w:szCs w:val="24"/>
          <w:lang w:val="en-US"/>
        </w:rPr>
        <w:t>PIRLS</w:t>
      </w:r>
      <w:r w:rsidRPr="00903353">
        <w:rPr>
          <w:rFonts w:ascii="Times New Roman" w:eastAsia="Calibri" w:hAnsi="Times New Roman" w:cs="Times New Roman"/>
          <w:bCs/>
          <w:sz w:val="24"/>
          <w:szCs w:val="24"/>
        </w:rPr>
        <w:t xml:space="preserve">. </w:t>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 xml:space="preserve">В рамках подготовки к организации и проведению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xml:space="preserve"> российские специалисты посетили два международных совещаний для представителей стран международного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xml:space="preserve">-2016. Совещания были организованы </w:t>
      </w:r>
      <w:r w:rsidRPr="00903353">
        <w:rPr>
          <w:rFonts w:ascii="Times New Roman" w:eastAsia="Calibri" w:hAnsi="Times New Roman" w:cs="Times New Roman"/>
          <w:sz w:val="24"/>
          <w:szCs w:val="24"/>
        </w:rPr>
        <w:t xml:space="preserve">Международной ассоциацией по оценке образовательных достижений (International Association for the Evaluation of Education Achievement – IEA) и проходили в г. Будапеште (Венгрия) с 11 по 13 октября 2017 года и </w:t>
      </w:r>
      <w:r w:rsidRPr="00903353">
        <w:rPr>
          <w:rFonts w:ascii="Times New Roman" w:eastAsia="Times New Roman" w:hAnsi="Times New Roman" w:cs="Times New Roman"/>
          <w:sz w:val="24"/>
          <w:szCs w:val="24"/>
          <w:lang w:eastAsia="ru-RU"/>
        </w:rPr>
        <w:t>г. Мельбурне (Австралия) с 12 по 17 ноября 2017 года.</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8.1. Отчет об участии в совещании национальных координаторов исследования </w:t>
      </w:r>
      <w:r w:rsidRPr="00903353">
        <w:rPr>
          <w:rFonts w:ascii="Times New Roman" w:eastAsia="Times New Roman" w:hAnsi="Times New Roman" w:cs="Times New Roman"/>
          <w:b/>
          <w:sz w:val="24"/>
          <w:szCs w:val="24"/>
          <w:lang w:val="en-US" w:eastAsia="ru-RU"/>
        </w:rPr>
        <w:t>PIRLS</w:t>
      </w:r>
      <w:r w:rsidRPr="00903353">
        <w:rPr>
          <w:rFonts w:ascii="Times New Roman" w:eastAsia="Times New Roman" w:hAnsi="Times New Roman" w:cs="Times New Roman"/>
          <w:b/>
          <w:sz w:val="24"/>
          <w:szCs w:val="24"/>
          <w:lang w:eastAsia="ru-RU"/>
        </w:rPr>
        <w:t>-2016 (11–13 октября 2017 года, г. Будапешт, Венгрия)</w:t>
      </w:r>
    </w:p>
    <w:p w:rsidR="00903353" w:rsidRPr="00903353" w:rsidRDefault="00903353" w:rsidP="00903353">
      <w:pPr>
        <w:spacing w:after="0" w:line="360" w:lineRule="auto"/>
        <w:ind w:firstLine="709"/>
        <w:jc w:val="both"/>
        <w:rPr>
          <w:rFonts w:ascii="Times New Roman" w:eastAsia="Calibri" w:hAnsi="Times New Roman" w:cs="Times New Roman"/>
          <w:sz w:val="24"/>
          <w:szCs w:val="24"/>
        </w:rPr>
      </w:pPr>
      <w:r w:rsidRPr="00903353">
        <w:rPr>
          <w:rFonts w:ascii="Times New Roman" w:eastAsia="Calibri" w:hAnsi="Times New Roman" w:cs="Times New Roman"/>
          <w:bCs/>
          <w:sz w:val="24"/>
          <w:szCs w:val="24"/>
        </w:rPr>
        <w:t xml:space="preserve">Международное совещание для представителей стран международного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xml:space="preserve">-2016 было организовано </w:t>
      </w:r>
      <w:r w:rsidRPr="00903353">
        <w:rPr>
          <w:rFonts w:ascii="Times New Roman" w:eastAsia="Calibri" w:hAnsi="Times New Roman" w:cs="Times New Roman"/>
          <w:sz w:val="24"/>
          <w:szCs w:val="24"/>
        </w:rPr>
        <w:t xml:space="preserve">Международной ассоциацией по оценке образовательных </w:t>
      </w:r>
      <w:r w:rsidRPr="00903353">
        <w:rPr>
          <w:rFonts w:ascii="Times New Roman" w:eastAsia="Calibri" w:hAnsi="Times New Roman" w:cs="Times New Roman"/>
          <w:sz w:val="24"/>
          <w:szCs w:val="24"/>
        </w:rPr>
        <w:lastRenderedPageBreak/>
        <w:t xml:space="preserve">достижений (International Association for the Evaluation of Education Achievement – IEA) и проводилось в г. Будапешт (Венгрия) с 11 по 13 октября 2017 года.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В совещании приняли участие представители стран-участниц исследования: Австралия, Австрия, Азербайджан, Бельгия (фр.), Ботсвана, Болгария, Великобритания, Венгрия, Германия, Гондурас, Гонконг, Грузия, Дания, Израиль, Индонезия, Исламская Республика Иран, Ирландия, Испания, Италия, Казахстан, Канада, Катар, Колумбия, Кувейт, Латвия, Литва, Мальта, Марокко, Нидерланды, Новая Зеландия, Норвегия, Объединенные Арабские Эмираты, Оман, Польша, Португалия, Российская Федерация, Саудовская Аравия, Северная Ирландия, Сингапур, Словацкая Республика, Словения, США, Тайвань, Хорватия, Чешская Республика, Финляндия, Франция, Швеция, Япония, Южная Африка. От России в работе совещания участвовала национальный координатор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 xml:space="preserve"> в России Ковалева Галина Сергеевна </w:t>
      </w: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Данное совещание проходило после завершения основного исследования PIRLS-2016, обработки его результатов и подготовки первой версии международного отчета.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Главной целью совещания было обсуждение с национальными координаторами результатов основного исследования и направлений работы по подготовке к пресс-конференции, на которой должны быть представлены результаты исследования, и подготовке национальных отчетов.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Основными задачами совещания были:</w:t>
      </w:r>
    </w:p>
    <w:p w:rsidR="00903353" w:rsidRPr="00903353" w:rsidRDefault="00903353" w:rsidP="003F7686">
      <w:pPr>
        <w:numPr>
          <w:ilvl w:val="0"/>
          <w:numId w:val="108"/>
        </w:numPr>
        <w:spacing w:after="0" w:line="360" w:lineRule="auto"/>
        <w:ind w:left="0"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познакомить представителей стран-участниц</w:t>
      </w:r>
      <w:r w:rsidRPr="00903353">
        <w:rPr>
          <w:rFonts w:ascii="Times New Roman" w:eastAsia="Calibri" w:hAnsi="Times New Roman" w:cs="Times New Roman"/>
          <w:sz w:val="24"/>
          <w:szCs w:val="24"/>
        </w:rPr>
        <w:t xml:space="preserve"> с первым вариантом международного отчета;</w:t>
      </w:r>
    </w:p>
    <w:p w:rsidR="00903353" w:rsidRPr="00903353" w:rsidRDefault="00903353" w:rsidP="003F7686">
      <w:pPr>
        <w:numPr>
          <w:ilvl w:val="0"/>
          <w:numId w:val="108"/>
        </w:numPr>
        <w:spacing w:after="0" w:line="360" w:lineRule="auto"/>
        <w:ind w:left="0" w:firstLine="709"/>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rPr>
        <w:t>обсудить формат представления результатов стран-участниц;</w:t>
      </w:r>
    </w:p>
    <w:p w:rsidR="00903353" w:rsidRPr="00903353" w:rsidRDefault="00903353" w:rsidP="003F7686">
      <w:pPr>
        <w:numPr>
          <w:ilvl w:val="0"/>
          <w:numId w:val="108"/>
        </w:numPr>
        <w:spacing w:after="0" w:line="360" w:lineRule="auto"/>
        <w:ind w:hanging="71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обсудить с национальными координаторами направления работы по подготовке к пресс-конференции, на которой должны быть представлены результаты исследования;</w:t>
      </w:r>
    </w:p>
    <w:p w:rsidR="00903353" w:rsidRPr="00903353" w:rsidRDefault="00903353" w:rsidP="003F7686">
      <w:pPr>
        <w:numPr>
          <w:ilvl w:val="0"/>
          <w:numId w:val="108"/>
        </w:numPr>
        <w:spacing w:after="0" w:line="360" w:lineRule="auto"/>
        <w:ind w:hanging="71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обсудить особенности подготовки национальных отчетов.</w:t>
      </w:r>
    </w:p>
    <w:p w:rsidR="00903353" w:rsidRPr="00903353" w:rsidRDefault="00903353" w:rsidP="003F7686">
      <w:pPr>
        <w:numPr>
          <w:ilvl w:val="0"/>
          <w:numId w:val="108"/>
        </w:numPr>
        <w:spacing w:after="0" w:line="360" w:lineRule="auto"/>
        <w:ind w:left="0" w:firstLine="709"/>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rPr>
        <w:t>обсудить направления дальнейшей работы по исследованию PIRLS</w:t>
      </w:r>
      <w:r w:rsidRPr="00903353">
        <w:rPr>
          <w:rFonts w:ascii="Times New Roman" w:eastAsia="Calibri" w:hAnsi="Times New Roman" w:cs="Times New Roman"/>
          <w:sz w:val="24"/>
          <w:szCs w:val="24"/>
          <w:lang w:val="en-US"/>
        </w:rPr>
        <w:t xml:space="preserve"> (PIRLS-2021)</w:t>
      </w:r>
      <w:r w:rsidRPr="00903353">
        <w:rPr>
          <w:rFonts w:ascii="Times New Roman" w:eastAsia="Times New Roman" w:hAnsi="Times New Roman" w:cs="Times New Roman"/>
          <w:sz w:val="24"/>
          <w:szCs w:val="24"/>
          <w:lang w:eastAsia="ru-RU"/>
        </w:rPr>
        <w:t xml:space="preserve">. </w:t>
      </w:r>
    </w:p>
    <w:p w:rsidR="00903353" w:rsidRPr="00903353" w:rsidRDefault="00903353" w:rsidP="003F7686">
      <w:pPr>
        <w:numPr>
          <w:ilvl w:val="0"/>
          <w:numId w:val="108"/>
        </w:numPr>
        <w:spacing w:after="0" w:line="360" w:lineRule="auto"/>
        <w:ind w:left="0"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Представить и обсудить основные подходы к оценке качества образования по различным направлениям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Перед проведением совещаний было проведена подготовка специалистов – их информирование по всем вопросам, необходимым для участия в совещании или семинаре, а также консультирование по научно-методическим вопросам проведения исследования в России.</w:t>
      </w:r>
    </w:p>
    <w:p w:rsidR="00903353" w:rsidRPr="00903353" w:rsidRDefault="00903353" w:rsidP="00903353">
      <w:pPr>
        <w:spacing w:after="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Ковалева Г.С. выступила перед представителями стран-участниц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 с презентацией раскрывающей планы России по анализу и представлению результатов исследования. Презентация Ковалевой Г.С. на английском языке приведена после программы совещания.</w:t>
      </w:r>
    </w:p>
    <w:p w:rsidR="00903353" w:rsidRPr="00903353" w:rsidRDefault="00903353" w:rsidP="00903353">
      <w:pPr>
        <w:spacing w:after="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Российский участник посетила консультации с представителя </w:t>
      </w:r>
      <w:r w:rsidRPr="00903353">
        <w:rPr>
          <w:rFonts w:ascii="Times New Roman" w:eastAsia="Calibri" w:hAnsi="Times New Roman" w:cs="Times New Roman"/>
          <w:sz w:val="24"/>
          <w:szCs w:val="24"/>
          <w:lang w:val="en-US"/>
        </w:rPr>
        <w:t>DPC</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Oliver</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Neuschmidt</w:t>
      </w:r>
      <w:r w:rsidRPr="00903353">
        <w:rPr>
          <w:rFonts w:ascii="Times New Roman" w:eastAsia="Calibri" w:hAnsi="Times New Roman" w:cs="Times New Roman"/>
          <w:sz w:val="24"/>
          <w:szCs w:val="24"/>
        </w:rPr>
        <w:t xml:space="preserve">) по обработке и анализу баз данных и </w:t>
      </w:r>
      <w:r w:rsidRPr="00903353">
        <w:rPr>
          <w:rFonts w:ascii="Times New Roman" w:eastAsia="Calibri" w:hAnsi="Times New Roman" w:cs="Times New Roman"/>
          <w:sz w:val="24"/>
          <w:szCs w:val="24"/>
          <w:lang w:val="en-US"/>
        </w:rPr>
        <w:t>Statistics</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Canada</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Silvia</w:t>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sz w:val="24"/>
          <w:szCs w:val="24"/>
          <w:lang w:val="en-US"/>
        </w:rPr>
        <w:t>Laroche</w:t>
      </w:r>
      <w:r w:rsidRPr="00903353">
        <w:rPr>
          <w:rFonts w:ascii="Times New Roman" w:eastAsia="Calibri" w:hAnsi="Times New Roman" w:cs="Times New Roman"/>
          <w:sz w:val="24"/>
          <w:szCs w:val="24"/>
        </w:rPr>
        <w:t>) по вопросам формирования выборки.</w:t>
      </w:r>
    </w:p>
    <w:p w:rsidR="00903353" w:rsidRPr="00903353" w:rsidRDefault="00903353" w:rsidP="00903353">
      <w:pPr>
        <w:spacing w:after="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На совещании во время пленарных обсуждений были заслушаны презентации ведущих специалистов групп консорциума по основным направлениям исследования. </w:t>
      </w:r>
    </w:p>
    <w:p w:rsidR="00903353" w:rsidRPr="00903353" w:rsidRDefault="00903353" w:rsidP="00903353">
      <w:pPr>
        <w:spacing w:after="0" w:line="360" w:lineRule="auto"/>
        <w:ind w:firstLine="567"/>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Ниже представлена программа совещания национальных координаторов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w:t>
      </w:r>
    </w:p>
    <w:p w:rsidR="00903353" w:rsidRPr="00903353" w:rsidRDefault="00903353" w:rsidP="00903353">
      <w:pPr>
        <w:spacing w:after="0" w:line="360" w:lineRule="auto"/>
        <w:rPr>
          <w:rFonts w:ascii="Times New Roman" w:eastAsia="Calibri" w:hAnsi="Times New Roman" w:cs="Times New Roman"/>
          <w:sz w:val="24"/>
          <w:szCs w:val="24"/>
        </w:rPr>
      </w:pPr>
    </w:p>
    <w:tbl>
      <w:tblPr>
        <w:tblStyle w:val="29"/>
        <w:tblW w:w="9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0000"/>
        <w:tblLook w:val="04A0" w:firstRow="1" w:lastRow="0" w:firstColumn="1" w:lastColumn="0" w:noHBand="0" w:noVBand="1"/>
      </w:tblPr>
      <w:tblGrid>
        <w:gridCol w:w="9365"/>
      </w:tblGrid>
      <w:tr w:rsidR="00903353" w:rsidRPr="00903353" w:rsidTr="00903353">
        <w:tc>
          <w:tcPr>
            <w:tcW w:w="9365" w:type="dxa"/>
            <w:shd w:val="clear" w:color="auto" w:fill="CC0000"/>
          </w:tcPr>
          <w:p w:rsidR="00903353" w:rsidRPr="00903353" w:rsidRDefault="00903353" w:rsidP="00903353">
            <w:pPr>
              <w:spacing w:line="360" w:lineRule="auto"/>
              <w:rPr>
                <w:rFonts w:eastAsia="Calibri"/>
                <w:b/>
                <w:color w:val="FFFFFF"/>
                <w:lang w:val="en-AU"/>
              </w:rPr>
            </w:pPr>
            <w:r w:rsidRPr="00903353">
              <w:rPr>
                <w:rFonts w:eastAsia="Calibri"/>
                <w:b/>
                <w:color w:val="FFFFFF"/>
              </w:rPr>
              <w:t xml:space="preserve">Среда </w:t>
            </w:r>
            <w:r w:rsidRPr="00903353">
              <w:rPr>
                <w:rFonts w:eastAsia="Calibri"/>
                <w:b/>
                <w:color w:val="FFFFFF"/>
                <w:lang w:val="en-AU"/>
              </w:rPr>
              <w:t>1</w:t>
            </w:r>
            <w:r w:rsidRPr="00903353">
              <w:rPr>
                <w:rFonts w:eastAsia="Calibri"/>
                <w:b/>
                <w:color w:val="FFFFFF"/>
              </w:rPr>
              <w:t>1</w:t>
            </w:r>
            <w:r w:rsidRPr="00903353">
              <w:rPr>
                <w:rFonts w:eastAsia="Calibri"/>
                <w:b/>
                <w:color w:val="FFFFFF"/>
                <w:lang w:val="en-AU"/>
              </w:rPr>
              <w:t xml:space="preserve"> </w:t>
            </w:r>
            <w:r w:rsidRPr="00903353">
              <w:rPr>
                <w:rFonts w:eastAsia="Calibri"/>
                <w:b/>
                <w:color w:val="FFFFFF"/>
              </w:rPr>
              <w:t>октября</w:t>
            </w:r>
            <w:r w:rsidRPr="00903353">
              <w:rPr>
                <w:rFonts w:eastAsia="Calibri"/>
                <w:b/>
                <w:color w:val="FFFFFF"/>
                <w:lang w:val="en-AU"/>
              </w:rPr>
              <w:t xml:space="preserve"> 201</w:t>
            </w:r>
            <w:r w:rsidRPr="00903353">
              <w:rPr>
                <w:rFonts w:eastAsia="Calibri"/>
                <w:b/>
                <w:color w:val="FFFFFF"/>
              </w:rPr>
              <w:t>7</w:t>
            </w:r>
          </w:p>
        </w:tc>
      </w:tr>
    </w:tbl>
    <w:p w:rsidR="00903353" w:rsidRPr="00903353" w:rsidRDefault="00903353" w:rsidP="00903353">
      <w:pPr>
        <w:spacing w:after="0" w:line="360" w:lineRule="auto"/>
        <w:rPr>
          <w:rFonts w:ascii="Times New Roman" w:eastAsia="Calibri" w:hAnsi="Times New Roman" w:cs="Times New Roman"/>
          <w:sz w:val="24"/>
          <w:szCs w:val="24"/>
          <w:lang w:val="en-AU"/>
        </w:rPr>
      </w:pPr>
    </w:p>
    <w:tbl>
      <w:tblPr>
        <w:tblStyle w:val="29"/>
        <w:tblW w:w="9361" w:type="dxa"/>
        <w:tblInd w:w="-5" w:type="dxa"/>
        <w:tblLook w:val="04A0" w:firstRow="1" w:lastRow="0" w:firstColumn="1" w:lastColumn="0" w:noHBand="0" w:noVBand="1"/>
      </w:tblPr>
      <w:tblGrid>
        <w:gridCol w:w="1551"/>
        <w:gridCol w:w="7401"/>
        <w:gridCol w:w="409"/>
      </w:tblGrid>
      <w:tr w:rsidR="00903353" w:rsidRPr="004F62D9"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AU"/>
              </w:rPr>
            </w:pPr>
            <w:r w:rsidRPr="00903353">
              <w:rPr>
                <w:rFonts w:eastAsia="Calibri"/>
                <w:lang w:val="en-AU"/>
              </w:rPr>
              <w:t>09:00 – 10:45</w:t>
            </w:r>
          </w:p>
        </w:tc>
        <w:tc>
          <w:tcPr>
            <w:tcW w:w="7401" w:type="dxa"/>
            <w:tcBorders>
              <w:top w:val="nil"/>
              <w:left w:val="nil"/>
              <w:bottom w:val="nil"/>
              <w:right w:val="nil"/>
            </w:tcBorders>
          </w:tcPr>
          <w:p w:rsidR="00903353" w:rsidRPr="00903353" w:rsidRDefault="00903353" w:rsidP="00903353">
            <w:pPr>
              <w:spacing w:line="360" w:lineRule="auto"/>
              <w:ind w:left="33"/>
              <w:rPr>
                <w:rFonts w:eastAsia="Calibri"/>
              </w:rPr>
            </w:pPr>
            <w:r w:rsidRPr="00903353">
              <w:rPr>
                <w:rFonts w:eastAsia="Calibri"/>
              </w:rPr>
              <w:t>Приветственный адрес представителя Министерства образования Венгрии</w:t>
            </w:r>
          </w:p>
          <w:p w:rsidR="00903353" w:rsidRPr="00903353" w:rsidRDefault="00903353" w:rsidP="00903353">
            <w:pPr>
              <w:spacing w:line="360" w:lineRule="auto"/>
              <w:rPr>
                <w:rFonts w:eastAsia="Calibri"/>
                <w:bCs/>
                <w:i/>
                <w:u w:val="single"/>
                <w:lang w:val="en-US"/>
              </w:rPr>
            </w:pPr>
            <w:r w:rsidRPr="00903353">
              <w:rPr>
                <w:rFonts w:eastAsia="Calibri"/>
                <w:bCs/>
                <w:i/>
                <w:u w:val="single"/>
                <w:lang w:val="en-US"/>
              </w:rPr>
              <w:t>Mr. Laszlo Palkovics, Minister of State for Education, Member of the Hyngarian Academy of Science, Ministry of Human Capacities, Hungary</w:t>
            </w:r>
          </w:p>
          <w:p w:rsidR="00903353" w:rsidRPr="00903353" w:rsidRDefault="00903353" w:rsidP="00903353">
            <w:pPr>
              <w:spacing w:line="360" w:lineRule="auto"/>
              <w:ind w:left="33"/>
              <w:rPr>
                <w:rFonts w:eastAsia="Calibri"/>
                <w:lang w:val="en-US"/>
              </w:rPr>
            </w:pPr>
          </w:p>
        </w:tc>
        <w:tc>
          <w:tcPr>
            <w:tcW w:w="409" w:type="dxa"/>
            <w:tcBorders>
              <w:top w:val="nil"/>
              <w:left w:val="nil"/>
              <w:bottom w:val="nil"/>
              <w:right w:val="nil"/>
            </w:tcBorders>
          </w:tcPr>
          <w:p w:rsidR="00903353" w:rsidRPr="00903353" w:rsidRDefault="00903353" w:rsidP="00903353">
            <w:pPr>
              <w:spacing w:line="360" w:lineRule="auto"/>
              <w:ind w:left="33"/>
              <w:rPr>
                <w:rFonts w:eastAsia="Calibri"/>
                <w:lang w:val="en-US"/>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US"/>
              </w:rPr>
            </w:pPr>
          </w:p>
        </w:tc>
        <w:tc>
          <w:tcPr>
            <w:tcW w:w="7401" w:type="dxa"/>
            <w:tcBorders>
              <w:top w:val="nil"/>
              <w:left w:val="nil"/>
              <w:bottom w:val="nil"/>
              <w:right w:val="nil"/>
            </w:tcBorders>
          </w:tcPr>
          <w:p w:rsidR="00903353" w:rsidRPr="00903353" w:rsidRDefault="00903353" w:rsidP="00903353">
            <w:pPr>
              <w:spacing w:line="360" w:lineRule="auto"/>
              <w:rPr>
                <w:rFonts w:eastAsia="Calibri"/>
              </w:rPr>
            </w:pPr>
            <w:r w:rsidRPr="00903353">
              <w:rPr>
                <w:rFonts w:eastAsia="Calibri"/>
              </w:rPr>
              <w:t>Открытие совещания</w:t>
            </w:r>
          </w:p>
          <w:p w:rsidR="00903353" w:rsidRPr="00903353" w:rsidRDefault="00903353" w:rsidP="00903353">
            <w:pPr>
              <w:spacing w:line="360" w:lineRule="auto"/>
              <w:rPr>
                <w:rFonts w:eastAsia="Calibri"/>
                <w:bCs/>
                <w:i/>
              </w:rPr>
            </w:pPr>
            <w:r w:rsidRPr="00903353">
              <w:rPr>
                <w:rFonts w:eastAsia="Calibri"/>
                <w:bCs/>
                <w:i/>
                <w:u w:val="single"/>
                <w:lang w:val="en-US"/>
              </w:rPr>
              <w:t>Anne</w:t>
            </w:r>
            <w:r w:rsidRPr="00903353">
              <w:rPr>
                <w:rFonts w:eastAsia="Calibri"/>
                <w:bCs/>
                <w:i/>
                <w:u w:val="single"/>
              </w:rPr>
              <w:t>-</w:t>
            </w:r>
            <w:r w:rsidRPr="00903353">
              <w:rPr>
                <w:rFonts w:eastAsia="Calibri"/>
                <w:bCs/>
                <w:i/>
                <w:u w:val="single"/>
                <w:lang w:val="en-US"/>
              </w:rPr>
              <w:t>Berit</w:t>
            </w:r>
            <w:r w:rsidRPr="00903353">
              <w:rPr>
                <w:rFonts w:eastAsia="Calibri"/>
                <w:bCs/>
                <w:i/>
                <w:u w:val="single"/>
              </w:rPr>
              <w:t xml:space="preserve"> </w:t>
            </w:r>
            <w:r w:rsidRPr="00903353">
              <w:rPr>
                <w:rFonts w:eastAsia="Calibri"/>
                <w:bCs/>
                <w:i/>
                <w:u w:val="single"/>
                <w:lang w:val="en-US"/>
              </w:rPr>
              <w:t>Kavli</w:t>
            </w:r>
            <w:r w:rsidRPr="00903353">
              <w:rPr>
                <w:rFonts w:eastAsia="Calibri"/>
                <w:bCs/>
                <w:i/>
                <w:u w:val="single"/>
              </w:rPr>
              <w:t xml:space="preserve">, Президент </w:t>
            </w:r>
            <w:r w:rsidRPr="00903353">
              <w:rPr>
                <w:rFonts w:eastAsia="Calibri"/>
                <w:bCs/>
                <w:i/>
                <w:u w:val="single"/>
                <w:lang w:val="en-US"/>
              </w:rPr>
              <w:t>IEA</w:t>
            </w:r>
            <w:r w:rsidRPr="00903353">
              <w:rPr>
                <w:rFonts w:eastAsia="Calibri"/>
                <w:bCs/>
                <w:i/>
              </w:rPr>
              <w:t xml:space="preserve"> , </w:t>
            </w:r>
          </w:p>
          <w:p w:rsidR="00903353" w:rsidRPr="00903353" w:rsidRDefault="00903353" w:rsidP="00903353">
            <w:pPr>
              <w:spacing w:line="360" w:lineRule="auto"/>
              <w:rPr>
                <w:rFonts w:eastAsia="Calibri"/>
                <w:bCs/>
                <w:i/>
              </w:rPr>
            </w:pPr>
            <w:r w:rsidRPr="00903353">
              <w:rPr>
                <w:rFonts w:eastAsia="Calibri"/>
                <w:bCs/>
                <w:i/>
              </w:rPr>
              <w:t>Прогресс в проектах</w:t>
            </w:r>
          </w:p>
          <w:p w:rsidR="00903353" w:rsidRPr="00903353" w:rsidRDefault="00903353" w:rsidP="00903353">
            <w:pPr>
              <w:spacing w:line="360" w:lineRule="auto"/>
              <w:rPr>
                <w:rFonts w:eastAsia="Calibri"/>
                <w:bCs/>
                <w:i/>
              </w:rPr>
            </w:pPr>
            <w:r w:rsidRPr="00903353">
              <w:rPr>
                <w:rFonts w:eastAsia="Calibri"/>
                <w:bCs/>
                <w:i/>
              </w:rPr>
              <w:t xml:space="preserve">Научная конференция </w:t>
            </w:r>
            <w:r w:rsidRPr="00903353">
              <w:rPr>
                <w:rFonts w:eastAsia="Calibri"/>
                <w:bCs/>
                <w:i/>
                <w:lang w:val="en-US"/>
              </w:rPr>
              <w:t>IEA</w:t>
            </w:r>
          </w:p>
          <w:p w:rsidR="00903353" w:rsidRPr="00903353" w:rsidRDefault="00903353" w:rsidP="00903353">
            <w:pPr>
              <w:spacing w:line="360" w:lineRule="auto"/>
              <w:rPr>
                <w:rFonts w:eastAsia="Calibri"/>
                <w:bCs/>
                <w:i/>
              </w:rPr>
            </w:pPr>
            <w:r w:rsidRPr="00903353">
              <w:rPr>
                <w:rFonts w:eastAsia="Calibri"/>
                <w:bCs/>
                <w:i/>
              </w:rPr>
              <w:t>Стандарты устойчивого развития</w:t>
            </w:r>
          </w:p>
          <w:p w:rsidR="00903353" w:rsidRPr="00903353" w:rsidRDefault="00903353" w:rsidP="00903353">
            <w:pPr>
              <w:spacing w:line="360" w:lineRule="auto"/>
              <w:rPr>
                <w:rFonts w:eastAsia="Calibri"/>
                <w:bCs/>
                <w:i/>
              </w:rPr>
            </w:pPr>
          </w:p>
          <w:p w:rsidR="00903353" w:rsidRPr="00903353" w:rsidRDefault="00903353" w:rsidP="00903353">
            <w:pPr>
              <w:spacing w:line="360" w:lineRule="auto"/>
              <w:rPr>
                <w:rFonts w:eastAsia="Calibri"/>
                <w:i/>
                <w:u w:val="single"/>
              </w:rPr>
            </w:pPr>
            <w:r w:rsidRPr="00903353">
              <w:rPr>
                <w:rFonts w:eastAsia="Calibri"/>
                <w:bCs/>
                <w:i/>
                <w:u w:val="single"/>
                <w:lang w:val="en-US"/>
              </w:rPr>
              <w:t>Dirk</w:t>
            </w:r>
            <w:r w:rsidRPr="00903353">
              <w:rPr>
                <w:rFonts w:eastAsia="Calibri"/>
                <w:bCs/>
                <w:i/>
                <w:u w:val="single"/>
              </w:rPr>
              <w:t xml:space="preserve"> </w:t>
            </w:r>
            <w:r w:rsidRPr="00903353">
              <w:rPr>
                <w:rFonts w:eastAsia="Calibri"/>
                <w:bCs/>
                <w:i/>
                <w:u w:val="single"/>
                <w:lang w:val="en-US"/>
              </w:rPr>
              <w:t>Hastedt</w:t>
            </w:r>
            <w:r w:rsidRPr="00903353">
              <w:rPr>
                <w:rFonts w:eastAsia="Calibri"/>
                <w:bCs/>
                <w:i/>
                <w:u w:val="single"/>
              </w:rPr>
              <w:t xml:space="preserve">, Исполнительный директор </w:t>
            </w:r>
            <w:r w:rsidRPr="00903353">
              <w:rPr>
                <w:rFonts w:eastAsia="Calibri"/>
                <w:i/>
                <w:u w:val="single"/>
                <w:lang w:val="en-US"/>
              </w:rPr>
              <w:t>IEA</w:t>
            </w:r>
          </w:p>
          <w:p w:rsidR="00903353" w:rsidRPr="00903353" w:rsidRDefault="00903353" w:rsidP="00903353">
            <w:pPr>
              <w:spacing w:line="360" w:lineRule="auto"/>
              <w:rPr>
                <w:rFonts w:eastAsia="Calibri"/>
                <w:i/>
              </w:rPr>
            </w:pPr>
            <w:r w:rsidRPr="00903353">
              <w:rPr>
                <w:rFonts w:eastAsia="Calibri"/>
                <w:i/>
              </w:rPr>
              <w:t xml:space="preserve">Завершение исследований </w:t>
            </w:r>
            <w:r w:rsidRPr="00903353">
              <w:rPr>
                <w:rFonts w:eastAsia="Calibri"/>
                <w:i/>
                <w:lang w:val="en-US"/>
              </w:rPr>
              <w:t>ICCS</w:t>
            </w:r>
            <w:r w:rsidRPr="00903353">
              <w:rPr>
                <w:rFonts w:eastAsia="Calibri"/>
                <w:i/>
              </w:rPr>
              <w:t xml:space="preserve">, </w:t>
            </w:r>
            <w:r w:rsidRPr="00903353">
              <w:rPr>
                <w:rFonts w:eastAsia="Calibri"/>
                <w:i/>
                <w:lang w:val="en-US"/>
              </w:rPr>
              <w:t>PIRLS</w:t>
            </w:r>
            <w:r w:rsidRPr="00903353">
              <w:rPr>
                <w:rFonts w:eastAsia="Calibri"/>
                <w:i/>
              </w:rPr>
              <w:t xml:space="preserve">, </w:t>
            </w:r>
          </w:p>
          <w:p w:rsidR="00903353" w:rsidRPr="00903353" w:rsidRDefault="00903353" w:rsidP="00903353">
            <w:pPr>
              <w:spacing w:line="360" w:lineRule="auto"/>
              <w:rPr>
                <w:rFonts w:eastAsia="Calibri"/>
                <w:i/>
              </w:rPr>
            </w:pPr>
            <w:r w:rsidRPr="00903353">
              <w:rPr>
                <w:rFonts w:eastAsia="Calibri"/>
                <w:i/>
                <w:lang w:val="en-US"/>
              </w:rPr>
              <w:t>TIMSS</w:t>
            </w:r>
            <w:r w:rsidRPr="00903353">
              <w:rPr>
                <w:rFonts w:eastAsia="Calibri"/>
                <w:i/>
              </w:rPr>
              <w:t xml:space="preserve">-2019,  </w:t>
            </w:r>
            <w:r w:rsidRPr="00903353">
              <w:rPr>
                <w:rFonts w:eastAsia="Calibri"/>
                <w:i/>
                <w:lang w:val="en-US"/>
              </w:rPr>
              <w:t>PIRLS</w:t>
            </w:r>
            <w:r w:rsidRPr="00903353">
              <w:rPr>
                <w:rFonts w:eastAsia="Calibri"/>
                <w:i/>
              </w:rPr>
              <w:t>-2021</w:t>
            </w:r>
          </w:p>
          <w:p w:rsidR="00903353" w:rsidRPr="00903353" w:rsidRDefault="00903353" w:rsidP="00903353">
            <w:pPr>
              <w:spacing w:line="360" w:lineRule="auto"/>
              <w:rPr>
                <w:rFonts w:eastAsia="Calibri"/>
              </w:rPr>
            </w:pPr>
            <w:r w:rsidRPr="00903353">
              <w:rPr>
                <w:rFonts w:eastAsia="Calibri"/>
              </w:rPr>
              <w:t xml:space="preserve">Сотрудничество </w:t>
            </w:r>
            <w:r w:rsidRPr="00903353">
              <w:rPr>
                <w:rFonts w:eastAsia="Calibri"/>
                <w:lang w:val="en-US"/>
              </w:rPr>
              <w:t>UNESCO</w:t>
            </w:r>
            <w:r w:rsidRPr="00903353">
              <w:rPr>
                <w:rFonts w:eastAsia="Calibri"/>
              </w:rPr>
              <w:t xml:space="preserve"> (индикаторы устойчивого развития)</w:t>
            </w: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10:45 – 11:15</w:t>
            </w:r>
          </w:p>
        </w:tc>
        <w:tc>
          <w:tcPr>
            <w:tcW w:w="7401"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Перерыв</w:t>
            </w:r>
          </w:p>
        </w:tc>
        <w:tc>
          <w:tcPr>
            <w:tcW w:w="409"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US"/>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rPr>
            </w:pPr>
          </w:p>
          <w:p w:rsidR="00903353" w:rsidRPr="00903353" w:rsidRDefault="00903353" w:rsidP="00903353">
            <w:pPr>
              <w:spacing w:line="360" w:lineRule="auto"/>
              <w:ind w:right="-132"/>
              <w:rPr>
                <w:rFonts w:eastAsia="Calibri"/>
                <w:lang w:val="en-AU"/>
              </w:rPr>
            </w:pPr>
            <w:r w:rsidRPr="00903353">
              <w:rPr>
                <w:rFonts w:eastAsia="Calibri"/>
                <w:lang w:val="en-US"/>
              </w:rPr>
              <w:t>11:15 – 12:45</w:t>
            </w:r>
          </w:p>
        </w:tc>
        <w:tc>
          <w:tcPr>
            <w:tcW w:w="7401" w:type="dxa"/>
            <w:tcBorders>
              <w:top w:val="nil"/>
              <w:left w:val="nil"/>
              <w:bottom w:val="nil"/>
              <w:right w:val="nil"/>
            </w:tcBorders>
          </w:tcPr>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rPr>
            </w:pPr>
            <w:r w:rsidRPr="00903353">
              <w:rPr>
                <w:rFonts w:eastAsia="Calibri"/>
              </w:rPr>
              <w:t xml:space="preserve">Основные результаты исследования </w:t>
            </w:r>
            <w:r w:rsidRPr="00903353">
              <w:rPr>
                <w:rFonts w:eastAsia="Calibri"/>
                <w:lang w:val="en-US"/>
              </w:rPr>
              <w:t>PIRLS</w:t>
            </w:r>
            <w:r w:rsidRPr="00903353">
              <w:rPr>
                <w:rFonts w:eastAsia="Calibri"/>
              </w:rPr>
              <w:t>-2016</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rPr>
            </w:pPr>
            <w:r w:rsidRPr="00903353">
              <w:rPr>
                <w:rFonts w:eastAsia="Calibri"/>
                <w:i/>
                <w:lang w:val="en-US"/>
              </w:rPr>
              <w:t>Ina</w:t>
            </w:r>
            <w:r w:rsidRPr="00903353">
              <w:rPr>
                <w:rFonts w:eastAsia="Calibri"/>
                <w:i/>
              </w:rPr>
              <w:t xml:space="preserve"> </w:t>
            </w:r>
            <w:r w:rsidRPr="00903353">
              <w:rPr>
                <w:rFonts w:eastAsia="Calibri"/>
                <w:i/>
                <w:lang w:val="en-US"/>
              </w:rPr>
              <w:t>Mullis</w:t>
            </w:r>
            <w:r w:rsidRPr="00903353">
              <w:rPr>
                <w:rFonts w:eastAsia="Calibri"/>
                <w:i/>
              </w:rPr>
              <w:t xml:space="preserve"> &amp; </w:t>
            </w:r>
            <w:r w:rsidRPr="00903353">
              <w:rPr>
                <w:rFonts w:eastAsia="Calibri"/>
                <w:i/>
                <w:lang w:val="en-US"/>
              </w:rPr>
              <w:t>Michael</w:t>
            </w:r>
            <w:r w:rsidRPr="00903353">
              <w:rPr>
                <w:rFonts w:eastAsia="Calibri"/>
                <w:i/>
              </w:rPr>
              <w:t xml:space="preserve"> </w:t>
            </w:r>
            <w:r w:rsidRPr="00903353">
              <w:rPr>
                <w:rFonts w:eastAsia="Calibri"/>
                <w:i/>
                <w:lang w:val="en-US"/>
              </w:rPr>
              <w:t>Martin</w:t>
            </w: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rPr>
            </w:pPr>
          </w:p>
        </w:tc>
        <w:tc>
          <w:tcPr>
            <w:tcW w:w="7401"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rPr>
            </w:pPr>
            <w:r w:rsidRPr="00903353">
              <w:rPr>
                <w:rFonts w:eastAsia="Calibri"/>
              </w:rPr>
              <w:t>50 стран-участниц (14 стран в электронном ПИРЛС)</w:t>
            </w:r>
          </w:p>
          <w:p w:rsidR="00903353" w:rsidRPr="00903353" w:rsidRDefault="00903353" w:rsidP="00903353">
            <w:pPr>
              <w:spacing w:line="360" w:lineRule="auto"/>
              <w:rPr>
                <w:rFonts w:eastAsia="Calibri"/>
              </w:rPr>
            </w:pPr>
            <w:r w:rsidRPr="00903353">
              <w:rPr>
                <w:rFonts w:eastAsia="Calibri"/>
              </w:rPr>
              <w:lastRenderedPageBreak/>
              <w:t>Отчеты в электронном формате</w:t>
            </w:r>
          </w:p>
          <w:p w:rsidR="00903353" w:rsidRPr="00903353" w:rsidRDefault="00903353" w:rsidP="00903353">
            <w:pPr>
              <w:tabs>
                <w:tab w:val="left" w:leader="dot" w:pos="7268"/>
              </w:tabs>
              <w:spacing w:line="360" w:lineRule="auto"/>
              <w:rPr>
                <w:rFonts w:eastAsia="Calibri"/>
              </w:rPr>
            </w:pPr>
            <w:r w:rsidRPr="00903353">
              <w:rPr>
                <w:rFonts w:eastAsia="Calibri"/>
              </w:rPr>
              <w:t>В 7 странах результаты по электронному чтению выше, чем по обычному чтению (Сингапур, Швеция,  США, Израиль в 5-ти странах Грузия  - выше результаты по обычному чтению)</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rPr>
            </w:pPr>
            <w:r w:rsidRPr="00903353">
              <w:rPr>
                <w:rFonts w:eastAsia="Calibri"/>
              </w:rPr>
              <w:t xml:space="preserve">ПРЕЗЕНТАЦИЯ результатов </w:t>
            </w:r>
          </w:p>
          <w:p w:rsidR="00903353" w:rsidRPr="00903353" w:rsidRDefault="00903353" w:rsidP="00903353">
            <w:pPr>
              <w:tabs>
                <w:tab w:val="left" w:leader="dot" w:pos="7268"/>
              </w:tabs>
              <w:spacing w:line="360" w:lineRule="auto"/>
              <w:rPr>
                <w:rFonts w:eastAsia="Calibri"/>
              </w:rPr>
            </w:pPr>
            <w:r w:rsidRPr="00903353">
              <w:rPr>
                <w:rFonts w:eastAsia="Calibri"/>
              </w:rPr>
              <w:t>Проведение в ЮНЕСКО пресс-конференции</w:t>
            </w:r>
          </w:p>
          <w:p w:rsidR="00903353" w:rsidRPr="00903353" w:rsidRDefault="00903353" w:rsidP="00903353">
            <w:pPr>
              <w:tabs>
                <w:tab w:val="left" w:leader="dot" w:pos="7268"/>
              </w:tabs>
              <w:spacing w:line="360" w:lineRule="auto"/>
              <w:rPr>
                <w:rFonts w:eastAsia="Calibri"/>
              </w:rPr>
            </w:pPr>
            <w:r w:rsidRPr="00903353">
              <w:rPr>
                <w:rFonts w:eastAsia="Calibri"/>
              </w:rPr>
              <w:t xml:space="preserve">Интервью журналистов и национальных координаторов </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rPr>
            </w:pPr>
            <w:r w:rsidRPr="00903353">
              <w:rPr>
                <w:rFonts w:eastAsia="Calibri"/>
              </w:rPr>
              <w:t>ЮНЕСКО интересует обсуждение проблем достижения целей устойчивого развития в странах с различным уровнем экономического развития.</w:t>
            </w:r>
          </w:p>
          <w:p w:rsidR="00903353" w:rsidRPr="00903353" w:rsidRDefault="00903353" w:rsidP="00903353">
            <w:pPr>
              <w:spacing w:line="360" w:lineRule="auto"/>
              <w:rPr>
                <w:rFonts w:eastAsia="Calibri"/>
              </w:rPr>
            </w:pP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lastRenderedPageBreak/>
              <w:t>12:45 – 14:00</w:t>
            </w:r>
          </w:p>
        </w:tc>
        <w:tc>
          <w:tcPr>
            <w:tcW w:w="7401"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Обед</w:t>
            </w:r>
          </w:p>
        </w:tc>
        <w:tc>
          <w:tcPr>
            <w:tcW w:w="409"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AU"/>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AU"/>
              </w:rPr>
            </w:pPr>
          </w:p>
        </w:tc>
        <w:tc>
          <w:tcPr>
            <w:tcW w:w="7401" w:type="dxa"/>
            <w:tcBorders>
              <w:top w:val="nil"/>
              <w:left w:val="nil"/>
              <w:bottom w:val="nil"/>
              <w:right w:val="nil"/>
            </w:tcBorders>
          </w:tcPr>
          <w:p w:rsidR="00903353" w:rsidRPr="00903353" w:rsidRDefault="00903353" w:rsidP="00903353">
            <w:pPr>
              <w:spacing w:line="360" w:lineRule="auto"/>
              <w:rPr>
                <w:rFonts w:eastAsia="Calibri"/>
                <w:lang w:val="en-AU"/>
              </w:rPr>
            </w:pPr>
          </w:p>
        </w:tc>
        <w:tc>
          <w:tcPr>
            <w:tcW w:w="409" w:type="dxa"/>
            <w:tcBorders>
              <w:top w:val="nil"/>
              <w:left w:val="nil"/>
              <w:bottom w:val="nil"/>
              <w:right w:val="nil"/>
            </w:tcBorders>
          </w:tcPr>
          <w:p w:rsidR="00903353" w:rsidRPr="00903353" w:rsidRDefault="00903353" w:rsidP="00903353">
            <w:pPr>
              <w:spacing w:line="360" w:lineRule="auto"/>
              <w:rPr>
                <w:rFonts w:eastAsia="Calibri"/>
                <w:lang w:val="en-AU"/>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AU"/>
              </w:rPr>
            </w:pPr>
            <w:r w:rsidRPr="00903353">
              <w:rPr>
                <w:rFonts w:eastAsia="Calibri"/>
                <w:lang w:val="en-AU"/>
              </w:rPr>
              <w:t>14:00 – 15:45</w:t>
            </w:r>
          </w:p>
        </w:tc>
        <w:tc>
          <w:tcPr>
            <w:tcW w:w="7401" w:type="dxa"/>
            <w:tcBorders>
              <w:top w:val="nil"/>
              <w:left w:val="nil"/>
              <w:bottom w:val="nil"/>
              <w:right w:val="nil"/>
            </w:tcBorders>
          </w:tcPr>
          <w:p w:rsidR="00903353" w:rsidRPr="00903353" w:rsidRDefault="00903353" w:rsidP="00903353">
            <w:pPr>
              <w:tabs>
                <w:tab w:val="left" w:leader="dot" w:pos="7268"/>
              </w:tabs>
              <w:spacing w:line="360" w:lineRule="auto"/>
              <w:rPr>
                <w:rFonts w:eastAsia="Calibri"/>
              </w:rPr>
            </w:pPr>
            <w:r w:rsidRPr="00903353">
              <w:rPr>
                <w:rFonts w:eastAsia="Calibri"/>
              </w:rPr>
              <w:t>Стратегии стран в представлении результатов исследования:</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i/>
                <w:u w:val="single"/>
              </w:rPr>
            </w:pPr>
            <w:r w:rsidRPr="00903353">
              <w:rPr>
                <w:rFonts w:eastAsia="Calibri"/>
                <w:u w:val="single"/>
              </w:rPr>
              <w:t>Россия</w:t>
            </w:r>
            <w:r w:rsidRPr="00903353">
              <w:rPr>
                <w:rFonts w:eastAsia="Calibri"/>
                <w:i/>
                <w:u w:val="single"/>
              </w:rPr>
              <w:t xml:space="preserve"> (Ковалева Г.С.)</w:t>
            </w:r>
          </w:p>
          <w:p w:rsidR="00903353" w:rsidRPr="00903353" w:rsidRDefault="00903353" w:rsidP="00903353">
            <w:pPr>
              <w:tabs>
                <w:tab w:val="left" w:leader="dot" w:pos="7268"/>
              </w:tabs>
              <w:spacing w:line="360" w:lineRule="auto"/>
              <w:rPr>
                <w:rFonts w:eastAsia="Calibri"/>
              </w:rPr>
            </w:pPr>
            <w:r w:rsidRPr="00903353">
              <w:rPr>
                <w:rFonts w:eastAsia="Calibri"/>
              </w:rPr>
              <w:t>Краткая информация о реформах в системе оценки качества образования в России</w:t>
            </w:r>
          </w:p>
          <w:p w:rsidR="00903353" w:rsidRPr="00903353" w:rsidRDefault="00903353" w:rsidP="00903353">
            <w:pPr>
              <w:tabs>
                <w:tab w:val="left" w:leader="dot" w:pos="7268"/>
              </w:tabs>
              <w:spacing w:line="360" w:lineRule="auto"/>
              <w:rPr>
                <w:rFonts w:eastAsia="Calibri"/>
              </w:rPr>
            </w:pPr>
            <w:r w:rsidRPr="00903353">
              <w:rPr>
                <w:rFonts w:eastAsia="Calibri"/>
              </w:rPr>
              <w:t>План представления результатов исследования для России и Москвы</w:t>
            </w:r>
          </w:p>
          <w:p w:rsidR="00903353" w:rsidRPr="00903353" w:rsidRDefault="00903353" w:rsidP="00903353">
            <w:pPr>
              <w:tabs>
                <w:tab w:val="left" w:leader="dot" w:pos="7268"/>
              </w:tabs>
              <w:spacing w:line="360" w:lineRule="auto"/>
              <w:rPr>
                <w:rFonts w:eastAsia="Calibri"/>
              </w:rPr>
            </w:pPr>
            <w:r w:rsidRPr="00903353">
              <w:rPr>
                <w:rFonts w:eastAsia="Calibri"/>
              </w:rPr>
              <w:t>Проведение пресс-конференции</w:t>
            </w:r>
          </w:p>
          <w:p w:rsidR="00903353" w:rsidRPr="00903353" w:rsidRDefault="00903353" w:rsidP="00903353">
            <w:pPr>
              <w:tabs>
                <w:tab w:val="left" w:leader="dot" w:pos="7268"/>
              </w:tabs>
              <w:spacing w:line="360" w:lineRule="auto"/>
              <w:rPr>
                <w:rFonts w:eastAsia="Calibri"/>
              </w:rPr>
            </w:pPr>
            <w:r w:rsidRPr="00903353">
              <w:rPr>
                <w:rFonts w:eastAsia="Calibri"/>
              </w:rPr>
              <w:t>Проведение международной конференции</w:t>
            </w:r>
          </w:p>
          <w:p w:rsidR="00903353" w:rsidRPr="00903353" w:rsidRDefault="00903353" w:rsidP="00903353">
            <w:pPr>
              <w:tabs>
                <w:tab w:val="left" w:leader="dot" w:pos="7268"/>
              </w:tabs>
              <w:spacing w:line="360" w:lineRule="auto"/>
              <w:rPr>
                <w:rFonts w:eastAsia="Calibri"/>
              </w:rPr>
            </w:pPr>
            <w:r w:rsidRPr="00903353">
              <w:rPr>
                <w:rFonts w:eastAsia="Calibri"/>
              </w:rPr>
              <w:t>Подготовка информационных материалов</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u w:val="single"/>
              </w:rPr>
            </w:pPr>
            <w:r w:rsidRPr="00903353">
              <w:rPr>
                <w:rFonts w:eastAsia="Calibri"/>
                <w:u w:val="single"/>
              </w:rPr>
              <w:t>Норвегия (</w:t>
            </w:r>
            <w:r w:rsidRPr="00903353">
              <w:rPr>
                <w:rFonts w:eastAsia="Calibri"/>
                <w:i/>
                <w:u w:val="single"/>
                <w:lang w:val="en-GB"/>
              </w:rPr>
              <w:t>Jan</w:t>
            </w:r>
            <w:r w:rsidRPr="00903353">
              <w:rPr>
                <w:rFonts w:eastAsia="Calibri"/>
                <w:i/>
                <w:u w:val="single"/>
              </w:rPr>
              <w:t xml:space="preserve"> </w:t>
            </w:r>
            <w:r w:rsidRPr="00903353">
              <w:rPr>
                <w:rFonts w:eastAsia="Calibri"/>
                <w:i/>
                <w:u w:val="single"/>
                <w:lang w:val="en-GB"/>
              </w:rPr>
              <w:t>Eivind</w:t>
            </w:r>
            <w:r w:rsidRPr="00903353">
              <w:rPr>
                <w:rFonts w:eastAsia="Calibri"/>
                <w:i/>
                <w:u w:val="single"/>
              </w:rPr>
              <w:t xml:space="preserve"> </w:t>
            </w:r>
            <w:r w:rsidRPr="00903353">
              <w:rPr>
                <w:rFonts w:eastAsia="Calibri"/>
                <w:i/>
                <w:u w:val="single"/>
                <w:lang w:val="en-GB"/>
              </w:rPr>
              <w:t>Sodeland</w:t>
            </w:r>
            <w:r w:rsidRPr="00903353">
              <w:rPr>
                <w:rFonts w:eastAsia="Calibri"/>
                <w:i/>
                <w:u w:val="single"/>
              </w:rPr>
              <w:t xml:space="preserve"> &amp; </w:t>
            </w:r>
            <w:r w:rsidRPr="00903353">
              <w:rPr>
                <w:rFonts w:eastAsia="Calibri"/>
                <w:i/>
                <w:u w:val="single"/>
                <w:lang w:val="en-GB"/>
              </w:rPr>
              <w:t>Marianne</w:t>
            </w:r>
            <w:r w:rsidRPr="00903353">
              <w:rPr>
                <w:rFonts w:eastAsia="Calibri"/>
                <w:i/>
                <w:u w:val="single"/>
              </w:rPr>
              <w:t xml:space="preserve"> </w:t>
            </w:r>
            <w:r w:rsidRPr="00903353">
              <w:rPr>
                <w:rFonts w:eastAsia="Calibri"/>
                <w:i/>
                <w:u w:val="single"/>
                <w:lang w:val="en-GB"/>
              </w:rPr>
              <w:t>Nordengen</w:t>
            </w:r>
            <w:r w:rsidRPr="00903353">
              <w:rPr>
                <w:rFonts w:eastAsia="Calibri"/>
                <w:u w:val="single"/>
              </w:rPr>
              <w:t>)</w:t>
            </w:r>
          </w:p>
          <w:p w:rsidR="00903353" w:rsidRPr="00903353" w:rsidRDefault="00903353" w:rsidP="00903353">
            <w:pPr>
              <w:tabs>
                <w:tab w:val="left" w:leader="dot" w:pos="7268"/>
              </w:tabs>
              <w:spacing w:line="360" w:lineRule="auto"/>
              <w:rPr>
                <w:rFonts w:eastAsia="Calibri"/>
              </w:rPr>
            </w:pPr>
            <w:r w:rsidRPr="00903353">
              <w:rPr>
                <w:rFonts w:eastAsia="Calibri"/>
              </w:rPr>
              <w:t xml:space="preserve">Кому нужно представлять результаты? Кто – </w:t>
            </w:r>
            <w:r w:rsidRPr="00903353">
              <w:rPr>
                <w:rFonts w:eastAsia="Calibri"/>
                <w:lang w:val="en-US"/>
              </w:rPr>
              <w:t>stakeholders</w:t>
            </w:r>
            <w:r w:rsidRPr="00903353">
              <w:rPr>
                <w:rFonts w:eastAsia="Calibri"/>
              </w:rPr>
              <w:t xml:space="preserve"> (политики Министерство, учителя, СМИ)  </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u w:val="single"/>
              </w:rPr>
            </w:pPr>
            <w:r w:rsidRPr="00903353">
              <w:rPr>
                <w:rFonts w:eastAsia="Calibri"/>
                <w:u w:val="single"/>
              </w:rPr>
              <w:t>Южная Африка (</w:t>
            </w:r>
            <w:r w:rsidRPr="00903353">
              <w:rPr>
                <w:rFonts w:eastAsia="Calibri"/>
                <w:i/>
                <w:u w:val="single"/>
                <w:lang w:val="en-GB"/>
              </w:rPr>
              <w:t>Vijay</w:t>
            </w:r>
            <w:r w:rsidRPr="00903353">
              <w:rPr>
                <w:rFonts w:eastAsia="Calibri"/>
                <w:i/>
                <w:u w:val="single"/>
              </w:rPr>
              <w:t xml:space="preserve"> </w:t>
            </w:r>
            <w:r w:rsidRPr="00903353">
              <w:rPr>
                <w:rFonts w:eastAsia="Calibri"/>
                <w:i/>
                <w:u w:val="single"/>
                <w:lang w:val="en-GB"/>
              </w:rPr>
              <w:t>Reddy</w:t>
            </w:r>
            <w:r w:rsidRPr="00903353">
              <w:rPr>
                <w:rFonts w:eastAsia="Calibri"/>
                <w:u w:val="single"/>
              </w:rPr>
              <w:t>)</w:t>
            </w:r>
          </w:p>
          <w:p w:rsidR="00903353" w:rsidRPr="00903353" w:rsidRDefault="00903353" w:rsidP="00903353">
            <w:pPr>
              <w:tabs>
                <w:tab w:val="left" w:leader="dot" w:pos="7268"/>
              </w:tabs>
              <w:spacing w:line="360" w:lineRule="auto"/>
              <w:rPr>
                <w:rFonts w:eastAsia="Calibri"/>
              </w:rPr>
            </w:pPr>
            <w:r w:rsidRPr="00903353">
              <w:rPr>
                <w:rFonts w:eastAsia="Calibri"/>
              </w:rPr>
              <w:t>Фокусы пресс-релиз: Представление результатов по сравнению со своими прежними результатами и какие произошли изменения в системе</w:t>
            </w:r>
          </w:p>
          <w:p w:rsidR="00903353" w:rsidRPr="00903353" w:rsidRDefault="00903353" w:rsidP="00903353">
            <w:pPr>
              <w:tabs>
                <w:tab w:val="left" w:leader="dot" w:pos="7268"/>
              </w:tabs>
              <w:spacing w:line="360" w:lineRule="auto"/>
              <w:rPr>
                <w:rFonts w:eastAsia="Calibri"/>
              </w:rPr>
            </w:pPr>
            <w:r w:rsidRPr="00903353">
              <w:rPr>
                <w:rFonts w:eastAsia="Calibri"/>
              </w:rPr>
              <w:t>Как выглядят страны-соседи</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u w:val="single"/>
              </w:rPr>
            </w:pPr>
            <w:r w:rsidRPr="00903353">
              <w:rPr>
                <w:rFonts w:eastAsia="Calibri"/>
                <w:u w:val="single"/>
              </w:rPr>
              <w:lastRenderedPageBreak/>
              <w:t>Испания (</w:t>
            </w:r>
            <w:r w:rsidRPr="00903353">
              <w:rPr>
                <w:rFonts w:eastAsia="Calibri"/>
                <w:i/>
                <w:u w:val="single"/>
                <w:lang w:val="en-GB"/>
              </w:rPr>
              <w:t>Carmen</w:t>
            </w:r>
            <w:r w:rsidRPr="00903353">
              <w:rPr>
                <w:rFonts w:eastAsia="Calibri"/>
                <w:i/>
                <w:u w:val="single"/>
              </w:rPr>
              <w:t xml:space="preserve"> </w:t>
            </w:r>
            <w:r w:rsidRPr="00903353">
              <w:rPr>
                <w:rFonts w:eastAsia="Calibri"/>
                <w:i/>
                <w:u w:val="single"/>
                <w:lang w:val="en-GB"/>
              </w:rPr>
              <w:t>S</w:t>
            </w:r>
            <w:r w:rsidRPr="00903353">
              <w:rPr>
                <w:rFonts w:eastAsia="Calibri"/>
                <w:i/>
                <w:u w:val="single"/>
              </w:rPr>
              <w:t>á</w:t>
            </w:r>
            <w:r w:rsidRPr="00903353">
              <w:rPr>
                <w:rFonts w:eastAsia="Calibri"/>
                <w:i/>
                <w:u w:val="single"/>
                <w:lang w:val="en-GB"/>
              </w:rPr>
              <w:t>nchez</w:t>
            </w:r>
            <w:r w:rsidRPr="00903353">
              <w:rPr>
                <w:rFonts w:eastAsia="Calibri"/>
                <w:i/>
                <w:u w:val="single"/>
              </w:rPr>
              <w:t xml:space="preserve"> </w:t>
            </w:r>
            <w:r w:rsidRPr="00903353">
              <w:rPr>
                <w:rFonts w:eastAsia="Calibri"/>
                <w:i/>
                <w:u w:val="single"/>
                <w:lang w:val="en-GB"/>
              </w:rPr>
              <w:t>Tovar</w:t>
            </w:r>
            <w:r w:rsidRPr="00903353">
              <w:rPr>
                <w:rFonts w:eastAsia="Calibri"/>
                <w:u w:val="single"/>
              </w:rPr>
              <w:t>)</w:t>
            </w:r>
          </w:p>
          <w:p w:rsidR="00903353" w:rsidRPr="00903353" w:rsidRDefault="00903353" w:rsidP="00903353">
            <w:pPr>
              <w:tabs>
                <w:tab w:val="left" w:leader="dot" w:pos="7268"/>
              </w:tabs>
              <w:spacing w:line="360" w:lineRule="auto"/>
              <w:rPr>
                <w:rFonts w:eastAsia="Calibri"/>
              </w:rPr>
            </w:pPr>
            <w:r w:rsidRPr="00903353">
              <w:rPr>
                <w:rFonts w:eastAsia="Calibri"/>
              </w:rPr>
              <w:t>Встреча со СМИ заранее до пресс-конференции</w:t>
            </w:r>
          </w:p>
          <w:p w:rsidR="00903353" w:rsidRPr="00903353" w:rsidRDefault="00903353" w:rsidP="00903353">
            <w:pPr>
              <w:tabs>
                <w:tab w:val="left" w:leader="dot" w:pos="7268"/>
              </w:tabs>
              <w:spacing w:line="360" w:lineRule="auto"/>
              <w:rPr>
                <w:rFonts w:eastAsia="Calibri"/>
              </w:rPr>
            </w:pPr>
          </w:p>
          <w:p w:rsidR="00903353" w:rsidRPr="00903353" w:rsidRDefault="00903353" w:rsidP="00903353">
            <w:pPr>
              <w:tabs>
                <w:tab w:val="left" w:leader="dot" w:pos="7268"/>
              </w:tabs>
              <w:spacing w:line="360" w:lineRule="auto"/>
              <w:rPr>
                <w:rFonts w:eastAsia="Calibri"/>
                <w:u w:val="single"/>
              </w:rPr>
            </w:pPr>
            <w:r w:rsidRPr="00903353">
              <w:rPr>
                <w:rFonts w:eastAsia="Calibri"/>
                <w:u w:val="single"/>
              </w:rPr>
              <w:t>США (</w:t>
            </w:r>
            <w:r w:rsidRPr="00903353">
              <w:rPr>
                <w:rFonts w:eastAsia="Calibri"/>
                <w:i/>
                <w:u w:val="single"/>
                <w:lang w:val="en-GB"/>
              </w:rPr>
              <w:t>Dana</w:t>
            </w:r>
            <w:r w:rsidRPr="00903353">
              <w:rPr>
                <w:rFonts w:eastAsia="Calibri"/>
                <w:i/>
                <w:u w:val="single"/>
              </w:rPr>
              <w:t xml:space="preserve"> </w:t>
            </w:r>
            <w:r w:rsidRPr="00903353">
              <w:rPr>
                <w:rFonts w:eastAsia="Calibri"/>
                <w:i/>
                <w:u w:val="single"/>
                <w:lang w:val="en-GB"/>
              </w:rPr>
              <w:t>Kelly</w:t>
            </w:r>
            <w:r w:rsidRPr="00903353">
              <w:rPr>
                <w:rFonts w:eastAsia="Calibri"/>
                <w:u w:val="single"/>
              </w:rPr>
              <w:t>)</w:t>
            </w:r>
          </w:p>
          <w:p w:rsidR="00903353" w:rsidRPr="00903353" w:rsidRDefault="00903353" w:rsidP="00903353">
            <w:pPr>
              <w:tabs>
                <w:tab w:val="left" w:leader="dot" w:pos="7268"/>
              </w:tabs>
              <w:spacing w:line="360" w:lineRule="auto"/>
              <w:rPr>
                <w:rFonts w:eastAsia="Calibri"/>
              </w:rPr>
            </w:pPr>
            <w:r w:rsidRPr="00903353">
              <w:rPr>
                <w:rFonts w:eastAsia="Calibri"/>
                <w:lang w:val="en-US"/>
              </w:rPr>
              <w:t>NCES</w:t>
            </w:r>
            <w:r w:rsidRPr="00903353">
              <w:rPr>
                <w:rFonts w:eastAsia="Calibri"/>
              </w:rPr>
              <w:t xml:space="preserve"> – независимая организация, будет проводить пресс-конференции независимо от Министерства</w:t>
            </w: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rPr>
            </w:pPr>
          </w:p>
        </w:tc>
        <w:tc>
          <w:tcPr>
            <w:tcW w:w="7401" w:type="dxa"/>
            <w:tcBorders>
              <w:top w:val="nil"/>
              <w:left w:val="nil"/>
              <w:bottom w:val="nil"/>
              <w:right w:val="nil"/>
            </w:tcBorders>
          </w:tcPr>
          <w:p w:rsidR="00903353" w:rsidRPr="00903353" w:rsidRDefault="00903353" w:rsidP="00903353">
            <w:pPr>
              <w:spacing w:line="360" w:lineRule="auto"/>
              <w:rPr>
                <w:rFonts w:eastAsia="Calibri"/>
              </w:rPr>
            </w:pP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15:45 – 16:15</w:t>
            </w:r>
          </w:p>
        </w:tc>
        <w:tc>
          <w:tcPr>
            <w:tcW w:w="740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rPr>
            </w:pPr>
            <w:r w:rsidRPr="00903353">
              <w:rPr>
                <w:rFonts w:eastAsia="Calibri"/>
                <w:b/>
                <w:color w:val="FFFFFF"/>
              </w:rPr>
              <w:t>Перерыв</w:t>
            </w:r>
          </w:p>
        </w:tc>
        <w:tc>
          <w:tcPr>
            <w:tcW w:w="409"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US"/>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AU"/>
              </w:rPr>
            </w:pPr>
          </w:p>
        </w:tc>
        <w:tc>
          <w:tcPr>
            <w:tcW w:w="7401" w:type="dxa"/>
            <w:tcBorders>
              <w:top w:val="nil"/>
              <w:left w:val="nil"/>
              <w:bottom w:val="nil"/>
              <w:right w:val="nil"/>
            </w:tcBorders>
          </w:tcPr>
          <w:p w:rsidR="00903353" w:rsidRPr="00903353" w:rsidRDefault="00903353" w:rsidP="00903353">
            <w:pPr>
              <w:spacing w:line="360" w:lineRule="auto"/>
              <w:rPr>
                <w:rFonts w:eastAsia="Calibri"/>
                <w:lang w:val="en-GB"/>
              </w:rPr>
            </w:pPr>
          </w:p>
        </w:tc>
        <w:tc>
          <w:tcPr>
            <w:tcW w:w="409" w:type="dxa"/>
            <w:tcBorders>
              <w:top w:val="nil"/>
              <w:left w:val="nil"/>
              <w:bottom w:val="nil"/>
              <w:right w:val="nil"/>
            </w:tcBorders>
          </w:tcPr>
          <w:p w:rsidR="00903353" w:rsidRPr="00903353" w:rsidRDefault="00903353" w:rsidP="00903353">
            <w:pPr>
              <w:spacing w:line="360" w:lineRule="auto"/>
              <w:rPr>
                <w:rFonts w:eastAsia="Calibri"/>
                <w:lang w:val="en-AU"/>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lang w:val="en-AU"/>
              </w:rPr>
            </w:pPr>
            <w:r w:rsidRPr="00903353">
              <w:rPr>
                <w:rFonts w:eastAsia="Calibri"/>
                <w:iCs/>
                <w:lang w:val="en-US"/>
              </w:rPr>
              <w:t>16:15 – 17:45</w:t>
            </w:r>
          </w:p>
        </w:tc>
        <w:tc>
          <w:tcPr>
            <w:tcW w:w="7401" w:type="dxa"/>
            <w:tcBorders>
              <w:top w:val="nil"/>
              <w:left w:val="nil"/>
              <w:bottom w:val="nil"/>
              <w:right w:val="nil"/>
            </w:tcBorders>
          </w:tcPr>
          <w:p w:rsidR="00903353" w:rsidRPr="00903353" w:rsidRDefault="00903353" w:rsidP="00903353">
            <w:pPr>
              <w:tabs>
                <w:tab w:val="left" w:leader="dot" w:pos="7297"/>
              </w:tabs>
              <w:spacing w:line="360" w:lineRule="auto"/>
              <w:rPr>
                <w:rFonts w:eastAsia="Calibri"/>
              </w:rPr>
            </w:pPr>
            <w:r w:rsidRPr="00903353">
              <w:rPr>
                <w:rFonts w:eastAsia="Calibri"/>
              </w:rPr>
              <w:t xml:space="preserve">Консультации стран по вопросам работы со СМИ </w:t>
            </w: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132"/>
              <w:rPr>
                <w:rFonts w:eastAsia="Calibri"/>
                <w:iCs/>
              </w:rPr>
            </w:pPr>
          </w:p>
        </w:tc>
        <w:tc>
          <w:tcPr>
            <w:tcW w:w="7401" w:type="dxa"/>
            <w:tcBorders>
              <w:top w:val="nil"/>
              <w:left w:val="nil"/>
              <w:bottom w:val="nil"/>
              <w:right w:val="nil"/>
            </w:tcBorders>
          </w:tcPr>
          <w:p w:rsidR="00903353" w:rsidRPr="00903353" w:rsidRDefault="00903353" w:rsidP="00903353">
            <w:pPr>
              <w:tabs>
                <w:tab w:val="left" w:leader="dot" w:pos="7297"/>
              </w:tabs>
              <w:spacing w:line="360" w:lineRule="auto"/>
              <w:rPr>
                <w:rFonts w:eastAsia="Calibri"/>
              </w:rPr>
            </w:pPr>
          </w:p>
        </w:tc>
        <w:tc>
          <w:tcPr>
            <w:tcW w:w="409" w:type="dxa"/>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0000"/>
        </w:tblPrEx>
        <w:tc>
          <w:tcPr>
            <w:tcW w:w="9361" w:type="dxa"/>
            <w:gridSpan w:val="3"/>
            <w:shd w:val="clear" w:color="auto" w:fill="CC0000"/>
          </w:tcPr>
          <w:p w:rsidR="00903353" w:rsidRPr="00903353" w:rsidRDefault="00903353" w:rsidP="00903353">
            <w:pPr>
              <w:spacing w:line="360" w:lineRule="auto"/>
              <w:rPr>
                <w:rFonts w:eastAsia="Calibri"/>
                <w:b/>
                <w:color w:val="FFFFFF"/>
                <w:lang w:val="en-AU"/>
              </w:rPr>
            </w:pPr>
            <w:r w:rsidRPr="00903353">
              <w:rPr>
                <w:rFonts w:eastAsia="Calibri"/>
                <w:b/>
                <w:color w:val="FFFFFF"/>
              </w:rPr>
              <w:t xml:space="preserve">Четверг </w:t>
            </w:r>
            <w:r w:rsidRPr="00903353">
              <w:rPr>
                <w:rFonts w:eastAsia="Calibri"/>
                <w:b/>
                <w:color w:val="FFFFFF"/>
                <w:lang w:val="en-AU"/>
              </w:rPr>
              <w:t>1</w:t>
            </w:r>
            <w:r w:rsidRPr="00903353">
              <w:rPr>
                <w:rFonts w:eastAsia="Calibri"/>
                <w:b/>
                <w:color w:val="FFFFFF"/>
              </w:rPr>
              <w:t>2</w:t>
            </w:r>
            <w:r w:rsidRPr="00903353">
              <w:rPr>
                <w:rFonts w:eastAsia="Calibri"/>
                <w:b/>
                <w:color w:val="FFFFFF"/>
                <w:lang w:val="en-AU"/>
              </w:rPr>
              <w:t xml:space="preserve"> </w:t>
            </w:r>
            <w:r w:rsidRPr="00903353">
              <w:rPr>
                <w:rFonts w:eastAsia="Calibri"/>
                <w:b/>
                <w:color w:val="FFFFFF"/>
              </w:rPr>
              <w:t>октября</w:t>
            </w:r>
            <w:r w:rsidRPr="00903353">
              <w:rPr>
                <w:rFonts w:eastAsia="Calibri"/>
                <w:b/>
                <w:color w:val="FFFFFF"/>
                <w:lang w:val="en-AU"/>
              </w:rPr>
              <w:t xml:space="preserve"> 201</w:t>
            </w:r>
            <w:r w:rsidRPr="00903353">
              <w:rPr>
                <w:rFonts w:eastAsia="Calibri"/>
                <w:b/>
                <w:color w:val="FFFFFF"/>
              </w:rPr>
              <w:t>7</w:t>
            </w:r>
          </w:p>
        </w:tc>
      </w:tr>
      <w:tr w:rsidR="00903353" w:rsidRPr="00903353" w:rsidTr="00903353">
        <w:tc>
          <w:tcPr>
            <w:tcW w:w="1551" w:type="dxa"/>
            <w:tcBorders>
              <w:top w:val="nil"/>
              <w:left w:val="nil"/>
              <w:bottom w:val="nil"/>
              <w:right w:val="nil"/>
            </w:tcBorders>
          </w:tcPr>
          <w:p w:rsidR="00903353" w:rsidRPr="00903353" w:rsidRDefault="00903353" w:rsidP="00903353">
            <w:pPr>
              <w:spacing w:line="360" w:lineRule="auto"/>
              <w:ind w:right="22"/>
              <w:rPr>
                <w:rFonts w:eastAsia="Calibri"/>
                <w:lang w:val="en-AU"/>
              </w:rPr>
            </w:pPr>
            <w:r w:rsidRPr="00903353">
              <w:rPr>
                <w:rFonts w:eastAsia="Calibri"/>
                <w:b/>
                <w:color w:val="FFFFFF"/>
                <w:lang w:val="en-AU"/>
              </w:rPr>
              <w:t xml:space="preserve">TUESDAY  </w:t>
            </w:r>
            <w:r w:rsidRPr="00903353">
              <w:rPr>
                <w:rFonts w:eastAsia="Calibri"/>
                <w:lang w:val="en-AU"/>
              </w:rPr>
              <w:t>9:00 – 10:45</w:t>
            </w:r>
          </w:p>
        </w:tc>
        <w:tc>
          <w:tcPr>
            <w:tcW w:w="7401"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i/>
              </w:rPr>
            </w:pPr>
            <w:r w:rsidRPr="00903353">
              <w:rPr>
                <w:rFonts w:eastAsia="Calibri"/>
              </w:rPr>
              <w:t xml:space="preserve">Электронное тестирование </w:t>
            </w:r>
            <w:r w:rsidRPr="00903353">
              <w:rPr>
                <w:rFonts w:eastAsia="Calibri"/>
              </w:rPr>
              <w:br/>
            </w:r>
            <w:r w:rsidRPr="00903353">
              <w:rPr>
                <w:rFonts w:eastAsia="Calibri"/>
                <w:i/>
                <w:lang w:val="en-US"/>
              </w:rPr>
              <w:t>Ina</w:t>
            </w:r>
            <w:r w:rsidRPr="00903353">
              <w:rPr>
                <w:rFonts w:eastAsia="Calibri"/>
                <w:i/>
              </w:rPr>
              <w:t xml:space="preserve"> </w:t>
            </w:r>
            <w:r w:rsidRPr="00903353">
              <w:rPr>
                <w:rFonts w:eastAsia="Calibri"/>
                <w:i/>
                <w:lang w:val="en-US"/>
              </w:rPr>
              <w:t>Mullis</w:t>
            </w:r>
            <w:r w:rsidRPr="00903353">
              <w:rPr>
                <w:rFonts w:eastAsia="Calibri"/>
                <w:i/>
              </w:rPr>
              <w:t xml:space="preserve"> &amp; </w:t>
            </w:r>
            <w:r w:rsidRPr="00903353">
              <w:rPr>
                <w:rFonts w:eastAsia="Calibri"/>
                <w:i/>
                <w:lang w:val="en-US"/>
              </w:rPr>
              <w:t>Michael</w:t>
            </w:r>
            <w:r w:rsidRPr="00903353">
              <w:rPr>
                <w:rFonts w:eastAsia="Calibri"/>
                <w:i/>
              </w:rPr>
              <w:t xml:space="preserve"> </w:t>
            </w:r>
            <w:r w:rsidRPr="00903353">
              <w:rPr>
                <w:rFonts w:eastAsia="Calibri"/>
                <w:i/>
                <w:lang w:val="en-US"/>
              </w:rPr>
              <w:t>Martin</w:t>
            </w:r>
          </w:p>
          <w:p w:rsidR="00903353" w:rsidRPr="00903353" w:rsidRDefault="00903353" w:rsidP="00903353">
            <w:pPr>
              <w:tabs>
                <w:tab w:val="left" w:leader="dot" w:pos="7273"/>
              </w:tabs>
              <w:spacing w:line="360" w:lineRule="auto"/>
              <w:rPr>
                <w:rFonts w:eastAsia="Calibri"/>
              </w:rPr>
            </w:pPr>
            <w:r w:rsidRPr="00903353">
              <w:rPr>
                <w:rFonts w:eastAsia="Calibri"/>
                <w:i/>
                <w:lang w:val="en-US"/>
              </w:rPr>
              <w:t>ePIRLS</w:t>
            </w:r>
            <w:r w:rsidRPr="00903353">
              <w:rPr>
                <w:rFonts w:eastAsia="Calibri"/>
                <w:i/>
              </w:rPr>
              <w:t xml:space="preserve"> –</w:t>
            </w:r>
            <w:r w:rsidRPr="00903353">
              <w:rPr>
                <w:rFonts w:eastAsia="Calibri"/>
              </w:rPr>
              <w:t xml:space="preserve">движение в будущее </w:t>
            </w:r>
          </w:p>
        </w:tc>
        <w:tc>
          <w:tcPr>
            <w:tcW w:w="409" w:type="dxa"/>
            <w:tcBorders>
              <w:top w:val="nil"/>
              <w:left w:val="nil"/>
              <w:bottom w:val="nil"/>
              <w:right w:val="nil"/>
            </w:tcBorders>
          </w:tcPr>
          <w:p w:rsidR="00903353" w:rsidRPr="00903353" w:rsidRDefault="00903353" w:rsidP="00903353">
            <w:pPr>
              <w:spacing w:line="360" w:lineRule="auto"/>
              <w:rPr>
                <w:rFonts w:eastAsia="Calibri"/>
                <w:lang w:val="en-AU"/>
              </w:rPr>
            </w:pPr>
          </w:p>
        </w:tc>
      </w:tr>
    </w:tbl>
    <w:p w:rsidR="00903353" w:rsidRPr="00903353" w:rsidRDefault="00903353" w:rsidP="00903353">
      <w:pPr>
        <w:spacing w:after="0" w:line="360" w:lineRule="auto"/>
        <w:rPr>
          <w:rFonts w:ascii="Times New Roman" w:eastAsia="Calibri" w:hAnsi="Times New Roman" w:cs="Times New Roman"/>
          <w:sz w:val="24"/>
          <w:szCs w:val="24"/>
        </w:rPr>
      </w:pPr>
    </w:p>
    <w:tbl>
      <w:tblPr>
        <w:tblStyle w:val="29"/>
        <w:tblW w:w="9370" w:type="dxa"/>
        <w:tblInd w:w="-5" w:type="dxa"/>
        <w:tblLook w:val="04A0" w:firstRow="1" w:lastRow="0" w:firstColumn="1" w:lastColumn="0" w:noHBand="0" w:noVBand="1"/>
      </w:tblPr>
      <w:tblGrid>
        <w:gridCol w:w="1559"/>
        <w:gridCol w:w="7371"/>
        <w:gridCol w:w="356"/>
        <w:gridCol w:w="84"/>
      </w:tblGrid>
      <w:tr w:rsidR="00903353" w:rsidRPr="00903353" w:rsidTr="00903353">
        <w:tc>
          <w:tcPr>
            <w:tcW w:w="1559"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10:45 – 11:15</w:t>
            </w:r>
          </w:p>
        </w:tc>
        <w:tc>
          <w:tcPr>
            <w:tcW w:w="7371"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Перерыв</w:t>
            </w:r>
          </w:p>
        </w:tc>
        <w:tc>
          <w:tcPr>
            <w:tcW w:w="440" w:type="dxa"/>
            <w:gridSpan w:val="2"/>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US"/>
              </w:rPr>
            </w:pPr>
          </w:p>
        </w:tc>
      </w:tr>
      <w:tr w:rsidR="00903353" w:rsidRPr="00903353" w:rsidTr="00903353">
        <w:tc>
          <w:tcPr>
            <w:tcW w:w="1559" w:type="dxa"/>
            <w:tcBorders>
              <w:top w:val="nil"/>
              <w:left w:val="nil"/>
              <w:bottom w:val="nil"/>
              <w:right w:val="nil"/>
            </w:tcBorders>
            <w:shd w:val="clear" w:color="auto" w:fill="auto"/>
          </w:tcPr>
          <w:p w:rsidR="00903353" w:rsidRPr="00903353" w:rsidRDefault="00903353" w:rsidP="00903353">
            <w:pPr>
              <w:spacing w:line="360" w:lineRule="auto"/>
              <w:ind w:right="-132"/>
              <w:rPr>
                <w:rFonts w:eastAsia="Calibri"/>
                <w:b/>
                <w:color w:val="FFFFFF"/>
                <w:lang w:val="en-US"/>
              </w:rPr>
            </w:pPr>
          </w:p>
        </w:tc>
        <w:tc>
          <w:tcPr>
            <w:tcW w:w="7371" w:type="dxa"/>
            <w:tcBorders>
              <w:top w:val="nil"/>
              <w:left w:val="nil"/>
              <w:bottom w:val="nil"/>
              <w:right w:val="nil"/>
            </w:tcBorders>
            <w:shd w:val="clear" w:color="auto" w:fill="auto"/>
          </w:tcPr>
          <w:p w:rsidR="00903353" w:rsidRPr="00903353" w:rsidRDefault="00903353" w:rsidP="00903353">
            <w:pPr>
              <w:spacing w:line="360" w:lineRule="auto"/>
              <w:rPr>
                <w:rFonts w:eastAsia="Calibri"/>
                <w:b/>
                <w:color w:val="FFFFFF"/>
                <w:lang w:val="en-US"/>
              </w:rPr>
            </w:pPr>
          </w:p>
        </w:tc>
        <w:tc>
          <w:tcPr>
            <w:tcW w:w="440" w:type="dxa"/>
            <w:gridSpan w:val="2"/>
            <w:tcBorders>
              <w:top w:val="nil"/>
              <w:left w:val="nil"/>
              <w:bottom w:val="nil"/>
              <w:right w:val="nil"/>
            </w:tcBorders>
            <w:shd w:val="clear" w:color="auto" w:fill="auto"/>
          </w:tcPr>
          <w:p w:rsidR="00903353" w:rsidRPr="00903353" w:rsidRDefault="00903353" w:rsidP="00903353">
            <w:pPr>
              <w:spacing w:line="360" w:lineRule="auto"/>
              <w:rPr>
                <w:rFonts w:eastAsia="Calibri"/>
                <w:b/>
                <w:color w:val="FFFFFF"/>
                <w:lang w:val="en-US"/>
              </w:rPr>
            </w:pPr>
          </w:p>
        </w:tc>
      </w:tr>
      <w:tr w:rsidR="00903353" w:rsidRPr="00903353" w:rsidTr="00903353">
        <w:tc>
          <w:tcPr>
            <w:tcW w:w="1559" w:type="dxa"/>
            <w:tcBorders>
              <w:top w:val="nil"/>
              <w:left w:val="nil"/>
              <w:bottom w:val="nil"/>
              <w:right w:val="nil"/>
            </w:tcBorders>
          </w:tcPr>
          <w:p w:rsidR="00903353" w:rsidRPr="00903353" w:rsidRDefault="00903353" w:rsidP="00903353">
            <w:pPr>
              <w:spacing w:line="360" w:lineRule="auto"/>
              <w:ind w:right="-108"/>
              <w:rPr>
                <w:rFonts w:eastAsia="Calibri"/>
                <w:lang w:val="en-AU"/>
              </w:rPr>
            </w:pPr>
            <w:r w:rsidRPr="00903353">
              <w:rPr>
                <w:rFonts w:eastAsia="Calibri"/>
                <w:lang w:val="en-US"/>
              </w:rPr>
              <w:t>11:15 – 1</w:t>
            </w:r>
            <w:r w:rsidRPr="00903353">
              <w:rPr>
                <w:rFonts w:eastAsia="Calibri"/>
              </w:rPr>
              <w:t>2</w:t>
            </w:r>
            <w:r w:rsidRPr="00903353">
              <w:rPr>
                <w:rFonts w:eastAsia="Calibri"/>
                <w:lang w:val="en-US"/>
              </w:rPr>
              <w:t>:45</w:t>
            </w:r>
          </w:p>
        </w:tc>
        <w:tc>
          <w:tcPr>
            <w:tcW w:w="7371"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i/>
                <w:lang w:val="en-US"/>
              </w:rPr>
            </w:pPr>
            <w:r w:rsidRPr="00903353">
              <w:rPr>
                <w:rFonts w:eastAsia="Calibri"/>
                <w:lang w:val="en-GB"/>
              </w:rPr>
              <w:t>PIRLS</w:t>
            </w:r>
            <w:r w:rsidRPr="00903353">
              <w:rPr>
                <w:rFonts w:eastAsia="Calibri"/>
                <w:lang w:val="en-US"/>
              </w:rPr>
              <w:t xml:space="preserve"> 2021 </w:t>
            </w:r>
            <w:r w:rsidRPr="00903353">
              <w:rPr>
                <w:rFonts w:eastAsia="Calibri"/>
                <w:lang w:val="en-US"/>
              </w:rPr>
              <w:br/>
            </w:r>
            <w:r w:rsidRPr="00903353">
              <w:rPr>
                <w:rFonts w:eastAsia="Calibri"/>
                <w:i/>
                <w:lang w:val="en-US"/>
              </w:rPr>
              <w:t>Ina Mullis &amp; Michael Martin</w:t>
            </w:r>
          </w:p>
          <w:p w:rsidR="00903353" w:rsidRPr="00903353" w:rsidRDefault="00903353" w:rsidP="00903353">
            <w:pPr>
              <w:spacing w:line="360" w:lineRule="auto"/>
              <w:rPr>
                <w:rFonts w:eastAsia="Calibri"/>
                <w:lang w:val="en-US"/>
              </w:rPr>
            </w:pPr>
          </w:p>
        </w:tc>
        <w:tc>
          <w:tcPr>
            <w:tcW w:w="440" w:type="dxa"/>
            <w:gridSpan w:val="2"/>
            <w:tcBorders>
              <w:top w:val="nil"/>
              <w:left w:val="nil"/>
              <w:bottom w:val="nil"/>
              <w:right w:val="nil"/>
            </w:tcBorders>
          </w:tcPr>
          <w:p w:rsidR="00903353" w:rsidRPr="00903353" w:rsidRDefault="00903353" w:rsidP="00903353">
            <w:pPr>
              <w:spacing w:line="360" w:lineRule="auto"/>
              <w:rPr>
                <w:rFonts w:eastAsia="Calibri"/>
                <w:lang w:val="en-US"/>
              </w:rPr>
            </w:pPr>
          </w:p>
        </w:tc>
      </w:tr>
      <w:tr w:rsidR="00903353" w:rsidRPr="00903353" w:rsidTr="00903353">
        <w:tc>
          <w:tcPr>
            <w:tcW w:w="1559" w:type="dxa"/>
            <w:tcBorders>
              <w:top w:val="nil"/>
              <w:left w:val="nil"/>
              <w:bottom w:val="nil"/>
              <w:right w:val="nil"/>
            </w:tcBorders>
          </w:tcPr>
          <w:p w:rsidR="00903353" w:rsidRPr="00903353" w:rsidRDefault="00903353" w:rsidP="00903353">
            <w:pPr>
              <w:spacing w:line="360" w:lineRule="auto"/>
              <w:ind w:right="-108"/>
              <w:rPr>
                <w:rFonts w:eastAsia="Calibri"/>
                <w:lang w:val="en-AU"/>
              </w:rPr>
            </w:pPr>
          </w:p>
        </w:tc>
        <w:tc>
          <w:tcPr>
            <w:tcW w:w="7371" w:type="dxa"/>
            <w:tcBorders>
              <w:top w:val="nil"/>
              <w:left w:val="nil"/>
              <w:bottom w:val="nil"/>
              <w:right w:val="nil"/>
            </w:tcBorders>
          </w:tcPr>
          <w:p w:rsidR="00903353" w:rsidRPr="00903353" w:rsidRDefault="00903353" w:rsidP="00903353">
            <w:pPr>
              <w:spacing w:line="360" w:lineRule="auto"/>
              <w:rPr>
                <w:rFonts w:eastAsia="Calibri"/>
              </w:rPr>
            </w:pPr>
            <w:r w:rsidRPr="00903353">
              <w:rPr>
                <w:rFonts w:eastAsia="Calibri"/>
              </w:rPr>
              <w:t xml:space="preserve">Подготовка Энциклопедии по анализу формирования читательской грамотности в странах в начальной школе </w:t>
            </w:r>
            <w:r w:rsidRPr="00903353">
              <w:rPr>
                <w:rFonts w:eastAsia="Calibri"/>
              </w:rPr>
              <w:tab/>
            </w:r>
            <w:r w:rsidRPr="00903353">
              <w:rPr>
                <w:rFonts w:eastAsia="Calibri"/>
              </w:rPr>
              <w:br/>
            </w:r>
            <w:r w:rsidRPr="00903353">
              <w:rPr>
                <w:rFonts w:eastAsia="Calibri"/>
                <w:i/>
                <w:lang w:val="en-GB"/>
              </w:rPr>
              <w:t>Dirk</w:t>
            </w:r>
            <w:r w:rsidRPr="00903353">
              <w:rPr>
                <w:rFonts w:eastAsia="Calibri"/>
                <w:i/>
              </w:rPr>
              <w:t xml:space="preserve"> </w:t>
            </w:r>
            <w:r w:rsidRPr="00903353">
              <w:rPr>
                <w:rFonts w:eastAsia="Calibri"/>
                <w:i/>
                <w:lang w:val="en-GB"/>
              </w:rPr>
              <w:t>Hastedt</w:t>
            </w:r>
          </w:p>
        </w:tc>
        <w:tc>
          <w:tcPr>
            <w:tcW w:w="440" w:type="dxa"/>
            <w:gridSpan w:val="2"/>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9" w:type="dxa"/>
            <w:tcBorders>
              <w:top w:val="nil"/>
              <w:left w:val="nil"/>
              <w:bottom w:val="nil"/>
              <w:right w:val="nil"/>
            </w:tcBorders>
          </w:tcPr>
          <w:p w:rsidR="00903353" w:rsidRPr="00903353" w:rsidRDefault="00903353" w:rsidP="00903353">
            <w:pPr>
              <w:spacing w:line="360" w:lineRule="auto"/>
              <w:ind w:right="-108"/>
              <w:rPr>
                <w:rFonts w:eastAsia="Calibri"/>
              </w:rPr>
            </w:pPr>
          </w:p>
        </w:tc>
        <w:tc>
          <w:tcPr>
            <w:tcW w:w="7371" w:type="dxa"/>
            <w:tcBorders>
              <w:top w:val="nil"/>
              <w:left w:val="nil"/>
              <w:bottom w:val="nil"/>
              <w:right w:val="nil"/>
            </w:tcBorders>
          </w:tcPr>
          <w:p w:rsidR="00903353" w:rsidRPr="00903353" w:rsidRDefault="00903353" w:rsidP="00903353">
            <w:pPr>
              <w:spacing w:line="360" w:lineRule="auto"/>
              <w:rPr>
                <w:rFonts w:eastAsia="Calibri"/>
              </w:rPr>
            </w:pPr>
          </w:p>
        </w:tc>
        <w:tc>
          <w:tcPr>
            <w:tcW w:w="440" w:type="dxa"/>
            <w:gridSpan w:val="2"/>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9"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12:45 – 14:00</w:t>
            </w:r>
          </w:p>
        </w:tc>
        <w:tc>
          <w:tcPr>
            <w:tcW w:w="7371"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Обед</w:t>
            </w:r>
          </w:p>
        </w:tc>
        <w:tc>
          <w:tcPr>
            <w:tcW w:w="440" w:type="dxa"/>
            <w:gridSpan w:val="2"/>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AU"/>
              </w:rPr>
            </w:pPr>
          </w:p>
        </w:tc>
      </w:tr>
      <w:tr w:rsidR="00903353" w:rsidRPr="00903353" w:rsidTr="00903353">
        <w:tc>
          <w:tcPr>
            <w:tcW w:w="1559" w:type="dxa"/>
            <w:tcBorders>
              <w:top w:val="nil"/>
              <w:left w:val="nil"/>
              <w:bottom w:val="nil"/>
              <w:right w:val="nil"/>
            </w:tcBorders>
          </w:tcPr>
          <w:p w:rsidR="00903353" w:rsidRPr="00903353" w:rsidRDefault="00903353" w:rsidP="00903353">
            <w:pPr>
              <w:spacing w:line="360" w:lineRule="auto"/>
              <w:ind w:right="-108"/>
              <w:rPr>
                <w:rFonts w:eastAsia="Calibri"/>
                <w:lang w:val="en-AU"/>
              </w:rPr>
            </w:pPr>
            <w:r w:rsidRPr="00903353">
              <w:rPr>
                <w:rFonts w:eastAsia="Calibri"/>
                <w:lang w:val="en-AU"/>
              </w:rPr>
              <w:t>14:00 – 15:45</w:t>
            </w:r>
          </w:p>
        </w:tc>
        <w:tc>
          <w:tcPr>
            <w:tcW w:w="7371"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rPr>
            </w:pPr>
            <w:r w:rsidRPr="00903353">
              <w:rPr>
                <w:rFonts w:eastAsia="Calibri"/>
                <w:b/>
              </w:rPr>
              <w:t xml:space="preserve">Исследования </w:t>
            </w:r>
            <w:r w:rsidRPr="00903353">
              <w:rPr>
                <w:rFonts w:eastAsia="Calibri"/>
                <w:b/>
                <w:lang w:val="en-GB"/>
              </w:rPr>
              <w:t>IEA</w:t>
            </w:r>
            <w:r w:rsidRPr="00903353">
              <w:rPr>
                <w:rFonts w:eastAsia="Calibri"/>
                <w:b/>
              </w:rPr>
              <w:t xml:space="preserve"> </w:t>
            </w:r>
            <w:r w:rsidRPr="00903353">
              <w:rPr>
                <w:rFonts w:eastAsia="Calibri"/>
              </w:rPr>
              <w:t>Углубленный анализ</w:t>
            </w:r>
          </w:p>
          <w:p w:rsidR="00903353" w:rsidRPr="00903353" w:rsidRDefault="00903353" w:rsidP="00903353">
            <w:pPr>
              <w:tabs>
                <w:tab w:val="left" w:leader="dot" w:pos="7273"/>
              </w:tabs>
              <w:spacing w:line="360" w:lineRule="auto"/>
              <w:rPr>
                <w:rFonts w:eastAsia="Calibri"/>
              </w:rPr>
            </w:pPr>
            <w:r w:rsidRPr="00903353">
              <w:rPr>
                <w:rFonts w:eastAsia="Calibri"/>
              </w:rPr>
              <w:t>Качество подготовки учителей и результаты учащихся. Лонгитьюд 2007-2011</w:t>
            </w:r>
          </w:p>
          <w:p w:rsidR="00903353" w:rsidRPr="00903353" w:rsidRDefault="00903353" w:rsidP="00903353">
            <w:pPr>
              <w:tabs>
                <w:tab w:val="left" w:leader="dot" w:pos="7273"/>
              </w:tabs>
              <w:spacing w:line="360" w:lineRule="auto"/>
              <w:rPr>
                <w:rFonts w:eastAsia="Calibri"/>
              </w:rPr>
            </w:pPr>
            <w:r w:rsidRPr="00903353">
              <w:rPr>
                <w:rFonts w:eastAsia="Calibri"/>
                <w:i/>
                <w:lang w:val="en-GB"/>
              </w:rPr>
              <w:t>Trude</w:t>
            </w:r>
            <w:r w:rsidRPr="00903353">
              <w:rPr>
                <w:rFonts w:eastAsia="Calibri"/>
                <w:i/>
              </w:rPr>
              <w:t xml:space="preserve"> </w:t>
            </w:r>
            <w:r w:rsidRPr="00903353">
              <w:rPr>
                <w:rFonts w:eastAsia="Calibri"/>
                <w:i/>
                <w:lang w:val="en-GB"/>
              </w:rPr>
              <w:t>Nilsen</w:t>
            </w:r>
            <w:r w:rsidRPr="00903353">
              <w:rPr>
                <w:rFonts w:eastAsia="Calibri"/>
              </w:rPr>
              <w:t xml:space="preserve"> </w:t>
            </w:r>
          </w:p>
          <w:p w:rsidR="00903353" w:rsidRPr="00903353" w:rsidRDefault="00903353" w:rsidP="00903353">
            <w:pPr>
              <w:tabs>
                <w:tab w:val="left" w:leader="dot" w:pos="7273"/>
              </w:tabs>
              <w:spacing w:line="360" w:lineRule="auto"/>
              <w:rPr>
                <w:rFonts w:eastAsia="Calibri"/>
              </w:rPr>
            </w:pPr>
          </w:p>
          <w:p w:rsidR="00903353" w:rsidRPr="00903353" w:rsidRDefault="00903353" w:rsidP="00903353">
            <w:pPr>
              <w:tabs>
                <w:tab w:val="left" w:leader="dot" w:pos="7273"/>
              </w:tabs>
              <w:spacing w:line="360" w:lineRule="auto"/>
              <w:rPr>
                <w:rFonts w:eastAsia="Calibri"/>
              </w:rPr>
            </w:pPr>
            <w:r w:rsidRPr="00903353">
              <w:rPr>
                <w:rFonts w:eastAsia="Calibri"/>
              </w:rPr>
              <w:t>Качество учителей (подготовка пед. образование по предметам, по педагогике)</w:t>
            </w:r>
          </w:p>
          <w:p w:rsidR="00903353" w:rsidRPr="00903353" w:rsidRDefault="00903353" w:rsidP="00903353">
            <w:pPr>
              <w:tabs>
                <w:tab w:val="left" w:leader="dot" w:pos="7273"/>
              </w:tabs>
              <w:spacing w:line="360" w:lineRule="auto"/>
              <w:rPr>
                <w:rFonts w:eastAsia="Calibri"/>
              </w:rPr>
            </w:pPr>
            <w:r w:rsidRPr="00903353">
              <w:rPr>
                <w:rFonts w:eastAsia="Calibri"/>
                <w:i/>
                <w:lang w:val="en-US"/>
              </w:rPr>
              <w:t>Rolf</w:t>
            </w:r>
            <w:r w:rsidRPr="00903353">
              <w:rPr>
                <w:rFonts w:eastAsia="Calibri"/>
                <w:i/>
              </w:rPr>
              <w:t xml:space="preserve"> </w:t>
            </w:r>
            <w:r w:rsidRPr="00903353">
              <w:rPr>
                <w:rFonts w:eastAsia="Calibri"/>
                <w:i/>
                <w:lang w:val="en-US"/>
              </w:rPr>
              <w:t>Vegar</w:t>
            </w:r>
            <w:r w:rsidRPr="00903353">
              <w:rPr>
                <w:rFonts w:eastAsia="Calibri"/>
                <w:i/>
              </w:rPr>
              <w:t xml:space="preserve"> </w:t>
            </w:r>
            <w:r w:rsidRPr="00903353">
              <w:rPr>
                <w:rFonts w:eastAsia="Calibri"/>
                <w:i/>
                <w:lang w:val="en-US"/>
              </w:rPr>
              <w:t>Olsen</w:t>
            </w:r>
            <w:r w:rsidRPr="00903353">
              <w:rPr>
                <w:rFonts w:eastAsia="Calibri"/>
              </w:rPr>
              <w:t xml:space="preserve"> </w:t>
            </w:r>
          </w:p>
          <w:p w:rsidR="00903353" w:rsidRPr="00903353" w:rsidRDefault="00903353" w:rsidP="00903353">
            <w:pPr>
              <w:tabs>
                <w:tab w:val="left" w:leader="dot" w:pos="7273"/>
              </w:tabs>
              <w:spacing w:line="360" w:lineRule="auto"/>
              <w:rPr>
                <w:rFonts w:eastAsia="Calibri"/>
              </w:rPr>
            </w:pPr>
          </w:p>
          <w:p w:rsidR="00903353" w:rsidRPr="00903353" w:rsidRDefault="00903353" w:rsidP="00903353">
            <w:pPr>
              <w:tabs>
                <w:tab w:val="left" w:leader="dot" w:pos="7273"/>
              </w:tabs>
              <w:spacing w:line="360" w:lineRule="auto"/>
              <w:rPr>
                <w:rFonts w:eastAsia="Calibri"/>
              </w:rPr>
            </w:pPr>
            <w:r w:rsidRPr="00903353">
              <w:rPr>
                <w:rFonts w:eastAsia="Calibri"/>
              </w:rPr>
              <w:lastRenderedPageBreak/>
              <w:t>Школьный климат (порядок и безопасность в школе). Методы преподавания и мотивация учащихся</w:t>
            </w:r>
          </w:p>
          <w:p w:rsidR="00903353" w:rsidRPr="00903353" w:rsidRDefault="00903353" w:rsidP="00903353">
            <w:pPr>
              <w:tabs>
                <w:tab w:val="left" w:leader="dot" w:pos="7273"/>
              </w:tabs>
              <w:spacing w:line="360" w:lineRule="auto"/>
              <w:rPr>
                <w:rFonts w:eastAsia="Calibri"/>
                <w:i/>
              </w:rPr>
            </w:pPr>
            <w:r w:rsidRPr="00903353">
              <w:rPr>
                <w:rFonts w:eastAsia="Calibri"/>
                <w:i/>
                <w:lang w:val="en-US"/>
              </w:rPr>
              <w:t>Ronny</w:t>
            </w:r>
            <w:r w:rsidRPr="00903353">
              <w:rPr>
                <w:rFonts w:eastAsia="Calibri"/>
                <w:i/>
              </w:rPr>
              <w:t xml:space="preserve"> </w:t>
            </w:r>
            <w:r w:rsidRPr="00903353">
              <w:rPr>
                <w:rFonts w:eastAsia="Calibri"/>
                <w:i/>
                <w:lang w:val="en-US"/>
              </w:rPr>
              <w:t>Scherer</w:t>
            </w:r>
          </w:p>
          <w:p w:rsidR="00903353" w:rsidRPr="00903353" w:rsidRDefault="00903353" w:rsidP="00903353">
            <w:pPr>
              <w:tabs>
                <w:tab w:val="left" w:leader="dot" w:pos="7273"/>
              </w:tabs>
              <w:spacing w:line="360" w:lineRule="auto"/>
              <w:rPr>
                <w:rFonts w:eastAsia="Calibri"/>
                <w:b/>
              </w:rPr>
            </w:pPr>
          </w:p>
          <w:p w:rsidR="00903353" w:rsidRPr="00903353" w:rsidRDefault="00903353" w:rsidP="00903353">
            <w:pPr>
              <w:tabs>
                <w:tab w:val="left" w:leader="dot" w:pos="7273"/>
              </w:tabs>
              <w:spacing w:line="360" w:lineRule="auto"/>
              <w:rPr>
                <w:rFonts w:eastAsia="Calibri"/>
                <w:lang w:val="en-US"/>
              </w:rPr>
            </w:pPr>
            <w:r w:rsidRPr="00903353">
              <w:rPr>
                <w:rFonts w:eastAsia="Calibri"/>
              </w:rPr>
              <w:t>Гендерные различия</w:t>
            </w:r>
          </w:p>
          <w:p w:rsidR="00903353" w:rsidRPr="00903353" w:rsidRDefault="00903353" w:rsidP="00903353">
            <w:pPr>
              <w:tabs>
                <w:tab w:val="left" w:leader="dot" w:pos="7273"/>
              </w:tabs>
              <w:spacing w:line="360" w:lineRule="auto"/>
              <w:rPr>
                <w:rFonts w:eastAsia="Calibri"/>
                <w:i/>
              </w:rPr>
            </w:pPr>
            <w:r w:rsidRPr="00903353">
              <w:rPr>
                <w:rFonts w:eastAsia="Calibri"/>
                <w:i/>
                <w:lang w:val="en-GB"/>
              </w:rPr>
              <w:t>Julian Fraillon</w:t>
            </w:r>
          </w:p>
          <w:p w:rsidR="00903353" w:rsidRPr="00903353" w:rsidRDefault="00903353" w:rsidP="00903353">
            <w:pPr>
              <w:tabs>
                <w:tab w:val="left" w:leader="dot" w:pos="7273"/>
              </w:tabs>
              <w:spacing w:line="360" w:lineRule="auto"/>
              <w:rPr>
                <w:rFonts w:eastAsia="Calibri"/>
              </w:rPr>
            </w:pPr>
          </w:p>
        </w:tc>
        <w:tc>
          <w:tcPr>
            <w:tcW w:w="440" w:type="dxa"/>
            <w:gridSpan w:val="2"/>
            <w:tcBorders>
              <w:top w:val="nil"/>
              <w:left w:val="nil"/>
              <w:bottom w:val="nil"/>
              <w:right w:val="nil"/>
            </w:tcBorders>
          </w:tcPr>
          <w:p w:rsidR="00903353" w:rsidRPr="00903353" w:rsidRDefault="00903353" w:rsidP="00903353">
            <w:pPr>
              <w:spacing w:line="360" w:lineRule="auto"/>
              <w:rPr>
                <w:rFonts w:eastAsia="Calibri"/>
              </w:rPr>
            </w:pPr>
          </w:p>
        </w:tc>
      </w:tr>
      <w:tr w:rsidR="00903353" w:rsidRPr="00903353" w:rsidTr="00903353">
        <w:tc>
          <w:tcPr>
            <w:tcW w:w="1559"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lastRenderedPageBreak/>
              <w:t>15:45 – 16:15</w:t>
            </w:r>
          </w:p>
        </w:tc>
        <w:tc>
          <w:tcPr>
            <w:tcW w:w="737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rPr>
              <w:t>Перерыв</w:t>
            </w:r>
          </w:p>
        </w:tc>
        <w:tc>
          <w:tcPr>
            <w:tcW w:w="440" w:type="dxa"/>
            <w:gridSpan w:val="2"/>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US"/>
              </w:rPr>
            </w:pPr>
          </w:p>
        </w:tc>
      </w:tr>
      <w:tr w:rsidR="00903353" w:rsidRPr="00903353" w:rsidTr="00903353">
        <w:trPr>
          <w:gridAfter w:val="1"/>
          <w:wAfter w:w="84" w:type="dxa"/>
        </w:trPr>
        <w:tc>
          <w:tcPr>
            <w:tcW w:w="1559" w:type="dxa"/>
            <w:tcBorders>
              <w:top w:val="nil"/>
              <w:left w:val="nil"/>
              <w:bottom w:val="nil"/>
              <w:right w:val="nil"/>
            </w:tcBorders>
          </w:tcPr>
          <w:p w:rsidR="00903353" w:rsidRPr="00903353" w:rsidRDefault="00903353" w:rsidP="00903353">
            <w:pPr>
              <w:spacing w:line="360" w:lineRule="auto"/>
              <w:ind w:right="-108"/>
              <w:rPr>
                <w:rFonts w:eastAsia="Calibri"/>
                <w:lang w:val="en-AU"/>
              </w:rPr>
            </w:pPr>
            <w:r w:rsidRPr="00903353">
              <w:rPr>
                <w:rFonts w:eastAsia="Calibri"/>
                <w:iCs/>
                <w:lang w:val="en-US"/>
              </w:rPr>
              <w:t>16:15 – 17:45</w:t>
            </w:r>
          </w:p>
        </w:tc>
        <w:tc>
          <w:tcPr>
            <w:tcW w:w="7371"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rPr>
            </w:pPr>
            <w:r w:rsidRPr="00903353">
              <w:rPr>
                <w:rFonts w:eastAsia="Calibri"/>
              </w:rPr>
              <w:t>Консультации стран по вопросам подготовки информационных материалов</w:t>
            </w:r>
          </w:p>
        </w:tc>
        <w:tc>
          <w:tcPr>
            <w:tcW w:w="356" w:type="dxa"/>
            <w:tcBorders>
              <w:top w:val="nil"/>
              <w:left w:val="nil"/>
              <w:bottom w:val="nil"/>
              <w:right w:val="nil"/>
            </w:tcBorders>
          </w:tcPr>
          <w:p w:rsidR="00903353" w:rsidRPr="00903353" w:rsidRDefault="00903353" w:rsidP="00903353">
            <w:pPr>
              <w:spacing w:line="360" w:lineRule="auto"/>
              <w:rPr>
                <w:rFonts w:eastAsia="Calibri"/>
              </w:rPr>
            </w:pPr>
          </w:p>
          <w:p w:rsidR="00903353" w:rsidRPr="00903353" w:rsidRDefault="00903353" w:rsidP="00903353">
            <w:pPr>
              <w:spacing w:line="360" w:lineRule="auto"/>
              <w:rPr>
                <w:rFonts w:eastAsia="Calibri"/>
              </w:rPr>
            </w:pPr>
          </w:p>
        </w:tc>
      </w:tr>
    </w:tbl>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hd w:val="clear" w:color="auto" w:fill="CC0000"/>
        <w:spacing w:after="0" w:line="360" w:lineRule="auto"/>
        <w:rPr>
          <w:rFonts w:ascii="Times New Roman" w:eastAsia="Calibri" w:hAnsi="Times New Roman" w:cs="Times New Roman"/>
          <w:b/>
          <w:color w:val="FFFFFF"/>
          <w:sz w:val="24"/>
          <w:szCs w:val="24"/>
        </w:rPr>
      </w:pPr>
      <w:r w:rsidRPr="00903353">
        <w:rPr>
          <w:rFonts w:ascii="Times New Roman" w:eastAsia="Calibri" w:hAnsi="Times New Roman" w:cs="Times New Roman"/>
          <w:b/>
          <w:color w:val="FFFFFF"/>
          <w:sz w:val="24"/>
          <w:szCs w:val="24"/>
        </w:rPr>
        <w:t>Пятница</w:t>
      </w:r>
      <w:r w:rsidRPr="00903353">
        <w:rPr>
          <w:rFonts w:ascii="Times New Roman" w:eastAsia="Calibri" w:hAnsi="Times New Roman" w:cs="Times New Roman"/>
          <w:b/>
          <w:color w:val="FFFFFF"/>
          <w:sz w:val="24"/>
          <w:szCs w:val="24"/>
          <w:lang w:val="en-AU"/>
        </w:rPr>
        <w:t xml:space="preserve"> 1</w:t>
      </w:r>
      <w:r w:rsidRPr="00903353">
        <w:rPr>
          <w:rFonts w:ascii="Times New Roman" w:eastAsia="Calibri" w:hAnsi="Times New Roman" w:cs="Times New Roman"/>
          <w:b/>
          <w:color w:val="FFFFFF"/>
          <w:sz w:val="24"/>
          <w:szCs w:val="24"/>
        </w:rPr>
        <w:t>3 Октября</w:t>
      </w:r>
      <w:r w:rsidRPr="00903353">
        <w:rPr>
          <w:rFonts w:ascii="Times New Roman" w:eastAsia="Calibri" w:hAnsi="Times New Roman" w:cs="Times New Roman"/>
          <w:b/>
          <w:color w:val="FFFFFF"/>
          <w:sz w:val="24"/>
          <w:szCs w:val="24"/>
          <w:lang w:val="en-AU"/>
        </w:rPr>
        <w:t xml:space="preserve"> 201</w:t>
      </w:r>
      <w:r w:rsidRPr="00903353">
        <w:rPr>
          <w:rFonts w:ascii="Times New Roman" w:eastAsia="Calibri" w:hAnsi="Times New Roman" w:cs="Times New Roman"/>
          <w:b/>
          <w:color w:val="FFFFFF"/>
          <w:sz w:val="24"/>
          <w:szCs w:val="24"/>
        </w:rPr>
        <w:t>7</w:t>
      </w:r>
    </w:p>
    <w:tbl>
      <w:tblPr>
        <w:tblStyle w:val="29"/>
        <w:tblW w:w="9286" w:type="dxa"/>
        <w:tblInd w:w="-5" w:type="dxa"/>
        <w:tblLook w:val="04A0" w:firstRow="1" w:lastRow="0" w:firstColumn="1" w:lastColumn="0" w:noHBand="0" w:noVBand="1"/>
      </w:tblPr>
      <w:tblGrid>
        <w:gridCol w:w="1559"/>
        <w:gridCol w:w="7371"/>
        <w:gridCol w:w="356"/>
      </w:tblGrid>
      <w:tr w:rsidR="00903353" w:rsidRPr="00903353" w:rsidTr="00903353">
        <w:tc>
          <w:tcPr>
            <w:tcW w:w="1559" w:type="dxa"/>
            <w:tcBorders>
              <w:top w:val="nil"/>
              <w:left w:val="nil"/>
              <w:bottom w:val="nil"/>
              <w:right w:val="nil"/>
            </w:tcBorders>
          </w:tcPr>
          <w:p w:rsidR="00903353" w:rsidRPr="00903353" w:rsidRDefault="00903353" w:rsidP="00903353">
            <w:pPr>
              <w:spacing w:line="360" w:lineRule="auto"/>
              <w:ind w:right="-118"/>
              <w:rPr>
                <w:rFonts w:eastAsia="Calibri"/>
                <w:lang w:val="en-AU"/>
              </w:rPr>
            </w:pPr>
            <w:r w:rsidRPr="00903353">
              <w:rPr>
                <w:rFonts w:eastAsia="Calibri"/>
                <w:lang w:val="en-AU"/>
              </w:rPr>
              <w:t>09:00 – 10:45</w:t>
            </w:r>
          </w:p>
        </w:tc>
        <w:tc>
          <w:tcPr>
            <w:tcW w:w="7371" w:type="dxa"/>
            <w:tcBorders>
              <w:top w:val="nil"/>
              <w:left w:val="nil"/>
              <w:bottom w:val="nil"/>
              <w:right w:val="nil"/>
            </w:tcBorders>
          </w:tcPr>
          <w:p w:rsidR="00903353" w:rsidRPr="00903353" w:rsidRDefault="00903353" w:rsidP="00903353">
            <w:pPr>
              <w:spacing w:line="360" w:lineRule="auto"/>
              <w:rPr>
                <w:rFonts w:eastAsia="Calibri"/>
              </w:rPr>
            </w:pPr>
            <w:r w:rsidRPr="00903353">
              <w:rPr>
                <w:rFonts w:eastAsia="Calibri"/>
              </w:rPr>
              <w:t>Планы стран по представлению результатов исследований различным аудиториям</w:t>
            </w:r>
          </w:p>
          <w:p w:rsidR="00903353" w:rsidRPr="00903353" w:rsidRDefault="00903353" w:rsidP="00903353">
            <w:pPr>
              <w:spacing w:line="360" w:lineRule="auto"/>
              <w:rPr>
                <w:rFonts w:eastAsia="Calibri"/>
              </w:rPr>
            </w:pPr>
            <w:r w:rsidRPr="00903353">
              <w:rPr>
                <w:rFonts w:eastAsia="Calibri"/>
              </w:rPr>
              <w:t>Какие организации, мероприятия или формы представления информации эффективно работают в странах</w:t>
            </w:r>
          </w:p>
          <w:p w:rsidR="00903353" w:rsidRPr="00903353" w:rsidRDefault="00903353" w:rsidP="00903353">
            <w:pPr>
              <w:spacing w:line="360" w:lineRule="auto"/>
              <w:rPr>
                <w:rFonts w:eastAsia="Calibri"/>
              </w:rPr>
            </w:pPr>
            <w:r w:rsidRPr="00903353">
              <w:rPr>
                <w:rFonts w:eastAsia="Calibri"/>
              </w:rPr>
              <w:t>Пресс-конференции, конференции, вебинары- курсы по разработке заданий</w:t>
            </w:r>
          </w:p>
          <w:p w:rsidR="00903353" w:rsidRPr="00903353" w:rsidRDefault="00903353" w:rsidP="00903353">
            <w:pPr>
              <w:spacing w:line="360" w:lineRule="auto"/>
              <w:rPr>
                <w:rFonts w:eastAsia="Calibri"/>
              </w:rPr>
            </w:pPr>
            <w:r w:rsidRPr="00903353">
              <w:rPr>
                <w:rFonts w:eastAsia="Calibri"/>
              </w:rPr>
              <w:t>Курсы по анализу результатов (работа с базами данных)</w:t>
            </w:r>
          </w:p>
        </w:tc>
        <w:tc>
          <w:tcPr>
            <w:tcW w:w="356" w:type="dxa"/>
            <w:tcBorders>
              <w:top w:val="nil"/>
              <w:left w:val="nil"/>
              <w:bottom w:val="nil"/>
              <w:right w:val="nil"/>
            </w:tcBorders>
          </w:tcPr>
          <w:p w:rsidR="00903353" w:rsidRPr="00903353" w:rsidRDefault="00903353" w:rsidP="00903353">
            <w:pPr>
              <w:spacing w:line="360" w:lineRule="auto"/>
              <w:rPr>
                <w:rFonts w:eastAsia="Calibri"/>
              </w:rPr>
            </w:pPr>
          </w:p>
        </w:tc>
      </w:tr>
    </w:tbl>
    <w:p w:rsidR="00903353" w:rsidRPr="00903353" w:rsidRDefault="00903353" w:rsidP="00903353">
      <w:pPr>
        <w:spacing w:after="0" w:line="360" w:lineRule="auto"/>
        <w:rPr>
          <w:rFonts w:ascii="Times New Roman" w:eastAsia="Calibri" w:hAnsi="Times New Roman" w:cs="Times New Roman"/>
          <w:sz w:val="24"/>
          <w:szCs w:val="24"/>
        </w:rPr>
      </w:pPr>
    </w:p>
    <w:tbl>
      <w:tblPr>
        <w:tblStyle w:val="29"/>
        <w:tblW w:w="9219" w:type="dxa"/>
        <w:tblInd w:w="-5" w:type="dxa"/>
        <w:tblLook w:val="04A0" w:firstRow="1" w:lastRow="0" w:firstColumn="1" w:lastColumn="0" w:noHBand="0" w:noVBand="1"/>
      </w:tblPr>
      <w:tblGrid>
        <w:gridCol w:w="1559"/>
        <w:gridCol w:w="7371"/>
        <w:gridCol w:w="289"/>
      </w:tblGrid>
      <w:tr w:rsidR="00903353" w:rsidRPr="00903353" w:rsidTr="00903353">
        <w:tc>
          <w:tcPr>
            <w:tcW w:w="1559"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10:45 – 11:15</w:t>
            </w:r>
          </w:p>
        </w:tc>
        <w:tc>
          <w:tcPr>
            <w:tcW w:w="7371"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Перерыве</w:t>
            </w:r>
          </w:p>
        </w:tc>
        <w:tc>
          <w:tcPr>
            <w:tcW w:w="289"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US"/>
              </w:rPr>
            </w:pPr>
          </w:p>
        </w:tc>
      </w:tr>
    </w:tbl>
    <w:p w:rsidR="00903353" w:rsidRPr="00903353" w:rsidRDefault="00903353" w:rsidP="00903353">
      <w:pPr>
        <w:spacing w:after="0" w:line="360" w:lineRule="auto"/>
        <w:rPr>
          <w:rFonts w:ascii="Times New Roman" w:eastAsia="Calibri" w:hAnsi="Times New Roman" w:cs="Times New Roman"/>
          <w:sz w:val="24"/>
          <w:szCs w:val="24"/>
          <w:lang w:val="en-AU"/>
        </w:rPr>
      </w:pPr>
    </w:p>
    <w:tbl>
      <w:tblPr>
        <w:tblStyle w:val="29"/>
        <w:tblW w:w="932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1"/>
        <w:gridCol w:w="7329"/>
        <w:gridCol w:w="398"/>
      </w:tblGrid>
      <w:tr w:rsidR="00903353" w:rsidRPr="00903353" w:rsidTr="00903353">
        <w:tc>
          <w:tcPr>
            <w:tcW w:w="1601" w:type="dxa"/>
          </w:tcPr>
          <w:p w:rsidR="00903353" w:rsidRPr="00903353" w:rsidRDefault="00903353" w:rsidP="00903353">
            <w:pPr>
              <w:spacing w:line="360" w:lineRule="auto"/>
              <w:ind w:right="-108"/>
              <w:rPr>
                <w:rFonts w:eastAsia="Calibri"/>
                <w:lang w:val="en-AU"/>
              </w:rPr>
            </w:pPr>
            <w:r w:rsidRPr="00903353">
              <w:rPr>
                <w:rFonts w:eastAsia="Calibri"/>
                <w:lang w:val="en-US"/>
              </w:rPr>
              <w:t>11:15 – 12:45</w:t>
            </w:r>
          </w:p>
        </w:tc>
        <w:tc>
          <w:tcPr>
            <w:tcW w:w="7329" w:type="dxa"/>
          </w:tcPr>
          <w:p w:rsidR="00903353" w:rsidRPr="00903353" w:rsidRDefault="00903353" w:rsidP="00903353">
            <w:pPr>
              <w:tabs>
                <w:tab w:val="left" w:leader="dot" w:pos="7273"/>
              </w:tabs>
              <w:spacing w:line="360" w:lineRule="auto"/>
              <w:rPr>
                <w:rFonts w:eastAsia="Calibri"/>
              </w:rPr>
            </w:pPr>
            <w:r w:rsidRPr="00903353">
              <w:rPr>
                <w:rFonts w:eastAsia="Calibri"/>
                <w:lang w:val="en-GB"/>
              </w:rPr>
              <w:t>ICILS</w:t>
            </w:r>
            <w:r w:rsidRPr="00903353">
              <w:rPr>
                <w:rFonts w:eastAsia="Calibri"/>
              </w:rPr>
              <w:t xml:space="preserve"> (2018 новое направление – вычислительное мышление)</w:t>
            </w:r>
          </w:p>
          <w:p w:rsidR="00903353" w:rsidRPr="00903353" w:rsidRDefault="00903353" w:rsidP="00903353">
            <w:pPr>
              <w:tabs>
                <w:tab w:val="left" w:leader="dot" w:pos="7273"/>
              </w:tabs>
              <w:spacing w:line="360" w:lineRule="auto"/>
              <w:rPr>
                <w:rFonts w:eastAsia="Calibri"/>
              </w:rPr>
            </w:pPr>
            <w:r w:rsidRPr="00903353">
              <w:rPr>
                <w:rFonts w:eastAsia="Calibri"/>
                <w:i/>
                <w:lang w:val="en-GB"/>
              </w:rPr>
              <w:t>Julian Fraillon</w:t>
            </w:r>
          </w:p>
        </w:tc>
        <w:tc>
          <w:tcPr>
            <w:tcW w:w="398" w:type="dxa"/>
          </w:tcPr>
          <w:p w:rsidR="00903353" w:rsidRPr="00903353" w:rsidRDefault="00903353" w:rsidP="00903353">
            <w:pPr>
              <w:spacing w:line="360" w:lineRule="auto"/>
              <w:rPr>
                <w:rFonts w:eastAsia="Calibri"/>
              </w:rPr>
            </w:pPr>
          </w:p>
        </w:tc>
      </w:tr>
      <w:tr w:rsidR="00903353" w:rsidRPr="00903353" w:rsidTr="00903353">
        <w:tc>
          <w:tcPr>
            <w:tcW w:w="1601" w:type="dxa"/>
          </w:tcPr>
          <w:p w:rsidR="00903353" w:rsidRPr="00903353" w:rsidRDefault="00903353" w:rsidP="00903353">
            <w:pPr>
              <w:spacing w:line="360" w:lineRule="auto"/>
              <w:ind w:right="-108"/>
              <w:rPr>
                <w:rFonts w:eastAsia="Calibri"/>
                <w:lang w:val="en-US"/>
              </w:rPr>
            </w:pPr>
          </w:p>
        </w:tc>
        <w:tc>
          <w:tcPr>
            <w:tcW w:w="7329" w:type="dxa"/>
          </w:tcPr>
          <w:p w:rsidR="00903353" w:rsidRPr="00903353" w:rsidRDefault="00903353" w:rsidP="00903353">
            <w:pPr>
              <w:tabs>
                <w:tab w:val="left" w:leader="dot" w:pos="7301"/>
              </w:tabs>
              <w:spacing w:line="360" w:lineRule="auto"/>
              <w:rPr>
                <w:rFonts w:eastAsia="Calibri"/>
              </w:rPr>
            </w:pPr>
            <w:r w:rsidRPr="00903353">
              <w:rPr>
                <w:rFonts w:eastAsia="Calibri"/>
                <w:lang w:val="en-GB"/>
              </w:rPr>
              <w:t>ICCS</w:t>
            </w:r>
            <w:r w:rsidRPr="00903353">
              <w:rPr>
                <w:rFonts w:eastAsia="Calibri"/>
              </w:rPr>
              <w:t xml:space="preserve"> 2016 (проблемы глобализации, поддержания окружающей среды, проблемы миграции населения, терроризм и др</w:t>
            </w:r>
            <w:r w:rsidRPr="00903353">
              <w:rPr>
                <w:rFonts w:eastAsia="Calibri"/>
              </w:rPr>
              <w:br/>
            </w:r>
            <w:r w:rsidRPr="00903353">
              <w:rPr>
                <w:rFonts w:eastAsia="Calibri"/>
                <w:i/>
                <w:lang w:val="en-GB"/>
              </w:rPr>
              <w:t>Wolfram</w:t>
            </w:r>
            <w:r w:rsidRPr="00903353">
              <w:rPr>
                <w:rFonts w:eastAsia="Calibri"/>
                <w:i/>
              </w:rPr>
              <w:t xml:space="preserve"> </w:t>
            </w:r>
            <w:r w:rsidRPr="00903353">
              <w:rPr>
                <w:rFonts w:eastAsia="Calibri"/>
                <w:i/>
                <w:lang w:val="en-GB"/>
              </w:rPr>
              <w:t>Schulz</w:t>
            </w:r>
            <w:r w:rsidRPr="00903353">
              <w:rPr>
                <w:rFonts w:eastAsia="Calibri"/>
                <w:i/>
              </w:rPr>
              <w:t xml:space="preserve"> </w:t>
            </w:r>
            <w:r w:rsidRPr="00903353">
              <w:rPr>
                <w:rFonts w:eastAsia="Calibri"/>
                <w:i/>
                <w:lang w:val="en-GB"/>
              </w:rPr>
              <w:t>and</w:t>
            </w:r>
            <w:r w:rsidRPr="00903353">
              <w:rPr>
                <w:rFonts w:eastAsia="Calibri"/>
                <w:i/>
              </w:rPr>
              <w:t xml:space="preserve"> </w:t>
            </w:r>
            <w:r w:rsidRPr="00903353">
              <w:rPr>
                <w:rFonts w:eastAsia="Calibri"/>
                <w:i/>
                <w:lang w:val="en-GB"/>
              </w:rPr>
              <w:t>Ralph</w:t>
            </w:r>
            <w:r w:rsidRPr="00903353">
              <w:rPr>
                <w:rFonts w:eastAsia="Calibri"/>
                <w:i/>
              </w:rPr>
              <w:t xml:space="preserve"> </w:t>
            </w:r>
            <w:r w:rsidRPr="00903353">
              <w:rPr>
                <w:rFonts w:eastAsia="Calibri"/>
                <w:i/>
                <w:lang w:val="en-GB"/>
              </w:rPr>
              <w:t>Carstens</w:t>
            </w:r>
          </w:p>
        </w:tc>
        <w:tc>
          <w:tcPr>
            <w:tcW w:w="398" w:type="dxa"/>
          </w:tcPr>
          <w:p w:rsidR="00903353" w:rsidRPr="00903353" w:rsidRDefault="00903353" w:rsidP="00903353">
            <w:pPr>
              <w:spacing w:line="360" w:lineRule="auto"/>
              <w:rPr>
                <w:rFonts w:eastAsia="Calibri"/>
              </w:rPr>
            </w:pPr>
          </w:p>
        </w:tc>
      </w:tr>
    </w:tbl>
    <w:p w:rsidR="00903353" w:rsidRPr="00903353" w:rsidRDefault="00903353" w:rsidP="00903353">
      <w:pPr>
        <w:spacing w:after="0" w:line="360" w:lineRule="auto"/>
        <w:rPr>
          <w:rFonts w:ascii="Times New Roman" w:eastAsia="Calibri" w:hAnsi="Times New Roman" w:cs="Times New Roman"/>
          <w:sz w:val="24"/>
          <w:szCs w:val="24"/>
        </w:rPr>
      </w:pPr>
    </w:p>
    <w:tbl>
      <w:tblPr>
        <w:tblStyle w:val="29"/>
        <w:tblW w:w="9356" w:type="dxa"/>
        <w:tblInd w:w="-5" w:type="dxa"/>
        <w:tblLook w:val="04A0" w:firstRow="1" w:lastRow="0" w:firstColumn="1" w:lastColumn="0" w:noHBand="0" w:noVBand="1"/>
      </w:tblPr>
      <w:tblGrid>
        <w:gridCol w:w="1601"/>
        <w:gridCol w:w="7329"/>
        <w:gridCol w:w="426"/>
      </w:tblGrid>
      <w:tr w:rsidR="00903353" w:rsidRPr="00903353" w:rsidTr="00903353">
        <w:tc>
          <w:tcPr>
            <w:tcW w:w="1601"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12:45 – 14:00</w:t>
            </w:r>
          </w:p>
        </w:tc>
        <w:tc>
          <w:tcPr>
            <w:tcW w:w="7329"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Обед</w:t>
            </w:r>
          </w:p>
        </w:tc>
        <w:tc>
          <w:tcPr>
            <w:tcW w:w="426"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lang w:val="en-AU"/>
              </w:rPr>
            </w:pPr>
          </w:p>
        </w:tc>
      </w:tr>
    </w:tbl>
    <w:p w:rsidR="00903353" w:rsidRPr="00903353" w:rsidRDefault="00903353" w:rsidP="00903353">
      <w:pPr>
        <w:spacing w:after="0" w:line="360" w:lineRule="auto"/>
        <w:rPr>
          <w:rFonts w:ascii="Times New Roman" w:eastAsia="Calibri" w:hAnsi="Times New Roman" w:cs="Times New Roman"/>
          <w:sz w:val="24"/>
          <w:szCs w:val="24"/>
          <w:lang w:val="en-AU"/>
        </w:rPr>
      </w:pPr>
    </w:p>
    <w:tbl>
      <w:tblPr>
        <w:tblStyle w:val="29"/>
        <w:tblW w:w="936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7746"/>
      </w:tblGrid>
      <w:tr w:rsidR="00903353" w:rsidRPr="00903353" w:rsidTr="00903353">
        <w:tc>
          <w:tcPr>
            <w:tcW w:w="1615" w:type="dxa"/>
          </w:tcPr>
          <w:p w:rsidR="00903353" w:rsidRPr="00903353" w:rsidRDefault="00903353" w:rsidP="00903353">
            <w:pPr>
              <w:spacing w:line="360" w:lineRule="auto"/>
              <w:ind w:right="-113"/>
              <w:rPr>
                <w:rFonts w:eastAsia="Calibri"/>
                <w:lang w:val="en-AU"/>
              </w:rPr>
            </w:pPr>
            <w:r w:rsidRPr="00903353">
              <w:rPr>
                <w:rFonts w:eastAsia="Calibri"/>
                <w:iCs/>
                <w:lang w:val="en-US"/>
              </w:rPr>
              <w:t>14:00 – 15:45</w:t>
            </w:r>
          </w:p>
        </w:tc>
        <w:tc>
          <w:tcPr>
            <w:tcW w:w="7746" w:type="dxa"/>
          </w:tcPr>
          <w:p w:rsidR="00903353" w:rsidRPr="00903353" w:rsidRDefault="00903353" w:rsidP="00903353">
            <w:pPr>
              <w:spacing w:line="360" w:lineRule="auto"/>
              <w:rPr>
                <w:rFonts w:eastAsia="Calibri"/>
              </w:rPr>
            </w:pPr>
            <w:r w:rsidRPr="00903353">
              <w:rPr>
                <w:rFonts w:eastAsia="Calibri"/>
              </w:rPr>
              <w:t>Обсуждение проблем стран при представлении результатов в странах? Как их избежать?</w:t>
            </w:r>
          </w:p>
          <w:p w:rsidR="00903353" w:rsidRPr="00903353" w:rsidRDefault="00903353" w:rsidP="00903353">
            <w:pPr>
              <w:spacing w:line="360" w:lineRule="auto"/>
              <w:rPr>
                <w:rFonts w:eastAsia="Calibri"/>
              </w:rPr>
            </w:pPr>
            <w:r w:rsidRPr="00903353">
              <w:rPr>
                <w:rFonts w:eastAsia="Calibri"/>
              </w:rPr>
              <w:t xml:space="preserve">Какая поддержка необходима странам в презентации результатов </w:t>
            </w:r>
          </w:p>
          <w:p w:rsidR="00903353" w:rsidRPr="00903353" w:rsidRDefault="00903353" w:rsidP="00903353">
            <w:pPr>
              <w:spacing w:line="360" w:lineRule="auto"/>
              <w:rPr>
                <w:rFonts w:eastAsia="Calibri"/>
              </w:rPr>
            </w:pPr>
            <w:r w:rsidRPr="00903353">
              <w:rPr>
                <w:rFonts w:eastAsia="Calibri"/>
              </w:rPr>
              <w:t xml:space="preserve">Какое влияние на развитие системы образования в странах оказали исследования </w:t>
            </w:r>
            <w:r w:rsidRPr="00903353">
              <w:rPr>
                <w:rFonts w:eastAsia="Calibri"/>
                <w:lang w:val="en-US"/>
              </w:rPr>
              <w:t>I</w:t>
            </w:r>
            <w:r w:rsidRPr="00903353">
              <w:rPr>
                <w:rFonts w:eastAsia="Calibri"/>
              </w:rPr>
              <w:t>ЕА?</w:t>
            </w:r>
          </w:p>
          <w:p w:rsidR="00903353" w:rsidRPr="00903353" w:rsidRDefault="00903353" w:rsidP="00903353">
            <w:pPr>
              <w:spacing w:line="360" w:lineRule="auto"/>
              <w:rPr>
                <w:rFonts w:eastAsia="Calibri"/>
              </w:rPr>
            </w:pPr>
            <w:r w:rsidRPr="00903353">
              <w:rPr>
                <w:rFonts w:eastAsia="Calibri"/>
              </w:rPr>
              <w:lastRenderedPageBreak/>
              <w:t xml:space="preserve">Как результаты исследования </w:t>
            </w:r>
            <w:r w:rsidRPr="00903353">
              <w:rPr>
                <w:rFonts w:eastAsia="Calibri"/>
                <w:lang w:val="en-US"/>
              </w:rPr>
              <w:t>I</w:t>
            </w:r>
            <w:r w:rsidRPr="00903353">
              <w:rPr>
                <w:rFonts w:eastAsia="Calibri"/>
              </w:rPr>
              <w:t xml:space="preserve">ЕА интерпретируются и принимаются. Какое место отводится международным исследования </w:t>
            </w:r>
            <w:r w:rsidRPr="00903353">
              <w:rPr>
                <w:rFonts w:eastAsia="Calibri"/>
                <w:lang w:val="en-US"/>
              </w:rPr>
              <w:t>I</w:t>
            </w:r>
            <w:r w:rsidRPr="00903353">
              <w:rPr>
                <w:rFonts w:eastAsia="Calibri"/>
              </w:rPr>
              <w:t>ЕА в системе оценки качества образования в странах?</w:t>
            </w:r>
          </w:p>
          <w:p w:rsidR="00903353" w:rsidRPr="00903353" w:rsidRDefault="00903353" w:rsidP="00903353">
            <w:pPr>
              <w:spacing w:line="360" w:lineRule="auto"/>
              <w:rPr>
                <w:rFonts w:eastAsia="Calibri"/>
              </w:rPr>
            </w:pPr>
            <w:r w:rsidRPr="00903353">
              <w:rPr>
                <w:rFonts w:eastAsia="Calibri"/>
              </w:rPr>
              <w:t>В какой степени результаты исследований анализируются и представляются в соответствии с национальным контекстом?</w:t>
            </w:r>
          </w:p>
          <w:p w:rsidR="00903353" w:rsidRPr="00903353" w:rsidRDefault="00903353" w:rsidP="00903353">
            <w:pPr>
              <w:spacing w:line="360" w:lineRule="auto"/>
              <w:rPr>
                <w:rFonts w:eastAsia="Calibri"/>
              </w:rPr>
            </w:pPr>
            <w:r w:rsidRPr="00903353">
              <w:rPr>
                <w:rFonts w:eastAsia="Calibri"/>
              </w:rPr>
              <w:t>Что нужно изменить для более эффективного представления результатов различным группам (предложения по совершенствованию наци</w:t>
            </w:r>
            <w:r w:rsidRPr="00903353">
              <w:rPr>
                <w:rFonts w:eastAsia="Calibri"/>
                <w:lang w:val="en-US"/>
              </w:rPr>
              <w:t>o</w:t>
            </w:r>
            <w:r w:rsidRPr="00903353">
              <w:rPr>
                <w:rFonts w:eastAsia="Calibri"/>
              </w:rPr>
              <w:t>нальных и международных отчетов)</w:t>
            </w:r>
          </w:p>
          <w:p w:rsidR="00903353" w:rsidRPr="00903353" w:rsidRDefault="00903353" w:rsidP="00903353">
            <w:pPr>
              <w:tabs>
                <w:tab w:val="left" w:leader="dot" w:pos="7301"/>
              </w:tabs>
              <w:spacing w:line="360" w:lineRule="auto"/>
              <w:rPr>
                <w:rFonts w:eastAsia="Calibri"/>
              </w:rPr>
            </w:pPr>
            <w:r w:rsidRPr="00903353">
              <w:rPr>
                <w:rFonts w:eastAsia="Calibri"/>
              </w:rPr>
              <w:t xml:space="preserve">Что должно учитываться в исследованиях </w:t>
            </w:r>
            <w:r w:rsidRPr="00903353">
              <w:rPr>
                <w:rFonts w:eastAsia="Calibri"/>
                <w:lang w:val="en-US"/>
              </w:rPr>
              <w:t>I</w:t>
            </w:r>
            <w:r w:rsidRPr="00903353">
              <w:rPr>
                <w:rFonts w:eastAsia="Calibri"/>
              </w:rPr>
              <w:t>ЕА для повышения их воздействия на политику и практику образования в странах.</w:t>
            </w:r>
          </w:p>
        </w:tc>
      </w:tr>
      <w:tr w:rsidR="00903353" w:rsidRPr="00903353" w:rsidTr="00903353">
        <w:tc>
          <w:tcPr>
            <w:tcW w:w="1615" w:type="dxa"/>
          </w:tcPr>
          <w:p w:rsidR="00903353" w:rsidRPr="00903353" w:rsidRDefault="00903353" w:rsidP="00903353">
            <w:pPr>
              <w:spacing w:line="360" w:lineRule="auto"/>
              <w:ind w:right="-113"/>
              <w:rPr>
                <w:rFonts w:eastAsia="Calibri"/>
                <w:iCs/>
              </w:rPr>
            </w:pPr>
          </w:p>
        </w:tc>
        <w:tc>
          <w:tcPr>
            <w:tcW w:w="7746" w:type="dxa"/>
          </w:tcPr>
          <w:p w:rsidR="00903353" w:rsidRPr="00903353" w:rsidRDefault="00903353" w:rsidP="00903353">
            <w:pPr>
              <w:tabs>
                <w:tab w:val="left" w:leader="dot" w:pos="7301"/>
              </w:tabs>
              <w:spacing w:line="360" w:lineRule="auto"/>
              <w:rPr>
                <w:rFonts w:eastAsia="Calibri"/>
              </w:rPr>
            </w:pPr>
          </w:p>
        </w:tc>
      </w:tr>
      <w:tr w:rsidR="00903353" w:rsidRPr="00903353" w:rsidTr="0090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615" w:type="dxa"/>
            <w:tcBorders>
              <w:top w:val="nil"/>
              <w:left w:val="nil"/>
              <w:bottom w:val="nil"/>
              <w:right w:val="nil"/>
            </w:tcBorders>
            <w:shd w:val="clear" w:color="auto" w:fill="1F497D" w:themeFill="text2"/>
          </w:tcPr>
          <w:p w:rsidR="00903353" w:rsidRPr="00903353" w:rsidRDefault="00903353" w:rsidP="00903353">
            <w:pPr>
              <w:spacing w:line="360" w:lineRule="auto"/>
              <w:ind w:right="-132"/>
              <w:rPr>
                <w:rFonts w:eastAsia="Calibri"/>
                <w:b/>
                <w:color w:val="FFFFFF"/>
                <w:lang w:val="en-AU"/>
              </w:rPr>
            </w:pPr>
            <w:r w:rsidRPr="00903353">
              <w:rPr>
                <w:rFonts w:eastAsia="Calibri"/>
                <w:b/>
                <w:color w:val="FFFFFF"/>
                <w:lang w:val="en-US"/>
              </w:rPr>
              <w:t>15:45 – 16:15</w:t>
            </w:r>
          </w:p>
        </w:tc>
        <w:tc>
          <w:tcPr>
            <w:tcW w:w="7746" w:type="dxa"/>
            <w:tcBorders>
              <w:top w:val="nil"/>
              <w:left w:val="nil"/>
              <w:bottom w:val="nil"/>
              <w:right w:val="nil"/>
            </w:tcBorders>
            <w:shd w:val="clear" w:color="auto" w:fill="1F497D" w:themeFill="text2"/>
          </w:tcPr>
          <w:p w:rsidR="00903353" w:rsidRPr="00903353" w:rsidRDefault="00903353" w:rsidP="00903353">
            <w:pPr>
              <w:spacing w:line="360" w:lineRule="auto"/>
              <w:rPr>
                <w:rFonts w:eastAsia="Calibri"/>
                <w:b/>
                <w:color w:val="FFFFFF"/>
              </w:rPr>
            </w:pPr>
            <w:r w:rsidRPr="00903353">
              <w:rPr>
                <w:rFonts w:eastAsia="Calibri"/>
                <w:b/>
                <w:color w:val="FFFFFF"/>
              </w:rPr>
              <w:t>Перерыв</w:t>
            </w:r>
          </w:p>
        </w:tc>
      </w:tr>
    </w:tbl>
    <w:p w:rsidR="00903353" w:rsidRPr="00903353" w:rsidRDefault="00903353" w:rsidP="00903353">
      <w:pPr>
        <w:spacing w:after="0" w:line="360" w:lineRule="auto"/>
        <w:rPr>
          <w:rFonts w:ascii="Times New Roman" w:eastAsia="Calibri" w:hAnsi="Times New Roman" w:cs="Times New Roman"/>
          <w:sz w:val="24"/>
          <w:szCs w:val="24"/>
          <w:lang w:val="en-AU"/>
        </w:rPr>
      </w:pPr>
    </w:p>
    <w:tbl>
      <w:tblPr>
        <w:tblStyle w:val="29"/>
        <w:tblW w:w="9370" w:type="dxa"/>
        <w:tblInd w:w="-5" w:type="dxa"/>
        <w:tblLook w:val="04A0" w:firstRow="1" w:lastRow="0" w:firstColumn="1" w:lastColumn="0" w:noHBand="0" w:noVBand="1"/>
      </w:tblPr>
      <w:tblGrid>
        <w:gridCol w:w="1601"/>
        <w:gridCol w:w="7769"/>
      </w:tblGrid>
      <w:tr w:rsidR="00903353" w:rsidRPr="00903353" w:rsidTr="00903353">
        <w:tc>
          <w:tcPr>
            <w:tcW w:w="1601" w:type="dxa"/>
            <w:tcBorders>
              <w:top w:val="nil"/>
              <w:left w:val="nil"/>
              <w:bottom w:val="nil"/>
              <w:right w:val="nil"/>
            </w:tcBorders>
            <w:shd w:val="clear" w:color="auto" w:fill="auto"/>
          </w:tcPr>
          <w:p w:rsidR="00903353" w:rsidRPr="00903353" w:rsidRDefault="00903353" w:rsidP="00903353">
            <w:pPr>
              <w:spacing w:line="360" w:lineRule="auto"/>
              <w:ind w:right="-132"/>
              <w:rPr>
                <w:rFonts w:eastAsia="Calibri"/>
                <w:b/>
                <w:color w:val="FFFFFF"/>
                <w:lang w:val="en-US"/>
              </w:rPr>
            </w:pPr>
          </w:p>
        </w:tc>
        <w:tc>
          <w:tcPr>
            <w:tcW w:w="7769" w:type="dxa"/>
            <w:tcBorders>
              <w:top w:val="nil"/>
              <w:left w:val="nil"/>
              <w:bottom w:val="nil"/>
              <w:right w:val="nil"/>
            </w:tcBorders>
            <w:shd w:val="clear" w:color="auto" w:fill="auto"/>
          </w:tcPr>
          <w:p w:rsidR="00903353" w:rsidRPr="00903353" w:rsidRDefault="00903353" w:rsidP="00903353">
            <w:pPr>
              <w:spacing w:line="360" w:lineRule="auto"/>
              <w:ind w:right="-132"/>
              <w:rPr>
                <w:rFonts w:eastAsia="Calibri"/>
                <w:b/>
                <w:color w:val="FFFFFF"/>
                <w:lang w:val="en-US"/>
              </w:rPr>
            </w:pPr>
          </w:p>
        </w:tc>
      </w:tr>
      <w:tr w:rsidR="00903353" w:rsidRPr="00903353" w:rsidTr="00903353">
        <w:tc>
          <w:tcPr>
            <w:tcW w:w="1601" w:type="dxa"/>
            <w:tcBorders>
              <w:top w:val="nil"/>
              <w:left w:val="nil"/>
              <w:bottom w:val="nil"/>
              <w:right w:val="nil"/>
            </w:tcBorders>
          </w:tcPr>
          <w:p w:rsidR="00903353" w:rsidRPr="00903353" w:rsidRDefault="00903353" w:rsidP="00903353">
            <w:pPr>
              <w:spacing w:line="360" w:lineRule="auto"/>
              <w:ind w:right="-108"/>
              <w:rPr>
                <w:rFonts w:eastAsia="Calibri"/>
                <w:lang w:val="en-AU"/>
              </w:rPr>
            </w:pPr>
            <w:r w:rsidRPr="00903353">
              <w:rPr>
                <w:rFonts w:eastAsia="Calibri"/>
                <w:iCs/>
                <w:lang w:val="en-US"/>
              </w:rPr>
              <w:t>16:15 – 17:45</w:t>
            </w:r>
          </w:p>
        </w:tc>
        <w:tc>
          <w:tcPr>
            <w:tcW w:w="7769" w:type="dxa"/>
            <w:tcBorders>
              <w:top w:val="nil"/>
              <w:left w:val="nil"/>
              <w:bottom w:val="nil"/>
              <w:right w:val="nil"/>
            </w:tcBorders>
          </w:tcPr>
          <w:p w:rsidR="00903353" w:rsidRPr="00903353" w:rsidRDefault="00903353" w:rsidP="00903353">
            <w:pPr>
              <w:tabs>
                <w:tab w:val="left" w:leader="dot" w:pos="7273"/>
              </w:tabs>
              <w:spacing w:line="360" w:lineRule="auto"/>
              <w:rPr>
                <w:rFonts w:eastAsia="Calibri"/>
              </w:rPr>
            </w:pPr>
            <w:r w:rsidRPr="00903353">
              <w:rPr>
                <w:rFonts w:eastAsia="Calibri"/>
              </w:rPr>
              <w:t xml:space="preserve">Консультации стран по вопросам подготовки национальных отчетов </w:t>
            </w:r>
          </w:p>
        </w:tc>
      </w:tr>
    </w:tbl>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ind w:firstLine="708"/>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xml:space="preserve">Ниже представлена презентация Ковалевой Г.С., с которой она выступала перед национальными координаторами стран-участниц исследования </w:t>
      </w:r>
      <w:r w:rsidRPr="00903353">
        <w:rPr>
          <w:rFonts w:ascii="Times New Roman" w:eastAsia="Calibri" w:hAnsi="Times New Roman" w:cs="Times New Roman"/>
          <w:sz w:val="24"/>
          <w:szCs w:val="24"/>
          <w:lang w:val="en-US"/>
        </w:rPr>
        <w:t>PIRLS</w:t>
      </w:r>
      <w:r w:rsidRPr="00903353">
        <w:rPr>
          <w:rFonts w:ascii="Times New Roman" w:eastAsia="Calibri" w:hAnsi="Times New Roman" w:cs="Times New Roman"/>
          <w:sz w:val="24"/>
          <w:szCs w:val="24"/>
        </w:rPr>
        <w:t>-2016.</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1</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402C42C3" wp14:editId="7D0A01BC">
            <wp:extent cx="5857748" cy="3550920"/>
            <wp:effectExtent l="19050" t="19050" r="10160" b="11430"/>
            <wp:docPr id="6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tretch>
                      <a:fillRect/>
                    </a:stretch>
                  </pic:blipFill>
                  <pic:spPr bwMode="auto">
                    <a:xfrm>
                      <a:off x="0" y="0"/>
                      <a:ext cx="5869222" cy="3557875"/>
                    </a:xfrm>
                    <a:prstGeom prst="rect">
                      <a:avLst/>
                    </a:prstGeom>
                    <a:ln>
                      <a:solidFill>
                        <a:sysClr val="windowText" lastClr="000000"/>
                      </a:solidFill>
                    </a:ln>
                  </pic:spPr>
                </pic:pic>
              </a:graphicData>
            </a:graphic>
          </wp:inline>
        </w:drawing>
      </w: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Слайд 2</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3F193C5" wp14:editId="65BE9374">
            <wp:extent cx="5838607" cy="3520440"/>
            <wp:effectExtent l="19050" t="19050" r="10160" b="22860"/>
            <wp:docPr id="61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5893124" cy="3553311"/>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3</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5B2BAD65" wp14:editId="35A7D6E1">
            <wp:extent cx="5750141" cy="3467100"/>
            <wp:effectExtent l="19050" t="19050" r="22225" b="19050"/>
            <wp:docPr id="61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srcRect/>
                    <a:stretch>
                      <a:fillRect/>
                    </a:stretch>
                  </pic:blipFill>
                  <pic:spPr bwMode="auto">
                    <a:xfrm>
                      <a:off x="0" y="0"/>
                      <a:ext cx="5791205" cy="3491860"/>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Слайд 4</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2EB51C1" wp14:editId="18AC0EB1">
            <wp:extent cx="5692140" cy="3487478"/>
            <wp:effectExtent l="19050" t="19050" r="22860" b="17780"/>
            <wp:docPr id="61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srcRect/>
                    <a:stretch>
                      <a:fillRect/>
                    </a:stretch>
                  </pic:blipFill>
                  <pic:spPr bwMode="auto">
                    <a:xfrm>
                      <a:off x="0" y="0"/>
                      <a:ext cx="5701519" cy="3493224"/>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5</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1BBC4AE9" wp14:editId="21929660">
            <wp:extent cx="5686070" cy="3400425"/>
            <wp:effectExtent l="19050" t="19050" r="10160" b="9525"/>
            <wp:docPr id="61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srcRect/>
                    <a:stretch>
                      <a:fillRect/>
                    </a:stretch>
                  </pic:blipFill>
                  <pic:spPr bwMode="auto">
                    <a:xfrm>
                      <a:off x="0" y="0"/>
                      <a:ext cx="5690234" cy="3402915"/>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Слайд 6</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F9FB087" wp14:editId="7C43E1BD">
            <wp:extent cx="5684520" cy="3454672"/>
            <wp:effectExtent l="19050" t="19050" r="11430" b="12700"/>
            <wp:docPr id="61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srcRect/>
                    <a:stretch>
                      <a:fillRect/>
                    </a:stretch>
                  </pic:blipFill>
                  <pic:spPr bwMode="auto">
                    <a:xfrm>
                      <a:off x="0" y="0"/>
                      <a:ext cx="5728791" cy="3481577"/>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7</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5338006D" wp14:editId="26753DAD">
            <wp:extent cx="5680046" cy="3447415"/>
            <wp:effectExtent l="19050" t="19050" r="16510" b="19685"/>
            <wp:docPr id="61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srcRect/>
                    <a:stretch>
                      <a:fillRect/>
                    </a:stretch>
                  </pic:blipFill>
                  <pic:spPr bwMode="auto">
                    <a:xfrm>
                      <a:off x="0" y="0"/>
                      <a:ext cx="5683223" cy="3449343"/>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 xml:space="preserve">Слайд 8 </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ACBD4C9" wp14:editId="78AF1309">
            <wp:extent cx="5676896" cy="3474720"/>
            <wp:effectExtent l="0" t="0" r="635" b="0"/>
            <wp:docPr id="61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srcRect/>
                    <a:stretch>
                      <a:fillRect/>
                    </a:stretch>
                  </pic:blipFill>
                  <pic:spPr bwMode="auto">
                    <a:xfrm>
                      <a:off x="0" y="0"/>
                      <a:ext cx="5681810" cy="3477727"/>
                    </a:xfrm>
                    <a:prstGeom prst="rect">
                      <a:avLst/>
                    </a:prstGeom>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9</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6F7A2F63" wp14:editId="3D78D131">
            <wp:extent cx="5662260" cy="3436620"/>
            <wp:effectExtent l="0" t="0" r="0" b="0"/>
            <wp:docPr id="61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srcRect/>
                    <a:stretch>
                      <a:fillRect/>
                    </a:stretch>
                  </pic:blipFill>
                  <pic:spPr bwMode="auto">
                    <a:xfrm>
                      <a:off x="0" y="0"/>
                      <a:ext cx="5669699" cy="3441135"/>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Слайд 10</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5EFE11C0" wp14:editId="53FBE17E">
            <wp:extent cx="5650557" cy="3398520"/>
            <wp:effectExtent l="0" t="0" r="7620" b="0"/>
            <wp:docPr id="618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srcRect/>
                    <a:stretch>
                      <a:fillRect/>
                    </a:stretch>
                  </pic:blipFill>
                  <pic:spPr bwMode="auto">
                    <a:xfrm>
                      <a:off x="0" y="0"/>
                      <a:ext cx="5653204" cy="3400112"/>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t>Слайд 11</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01068A73" wp14:editId="72FA11ED">
            <wp:extent cx="5634802" cy="3429000"/>
            <wp:effectExtent l="0" t="0" r="4445" b="0"/>
            <wp:docPr id="618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cstate="print"/>
                    <a:srcRect/>
                    <a:stretch>
                      <a:fillRect/>
                    </a:stretch>
                  </pic:blipFill>
                  <pic:spPr bwMode="auto">
                    <a:xfrm>
                      <a:off x="0" y="0"/>
                      <a:ext cx="5640843" cy="3432676"/>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pageBreakBefore/>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sz w:val="24"/>
          <w:szCs w:val="24"/>
        </w:rPr>
        <w:lastRenderedPageBreak/>
        <w:t>Слайд 12</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E8E9B1E" wp14:editId="3FE1DA8A">
            <wp:extent cx="5630463" cy="3467100"/>
            <wp:effectExtent l="0" t="0" r="8890" b="0"/>
            <wp:docPr id="619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srcRect/>
                    <a:stretch>
                      <a:fillRect/>
                    </a:stretch>
                  </pic:blipFill>
                  <pic:spPr bwMode="auto">
                    <a:xfrm>
                      <a:off x="0" y="0"/>
                      <a:ext cx="5637420" cy="3471384"/>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Ниже приведены заполненная регистрационная форма Ковалевой Г.С. (рис.24), приглашение (рис. 25) и посадочные талоны Ковалевой Г.С. (рис. 26).</w:t>
      </w:r>
    </w:p>
    <w:p w:rsidR="00903353" w:rsidRPr="00903353" w:rsidRDefault="00903353" w:rsidP="00903353">
      <w:pPr>
        <w:spacing w:after="0" w:line="360" w:lineRule="auto"/>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5689B7B9" wp14:editId="7C5A1B01">
            <wp:extent cx="5897880" cy="8183880"/>
            <wp:effectExtent l="19050" t="19050" r="26670" b="26670"/>
            <wp:docPr id="6191" name="Рисунок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97880" cy="8183880"/>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Рис.24. Форма регистрации участника совещания </w:t>
      </w:r>
      <w:r w:rsidRPr="00903353">
        <w:rPr>
          <w:rFonts w:ascii="Times New Roman" w:eastAsia="Calibri" w:hAnsi="Times New Roman" w:cs="Times New Roman"/>
          <w:bCs/>
          <w:sz w:val="24"/>
          <w:szCs w:val="24"/>
        </w:rPr>
        <w:t>Ковалевой Г.С.</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27CAFDA9" wp14:editId="3171FF75">
            <wp:extent cx="4065948" cy="5438775"/>
            <wp:effectExtent l="19050" t="19050" r="10795" b="9525"/>
            <wp:docPr id="6192" name="Рисунок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4838" cy="5450666"/>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Рис. 25. Приглашение на совещание</w:t>
      </w:r>
    </w:p>
    <w:p w:rsidR="00903353" w:rsidRPr="00903353" w:rsidRDefault="00903353" w:rsidP="00903353">
      <w:pPr>
        <w:spacing w:after="0" w:line="360" w:lineRule="auto"/>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drawing>
          <wp:inline distT="0" distB="0" distL="0" distR="0" wp14:anchorId="7D61F4C8" wp14:editId="31F88F39">
            <wp:extent cx="1219926" cy="1955800"/>
            <wp:effectExtent l="19050" t="19050" r="18415" b="25400"/>
            <wp:docPr id="6193" name="Рисунок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252524" cy="2008062"/>
                    </a:xfrm>
                    <a:prstGeom prst="rect">
                      <a:avLst/>
                    </a:prstGeom>
                    <a:ln>
                      <a:solidFill>
                        <a:srgbClr val="951B22"/>
                      </a:solidFill>
                    </a:ln>
                  </pic:spPr>
                </pic:pic>
              </a:graphicData>
            </a:graphic>
          </wp:inline>
        </w:drawing>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noProof/>
          <w:sz w:val="24"/>
          <w:szCs w:val="24"/>
          <w:lang w:eastAsia="ru-RU"/>
        </w:rPr>
        <w:drawing>
          <wp:inline distT="0" distB="0" distL="0" distR="0" wp14:anchorId="279B4D35" wp14:editId="0BEDB962">
            <wp:extent cx="1308734" cy="2019300"/>
            <wp:effectExtent l="19050" t="19050" r="25400" b="19050"/>
            <wp:docPr id="6194" name="Рисунок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361899" cy="2101330"/>
                    </a:xfrm>
                    <a:prstGeom prst="rect">
                      <a:avLst/>
                    </a:prstGeom>
                    <a:ln>
                      <a:solidFill>
                        <a:srgbClr val="951B22"/>
                      </a:solidFill>
                    </a:ln>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Рис. 26. Посадочные талоны Ковалевой Г.С. на самолет из г. Москвы 10 октября 2017 г., из г. Будапешт 12 октября 2017 г.</w:t>
      </w:r>
    </w:p>
    <w:p w:rsidR="00903353" w:rsidRPr="00903353" w:rsidRDefault="00903353" w:rsidP="00903353">
      <w:pPr>
        <w:pageBreakBefore/>
        <w:spacing w:after="0" w:line="360" w:lineRule="auto"/>
        <w:ind w:firstLine="708"/>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lastRenderedPageBreak/>
        <w:t xml:space="preserve">8.2. Отчет об участии в совещании национальных координаторов международного исследования </w:t>
      </w:r>
      <w:r w:rsidRPr="00903353">
        <w:rPr>
          <w:rFonts w:ascii="Times New Roman" w:eastAsia="Times New Roman" w:hAnsi="Times New Roman" w:cs="Times New Roman"/>
          <w:b/>
          <w:sz w:val="24"/>
          <w:szCs w:val="24"/>
          <w:lang w:val="en-US" w:eastAsia="ru-RU"/>
        </w:rPr>
        <w:t>PIRLS</w:t>
      </w:r>
      <w:r w:rsidRPr="00903353">
        <w:rPr>
          <w:rFonts w:ascii="Times New Roman" w:eastAsia="Times New Roman" w:hAnsi="Times New Roman" w:cs="Times New Roman"/>
          <w:b/>
          <w:sz w:val="24"/>
          <w:szCs w:val="24"/>
          <w:lang w:eastAsia="ru-RU"/>
        </w:rPr>
        <w:t>-2016</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b/>
          <w:sz w:val="24"/>
          <w:szCs w:val="24"/>
          <w:lang w:eastAsia="ru-RU"/>
        </w:rPr>
        <w:t>(12–17 ноября 2017 года, г. Мельбурн, Австралия)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Международное совещание национальных координаторов международного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-2016 было организовано Международной ассоциацией по оценке образовательных достижений (International Association for the Evaluation of Education Achievement – IEA) и проходило в г. Мельбурн (Австралия) с 12 по 17 ноября 2017 года.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работе совещания принимали участие представители стран, лидирующих в международном исследовании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2016 году: Англии, Венгрии, Гонконга, Ирландии, Латвии, Норвегии, Польши, России, Сингапура, Северной Ирландии, Тайвани, Финляндии, Швеции, а также специалисты Центра обработки данных (Data Processing Center – DPC), Международного координационного центра (International Study Center – ISC) и Международной ассоциации по оценке образовательных достижений (IEA). От России в работе совещания участвовала Рыдзе Оксана Анатольевна.</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Основная цель совещания – обмен опытом и консультации по поводу проведения пресс-конференции по открытию результатов и подготовки материалов для национальных отчетов стран-участниц.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совещании были также заслушаны краткие доклады специалистов Центра обработки данных (DPC) о проведении дальнейшего углубленного анализа данных международного исследования, с целью выявления факторов, влияющих на результаты учащихся, и Международного координационного центра (ISC) о новом цикле исследования PIRLS, и особенностях его проведения в 2021 году.</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рамках семинара также проводились индивидуальные консультации с сотрудниками центров DPC и ISC с целью решения различных проблем, связанных с подготовкой пресс-конференции по открытию результатов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в стране.</w:t>
      </w:r>
    </w:p>
    <w:p w:rsidR="00903353" w:rsidRPr="00903353" w:rsidRDefault="00903353" w:rsidP="00903353">
      <w:pPr>
        <w:spacing w:after="0" w:line="360" w:lineRule="auto"/>
        <w:ind w:firstLine="708"/>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Подготовка международной пресс-конференции по открытию результатов исследования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Накануне проведения данного совещания Национальные координаторы стран, занявших лидирующие позиции в исследовании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получили приглашение на совещание – консультацию, в которой предлагалось поделиться опытом проведения пресс-конференции по открытию результатов исследования в их странах.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sz w:val="24"/>
          <w:szCs w:val="24"/>
        </w:rPr>
        <w:tab/>
        <w:t xml:space="preserve">Открывал совещание Директор </w:t>
      </w:r>
      <w:r w:rsidRPr="00903353">
        <w:rPr>
          <w:rFonts w:ascii="Times New Roman" w:eastAsia="Times New Roman" w:hAnsi="Times New Roman" w:cs="Times New Roman"/>
          <w:sz w:val="24"/>
          <w:szCs w:val="24"/>
          <w:lang w:eastAsia="ru-RU"/>
        </w:rPr>
        <w:t xml:space="preserve">Международной ассоциации по оценке образовательных достижений (IEA) Дирк Хастед с теплым поздравлением участников семинара с высокими результатами учащихся их стран в исследовании.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ab/>
        <w:t xml:space="preserve">Директора Международного координационного центра (ISC) рассказали о планах проведения мероприятий по открытию результатов исследования в мире. Пресс-конференция в международном координационном центре была назначена на 5 декабря 2017 года в 10.00 по западно-европейскому времени. Представителям стран напомнили об ответственности за неразглашение результатов исследования раньше этой даты и времени.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xml:space="preserve">Сотрудники международного координационного центра рассказали о возможности работать с диаграммами и инфографиками для подготовки материалов для пресс-конференции. А также познакомили участников совещания с текстом выступления директора международного координационного центра на международной пресс-конференции (рис. 27 а,б,в). Основные выводы, сделанные в международном центре по результатам исследования, предлагается включить в национальные материалы пресс-конференций: </w:t>
      </w:r>
    </w:p>
    <w:p w:rsidR="00903353" w:rsidRPr="00903353" w:rsidRDefault="00903353" w:rsidP="00903353">
      <w:pPr>
        <w:spacing w:after="0" w:line="360" w:lineRule="auto"/>
        <w:ind w:left="709" w:hanging="142"/>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практически во всех стран-участницах девочки читают лучше мальчиков;</w:t>
      </w:r>
    </w:p>
    <w:p w:rsidR="00903353" w:rsidRPr="00903353" w:rsidRDefault="00903353" w:rsidP="00903353">
      <w:pPr>
        <w:spacing w:after="0" w:line="360" w:lineRule="auto"/>
        <w:ind w:left="709" w:hanging="142"/>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хорошие читатели не испытывают трудностей с чтением онлайн текстов;</w:t>
      </w:r>
    </w:p>
    <w:p w:rsidR="00903353" w:rsidRPr="00903353" w:rsidRDefault="00903353" w:rsidP="00903353">
      <w:pPr>
        <w:spacing w:after="0" w:line="360" w:lineRule="auto"/>
        <w:ind w:left="709" w:hanging="142"/>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чем раньше детей начинают учить читать, тем лучший результат в овладении чтением они демонстрируют;</w:t>
      </w:r>
    </w:p>
    <w:p w:rsidR="00903353" w:rsidRPr="00903353" w:rsidRDefault="00903353" w:rsidP="00903353">
      <w:pPr>
        <w:spacing w:after="0" w:line="360" w:lineRule="auto"/>
        <w:ind w:left="709" w:hanging="142"/>
        <w:jc w:val="both"/>
        <w:rPr>
          <w:rFonts w:ascii="Times New Roman" w:eastAsia="Calibri" w:hAnsi="Times New Roman" w:cs="Times New Roman"/>
          <w:sz w:val="24"/>
          <w:szCs w:val="24"/>
        </w:rPr>
      </w:pPr>
      <w:r w:rsidRPr="00903353">
        <w:rPr>
          <w:rFonts w:ascii="Times New Roman" w:eastAsia="Calibri" w:hAnsi="Times New Roman" w:cs="Times New Roman"/>
          <w:sz w:val="24"/>
          <w:szCs w:val="24"/>
        </w:rPr>
        <w:t>- большинство учащихся по всему миру имеют положительное отношение к чтению.</w:t>
      </w:r>
    </w:p>
    <w:p w:rsidR="00903353" w:rsidRPr="00903353" w:rsidRDefault="00903353" w:rsidP="00903353">
      <w:pPr>
        <w:spacing w:after="0" w:line="360" w:lineRule="auto"/>
        <w:jc w:val="both"/>
        <w:rPr>
          <w:rFonts w:ascii="Times New Roman" w:eastAsia="Calibri" w:hAnsi="Times New Roman" w:cs="Times New Roman"/>
          <w:sz w:val="24"/>
          <w:szCs w:val="24"/>
        </w:rPr>
      </w:pP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Затем участники совещания заслушали доклады представителей стран-участниц, занявших лидирующие позиции в исследовании с планами мероприятий по открытию результатов исследования в своих странах. Представители некоторых стран поделились своими планами о написании национального отчета.</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Завершилась работа семинара выступлениями сотрудников Международного координационного центра (ISC) о новом цикле исследования PIRLS, и особенностях его проведения в 2021 году.</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lastRenderedPageBreak/>
        <w:drawing>
          <wp:inline distT="0" distB="0" distL="0" distR="0" wp14:anchorId="39ED90E3" wp14:editId="69DC155A">
            <wp:extent cx="5943600" cy="7833360"/>
            <wp:effectExtent l="19050" t="19050" r="19050" b="15240"/>
            <wp:docPr id="6195" name="Рисунок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7833360"/>
                    </a:xfrm>
                    <a:prstGeom prst="rect">
                      <a:avLst/>
                    </a:prstGeom>
                    <a:noFill/>
                    <a:ln w="6350" cmpd="sng">
                      <a:solidFill>
                        <a:srgbClr val="000000"/>
                      </a:solidFill>
                      <a:miter lim="800000"/>
                      <a:headEnd/>
                      <a:tailEnd/>
                    </a:ln>
                    <a:effec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t xml:space="preserve">Рис. 27а. </w:t>
      </w:r>
      <w:r w:rsidRPr="00903353">
        <w:rPr>
          <w:rFonts w:ascii="Times New Roman" w:eastAsia="Times New Roman" w:hAnsi="Times New Roman" w:cs="Times New Roman"/>
          <w:sz w:val="24"/>
          <w:szCs w:val="24"/>
          <w:lang w:eastAsia="ru-RU"/>
        </w:rPr>
        <w:t>Текст выступления директора международного координационного центра на международной пресс-конференции (стр. 1 из 3)</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lastRenderedPageBreak/>
        <w:drawing>
          <wp:inline distT="0" distB="0" distL="0" distR="0" wp14:anchorId="3B2C0313" wp14:editId="227EC087">
            <wp:extent cx="5943600" cy="7703820"/>
            <wp:effectExtent l="19050" t="19050" r="19050" b="11430"/>
            <wp:docPr id="6196" name="Рисунок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7703820"/>
                    </a:xfrm>
                    <a:prstGeom prst="rect">
                      <a:avLst/>
                    </a:prstGeom>
                    <a:noFill/>
                    <a:ln w="6350" cmpd="sng">
                      <a:solidFill>
                        <a:srgbClr val="000000"/>
                      </a:solidFill>
                      <a:miter lim="800000"/>
                      <a:headEnd/>
                      <a:tailEnd/>
                    </a:ln>
                    <a:effectLst/>
                  </pic:spPr>
                </pic:pic>
              </a:graphicData>
            </a:graphic>
          </wp:inline>
        </w:drawing>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t xml:space="preserve">Рис. 27б. </w:t>
      </w:r>
      <w:r w:rsidRPr="00903353">
        <w:rPr>
          <w:rFonts w:ascii="Times New Roman" w:eastAsia="Times New Roman" w:hAnsi="Times New Roman" w:cs="Times New Roman"/>
          <w:sz w:val="24"/>
          <w:szCs w:val="24"/>
          <w:lang w:eastAsia="ru-RU"/>
        </w:rPr>
        <w:t>Текст выступления директора международного координационного центра на международной пресс-конференции (стр. 2 из 3)</w:t>
      </w: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p>
    <w:p w:rsidR="00903353" w:rsidRPr="00903353" w:rsidRDefault="00903353" w:rsidP="00903353">
      <w:pPr>
        <w:spacing w:after="0" w:line="360" w:lineRule="auto"/>
        <w:jc w:val="both"/>
        <w:rPr>
          <w:rFonts w:ascii="Times New Roman" w:eastAsia="Calibri" w:hAnsi="Times New Roman" w:cs="Times New Roman"/>
          <w:noProof/>
          <w:sz w:val="24"/>
          <w:szCs w:val="24"/>
          <w:lang w:eastAsia="ru-RU"/>
        </w:rPr>
      </w:pPr>
      <w:r w:rsidRPr="00903353">
        <w:rPr>
          <w:rFonts w:ascii="Times New Roman" w:eastAsia="Calibri" w:hAnsi="Times New Roman" w:cs="Times New Roman"/>
          <w:noProof/>
          <w:sz w:val="24"/>
          <w:szCs w:val="24"/>
          <w:lang w:eastAsia="ru-RU"/>
        </w:rPr>
        <w:lastRenderedPageBreak/>
        <w:drawing>
          <wp:inline distT="0" distB="0" distL="0" distR="0" wp14:anchorId="73ACBF99" wp14:editId="453F5881">
            <wp:extent cx="5943600" cy="4572000"/>
            <wp:effectExtent l="19050" t="19050" r="19050" b="19050"/>
            <wp:docPr id="6197" name="Рисунок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w="6350" cmpd="sng">
                      <a:solidFill>
                        <a:srgbClr val="000000"/>
                      </a:solidFill>
                      <a:miter lim="800000"/>
                      <a:headEnd/>
                      <a:tailEnd/>
                    </a:ln>
                    <a:effectLst/>
                  </pic:spPr>
                </pic:pic>
              </a:graphicData>
            </a:graphic>
          </wp:inline>
        </w:drawing>
      </w:r>
      <w:r w:rsidRPr="00903353">
        <w:rPr>
          <w:rFonts w:ascii="Times New Roman" w:eastAsia="Calibri" w:hAnsi="Times New Roman" w:cs="Times New Roman"/>
          <w:noProof/>
          <w:sz w:val="24"/>
          <w:szCs w:val="24"/>
          <w:lang w:eastAsia="ru-RU"/>
        </w:rPr>
        <w:t xml:space="preserve">Рис. 28в. </w:t>
      </w:r>
      <w:r w:rsidRPr="00903353">
        <w:rPr>
          <w:rFonts w:ascii="Times New Roman" w:eastAsia="Times New Roman" w:hAnsi="Times New Roman" w:cs="Times New Roman"/>
          <w:sz w:val="24"/>
          <w:szCs w:val="24"/>
          <w:lang w:eastAsia="ru-RU"/>
        </w:rPr>
        <w:t>Текст выступления директора международного координационного центра на международной пресс-конференции (стр. 3 из 3)</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Программа семинара представлена ниже.</w:t>
      </w:r>
    </w:p>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bCs/>
          <w:sz w:val="24"/>
          <w:szCs w:val="24"/>
          <w:lang w:eastAsia="ru-RU"/>
        </w:rPr>
        <w:t xml:space="preserve">Программа совещания национальных координаторов исследования </w:t>
      </w:r>
      <w:r w:rsidRPr="00903353">
        <w:rPr>
          <w:rFonts w:ascii="Times New Roman" w:eastAsia="Times New Roman" w:hAnsi="Times New Roman" w:cs="Times New Roman"/>
          <w:b/>
          <w:bCs/>
          <w:sz w:val="24"/>
          <w:szCs w:val="24"/>
          <w:lang w:val="en-US" w:eastAsia="ru-RU"/>
        </w:rPr>
        <w:t>PIRLS</w:t>
      </w:r>
      <w:r w:rsidRPr="00903353">
        <w:rPr>
          <w:rFonts w:ascii="Times New Roman" w:eastAsia="Times New Roman" w:hAnsi="Times New Roman" w:cs="Times New Roman"/>
          <w:b/>
          <w:bCs/>
          <w:sz w:val="24"/>
          <w:szCs w:val="24"/>
          <w:lang w:eastAsia="ru-RU"/>
        </w:rPr>
        <w:t>-2016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Мельбурн, Австралия, 12-17 ноября 2017 года</w:t>
      </w:r>
    </w:p>
    <w:tbl>
      <w:tblPr>
        <w:tblW w:w="9602" w:type="dxa"/>
        <w:tblLook w:val="0000" w:firstRow="0" w:lastRow="0" w:firstColumn="0" w:lastColumn="0" w:noHBand="0" w:noVBand="0"/>
      </w:tblPr>
      <w:tblGrid>
        <w:gridCol w:w="694"/>
        <w:gridCol w:w="8832"/>
        <w:gridCol w:w="76"/>
      </w:tblGrid>
      <w:tr w:rsidR="00903353" w:rsidRPr="00903353" w:rsidTr="00903353">
        <w:trPr>
          <w:gridAfter w:val="1"/>
          <w:wAfter w:w="76" w:type="dxa"/>
        </w:trPr>
        <w:tc>
          <w:tcPr>
            <w:tcW w:w="9526" w:type="dxa"/>
            <w:gridSpan w:val="2"/>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12 ноября</w:t>
            </w:r>
          </w:p>
          <w:p w:rsidR="00903353" w:rsidRPr="00903353" w:rsidRDefault="00903353" w:rsidP="00903353">
            <w:pPr>
              <w:spacing w:after="0" w:line="360" w:lineRule="auto"/>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18:30 – Регистрация участников </w:t>
            </w: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13 ноября</w:t>
            </w:r>
          </w:p>
        </w:tc>
      </w:tr>
      <w:tr w:rsidR="00903353" w:rsidRPr="00903353" w:rsidTr="00903353">
        <w:trPr>
          <w:trHeight w:val="218"/>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Открытие семинара.  Приветственное слово директора </w:t>
            </w:r>
            <w:r w:rsidRPr="00903353">
              <w:rPr>
                <w:rFonts w:ascii="Times New Roman" w:eastAsia="Times New Roman" w:hAnsi="Times New Roman" w:cs="Times New Roman"/>
                <w:sz w:val="24"/>
                <w:szCs w:val="24"/>
                <w:lang w:val="en-US" w:eastAsia="ru-RU"/>
              </w:rPr>
              <w:t>IEA</w:t>
            </w:r>
          </w:p>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Отчет международного координационного центра о проделанной работе. </w:t>
            </w:r>
            <w:r w:rsidRPr="00903353">
              <w:rPr>
                <w:rFonts w:ascii="Times New Roman" w:eastAsia="MS Mincho" w:hAnsi="Times New Roman" w:cs="Times New Roman"/>
                <w:color w:val="000000"/>
                <w:sz w:val="24"/>
                <w:szCs w:val="24"/>
              </w:rPr>
              <w:br/>
            </w:r>
            <w:r w:rsidRPr="00903353">
              <w:rPr>
                <w:rFonts w:ascii="Times New Roman" w:eastAsia="Calibri" w:hAnsi="Times New Roman" w:cs="Times New Roman"/>
                <w:color w:val="000000"/>
                <w:sz w:val="24"/>
                <w:szCs w:val="24"/>
                <w:lang w:val="en-GB"/>
              </w:rPr>
              <w:t>D</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Hastedt</w:t>
            </w:r>
            <w:r w:rsidRPr="00903353">
              <w:rPr>
                <w:rFonts w:ascii="Times New Roman" w:eastAsia="Calibri" w:hAnsi="Times New Roman" w:cs="Times New Roman"/>
                <w:color w:val="000000"/>
                <w:sz w:val="24"/>
                <w:szCs w:val="24"/>
              </w:rPr>
              <w:t xml:space="preserve">, </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P</w:t>
            </w:r>
            <w:r w:rsidRPr="00903353">
              <w:rPr>
                <w:rFonts w:ascii="Times New Roman" w:eastAsia="Times New Roman" w:hAnsi="Times New Roman" w:cs="Times New Roman"/>
                <w:sz w:val="24"/>
                <w:szCs w:val="24"/>
                <w:lang w:eastAsia="ru-RU"/>
              </w:rPr>
              <w:t>.</w:t>
            </w:r>
            <w:r w:rsidRPr="00903353">
              <w:rPr>
                <w:rFonts w:ascii="Times New Roman" w:eastAsia="Times New Roman" w:hAnsi="Times New Roman" w:cs="Times New Roman"/>
                <w:sz w:val="24"/>
                <w:szCs w:val="24"/>
                <w:lang w:val="en-US" w:eastAsia="ru-RU"/>
              </w:rPr>
              <w:t>Foy</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p>
        </w:tc>
      </w:tr>
      <w:tr w:rsidR="00903353" w:rsidRPr="00903353" w:rsidTr="00903353">
        <w:trPr>
          <w:trHeight w:val="101"/>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trHeight w:val="105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Подготовка международной пресс-конференции, посвященной открытию результатов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-2016 </w:t>
            </w:r>
          </w:p>
          <w:p w:rsidR="00903353" w:rsidRPr="00903353" w:rsidRDefault="00903353" w:rsidP="00903353">
            <w:pPr>
              <w:spacing w:after="0" w:line="360" w:lineRule="auto"/>
              <w:jc w:val="both"/>
              <w:rPr>
                <w:rFonts w:ascii="Times New Roman" w:eastAsia="Times New Roman" w:hAnsi="Times New Roman" w:cs="Times New Roman"/>
                <w:spacing w:val="-2"/>
                <w:sz w:val="24"/>
                <w:szCs w:val="24"/>
                <w:lang w:eastAsia="ru-RU"/>
              </w:rPr>
            </w:pPr>
            <w:r w:rsidRPr="00903353">
              <w:rPr>
                <w:rFonts w:ascii="Times New Roman" w:eastAsia="Calibri" w:hAnsi="Times New Roman" w:cs="Times New Roman"/>
                <w:color w:val="000000"/>
                <w:sz w:val="24"/>
                <w:szCs w:val="24"/>
                <w:lang w:val="en-GB"/>
              </w:rPr>
              <w:lastRenderedPageBreak/>
              <w:t>I</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Mullis</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Martin</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rPr>
              <w:lastRenderedPageBreak/>
              <w:t xml:space="preserve">     </w:t>
            </w:r>
          </w:p>
        </w:tc>
      </w:tr>
      <w:tr w:rsidR="00903353" w:rsidRPr="00903353" w:rsidTr="00903353">
        <w:trPr>
          <w:trHeight w:val="242"/>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12:15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lang w:val="en-GB"/>
              </w:rPr>
              <w:t>D</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Ebbs</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rPr>
              <w:t xml:space="preserve">    </w:t>
            </w:r>
          </w:p>
        </w:tc>
      </w:tr>
      <w:tr w:rsidR="00903353" w:rsidRPr="00903353" w:rsidTr="00903353">
        <w:trPr>
          <w:trHeight w:val="278"/>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eastAsia="ru-RU"/>
              </w:rPr>
            </w:pPr>
          </w:p>
        </w:tc>
      </w:tr>
      <w:tr w:rsidR="00903353" w:rsidRPr="00903353" w:rsidTr="00903353">
        <w:trPr>
          <w:trHeight w:val="26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Российская Федерация</w:t>
            </w:r>
            <w:r w:rsidRPr="00903353">
              <w:rPr>
                <w:rFonts w:ascii="Times New Roman" w:eastAsia="Times New Roman" w:hAnsi="Times New Roman" w:cs="Times New Roman"/>
                <w:sz w:val="24"/>
                <w:szCs w:val="24"/>
                <w:lang w:eastAsia="ru-RU"/>
              </w:rPr>
              <w:t>)</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sz w:val="24"/>
                <w:szCs w:val="24"/>
                <w:lang w:eastAsia="ru-RU"/>
              </w:rPr>
            </w:pPr>
          </w:p>
        </w:tc>
      </w:tr>
      <w:tr w:rsidR="00903353" w:rsidRPr="00903353" w:rsidTr="00903353">
        <w:trPr>
          <w:trHeight w:val="28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gridAfter w:val="1"/>
          <w:wAfter w:w="76" w:type="dxa"/>
          <w:cantSplit/>
        </w:trPr>
        <w:tc>
          <w:tcPr>
            <w:tcW w:w="9526" w:type="dxa"/>
            <w:gridSpan w:val="2"/>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14 ноября</w:t>
            </w: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Сингапур</w:t>
            </w:r>
            <w:r w:rsidRPr="00903353">
              <w:rPr>
                <w:rFonts w:ascii="Times New Roman" w:eastAsia="Times New Roman" w:hAnsi="Times New Roman" w:cs="Times New Roman"/>
                <w:sz w:val="24"/>
                <w:szCs w:val="24"/>
                <w:lang w:eastAsia="ru-RU"/>
              </w:rPr>
              <w:t xml:space="preserve">). </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p>
        </w:tc>
      </w:tr>
      <w:tr w:rsidR="00903353" w:rsidRPr="00903353" w:rsidTr="00903353">
        <w:trPr>
          <w:trHeight w:val="15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Гонконг</w:t>
            </w:r>
            <w:r w:rsidRPr="00903353">
              <w:rPr>
                <w:rFonts w:ascii="Times New Roman" w:eastAsia="Times New Roman" w:hAnsi="Times New Roman" w:cs="Times New Roman"/>
                <w:sz w:val="24"/>
                <w:szCs w:val="24"/>
                <w:lang w:eastAsia="ru-RU"/>
              </w:rPr>
              <w:t>).</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p>
        </w:tc>
      </w:tr>
      <w:tr w:rsidR="00903353" w:rsidRPr="00903353" w:rsidTr="00903353">
        <w:trPr>
          <w:trHeight w:val="163"/>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Ирландия</w:t>
            </w:r>
            <w:r w:rsidRPr="00903353">
              <w:rPr>
                <w:rFonts w:ascii="Times New Roman" w:eastAsia="Times New Roman" w:hAnsi="Times New Roman" w:cs="Times New Roman"/>
                <w:sz w:val="24"/>
                <w:szCs w:val="24"/>
                <w:lang w:eastAsia="ru-RU"/>
              </w:rPr>
              <w:t>).</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p>
        </w:tc>
      </w:tr>
      <w:tr w:rsidR="00903353" w:rsidRPr="00903353" w:rsidTr="00903353">
        <w:trPr>
          <w:trHeight w:val="18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Финляндия</w:t>
            </w:r>
            <w:r w:rsidRPr="00903353">
              <w:rPr>
                <w:rFonts w:ascii="Times New Roman" w:eastAsia="Times New Roman" w:hAnsi="Times New Roman" w:cs="Times New Roman"/>
                <w:sz w:val="24"/>
                <w:szCs w:val="24"/>
                <w:lang w:eastAsia="ru-RU"/>
              </w:rPr>
              <w:t>).</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p>
        </w:tc>
      </w:tr>
      <w:tr w:rsidR="00903353" w:rsidRPr="00903353" w:rsidTr="00903353">
        <w:trPr>
          <w:trHeight w:val="21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i/>
                <w:iCs/>
                <w:sz w:val="24"/>
                <w:szCs w:val="24"/>
                <w:lang w:eastAsia="ru-RU"/>
              </w:rPr>
            </w:pPr>
          </w:p>
        </w:tc>
      </w:tr>
      <w:tr w:rsidR="00903353" w:rsidRPr="00903353" w:rsidTr="00903353">
        <w:trPr>
          <w:gridAfter w:val="1"/>
          <w:wAfter w:w="76" w:type="dxa"/>
          <w:cantSplit/>
        </w:trPr>
        <w:tc>
          <w:tcPr>
            <w:tcW w:w="9526" w:type="dxa"/>
            <w:gridSpan w:val="2"/>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15 ноября</w:t>
            </w:r>
          </w:p>
        </w:tc>
      </w:tr>
      <w:tr w:rsidR="00903353" w:rsidRPr="00903353" w:rsidTr="00903353">
        <w:trPr>
          <w:gridAfter w:val="1"/>
          <w:wAfter w:w="76" w:type="dxa"/>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Польша</w:t>
            </w:r>
            <w:r w:rsidRPr="00903353">
              <w:rPr>
                <w:rFonts w:ascii="Times New Roman" w:eastAsia="Times New Roman" w:hAnsi="Times New Roman" w:cs="Times New Roman"/>
                <w:sz w:val="24"/>
                <w:szCs w:val="24"/>
                <w:lang w:eastAsia="ru-RU"/>
              </w:rPr>
              <w:t xml:space="preserve">). </w:t>
            </w:r>
          </w:p>
        </w:tc>
      </w:tr>
      <w:tr w:rsidR="00903353" w:rsidRPr="00903353" w:rsidTr="00903353">
        <w:trPr>
          <w:gridAfter w:val="1"/>
          <w:wAfter w:w="76" w:type="dxa"/>
          <w:trHeight w:val="15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r>
      <w:tr w:rsidR="00903353" w:rsidRPr="00903353" w:rsidTr="00903353">
        <w:trPr>
          <w:gridAfter w:val="1"/>
          <w:wAfter w:w="76" w:type="dxa"/>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Норвегия</w:t>
            </w:r>
            <w:r w:rsidRPr="00903353">
              <w:rPr>
                <w:rFonts w:ascii="Times New Roman" w:eastAsia="Times New Roman" w:hAnsi="Times New Roman" w:cs="Times New Roman"/>
                <w:sz w:val="24"/>
                <w:szCs w:val="24"/>
                <w:lang w:eastAsia="ru-RU"/>
              </w:rPr>
              <w:t>).</w:t>
            </w:r>
          </w:p>
        </w:tc>
      </w:tr>
      <w:tr w:rsidR="00903353" w:rsidRPr="00903353" w:rsidTr="00903353">
        <w:trPr>
          <w:gridAfter w:val="1"/>
          <w:wAfter w:w="76" w:type="dxa"/>
          <w:trHeight w:val="163"/>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r>
      <w:tr w:rsidR="00903353" w:rsidRPr="00903353" w:rsidTr="00903353">
        <w:trPr>
          <w:gridAfter w:val="1"/>
          <w:wAfter w:w="76" w:type="dxa"/>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Тайвань</w:t>
            </w:r>
            <w:r w:rsidRPr="00903353">
              <w:rPr>
                <w:rFonts w:ascii="Times New Roman" w:eastAsia="Times New Roman" w:hAnsi="Times New Roman" w:cs="Times New Roman"/>
                <w:sz w:val="24"/>
                <w:szCs w:val="24"/>
                <w:lang w:eastAsia="ru-RU"/>
              </w:rPr>
              <w:t>).</w:t>
            </w:r>
          </w:p>
        </w:tc>
      </w:tr>
      <w:tr w:rsidR="00903353" w:rsidRPr="00903353" w:rsidTr="00903353">
        <w:trPr>
          <w:gridAfter w:val="1"/>
          <w:wAfter w:w="76" w:type="dxa"/>
          <w:trHeight w:val="18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r>
      <w:tr w:rsidR="00903353" w:rsidRPr="00903353" w:rsidTr="00903353">
        <w:trPr>
          <w:gridAfter w:val="1"/>
          <w:wAfter w:w="76" w:type="dxa"/>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15:30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Англия, Северная Ирландия</w:t>
            </w:r>
            <w:r w:rsidRPr="00903353">
              <w:rPr>
                <w:rFonts w:ascii="Times New Roman" w:eastAsia="Times New Roman" w:hAnsi="Times New Roman" w:cs="Times New Roman"/>
                <w:sz w:val="24"/>
                <w:szCs w:val="24"/>
                <w:lang w:eastAsia="ru-RU"/>
              </w:rPr>
              <w:t>))</w:t>
            </w:r>
          </w:p>
        </w:tc>
      </w:tr>
      <w:tr w:rsidR="00903353" w:rsidRPr="00903353" w:rsidTr="00903353">
        <w:trPr>
          <w:gridAfter w:val="1"/>
          <w:wAfter w:w="76" w:type="dxa"/>
          <w:trHeight w:val="216"/>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tc>
      </w:tr>
      <w:tr w:rsidR="00903353" w:rsidRPr="00903353" w:rsidTr="00903353">
        <w:trPr>
          <w:gridAfter w:val="1"/>
          <w:wAfter w:w="76" w:type="dxa"/>
          <w:cantSplit/>
        </w:trPr>
        <w:tc>
          <w:tcPr>
            <w:tcW w:w="9526" w:type="dxa"/>
            <w:gridSpan w:val="2"/>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16 ноября</w:t>
            </w:r>
          </w:p>
        </w:tc>
      </w:tr>
      <w:tr w:rsidR="00903353" w:rsidRPr="00903353" w:rsidTr="00903353">
        <w:trPr>
          <w:trHeight w:val="23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Выступление представителей стран-участниц исследования с планом мероприятия проведения пресс-конференции по открытию результатов в стране (</w:t>
            </w:r>
            <w:r w:rsidRPr="00903353">
              <w:rPr>
                <w:rFonts w:ascii="Times New Roman" w:eastAsia="Times New Roman" w:hAnsi="Times New Roman" w:cs="Times New Roman"/>
                <w:i/>
                <w:sz w:val="24"/>
                <w:szCs w:val="24"/>
                <w:lang w:eastAsia="ru-RU"/>
              </w:rPr>
              <w:t>Латвия</w:t>
            </w:r>
            <w:r w:rsidRPr="00903353">
              <w:rPr>
                <w:rFonts w:ascii="Times New Roman" w:eastAsia="Times New Roman" w:hAnsi="Times New Roman" w:cs="Times New Roman"/>
                <w:sz w:val="24"/>
                <w:szCs w:val="24"/>
                <w:lang w:eastAsia="ru-RU"/>
              </w:rPr>
              <w:t>)</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b/>
                <w:bCs/>
                <w:sz w:val="24"/>
                <w:szCs w:val="24"/>
              </w:rPr>
            </w:pPr>
          </w:p>
        </w:tc>
      </w:tr>
      <w:tr w:rsidR="00903353" w:rsidRPr="00903353" w:rsidTr="00903353">
        <w:trPr>
          <w:trHeight w:val="24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Cs/>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Проведение вторичного анализа данных международного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-2016.</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rPr>
              <w:t xml:space="preserve">. </w:t>
            </w:r>
            <w:r w:rsidRPr="00903353">
              <w:rPr>
                <w:rFonts w:ascii="Times New Roman" w:eastAsia="Times New Roman" w:hAnsi="Times New Roman" w:cs="Times New Roman"/>
                <w:sz w:val="24"/>
                <w:szCs w:val="24"/>
                <w:lang w:val="en-US" w:eastAsia="ru-RU"/>
              </w:rPr>
              <w:t>Cockle</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      </w:t>
            </w:r>
          </w:p>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p>
        </w:tc>
      </w:tr>
      <w:tr w:rsidR="00903353" w:rsidRPr="00903353" w:rsidTr="00903353">
        <w:trPr>
          <w:trHeight w:val="130"/>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12:15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Обед</w:t>
            </w:r>
          </w:p>
        </w:tc>
        <w:tc>
          <w:tcPr>
            <w:tcW w:w="76"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13:45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Проведение вторичного анализа данных международного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-2016.</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lang w:val="en-GB"/>
              </w:rPr>
              <w:t>M</w:t>
            </w:r>
            <w:r w:rsidRPr="00903353">
              <w:rPr>
                <w:rFonts w:ascii="Times New Roman" w:eastAsia="Calibri" w:hAnsi="Times New Roman" w:cs="Times New Roman"/>
                <w:color w:val="000000"/>
                <w:sz w:val="24"/>
                <w:szCs w:val="24"/>
                <w:lang w:val="en-US"/>
              </w:rPr>
              <w:t xml:space="preserve">. </w:t>
            </w:r>
            <w:r w:rsidRPr="00903353">
              <w:rPr>
                <w:rFonts w:ascii="Times New Roman" w:eastAsia="Calibri" w:hAnsi="Times New Roman" w:cs="Times New Roman"/>
                <w:color w:val="000000"/>
                <w:sz w:val="24"/>
                <w:szCs w:val="24"/>
                <w:lang w:val="en-GB"/>
              </w:rPr>
              <w:t>Taneva</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rPr>
              <w:t xml:space="preserve">     </w:t>
            </w:r>
          </w:p>
        </w:tc>
      </w:tr>
      <w:tr w:rsidR="00903353" w:rsidRPr="00903353" w:rsidTr="00903353">
        <w:trPr>
          <w:trHeight w:val="297"/>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15:15</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Перерыв</w:t>
            </w:r>
          </w:p>
        </w:tc>
        <w:tc>
          <w:tcPr>
            <w:tcW w:w="76"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rPr>
          <w:trHeight w:val="40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15:30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Приглашение к участию в новом цикле исследования </w:t>
            </w:r>
            <w:r w:rsidRPr="00903353">
              <w:rPr>
                <w:rFonts w:ascii="Times New Roman" w:eastAsia="Times New Roman" w:hAnsi="Times New Roman" w:cs="Times New Roman"/>
                <w:sz w:val="24"/>
                <w:szCs w:val="24"/>
                <w:lang w:val="en-US" w:eastAsia="ru-RU"/>
              </w:rPr>
              <w:t>PIRLS</w:t>
            </w:r>
            <w:r w:rsidRPr="00903353">
              <w:rPr>
                <w:rFonts w:ascii="Times New Roman" w:eastAsia="Times New Roman" w:hAnsi="Times New Roman" w:cs="Times New Roman"/>
                <w:sz w:val="24"/>
                <w:szCs w:val="24"/>
                <w:lang w:eastAsia="ru-RU"/>
              </w:rPr>
              <w:t xml:space="preserve">. Особенности проведения нового цикла исследования </w:t>
            </w:r>
            <w:r w:rsidRPr="00903353">
              <w:rPr>
                <w:rFonts w:ascii="Times New Roman" w:eastAsia="Times New Roman" w:hAnsi="Times New Roman" w:cs="Times New Roman"/>
                <w:sz w:val="24"/>
                <w:szCs w:val="24"/>
                <w:lang w:val="en-US" w:eastAsia="ru-RU"/>
              </w:rPr>
              <w:t>PIRLS</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color w:val="000000"/>
                <w:sz w:val="24"/>
                <w:szCs w:val="24"/>
                <w:lang w:val="en-GB"/>
              </w:rPr>
              <w:t>D</w:t>
            </w:r>
            <w:r w:rsidRPr="00903353">
              <w:rPr>
                <w:rFonts w:ascii="Times New Roman" w:eastAsia="Calibri" w:hAnsi="Times New Roman" w:cs="Times New Roman"/>
                <w:color w:val="000000"/>
                <w:sz w:val="24"/>
                <w:szCs w:val="24"/>
              </w:rPr>
              <w:t xml:space="preserve">. </w:t>
            </w:r>
            <w:r w:rsidRPr="00903353">
              <w:rPr>
                <w:rFonts w:ascii="Times New Roman" w:eastAsia="Calibri" w:hAnsi="Times New Roman" w:cs="Times New Roman"/>
                <w:color w:val="000000"/>
                <w:sz w:val="24"/>
                <w:szCs w:val="24"/>
                <w:lang w:val="en-GB"/>
              </w:rPr>
              <w:t>Hastedt</w:t>
            </w:r>
          </w:p>
        </w:tc>
        <w:tc>
          <w:tcPr>
            <w:tcW w:w="76" w:type="dxa"/>
            <w:tcMar>
              <w:left w:w="28" w:type="dxa"/>
              <w:right w:w="28" w:type="dxa"/>
            </w:tcMar>
          </w:tcPr>
          <w:p w:rsidR="00903353" w:rsidRPr="00903353" w:rsidRDefault="00903353" w:rsidP="00903353">
            <w:pPr>
              <w:widowControl w:val="0"/>
              <w:autoSpaceDE w:val="0"/>
              <w:autoSpaceDN w:val="0"/>
              <w:adjustRightInd w:val="0"/>
              <w:spacing w:after="0" w:line="360" w:lineRule="auto"/>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 </w:t>
            </w:r>
          </w:p>
          <w:p w:rsidR="00903353" w:rsidRPr="00903353" w:rsidRDefault="00903353" w:rsidP="00903353">
            <w:pPr>
              <w:spacing w:after="0" w:line="360" w:lineRule="auto"/>
              <w:ind w:left="114"/>
              <w:rPr>
                <w:rFonts w:ascii="Times New Roman" w:eastAsia="Times New Roman" w:hAnsi="Times New Roman" w:cs="Times New Roman"/>
                <w:sz w:val="24"/>
                <w:szCs w:val="24"/>
                <w:lang w:eastAsia="ru-RU"/>
              </w:rPr>
            </w:pPr>
          </w:p>
        </w:tc>
      </w:tr>
      <w:tr w:rsidR="00903353" w:rsidRPr="00903353" w:rsidTr="00903353">
        <w:trPr>
          <w:trHeight w:val="295"/>
        </w:trPr>
        <w:tc>
          <w:tcPr>
            <w:tcW w:w="694"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16:00</w:t>
            </w:r>
          </w:p>
        </w:tc>
        <w:tc>
          <w:tcPr>
            <w:tcW w:w="8832" w:type="dxa"/>
            <w:tcMar>
              <w:left w:w="28" w:type="dxa"/>
              <w:right w:w="28" w:type="dxa"/>
            </w:tcMar>
          </w:tcPr>
          <w:p w:rsidR="00903353" w:rsidRPr="00903353" w:rsidRDefault="00903353" w:rsidP="00903353">
            <w:pPr>
              <w:spacing w:after="0" w:line="360" w:lineRule="auto"/>
              <w:jc w:val="both"/>
              <w:rPr>
                <w:rFonts w:ascii="Times New Roman" w:eastAsia="Times New Roman" w:hAnsi="Times New Roman" w:cs="Times New Roman"/>
                <w:i/>
                <w:iCs/>
                <w:sz w:val="24"/>
                <w:szCs w:val="24"/>
                <w:lang w:eastAsia="ru-RU"/>
              </w:rPr>
            </w:pPr>
            <w:r w:rsidRPr="00903353">
              <w:rPr>
                <w:rFonts w:ascii="Times New Roman" w:eastAsia="Times New Roman" w:hAnsi="Times New Roman" w:cs="Times New Roman"/>
                <w:i/>
                <w:iCs/>
                <w:sz w:val="24"/>
                <w:szCs w:val="24"/>
                <w:lang w:eastAsia="ru-RU"/>
              </w:rPr>
              <w:t>Окончание работы</w:t>
            </w:r>
          </w:p>
        </w:tc>
        <w:tc>
          <w:tcPr>
            <w:tcW w:w="76" w:type="dxa"/>
            <w:tcMar>
              <w:left w:w="28" w:type="dxa"/>
              <w:right w:w="28" w:type="dxa"/>
            </w:tcMar>
          </w:tcPr>
          <w:p w:rsidR="00903353" w:rsidRPr="00903353" w:rsidRDefault="00903353" w:rsidP="00903353">
            <w:pPr>
              <w:spacing w:after="0" w:line="360" w:lineRule="auto"/>
              <w:ind w:left="114"/>
              <w:rPr>
                <w:rFonts w:ascii="Times New Roman" w:eastAsia="Times New Roman" w:hAnsi="Times New Roman" w:cs="Times New Roman"/>
                <w:i/>
                <w:iCs/>
                <w:sz w:val="24"/>
                <w:szCs w:val="24"/>
                <w:lang w:eastAsia="ru-RU"/>
              </w:rPr>
            </w:pPr>
          </w:p>
        </w:tc>
      </w:tr>
      <w:tr w:rsidR="00903353" w:rsidRPr="00903353" w:rsidTr="00903353">
        <w:trPr>
          <w:gridAfter w:val="1"/>
          <w:wAfter w:w="76" w:type="dxa"/>
          <w:cantSplit/>
        </w:trPr>
        <w:tc>
          <w:tcPr>
            <w:tcW w:w="9526" w:type="dxa"/>
            <w:gridSpan w:val="2"/>
            <w:tcMar>
              <w:left w:w="28" w:type="dxa"/>
              <w:right w:w="28" w:type="dxa"/>
            </w:tcMar>
          </w:tcPr>
          <w:p w:rsidR="00903353" w:rsidRPr="00903353" w:rsidRDefault="00903353" w:rsidP="00903353">
            <w:pPr>
              <w:spacing w:after="0" w:line="360" w:lineRule="auto"/>
              <w:ind w:left="114"/>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17 ноября</w:t>
            </w:r>
          </w:p>
          <w:p w:rsidR="00903353" w:rsidRPr="00903353" w:rsidRDefault="00903353" w:rsidP="00903353">
            <w:pPr>
              <w:spacing w:after="0" w:line="360" w:lineRule="auto"/>
              <w:ind w:left="685" w:firstLine="142"/>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iCs/>
                <w:sz w:val="24"/>
                <w:szCs w:val="24"/>
                <w:lang w:eastAsia="ru-RU"/>
              </w:rPr>
              <w:t xml:space="preserve">Индивидуальные консультации специалистов стран участниц с сотрудниками центров </w:t>
            </w:r>
            <w:r w:rsidRPr="00903353">
              <w:rPr>
                <w:rFonts w:ascii="Times New Roman" w:eastAsia="Times New Roman" w:hAnsi="Times New Roman" w:cs="Times New Roman"/>
                <w:sz w:val="24"/>
                <w:szCs w:val="24"/>
                <w:lang w:eastAsia="ru-RU"/>
              </w:rPr>
              <w:t>Центра обработки данных (DPC), Международного координационного центра (ISC) и Международной ассоциации по оценке образовательных достижений (IEA).</w:t>
            </w:r>
          </w:p>
        </w:tc>
      </w:tr>
    </w:tbl>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Ниже приведены заполненная регистрационная форма Рыдзе О.А.(рис.29), приглашение на имя Рыдзе О.А. (рис. 30) и посадочные талоны Рыдзе О.А.. (рис. 31).</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2A331386" wp14:editId="0480BA2D">
            <wp:extent cx="5897880" cy="6057900"/>
            <wp:effectExtent l="19050" t="19050" r="26670" b="19050"/>
            <wp:docPr id="6198" name="Рисунок 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897880" cy="6057900"/>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Рис.29. Форма регистрации участника совещания </w:t>
      </w:r>
      <w:r w:rsidRPr="00903353">
        <w:rPr>
          <w:rFonts w:ascii="Times New Roman" w:eastAsia="Calibri" w:hAnsi="Times New Roman" w:cs="Times New Roman"/>
          <w:bCs/>
          <w:sz w:val="24"/>
          <w:szCs w:val="24"/>
        </w:rPr>
        <w:t>Рыдзе О.А.</w:t>
      </w:r>
    </w:p>
    <w:p w:rsidR="00903353" w:rsidRPr="00903353" w:rsidRDefault="00903353" w:rsidP="00903353">
      <w:pPr>
        <w:spacing w:after="0" w:line="360" w:lineRule="auto"/>
        <w:jc w:val="center"/>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5972F031" wp14:editId="29756936">
            <wp:extent cx="5649686" cy="7642860"/>
            <wp:effectExtent l="19050" t="19050" r="27305" b="15240"/>
            <wp:docPr id="6199" name="Рисунок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l="-2145" t="-285" r="920" b="285"/>
                    <a:stretch/>
                  </pic:blipFill>
                  <pic:spPr bwMode="auto">
                    <a:xfrm>
                      <a:off x="0" y="0"/>
                      <a:ext cx="5653035" cy="76473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pacing w:after="0" w:line="360" w:lineRule="auto"/>
        <w:ind w:firstLine="709"/>
        <w:jc w:val="both"/>
        <w:rPr>
          <w:rFonts w:ascii="Times New Roman" w:eastAsia="Calibri" w:hAnsi="Times New Roman" w:cs="Times New Roman"/>
          <w:color w:val="000000"/>
          <w:sz w:val="24"/>
          <w:szCs w:val="24"/>
        </w:rPr>
      </w:pPr>
      <w:r w:rsidRPr="00903353">
        <w:rPr>
          <w:rFonts w:ascii="Times New Roman" w:eastAsia="Calibri" w:hAnsi="Times New Roman" w:cs="Times New Roman"/>
          <w:color w:val="000000"/>
          <w:sz w:val="24"/>
          <w:szCs w:val="24"/>
        </w:rPr>
        <w:t xml:space="preserve">Рис. 30.  Приглашения на совещание на имя </w:t>
      </w:r>
      <w:r w:rsidRPr="00903353">
        <w:rPr>
          <w:rFonts w:ascii="Times New Roman" w:eastAsia="Calibri" w:hAnsi="Times New Roman" w:cs="Times New Roman"/>
          <w:bCs/>
          <w:sz w:val="24"/>
          <w:szCs w:val="24"/>
        </w:rPr>
        <w:t>Рыдзе О.А</w:t>
      </w:r>
      <w:r w:rsidRPr="00903353">
        <w:rPr>
          <w:rFonts w:ascii="Times New Roman" w:eastAsia="Calibri" w:hAnsi="Times New Roman" w:cs="Times New Roman"/>
          <w:color w:val="000000"/>
          <w:sz w:val="24"/>
          <w:szCs w:val="24"/>
        </w:rPr>
        <w:t>.</w:t>
      </w:r>
    </w:p>
    <w:p w:rsidR="00903353" w:rsidRPr="00903353" w:rsidRDefault="00903353" w:rsidP="00903353">
      <w:pPr>
        <w:spacing w:after="0" w:line="360" w:lineRule="auto"/>
        <w:jc w:val="center"/>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noProof/>
          <w:sz w:val="24"/>
          <w:szCs w:val="24"/>
          <w:lang w:eastAsia="ru-RU"/>
        </w:rPr>
        <w:lastRenderedPageBreak/>
        <w:drawing>
          <wp:inline distT="0" distB="0" distL="0" distR="0" wp14:anchorId="1851F531" wp14:editId="1B381199">
            <wp:extent cx="2682277" cy="2546350"/>
            <wp:effectExtent l="19050" t="19050" r="22860" b="25400"/>
            <wp:docPr id="6200" name="Рисунок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10800000">
                      <a:off x="0" y="0"/>
                      <a:ext cx="2694147" cy="2557619"/>
                    </a:xfrm>
                    <a:prstGeom prst="rect">
                      <a:avLst/>
                    </a:prstGeom>
                    <a:noFill/>
                    <a:ln>
                      <a:solidFill>
                        <a:sysClr val="windowText" lastClr="000000"/>
                      </a:solidFill>
                    </a:ln>
                  </pic:spPr>
                </pic:pic>
              </a:graphicData>
            </a:graphic>
          </wp:inline>
        </w:drawing>
      </w:r>
      <w:r w:rsidRPr="00903353">
        <w:rPr>
          <w:rFonts w:ascii="Times New Roman" w:eastAsia="Calibri" w:hAnsi="Times New Roman" w:cs="Times New Roman"/>
          <w:sz w:val="24"/>
          <w:szCs w:val="24"/>
        </w:rPr>
        <w:t xml:space="preserve">   </w:t>
      </w:r>
      <w:r w:rsidRPr="00903353">
        <w:rPr>
          <w:rFonts w:ascii="Times New Roman" w:eastAsia="Calibri" w:hAnsi="Times New Roman" w:cs="Times New Roman"/>
          <w:noProof/>
          <w:sz w:val="24"/>
          <w:szCs w:val="24"/>
          <w:lang w:eastAsia="ru-RU"/>
        </w:rPr>
        <w:drawing>
          <wp:inline distT="0" distB="0" distL="0" distR="0" wp14:anchorId="5107E848" wp14:editId="3766F9DC">
            <wp:extent cx="2717406" cy="2489200"/>
            <wp:effectExtent l="19050" t="19050" r="26035" b="25400"/>
            <wp:docPr id="6201" name="Рисунок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723487" cy="2494770"/>
                    </a:xfrm>
                    <a:prstGeom prst="rect">
                      <a:avLst/>
                    </a:prstGeom>
                    <a:ln>
                      <a:solidFill>
                        <a:sysClr val="windowText" lastClr="000000"/>
                      </a:solidFill>
                    </a:ln>
                  </pic:spPr>
                </pic:pic>
              </a:graphicData>
            </a:graphic>
          </wp:inline>
        </w:drawing>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Рис. 31. Посадочные талоны Рыдзе О.А. на самолет от 10 ноября 2017 г. «Москва-Доха-Мельбурн» и от 19 ноября 2017 «Мельбурн-Доха-Москва».</w:t>
      </w:r>
    </w:p>
    <w:p w:rsidR="00903353" w:rsidRPr="00903353" w:rsidRDefault="00903353" w:rsidP="00903353">
      <w:pPr>
        <w:spacing w:after="0" w:line="360" w:lineRule="auto"/>
        <w:jc w:val="center"/>
        <w:rPr>
          <w:rFonts w:ascii="Times New Roman" w:eastAsia="Calibri" w:hAnsi="Times New Roman" w:cs="Times New Roman"/>
          <w:sz w:val="24"/>
          <w:szCs w:val="24"/>
        </w:rPr>
      </w:pPr>
    </w:p>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Calibri" w:hAnsi="Times New Roman" w:cs="Times New Roman"/>
          <w:sz w:val="24"/>
          <w:szCs w:val="24"/>
        </w:rPr>
        <w:t>***</w:t>
      </w:r>
    </w:p>
    <w:p w:rsidR="00903353" w:rsidRPr="00903353" w:rsidRDefault="00903353" w:rsidP="00903353">
      <w:pPr>
        <w:spacing w:after="0" w:line="360" w:lineRule="auto"/>
        <w:ind w:right="-5"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На электронном носителе в папке «Приложение 3» предоставлены сведения о возмещении транспортных расходов, расходов на проживание, а также необходимых организационных взносов, в случае, если такие взносы требовалось оплатить.</w:t>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 xml:space="preserve">Таким образом, международные эксперты обеспечили консультирование российских специалистов по вопросам организации и проведения международного исследования </w:t>
      </w:r>
      <w:r w:rsidRPr="00903353">
        <w:rPr>
          <w:rFonts w:ascii="Times New Roman" w:eastAsia="Calibri" w:hAnsi="Times New Roman" w:cs="Times New Roman"/>
          <w:bCs/>
          <w:sz w:val="24"/>
          <w:szCs w:val="24"/>
          <w:lang w:val="en-US"/>
        </w:rPr>
        <w:t>PIRLS</w:t>
      </w:r>
      <w:r w:rsidRPr="00903353">
        <w:rPr>
          <w:rFonts w:ascii="Times New Roman" w:eastAsia="Calibri" w:hAnsi="Times New Roman" w:cs="Times New Roman"/>
          <w:bCs/>
          <w:sz w:val="24"/>
          <w:szCs w:val="24"/>
        </w:rPr>
        <w:t>. Консультирование осуществлялось как по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PI</w:t>
      </w:r>
      <w:r w:rsidRPr="00903353">
        <w:rPr>
          <w:rFonts w:ascii="Times New Roman" w:eastAsia="Calibri" w:hAnsi="Times New Roman" w:cs="Times New Roman"/>
          <w:bCs/>
          <w:sz w:val="24"/>
          <w:szCs w:val="24"/>
          <w:lang w:val="en-US"/>
        </w:rPr>
        <w:t>RLS</w:t>
      </w:r>
      <w:r w:rsidRPr="00903353">
        <w:rPr>
          <w:rFonts w:ascii="Times New Roman" w:eastAsia="Calibri" w:hAnsi="Times New Roman" w:cs="Times New Roman"/>
          <w:bCs/>
          <w:sz w:val="24"/>
          <w:szCs w:val="24"/>
        </w:rPr>
        <w:t xml:space="preserve">. </w:t>
      </w:r>
    </w:p>
    <w:p w:rsidR="00903353" w:rsidRPr="00903353" w:rsidRDefault="00903353" w:rsidP="00903353">
      <w:pPr>
        <w:spacing w:after="0" w:line="360" w:lineRule="auto"/>
        <w:ind w:firstLine="709"/>
        <w:jc w:val="both"/>
        <w:rPr>
          <w:rFonts w:ascii="Times New Roman" w:eastAsia="Calibri" w:hAnsi="Times New Roman" w:cs="Times New Roman"/>
          <w:bCs/>
          <w:sz w:val="24"/>
          <w:szCs w:val="24"/>
        </w:rPr>
      </w:pPr>
      <w:r w:rsidRPr="00903353">
        <w:rPr>
          <w:rFonts w:ascii="Times New Roman" w:eastAsia="Calibri" w:hAnsi="Times New Roman" w:cs="Times New Roman"/>
          <w:bCs/>
          <w:sz w:val="24"/>
          <w:szCs w:val="24"/>
        </w:rPr>
        <w:t>Общее количество совещаний, в которых приняли участие российские специалисты – 2. Количество российских участников – 2 человека.</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52"/>
          <w:szCs w:val="52"/>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52"/>
          <w:szCs w:val="52"/>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color w:val="000000"/>
          <w:sz w:val="52"/>
          <w:szCs w:val="52"/>
          <w:lang w:eastAsia="ru-RU"/>
        </w:rPr>
      </w:pPr>
    </w:p>
    <w:p w:rsidR="00903353" w:rsidRPr="00903353" w:rsidRDefault="00903353" w:rsidP="00E95138">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E95138">
        <w:rPr>
          <w:rFonts w:ascii="Times New Roman" w:eastAsia="Times New Roman" w:hAnsi="Times New Roman" w:cs="Times New Roman"/>
          <w:b/>
          <w:color w:val="000000"/>
          <w:sz w:val="24"/>
          <w:szCs w:val="24"/>
          <w:lang w:eastAsia="ru-RU"/>
        </w:rPr>
        <w:lastRenderedPageBreak/>
        <w:t>Отчет по части «4. Реализация мероприятий по подготовке к проведению исследования PISA – 2018» государственного контракта № Ф</w:t>
      </w:r>
      <w:r w:rsidR="00E95138">
        <w:rPr>
          <w:rFonts w:ascii="Times New Roman" w:eastAsia="Times New Roman" w:hAnsi="Times New Roman" w:cs="Times New Roman"/>
          <w:b/>
          <w:color w:val="000000"/>
          <w:sz w:val="24"/>
          <w:szCs w:val="24"/>
          <w:lang w:eastAsia="ru-RU"/>
        </w:rPr>
        <w:t>-17-кс-2017 от 20 апреля 2017 г.</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Отчет о реализации мероприятий по подготовке к проведению исследования PISA-2018</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Подготовка к проведению международного исследования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требовала реализации следующих мероприятий:</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подготовка адаптированного международного инструментария исследования PISA-2018;</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формирование выборки для проведения апробации инструментария по исследованию PISA-2018;</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проведение апробационного исследования PISA-2018;</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обработка и первичный анализа результатов апробационного исследования PISA-2018;</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доработка инструментария исследования PISA-2018 по результатам проведения, обработки и первичного анализа результатов апробационного исследования PISA-2018;</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верификация доработанного по результатам апробационного исследования PISA-2018 инструментария международным координационным центром;</w:t>
      </w:r>
    </w:p>
    <w:p w:rsidR="00903353" w:rsidRPr="00903353" w:rsidRDefault="00903353" w:rsidP="003F7686">
      <w:pPr>
        <w:numPr>
          <w:ilvl w:val="0"/>
          <w:numId w:val="93"/>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консультирование российских специалистов международными экспертами по вопросам организации и проведения международного исследования PISA.</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 предоставлены сведения об обеспечении данных видов работ.</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1. Сведения об обеспечении подготовки адаптированного международного инструментария исследования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Подготовка адаптированного международного инструментария для проведения апробации инструментария по исследованию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включала проверку, корректировку, согласование и утверждение компьютерной программы тестирования (компьютерной версии заданий) двумя экспертами и запись программы тестирования на USB-накопители (1 500 USB-накопителей).</w:t>
      </w:r>
    </w:p>
    <w:p w:rsidR="00903353" w:rsidRPr="00903353" w:rsidRDefault="00903353" w:rsidP="003F7686">
      <w:pPr>
        <w:numPr>
          <w:ilvl w:val="0"/>
          <w:numId w:val="109"/>
        </w:numPr>
        <w:snapToGrid w:val="0"/>
        <w:spacing w:after="0" w:line="360" w:lineRule="auto"/>
        <w:ind w:left="0" w:firstLine="709"/>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Проверка, корректировка, согласование и утверждение компьютерной программы тестирования (компьютерной версии заданий) двумя экспертами.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C</w:t>
      </w:r>
      <w:r w:rsidRPr="00903353">
        <w:rPr>
          <w:rFonts w:ascii="Times New Roman" w:eastAsia="Times New Roman" w:hAnsi="Times New Roman" w:cs="Times New Roman"/>
          <w:sz w:val="24"/>
          <w:szCs w:val="24"/>
          <w:lang w:eastAsia="ru-RU"/>
        </w:rPr>
        <w:t xml:space="preserve"> 2015 г.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проводится полностью на компьютерной основе с использованием специальной программы</w:t>
      </w:r>
      <w:r w:rsidRPr="00903353">
        <w:rPr>
          <w:rFonts w:ascii="Times New Roman" w:eastAsia="Times New Roman" w:hAnsi="Times New Roman" w:cs="Times New Roman"/>
          <w:iCs/>
          <w:sz w:val="24"/>
          <w:szCs w:val="24"/>
          <w:lang w:eastAsia="ru-RU"/>
        </w:rPr>
        <w:t xml:space="preserve"> SDS (Student Delivery System)</w:t>
      </w:r>
      <w:r w:rsidRPr="00903353">
        <w:rPr>
          <w:rFonts w:ascii="Times New Roman" w:eastAsia="Times New Roman" w:hAnsi="Times New Roman" w:cs="Times New Roman"/>
          <w:sz w:val="24"/>
          <w:szCs w:val="24"/>
          <w:lang w:eastAsia="ru-RU"/>
        </w:rPr>
        <w:t xml:space="preserve">. Данная программа </w:t>
      </w:r>
      <w:r w:rsidRPr="00903353">
        <w:rPr>
          <w:rFonts w:ascii="Times New Roman" w:eastAsia="Times New Roman" w:hAnsi="Times New Roman" w:cs="Times New Roman"/>
          <w:sz w:val="24"/>
          <w:szCs w:val="24"/>
          <w:lang w:eastAsia="ru-RU"/>
        </w:rPr>
        <w:lastRenderedPageBreak/>
        <w:t>представляет собой систему тестирования, которая содержит анкеты и весь банк заданий, структурированный по вариантам.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этапа адаптации и верификации инструментария международными и российскими специалистами следует этап работ по формированию компьютерной версии заданий.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Компьютерные версии заданий формировались международным координационным центром и были представлены в компьютерной программе SDS вместе с набором логинов и паролей для тестирования программы и проверки заданий (рис. 1.). Учетные данные предоставлялись по такому набору вариантов (</w:t>
      </w:r>
      <w:r w:rsidRPr="00903353">
        <w:rPr>
          <w:rFonts w:ascii="Times New Roman" w:eastAsia="Times New Roman" w:hAnsi="Times New Roman" w:cs="Times New Roman"/>
          <w:sz w:val="24"/>
          <w:szCs w:val="24"/>
          <w:lang w:val="en-US" w:eastAsia="ru-RU"/>
        </w:rPr>
        <w:t>Form</w:t>
      </w:r>
      <w:r w:rsidRPr="00903353">
        <w:rPr>
          <w:rFonts w:ascii="Times New Roman" w:eastAsia="Times New Roman" w:hAnsi="Times New Roman" w:cs="Times New Roman"/>
          <w:sz w:val="24"/>
          <w:szCs w:val="24"/>
          <w:lang w:eastAsia="ru-RU"/>
        </w:rPr>
        <w:t>), где содержатся все кластеры заданий.</w:t>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048C2F63" wp14:editId="1102A0DD">
            <wp:extent cx="4295775" cy="3064894"/>
            <wp:effectExtent l="19050" t="19050" r="28575" b="21206"/>
            <wp:docPr id="62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t="21053" r="45737" b="9972"/>
                    <a:stretch>
                      <a:fillRect/>
                    </a:stretch>
                  </pic:blipFill>
                  <pic:spPr bwMode="auto">
                    <a:xfrm>
                      <a:off x="0" y="0"/>
                      <a:ext cx="4295775" cy="3064894"/>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1. Набор логинов и паролей для проверки компьютерной версии заданий.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Далее два специалиста Исполнителя проверяли компьютерную версию инструментария на наличие опечаток, неверных формулировок и на исправную работу всех ссылок и опций. Все замечания вносились в специальную форму в формате </w:t>
      </w:r>
      <w:r w:rsidRPr="00903353">
        <w:rPr>
          <w:rFonts w:ascii="Times New Roman" w:eastAsia="Times New Roman" w:hAnsi="Times New Roman" w:cs="Times New Roman"/>
          <w:sz w:val="24"/>
          <w:szCs w:val="24"/>
          <w:lang w:val="en-US" w:eastAsia="ru-RU"/>
        </w:rPr>
        <w:t>Excel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i/>
          <w:sz w:val="24"/>
          <w:szCs w:val="24"/>
          <w:lang w:eastAsia="ru-RU"/>
        </w:rPr>
        <w:t>CY7_2018FT_SDS_Testing_Report_RUS.xlsx</w:t>
      </w:r>
      <w:r w:rsidRPr="00903353">
        <w:rPr>
          <w:rFonts w:ascii="Times New Roman" w:eastAsia="Times New Roman" w:hAnsi="Times New Roman" w:cs="Times New Roman"/>
          <w:sz w:val="24"/>
          <w:szCs w:val="24"/>
          <w:lang w:eastAsia="ru-RU"/>
        </w:rPr>
        <w:t xml:space="preserve"> (рис. 2.), куда эксперты вводили:</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ID</w:t>
      </w:r>
      <w:r w:rsidRPr="00903353">
        <w:rPr>
          <w:rFonts w:ascii="Times New Roman" w:eastAsia="Times New Roman" w:hAnsi="Times New Roman" w:cs="Times New Roman"/>
          <w:sz w:val="24"/>
          <w:szCs w:val="24"/>
          <w:lang w:eastAsia="ru-RU"/>
        </w:rPr>
        <w:t xml:space="preserve"> учащегося, что позволяло международным специалистам быстро найти задание;</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язык тестирования (в России тестирование проходит только на русском языке);</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номер сессии или части исследования, это может быть 1 – тестирование или 2 – анкетирование;</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номер и название задания;</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описание проблемы или замечания;</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скриншот задания, в котором необходима корректировка, с красной отметкой в том месте, где выявлена проблема;</w:t>
      </w:r>
    </w:p>
    <w:p w:rsidR="00903353" w:rsidRPr="00903353" w:rsidRDefault="00903353" w:rsidP="003F7686">
      <w:pPr>
        <w:numPr>
          <w:ilvl w:val="0"/>
          <w:numId w:val="111"/>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ответ специалистов международного центра по каждому замечанию.</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
          <w:noProof/>
          <w:color w:val="0D0D0D"/>
          <w:sz w:val="24"/>
          <w:szCs w:val="24"/>
          <w:lang w:eastAsia="ru-RU"/>
        </w:rPr>
        <w:drawing>
          <wp:inline distT="0" distB="0" distL="0" distR="0" wp14:anchorId="2CE20518" wp14:editId="75EA3625">
            <wp:extent cx="6120130" cy="3267247"/>
            <wp:effectExtent l="19050" t="19050" r="13970" b="28403"/>
            <wp:docPr id="62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cstate="print"/>
                    <a:srcRect b="5051"/>
                    <a:stretch>
                      <a:fillRect/>
                    </a:stretch>
                  </pic:blipFill>
                  <pic:spPr bwMode="auto">
                    <a:xfrm>
                      <a:off x="0" y="0"/>
                      <a:ext cx="6120130" cy="3267247"/>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sz w:val="24"/>
          <w:szCs w:val="24"/>
          <w:lang w:eastAsia="ru-RU"/>
        </w:rPr>
        <w:t>Рис. 2. Фрагмент формы для п</w:t>
      </w:r>
      <w:r w:rsidRPr="00903353">
        <w:rPr>
          <w:rFonts w:ascii="Times New Roman" w:eastAsia="Times New Roman" w:hAnsi="Times New Roman" w:cs="Times New Roman"/>
          <w:color w:val="000000"/>
          <w:sz w:val="24"/>
          <w:szCs w:val="24"/>
          <w:lang w:eastAsia="ru-RU"/>
        </w:rPr>
        <w:t xml:space="preserve">роверки, корректировки, согласования и утверждения  компьютерной версии заданий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Данная работа шла в два этапа (раунда). После первой проверки заданий специалисты международного центра корректировали инструментарий в соответствии с замечаниями. Если это было невозможно сделать, они писали аргументированный ответ. Таким образом шло согласование всех замечаний, касающихся компьютерной версии заданий.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Второй этап работы экспертов заключался в проверке внесенных исправлений. Он повторял первый этап, но содержал намного меньше замечаний. Если они находились, то также фиксировались в форме </w:t>
      </w:r>
      <w:r w:rsidRPr="00903353">
        <w:rPr>
          <w:rFonts w:ascii="Times New Roman" w:eastAsia="Times New Roman" w:hAnsi="Times New Roman" w:cs="Times New Roman"/>
          <w:i/>
          <w:sz w:val="24"/>
          <w:szCs w:val="24"/>
          <w:lang w:eastAsia="ru-RU"/>
        </w:rPr>
        <w:t>CY7_2018FT_SDS_Testing_Report_RUS.xlsx</w:t>
      </w:r>
      <w:r w:rsidRPr="00903353">
        <w:rPr>
          <w:rFonts w:ascii="Times New Roman" w:eastAsia="Times New Roman" w:hAnsi="Times New Roman" w:cs="Times New Roman"/>
          <w:sz w:val="24"/>
          <w:szCs w:val="24"/>
          <w:lang w:eastAsia="ru-RU"/>
        </w:rPr>
        <w:t xml:space="preserve">.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п</w:t>
      </w:r>
      <w:r w:rsidRPr="00903353">
        <w:rPr>
          <w:rFonts w:ascii="Times New Roman" w:eastAsia="Times New Roman" w:hAnsi="Times New Roman" w:cs="Times New Roman"/>
          <w:color w:val="000000"/>
          <w:sz w:val="24"/>
          <w:szCs w:val="24"/>
          <w:lang w:eastAsia="ru-RU"/>
        </w:rPr>
        <w:t xml:space="preserve">роверки, корректировки и согласования </w:t>
      </w:r>
      <w:r w:rsidRPr="00903353">
        <w:rPr>
          <w:rFonts w:ascii="Times New Roman" w:eastAsia="Times New Roman" w:hAnsi="Times New Roman" w:cs="Times New Roman"/>
          <w:sz w:val="24"/>
          <w:szCs w:val="24"/>
          <w:lang w:eastAsia="ru-RU"/>
        </w:rPr>
        <w:t xml:space="preserve">с международным центром компьютерная версия заданий являлась утвержденной и готовой к записи </w:t>
      </w:r>
      <w:r w:rsidRPr="00903353">
        <w:rPr>
          <w:rFonts w:ascii="Times New Roman" w:eastAsia="Times New Roman" w:hAnsi="Times New Roman" w:cs="Times New Roman"/>
          <w:color w:val="000000"/>
          <w:sz w:val="24"/>
          <w:szCs w:val="24"/>
          <w:lang w:eastAsia="ru-RU"/>
        </w:rPr>
        <w:t>на USB-накопители.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 Обеспечение записи программы тестирования на USB-накопители (1 500 USB-накопителей).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Инструментарий для проведения апробации предоставлялся Государственным заказчиком по официальному запросу Исполнителя. Копии писем запроса Исполнителя и ответа Заказчика представлены на электронном носителе в папке «Приложение 4» в папке «Согласования».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Программа</w:t>
      </w:r>
      <w:r w:rsidRPr="00903353">
        <w:rPr>
          <w:rFonts w:ascii="Times New Roman" w:eastAsia="Times New Roman" w:hAnsi="Times New Roman" w:cs="Times New Roman"/>
          <w:iCs/>
          <w:sz w:val="24"/>
          <w:szCs w:val="24"/>
          <w:lang w:eastAsia="ru-RU"/>
        </w:rPr>
        <w:t xml:space="preserve"> SDS (Student Delivery System)</w:t>
      </w:r>
      <w:r w:rsidRPr="00903353">
        <w:rPr>
          <w:rFonts w:ascii="Times New Roman" w:eastAsia="Times New Roman" w:hAnsi="Times New Roman" w:cs="Times New Roman"/>
          <w:sz w:val="24"/>
          <w:szCs w:val="24"/>
          <w:lang w:eastAsia="ru-RU"/>
        </w:rPr>
        <w:t xml:space="preserve">, позволяет автономно провести тестирование и анкетирование каждого ученика. Запускается и работает она с USB-накопителя.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Создавался мастер-диск с программой для тестирования и осуществлялось копирование образа мастер-диска на USB-накопителей промышленным методом. Количество USB-накопителей соответствовало числу учащихся, отобранных для участия в апробационном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с учетом проведения тестирования в две смены (двое учащихся тестируются на одном </w:t>
      </w:r>
      <w:r w:rsidRPr="00903353">
        <w:rPr>
          <w:rFonts w:ascii="Times New Roman" w:eastAsia="Times New Roman" w:hAnsi="Times New Roman" w:cs="Times New Roman"/>
          <w:sz w:val="24"/>
          <w:szCs w:val="24"/>
          <w:lang w:val="en-US" w:eastAsia="ru-RU"/>
        </w:rPr>
        <w:t>USB</w:t>
      </w:r>
      <w:r w:rsidRPr="00903353">
        <w:rPr>
          <w:rFonts w:ascii="Times New Roman" w:eastAsia="Times New Roman" w:hAnsi="Times New Roman" w:cs="Times New Roman"/>
          <w:sz w:val="24"/>
          <w:szCs w:val="24"/>
          <w:lang w:eastAsia="ru-RU"/>
        </w:rPr>
        <w:t>-накопителе) и с учетом запасных USB-накопителей и составило 1500 (1240 основных и 260 запасных).</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2. Сведения об обеспечении формирования выборки для проведения апробации инструментария по исследованию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Для проведения апробационного исследования PISA-2018 были отобраны 3 региона Российской Федерации: Владимирская, Калужская и Костромская области.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Для формирования выборки образовательных организаций у региональных координаторов запрашивалась база всех образовательных организаций общего образования региона.</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 xml:space="preserve">Структура </w:t>
      </w:r>
      <w:r w:rsidRPr="00903353">
        <w:rPr>
          <w:rFonts w:ascii="Times New Roman" w:eastAsia="Times New Roman" w:hAnsi="Times New Roman" w:cs="Times New Roman"/>
          <w:color w:val="000000"/>
          <w:sz w:val="24"/>
          <w:szCs w:val="24"/>
          <w:lang w:eastAsia="ru-RU"/>
        </w:rPr>
        <w:t>региональных</w:t>
      </w:r>
      <w:r w:rsidRPr="00903353">
        <w:rPr>
          <w:rFonts w:ascii="Times New Roman" w:eastAsia="Times New Roman" w:hAnsi="Times New Roman" w:cs="Times New Roman"/>
          <w:color w:val="0D0D0D"/>
          <w:sz w:val="24"/>
          <w:szCs w:val="24"/>
          <w:lang w:eastAsia="ru-RU"/>
        </w:rPr>
        <w:t xml:space="preserve"> баз данных образовательных организаций включает:</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Полное наименование образовательной организации (ОО);</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Тип ОО (ставится код типа образовательной организации (таблица 1.);</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Тип населенного пункта, где расположена ОО (ставится код типа населенного пункта (таблица 2);</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Название административно-территориальной единицы;</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Почтовый адрес ОО, включая почтовый индекс;</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ФИО директора ОО;</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 xml:space="preserve">Телефоны ОО; </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E-mail ОО;</w:t>
      </w:r>
    </w:p>
    <w:p w:rsidR="00903353" w:rsidRPr="00903353" w:rsidRDefault="00903353" w:rsidP="003F7686">
      <w:pPr>
        <w:numPr>
          <w:ilvl w:val="0"/>
          <w:numId w:val="110"/>
        </w:numPr>
        <w:tabs>
          <w:tab w:val="center" w:pos="284"/>
        </w:tabs>
        <w:suppressAutoHyphens/>
        <w:spacing w:after="0" w:line="360" w:lineRule="auto"/>
        <w:ind w:left="709"/>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Общее число учащихся 2001 года рождения.</w:t>
      </w:r>
    </w:p>
    <w:p w:rsidR="00903353" w:rsidRPr="00903353" w:rsidRDefault="00903353" w:rsidP="00903353">
      <w:pPr>
        <w:keepNext/>
        <w:spacing w:after="0" w:line="360" w:lineRule="auto"/>
        <w:ind w:firstLine="720"/>
        <w:jc w:val="right"/>
        <w:outlineLvl w:val="1"/>
        <w:rPr>
          <w:rFonts w:ascii="Times New Roman" w:eastAsia="Times New Roman" w:hAnsi="Times New Roman" w:cs="Times New Roman"/>
          <w:bCs/>
          <w:sz w:val="24"/>
          <w:szCs w:val="24"/>
          <w:lang w:eastAsia="ru-RU"/>
        </w:rPr>
      </w:pPr>
      <w:bookmarkStart w:id="181" w:name="_Toc425766063"/>
      <w:r w:rsidRPr="00903353">
        <w:rPr>
          <w:rFonts w:ascii="Times New Roman" w:eastAsia="Times New Roman" w:hAnsi="Times New Roman" w:cs="Times New Roman"/>
          <w:bCs/>
          <w:sz w:val="24"/>
          <w:szCs w:val="24"/>
          <w:lang w:eastAsia="ru-RU"/>
        </w:rPr>
        <w:t>Таблица 1</w:t>
      </w:r>
      <w:bookmarkEnd w:id="181"/>
    </w:p>
    <w:p w:rsidR="00903353" w:rsidRPr="00903353" w:rsidRDefault="00903353" w:rsidP="00903353">
      <w:pPr>
        <w:keepNext/>
        <w:spacing w:after="0" w:line="360" w:lineRule="auto"/>
        <w:ind w:firstLine="720"/>
        <w:jc w:val="center"/>
        <w:outlineLvl w:val="1"/>
        <w:rPr>
          <w:rFonts w:ascii="Times New Roman" w:eastAsia="Times New Roman" w:hAnsi="Times New Roman" w:cs="Times New Roman"/>
          <w:b/>
          <w:bCs/>
          <w:sz w:val="24"/>
          <w:szCs w:val="24"/>
          <w:lang w:eastAsia="ru-RU"/>
        </w:rPr>
      </w:pPr>
      <w:bookmarkStart w:id="182" w:name="_Toc425766064"/>
      <w:r w:rsidRPr="00903353">
        <w:rPr>
          <w:rFonts w:ascii="Times New Roman" w:eastAsia="Times New Roman" w:hAnsi="Times New Roman" w:cs="Times New Roman"/>
          <w:b/>
          <w:bCs/>
          <w:sz w:val="24"/>
          <w:szCs w:val="24"/>
          <w:lang w:eastAsia="ru-RU"/>
        </w:rPr>
        <w:t xml:space="preserve">Справочник типов </w:t>
      </w:r>
      <w:bookmarkEnd w:id="182"/>
      <w:r w:rsidRPr="00903353">
        <w:rPr>
          <w:rFonts w:ascii="Times New Roman" w:eastAsia="Times New Roman" w:hAnsi="Times New Roman" w:cs="Times New Roman"/>
          <w:b/>
          <w:bCs/>
          <w:sz w:val="24"/>
          <w:szCs w:val="24"/>
          <w:lang w:eastAsia="ru-RU"/>
        </w:rPr>
        <w:t>образовательных организаций</w:t>
      </w:r>
    </w:p>
    <w:tbl>
      <w:tblPr>
        <w:tblW w:w="0" w:type="auto"/>
        <w:jc w:val="center"/>
        <w:tblCellMar>
          <w:left w:w="0" w:type="dxa"/>
          <w:right w:w="0" w:type="dxa"/>
        </w:tblCellMar>
        <w:tblLook w:val="0000" w:firstRow="0" w:lastRow="0" w:firstColumn="0" w:lastColumn="0" w:noHBand="0" w:noVBand="0"/>
      </w:tblPr>
      <w:tblGrid>
        <w:gridCol w:w="1316"/>
        <w:gridCol w:w="7914"/>
      </w:tblGrid>
      <w:tr w:rsidR="00903353" w:rsidRPr="00903353" w:rsidTr="00903353">
        <w:trPr>
          <w:cantSplit/>
          <w:trHeight w:val="414"/>
          <w:jc w:val="center"/>
        </w:trPr>
        <w:tc>
          <w:tcPr>
            <w:tcW w:w="0" w:type="auto"/>
            <w:vMerge w:val="restart"/>
            <w:tcBorders>
              <w:top w:val="single" w:sz="8" w:space="0" w:color="auto"/>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ind w:left="27"/>
              <w:jc w:val="center"/>
              <w:rPr>
                <w:rFonts w:ascii="Times New Roman" w:eastAsia="Arial Unicode MS"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Код школы</w:t>
            </w:r>
          </w:p>
        </w:tc>
        <w:tc>
          <w:tcPr>
            <w:tcW w:w="0" w:type="auto"/>
            <w:vMerge w:val="restart"/>
            <w:tcBorders>
              <w:top w:val="single" w:sz="8" w:space="0" w:color="auto"/>
              <w:left w:val="single" w:sz="4" w:space="0" w:color="auto"/>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Наименование типа </w:t>
            </w:r>
            <w:r w:rsidRPr="00903353">
              <w:rPr>
                <w:rFonts w:ascii="Times New Roman" w:eastAsia="Times New Roman" w:hAnsi="Times New Roman" w:cs="Times New Roman"/>
                <w:b/>
                <w:bCs/>
                <w:sz w:val="24"/>
                <w:szCs w:val="24"/>
                <w:lang w:val="en-US" w:eastAsia="ru-RU"/>
              </w:rPr>
              <w:t>школы</w:t>
            </w:r>
          </w:p>
        </w:tc>
      </w:tr>
      <w:tr w:rsidR="00903353" w:rsidRPr="00903353" w:rsidTr="00903353">
        <w:trPr>
          <w:cantSplit/>
          <w:trHeight w:val="414"/>
          <w:jc w:val="center"/>
        </w:trPr>
        <w:tc>
          <w:tcPr>
            <w:tcW w:w="0" w:type="auto"/>
            <w:vMerge/>
            <w:tcBorders>
              <w:top w:val="single" w:sz="8" w:space="0" w:color="auto"/>
              <w:left w:val="single" w:sz="8" w:space="0" w:color="auto"/>
              <w:bottom w:val="single" w:sz="4" w:space="0" w:color="auto"/>
              <w:right w:val="single" w:sz="4" w:space="0" w:color="auto"/>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c>
          <w:tcPr>
            <w:tcW w:w="0" w:type="auto"/>
            <w:vMerge/>
            <w:tcBorders>
              <w:top w:val="single" w:sz="8" w:space="0" w:color="auto"/>
              <w:left w:val="single" w:sz="4" w:space="0" w:color="auto"/>
              <w:bottom w:val="single" w:sz="4" w:space="0" w:color="auto"/>
              <w:right w:val="single" w:sz="8" w:space="0" w:color="000000"/>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r>
      <w:tr w:rsidR="00903353" w:rsidRPr="00903353" w:rsidTr="00903353">
        <w:trPr>
          <w:trHeight w:val="255"/>
          <w:jc w:val="center"/>
        </w:trPr>
        <w:tc>
          <w:tcPr>
            <w:tcW w:w="0" w:type="auto"/>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0" w:type="auto"/>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Основная</w:t>
            </w:r>
          </w:p>
        </w:tc>
      </w:tr>
      <w:tr w:rsidR="00903353" w:rsidRPr="00903353" w:rsidTr="00903353">
        <w:trPr>
          <w:trHeight w:val="255"/>
          <w:jc w:val="center"/>
        </w:trPr>
        <w:tc>
          <w:tcPr>
            <w:tcW w:w="0" w:type="auto"/>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0" w:type="auto"/>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Средняя (в т.ч. лицеи, гимназии)</w:t>
            </w:r>
          </w:p>
        </w:tc>
      </w:tr>
      <w:tr w:rsidR="00903353" w:rsidRPr="00903353" w:rsidTr="00903353">
        <w:trPr>
          <w:trHeight w:val="255"/>
          <w:jc w:val="center"/>
        </w:trPr>
        <w:tc>
          <w:tcPr>
            <w:tcW w:w="0" w:type="auto"/>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3</w:t>
            </w:r>
          </w:p>
        </w:tc>
        <w:tc>
          <w:tcPr>
            <w:tcW w:w="0" w:type="auto"/>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Профессиональная (техникумы, колледжи, профессиональное образования)</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keepNext/>
        <w:spacing w:after="0" w:line="360" w:lineRule="auto"/>
        <w:ind w:firstLine="720"/>
        <w:jc w:val="right"/>
        <w:outlineLvl w:val="1"/>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Таблица 2</w:t>
      </w:r>
    </w:p>
    <w:p w:rsidR="00903353" w:rsidRPr="00903353" w:rsidRDefault="00903353" w:rsidP="00903353">
      <w:pPr>
        <w:keepNext/>
        <w:spacing w:after="0" w:line="360" w:lineRule="auto"/>
        <w:ind w:firstLine="720"/>
        <w:jc w:val="center"/>
        <w:outlineLvl w:val="1"/>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Справочник типов населенных пунктов</w:t>
      </w:r>
    </w:p>
    <w:tbl>
      <w:tblPr>
        <w:tblW w:w="9546" w:type="dxa"/>
        <w:jc w:val="center"/>
        <w:tblCellMar>
          <w:left w:w="0" w:type="dxa"/>
          <w:right w:w="0" w:type="dxa"/>
        </w:tblCellMar>
        <w:tblLook w:val="0000" w:firstRow="0" w:lastRow="0" w:firstColumn="0" w:lastColumn="0" w:noHBand="0" w:noVBand="0"/>
      </w:tblPr>
      <w:tblGrid>
        <w:gridCol w:w="1339"/>
        <w:gridCol w:w="8207"/>
      </w:tblGrid>
      <w:tr w:rsidR="00903353" w:rsidRPr="00903353" w:rsidTr="00903353">
        <w:trPr>
          <w:cantSplit/>
          <w:trHeight w:val="414"/>
          <w:tblHeader/>
          <w:jc w:val="center"/>
        </w:trPr>
        <w:tc>
          <w:tcPr>
            <w:tcW w:w="1339" w:type="dxa"/>
            <w:vMerge w:val="restart"/>
            <w:tcBorders>
              <w:top w:val="single" w:sz="8" w:space="0" w:color="auto"/>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ind w:left="27"/>
              <w:jc w:val="center"/>
              <w:rPr>
                <w:rFonts w:ascii="Times New Roman" w:eastAsia="Arial Unicode MS"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Код населен-ного пункта</w:t>
            </w:r>
          </w:p>
        </w:tc>
        <w:tc>
          <w:tcPr>
            <w:tcW w:w="8207" w:type="dxa"/>
            <w:vMerge w:val="restart"/>
            <w:tcBorders>
              <w:top w:val="single" w:sz="8" w:space="0" w:color="auto"/>
              <w:left w:val="single" w:sz="4" w:space="0" w:color="auto"/>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Наименование типа населенного пункта</w:t>
            </w:r>
          </w:p>
        </w:tc>
      </w:tr>
      <w:tr w:rsidR="00903353" w:rsidRPr="00903353" w:rsidTr="00903353">
        <w:trPr>
          <w:cantSplit/>
          <w:trHeight w:val="414"/>
          <w:jc w:val="center"/>
        </w:trPr>
        <w:tc>
          <w:tcPr>
            <w:tcW w:w="1339" w:type="dxa"/>
            <w:vMerge/>
            <w:tcBorders>
              <w:top w:val="single" w:sz="8" w:space="0" w:color="auto"/>
              <w:left w:val="single" w:sz="8" w:space="0" w:color="auto"/>
              <w:bottom w:val="single" w:sz="4" w:space="0" w:color="auto"/>
              <w:right w:val="single" w:sz="4" w:space="0" w:color="auto"/>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c>
          <w:tcPr>
            <w:tcW w:w="8207" w:type="dxa"/>
            <w:vMerge/>
            <w:tcBorders>
              <w:top w:val="single" w:sz="8" w:space="0" w:color="auto"/>
              <w:left w:val="single" w:sz="4" w:space="0" w:color="auto"/>
              <w:bottom w:val="single" w:sz="4" w:space="0" w:color="auto"/>
              <w:right w:val="single" w:sz="8" w:space="0" w:color="000000"/>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r>
      <w:tr w:rsidR="00903353" w:rsidRPr="00903353" w:rsidTr="00903353">
        <w:trPr>
          <w:cantSplit/>
          <w:trHeight w:val="414"/>
          <w:jc w:val="center"/>
        </w:trPr>
        <w:tc>
          <w:tcPr>
            <w:tcW w:w="1339" w:type="dxa"/>
            <w:vMerge/>
            <w:tcBorders>
              <w:top w:val="single" w:sz="8" w:space="0" w:color="auto"/>
              <w:left w:val="single" w:sz="8" w:space="0" w:color="auto"/>
              <w:bottom w:val="single" w:sz="4" w:space="0" w:color="auto"/>
              <w:right w:val="single" w:sz="4" w:space="0" w:color="auto"/>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c>
          <w:tcPr>
            <w:tcW w:w="8207" w:type="dxa"/>
            <w:vMerge/>
            <w:tcBorders>
              <w:top w:val="single" w:sz="8" w:space="0" w:color="auto"/>
              <w:left w:val="single" w:sz="4" w:space="0" w:color="auto"/>
              <w:bottom w:val="single" w:sz="4" w:space="0" w:color="auto"/>
              <w:right w:val="single" w:sz="8" w:space="0" w:color="000000"/>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r>
      <w:tr w:rsidR="00903353" w:rsidRPr="00903353" w:rsidTr="00903353">
        <w:trPr>
          <w:cantSplit/>
          <w:trHeight w:val="414"/>
          <w:jc w:val="center"/>
        </w:trPr>
        <w:tc>
          <w:tcPr>
            <w:tcW w:w="1339" w:type="dxa"/>
            <w:vMerge/>
            <w:tcBorders>
              <w:top w:val="single" w:sz="8" w:space="0" w:color="auto"/>
              <w:left w:val="single" w:sz="8" w:space="0" w:color="auto"/>
              <w:bottom w:val="single" w:sz="4" w:space="0" w:color="auto"/>
              <w:right w:val="single" w:sz="4" w:space="0" w:color="auto"/>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c>
          <w:tcPr>
            <w:tcW w:w="8207" w:type="dxa"/>
            <w:vMerge/>
            <w:tcBorders>
              <w:top w:val="single" w:sz="8" w:space="0" w:color="auto"/>
              <w:left w:val="single" w:sz="4" w:space="0" w:color="auto"/>
              <w:bottom w:val="single" w:sz="4" w:space="0" w:color="auto"/>
              <w:right w:val="single" w:sz="8" w:space="0" w:color="000000"/>
            </w:tcBorders>
            <w:vAlign w:val="center"/>
          </w:tcPr>
          <w:p w:rsidR="00903353" w:rsidRPr="00903353" w:rsidRDefault="00903353" w:rsidP="00903353">
            <w:pPr>
              <w:spacing w:after="0" w:line="360" w:lineRule="auto"/>
              <w:rPr>
                <w:rFonts w:ascii="Times New Roman" w:eastAsia="Arial Unicode MS" w:hAnsi="Times New Roman" w:cs="Times New Roman"/>
                <w:b/>
                <w:bCs/>
                <w:sz w:val="24"/>
                <w:szCs w:val="24"/>
                <w:lang w:eastAsia="ru-RU"/>
              </w:rPr>
            </w:pP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1</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Населенный пункт сельского типа (село, хутор, деревня и пр.)</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2</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Населенный пункт городского типа (рабочий поселок, поселок городского типа и пр.)</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3</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Город с населением &lt; 50 тыс. человек.</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4</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Город с населением 50-100 тыс. человек.</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5</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Город с населением 100-450 тыс. человек.</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6</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Город с населением 450-680 тыс. человек.</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7</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Город с населением &gt;680 тыс. человек.</w:t>
            </w:r>
          </w:p>
        </w:tc>
      </w:tr>
      <w:tr w:rsidR="00903353" w:rsidRPr="00903353" w:rsidTr="00903353">
        <w:trPr>
          <w:trHeight w:val="255"/>
          <w:jc w:val="center"/>
        </w:trPr>
        <w:tc>
          <w:tcPr>
            <w:tcW w:w="1339" w:type="dxa"/>
            <w:tcBorders>
              <w:top w:val="nil"/>
              <w:left w:val="single" w:sz="8" w:space="0" w:color="auto"/>
              <w:bottom w:val="single" w:sz="4"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8</w:t>
            </w:r>
          </w:p>
        </w:tc>
        <w:tc>
          <w:tcPr>
            <w:tcW w:w="8207" w:type="dxa"/>
            <w:tcBorders>
              <w:top w:val="single" w:sz="4" w:space="0" w:color="auto"/>
              <w:left w:val="nil"/>
              <w:bottom w:val="single" w:sz="4"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 Санкт-Петербург</w:t>
            </w:r>
          </w:p>
        </w:tc>
      </w:tr>
      <w:tr w:rsidR="00903353" w:rsidRPr="00903353" w:rsidTr="00903353">
        <w:trPr>
          <w:trHeight w:val="270"/>
          <w:jc w:val="center"/>
        </w:trPr>
        <w:tc>
          <w:tcPr>
            <w:tcW w:w="1339" w:type="dxa"/>
            <w:tcBorders>
              <w:top w:val="nil"/>
              <w:left w:val="single" w:sz="8" w:space="0" w:color="auto"/>
              <w:bottom w:val="single" w:sz="8" w:space="0" w:color="auto"/>
              <w:right w:val="single" w:sz="4" w:space="0" w:color="auto"/>
            </w:tcBorders>
            <w:tcMar>
              <w:top w:w="15" w:type="dxa"/>
              <w:left w:w="15" w:type="dxa"/>
              <w:bottom w:w="0" w:type="dxa"/>
              <w:right w:w="15" w:type="dxa"/>
            </w:tcMar>
            <w:vAlign w:val="center"/>
          </w:tcPr>
          <w:p w:rsidR="00903353" w:rsidRPr="00903353" w:rsidRDefault="00903353" w:rsidP="00903353">
            <w:pPr>
              <w:spacing w:after="0" w:line="360" w:lineRule="auto"/>
              <w:jc w:val="center"/>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9</w:t>
            </w:r>
          </w:p>
        </w:tc>
        <w:tc>
          <w:tcPr>
            <w:tcW w:w="8207" w:type="dxa"/>
            <w:tcBorders>
              <w:top w:val="single" w:sz="4" w:space="0" w:color="auto"/>
              <w:left w:val="nil"/>
              <w:bottom w:val="single" w:sz="8" w:space="0" w:color="auto"/>
              <w:right w:val="single" w:sz="8" w:space="0" w:color="000000"/>
            </w:tcBorders>
            <w:tcMar>
              <w:top w:w="15" w:type="dxa"/>
              <w:left w:w="15" w:type="dxa"/>
              <w:bottom w:w="0" w:type="dxa"/>
              <w:right w:w="15" w:type="dxa"/>
            </w:tcMar>
            <w:vAlign w:val="center"/>
          </w:tcPr>
          <w:p w:rsidR="00903353" w:rsidRPr="00903353" w:rsidRDefault="00903353" w:rsidP="00903353">
            <w:pPr>
              <w:spacing w:after="0" w:line="360" w:lineRule="auto"/>
              <w:ind w:left="99"/>
              <w:rPr>
                <w:rFonts w:ascii="Times New Roman" w:eastAsia="Arial Unicode MS" w:hAnsi="Times New Roman" w:cs="Times New Roman"/>
                <w:sz w:val="24"/>
                <w:szCs w:val="24"/>
                <w:lang w:eastAsia="ru-RU"/>
              </w:rPr>
            </w:pPr>
            <w:r w:rsidRPr="00903353">
              <w:rPr>
                <w:rFonts w:ascii="Times New Roman" w:eastAsia="Times New Roman" w:hAnsi="Times New Roman" w:cs="Times New Roman"/>
                <w:sz w:val="24"/>
                <w:szCs w:val="24"/>
                <w:lang w:eastAsia="ru-RU"/>
              </w:rPr>
              <w:t>г. Москва</w:t>
            </w:r>
          </w:p>
        </w:tc>
      </w:tr>
    </w:tbl>
    <w:p w:rsidR="00903353" w:rsidRPr="00903353" w:rsidRDefault="00903353" w:rsidP="00903353">
      <w:pPr>
        <w:spacing w:after="0" w:line="360" w:lineRule="auto"/>
        <w:rPr>
          <w:rFonts w:ascii="Times New Roman" w:eastAsia="Times New Roman" w:hAnsi="Times New Roman" w:cs="Times New Roman"/>
          <w:b/>
          <w:sz w:val="24"/>
          <w:szCs w:val="24"/>
          <w:lang w:val="en-US" w:eastAsia="ru-RU"/>
        </w:rPr>
      </w:pPr>
    </w:p>
    <w:p w:rsidR="00903353" w:rsidRPr="00903353" w:rsidRDefault="00903353" w:rsidP="00903353">
      <w:pPr>
        <w:tabs>
          <w:tab w:val="center" w:pos="0"/>
        </w:tabs>
        <w:suppressAutoHyphens/>
        <w:spacing w:after="0" w:line="360" w:lineRule="auto"/>
        <w:ind w:firstLine="567"/>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color w:val="0D0D0D"/>
          <w:sz w:val="24"/>
          <w:szCs w:val="24"/>
          <w:lang w:eastAsia="ru-RU"/>
        </w:rPr>
        <w:t>Региональная база данных формируется в формате электронной таблицы программы Excel в шаблоне базы данных (ШаблонБазы.xls). Пример списка образовательных организаций Калужской области приведен на рис. 3.</w:t>
      </w:r>
    </w:p>
    <w:p w:rsidR="00903353" w:rsidRPr="00903353" w:rsidRDefault="00903353" w:rsidP="00903353">
      <w:pPr>
        <w:tabs>
          <w:tab w:val="center" w:pos="0"/>
        </w:tabs>
        <w:suppressAutoHyphens/>
        <w:spacing w:after="0" w:line="360" w:lineRule="auto"/>
        <w:ind w:left="1287" w:hanging="1287"/>
        <w:contextualSpacing/>
        <w:jc w:val="both"/>
        <w:rPr>
          <w:rFonts w:ascii="Times New Roman" w:eastAsia="Times New Roman" w:hAnsi="Times New Roman" w:cs="Times New Roman"/>
          <w:color w:val="0D0D0D"/>
          <w:sz w:val="24"/>
          <w:szCs w:val="24"/>
          <w:lang w:eastAsia="ru-RU"/>
        </w:rPr>
      </w:pPr>
      <w:r w:rsidRPr="00903353">
        <w:rPr>
          <w:rFonts w:ascii="Times New Roman" w:eastAsia="Times New Roman" w:hAnsi="Times New Roman" w:cs="Times New Roman"/>
          <w:noProof/>
          <w:color w:val="0D0D0D"/>
          <w:sz w:val="24"/>
          <w:szCs w:val="24"/>
          <w:lang w:eastAsia="ru-RU"/>
        </w:rPr>
        <w:drawing>
          <wp:inline distT="0" distB="0" distL="0" distR="0" wp14:anchorId="352C0DC5" wp14:editId="761920CB">
            <wp:extent cx="6124575" cy="3162300"/>
            <wp:effectExtent l="19050" t="19050" r="28575" b="19050"/>
            <wp:docPr id="62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srcRect b="8033"/>
                    <a:stretch>
                      <a:fillRect/>
                    </a:stretch>
                  </pic:blipFill>
                  <pic:spPr bwMode="auto">
                    <a:xfrm>
                      <a:off x="0" y="0"/>
                      <a:ext cx="6124575" cy="316230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color w:val="0D0D0D"/>
          <w:sz w:val="24"/>
          <w:szCs w:val="24"/>
          <w:lang w:eastAsia="ru-RU"/>
        </w:rPr>
        <w:lastRenderedPageBreak/>
        <w:t>Рис. 3. Пример списка образовательных организаций Калужской области.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Полученные из регионов базы данных были подготовлены для формирования выборки – из них были удалены дубликатные записи, проверена и при необходимости исправлена информация о типе образовательной организации и населенного пункта, в котором расположена образовательная организация, числе учащихся 2001 года рождения.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завершения работы по проверке и корректировке баз данных, полученных из регионов, образовательные учреждения были выстроены по внутренним стратам, а внутри каждой страты – по возрастанию или убыванию наполняемости. После создания такого списка ОО вычислялся интервал выборки. Для этого численность всей исследуемой популяции региона (кумулятивная наполняемость) делилась на число выбираемых в регионе ОО.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Выборка ОО осуществлялась по числу учащихся в ОО. Для этого случайным образом в пределах интервала выборки по числу учащихся выбиралась первая ОО. Затем, следуя интервалу выборки от первой выбранной ОО, идентифицировалась вторая выбранная ОО. Этот процесс продолжался до тех пор, пока не было выбрано необходимое число ОО. Всего было выбрано 40 образовательных организаций. Каждой выбранной ОО присваивался идентификационный номер, не зависящий от идентификатора ОО в региональном списке.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согласования выборки образовательных организаций с региональными координаторами она была направлена в Международный центр исследования PISA для согласования и утверждения.</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Далее осуществлялся этап сбора списков всех учащихся 15-летнего возраста в отобранных образовательных организациях.</w:t>
      </w:r>
    </w:p>
    <w:p w:rsidR="00903353" w:rsidRPr="00903353" w:rsidRDefault="00903353" w:rsidP="00903353">
      <w:pPr>
        <w:spacing w:after="0" w:line="360" w:lineRule="auto"/>
        <w:ind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Региональным координаторам </w:t>
      </w:r>
      <w:r w:rsidRPr="00903353">
        <w:rPr>
          <w:rFonts w:ascii="Times New Roman" w:eastAsia="Times New Roman" w:hAnsi="Times New Roman" w:cs="Times New Roman"/>
          <w:color w:val="000000"/>
          <w:sz w:val="24"/>
          <w:szCs w:val="24"/>
          <w:lang w:eastAsia="ru-RU"/>
        </w:rPr>
        <w:t>Владимирской, Калужской и Костромской области</w:t>
      </w:r>
      <w:r w:rsidRPr="00903353">
        <w:rPr>
          <w:rFonts w:ascii="Times New Roman" w:eastAsia="Times New Roman" w:hAnsi="Times New Roman" w:cs="Times New Roman"/>
          <w:sz w:val="24"/>
          <w:szCs w:val="24"/>
          <w:lang w:eastAsia="ru-RU"/>
        </w:rPr>
        <w:t xml:space="preserve"> был направлен запрос на получение списков всех учащихся 15-летнего возраста, обучающихся в выбранных образовательных организациях. </w:t>
      </w:r>
    </w:p>
    <w:p w:rsidR="00903353" w:rsidRPr="00903353" w:rsidRDefault="00903353" w:rsidP="00903353">
      <w:pPr>
        <w:spacing w:after="0" w:line="360" w:lineRule="auto"/>
        <w:ind w:firstLine="709"/>
        <w:jc w:val="both"/>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Список учащихся образовательной организации – основной документ, на основе которого проводится отбор учащихся для участия в исследовании.</w:t>
      </w:r>
    </w:p>
    <w:p w:rsidR="00903353" w:rsidRPr="00903353" w:rsidRDefault="00903353" w:rsidP="00903353">
      <w:pPr>
        <w:spacing w:after="0" w:line="360" w:lineRule="auto"/>
        <w:ind w:firstLine="709"/>
        <w:jc w:val="both"/>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каждом образовательной организации составлялся один список, в который должны были быть включены все без исключения учащиеся 2001 года рождения.</w:t>
      </w:r>
    </w:p>
    <w:p w:rsidR="00903353" w:rsidRPr="00903353" w:rsidRDefault="00903353" w:rsidP="00903353">
      <w:pPr>
        <w:spacing w:after="0" w:line="360" w:lineRule="auto"/>
        <w:ind w:firstLine="709"/>
        <w:jc w:val="both"/>
        <w:outlineLvl w:val="0"/>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Региональному координатору предоставлялась специальная форма Списка учащихся, которая должна была быть заполнена в образовательной организации (рис. 4).</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списке должна была быть указана общая информация об образовательной организации (название, адрес, телефон, электронная почта), а также информация о каждом обучающемся: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фамилия, имя;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 класс/курс;</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пол;</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месяц и год рождения;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программа обучения. Код программы обучения соответствовал коду типа образовательной организации, утвержденному для исследования PISA: 1 – программа основного общего образования (5-9 классы); 2 – программа среднего общего образования (10-11 классы); 3 – программа среднего профессионального образования (техникум, колледж, профессиональное училище или др.);</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код специального обучения (Нарушение опорно-двигательного аппарата – Учащийся имеет постоянные нарушения опорно-двигательного аппарата средней или сильной степени – «1»; Отклонение в развитии – Учащийся имеет отклонение в умственном или психическом развитии. По результатам медицинской экспертизы ему поставлен диагноз «отклонение в развитии» – «2»; Русский язык не является родным – Учащийся, для которого русский язык не является родным, и он обучается менее 1 года на русском языке, и плохо владеет русским языком – «3»).</w:t>
      </w:r>
    </w:p>
    <w:p w:rsidR="00903353" w:rsidRPr="00903353" w:rsidRDefault="00903353" w:rsidP="00903353">
      <w:pPr>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3D0C10F8" wp14:editId="12F3D270">
            <wp:extent cx="5334000" cy="7562545"/>
            <wp:effectExtent l="19050" t="0" r="0" b="0"/>
            <wp:docPr id="6215" name="Рисунок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print"/>
                    <a:srcRect/>
                    <a:stretch>
                      <a:fillRect/>
                    </a:stretch>
                  </pic:blipFill>
                  <pic:spPr bwMode="auto">
                    <a:xfrm>
                      <a:off x="0" y="0"/>
                      <a:ext cx="5336580" cy="7566203"/>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bCs/>
          <w:color w:val="000000"/>
          <w:sz w:val="24"/>
          <w:szCs w:val="24"/>
          <w:lang w:eastAsia="ru-RU"/>
        </w:rPr>
        <w:t xml:space="preserve">Рис. 4. Форма Списка учащихся образовательной организации для апробационного исследования </w:t>
      </w:r>
      <w:r w:rsidRPr="00903353">
        <w:rPr>
          <w:rFonts w:ascii="Times New Roman" w:eastAsia="Times New Roman" w:hAnsi="Times New Roman" w:cs="Times New Roman"/>
          <w:bCs/>
          <w:color w:val="000000"/>
          <w:sz w:val="24"/>
          <w:szCs w:val="24"/>
          <w:lang w:val="en-US" w:eastAsia="ru-RU"/>
        </w:rPr>
        <w:t>PISA</w:t>
      </w:r>
      <w:r w:rsidRPr="00903353">
        <w:rPr>
          <w:rFonts w:ascii="Times New Roman" w:eastAsia="Times New Roman" w:hAnsi="Times New Roman" w:cs="Times New Roman"/>
          <w:bCs/>
          <w:color w:val="000000"/>
          <w:sz w:val="24"/>
          <w:szCs w:val="24"/>
          <w:lang w:eastAsia="ru-RU"/>
        </w:rPr>
        <w:t>-2018.</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Заполненные списки учащихся были конвертированы в формат </w:t>
      </w:r>
      <w:r w:rsidRPr="00903353">
        <w:rPr>
          <w:rFonts w:ascii="Times New Roman" w:eastAsia="Times New Roman" w:hAnsi="Times New Roman" w:cs="Times New Roman"/>
          <w:sz w:val="24"/>
          <w:szCs w:val="24"/>
          <w:lang w:val="en-US" w:eastAsia="ru-RU"/>
        </w:rPr>
        <w:t>Excel</w:t>
      </w:r>
      <w:r w:rsidRPr="00903353">
        <w:rPr>
          <w:rFonts w:ascii="Times New Roman" w:eastAsia="Times New Roman" w:hAnsi="Times New Roman" w:cs="Times New Roman"/>
          <w:sz w:val="24"/>
          <w:szCs w:val="24"/>
          <w:lang w:eastAsia="ru-RU"/>
        </w:rPr>
        <w:t xml:space="preserve"> с названиями столбцов, необходимыми для последующего импорта в программу </w:t>
      </w:r>
      <w:r w:rsidRPr="00903353">
        <w:rPr>
          <w:rFonts w:ascii="Times New Roman" w:eastAsia="Times New Roman" w:hAnsi="Times New Roman" w:cs="Times New Roman"/>
          <w:sz w:val="24"/>
          <w:szCs w:val="24"/>
          <w:lang w:val="en-US" w:eastAsia="ru-RU"/>
        </w:rPr>
        <w:t>KeyQuest</w:t>
      </w:r>
      <w:r w:rsidRPr="00903353">
        <w:rPr>
          <w:rFonts w:ascii="Times New Roman" w:eastAsia="Times New Roman" w:hAnsi="Times New Roman" w:cs="Times New Roman"/>
          <w:sz w:val="24"/>
          <w:szCs w:val="24"/>
          <w:lang w:eastAsia="ru-RU"/>
        </w:rPr>
        <w:t xml:space="preserve">. Конвертированный файл содержал информацию о всех обучающихся 15-летнего возраста </w:t>
      </w:r>
      <w:r w:rsidRPr="00903353">
        <w:rPr>
          <w:rFonts w:ascii="Times New Roman" w:eastAsia="Times New Roman" w:hAnsi="Times New Roman" w:cs="Times New Roman"/>
          <w:sz w:val="24"/>
          <w:szCs w:val="24"/>
          <w:lang w:eastAsia="ru-RU"/>
        </w:rPr>
        <w:lastRenderedPageBreak/>
        <w:t xml:space="preserve">каждого из образовательных организаций, отобранных для участия в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фамилию и имя учащегося, класс, пол, дату рождения, программу обучения, т.е. информацию, которая была предоставлена образовательной организацией (рис. 5).</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object w:dxaOrig="13063" w:dyaOrig="55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9pt;height:187.15pt" o:ole="">
            <v:imagedata r:id="rId126" o:title=""/>
          </v:shape>
          <o:OLEObject Type="Embed" ProgID="Excel.Sheet.12" ShapeID="_x0000_i1025" DrawAspect="Content" ObjectID="_1580132786" r:id="rId127"/>
        </w:objec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5.Фрагмент списка учащихся для импорта в программу </w:t>
      </w:r>
      <w:r w:rsidRPr="00903353">
        <w:rPr>
          <w:rFonts w:ascii="Times New Roman" w:eastAsia="Times New Roman" w:hAnsi="Times New Roman" w:cs="Times New Roman"/>
          <w:sz w:val="24"/>
          <w:szCs w:val="24"/>
          <w:lang w:val="en-US" w:eastAsia="ru-RU"/>
        </w:rPr>
        <w:t>KeyQuest</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KeyQuest</w:t>
      </w:r>
      <w:r w:rsidRPr="00903353">
        <w:rPr>
          <w:rFonts w:ascii="Times New Roman" w:eastAsia="Times New Roman" w:hAnsi="Times New Roman" w:cs="Times New Roman"/>
          <w:sz w:val="24"/>
          <w:szCs w:val="24"/>
          <w:lang w:eastAsia="ru-RU"/>
        </w:rPr>
        <w:t xml:space="preserve"> – специальное программное обеспечение, которое на стадии формирования выборки учащихся используется в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для: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отбора учащихся, которые будут принимать участие в тестировании;</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присвоения участникам тестирования идентификационных номеров;</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ab/>
        <w:t>– определения номеров вариантов (форм) для каждого участника тестирования.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участия в исследовании в каждой образовательной организации выбиралось 62 учащегося 15-летнего возраста. Затем с помощью программы формируется Список учащихся, отобранных для тестирования. Этот список включает всю информацию, полученную из образовательной организации, а также идентификационные номера и информацию об исключениях. Помимо Списка учащихся формируется Форма участия в компьютерном тестировании, где указано, какой вариант работы будет выполнять каждый из учащихся, а также Форма с данными учащегося для входа в систему (логин и пароль). В Форму участия при проведении тестирования заносится следующая информация: статус участия каждого учащегося и причина, по которой выбранный учащийся не смог принять участие.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Ниже приведены примеры заполненного Списка учащихся, отобранных для тестирования,  и заполненной Формы участия.</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sectPr w:rsidR="00903353" w:rsidRPr="00903353" w:rsidSect="00903353">
          <w:footerReference w:type="default" r:id="rId128"/>
          <w:footnotePr>
            <w:numFmt w:val="chicago"/>
            <w:numRestart w:val="eachPage"/>
          </w:footnotePr>
          <w:pgSz w:w="11907" w:h="16839" w:code="9"/>
          <w:pgMar w:top="1134" w:right="567" w:bottom="1134" w:left="1701" w:header="720" w:footer="720" w:gutter="0"/>
          <w:pgNumType w:start="589"/>
          <w:cols w:space="720"/>
          <w:docGrid w:linePitch="299"/>
        </w:sectPr>
      </w:pPr>
    </w:p>
    <w:p w:rsidR="00903353" w:rsidRPr="00903353" w:rsidRDefault="00903353" w:rsidP="00903353">
      <w:pPr>
        <w:spacing w:after="120" w:line="360" w:lineRule="auto"/>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noProof/>
          <w:sz w:val="24"/>
          <w:szCs w:val="24"/>
          <w:lang w:eastAsia="ru-RU"/>
        </w:rPr>
        <w:lastRenderedPageBreak/>
        <mc:AlternateContent>
          <mc:Choice Requires="wps">
            <w:drawing>
              <wp:anchor distT="0" distB="0" distL="114300" distR="114300" simplePos="0" relativeHeight="251686912" behindDoc="0" locked="0" layoutInCell="1" allowOverlap="1" wp14:anchorId="2EDCCC15" wp14:editId="678E20B6">
                <wp:simplePos x="0" y="0"/>
                <wp:positionH relativeFrom="column">
                  <wp:posOffset>4773295</wp:posOffset>
                </wp:positionH>
                <wp:positionV relativeFrom="paragraph">
                  <wp:posOffset>-594360</wp:posOffset>
                </wp:positionV>
                <wp:extent cx="1972945" cy="586105"/>
                <wp:effectExtent l="5080" t="11430" r="12700" b="12065"/>
                <wp:wrapNone/>
                <wp:docPr id="620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945" cy="586105"/>
                        </a:xfrm>
                        <a:prstGeom prst="rect">
                          <a:avLst/>
                        </a:prstGeom>
                        <a:solidFill>
                          <a:srgbClr val="FFFFFF"/>
                        </a:solidFill>
                        <a:ln w="6350">
                          <a:solidFill>
                            <a:srgbClr val="969696"/>
                          </a:solidFill>
                          <a:miter lim="800000"/>
                          <a:headEnd/>
                          <a:tailEnd/>
                        </a:ln>
                      </wps:spPr>
                      <wps:txbx>
                        <w:txbxContent>
                          <w:p w:rsidR="002F5B8E" w:rsidRPr="00877B05" w:rsidRDefault="002F5B8E" w:rsidP="00903353">
                            <w:pPr>
                              <w:spacing w:line="160" w:lineRule="exact"/>
                              <w:rPr>
                                <w:rFonts w:ascii="Calibri" w:hAnsi="Calibri"/>
                                <w:b/>
                                <w:sz w:val="16"/>
                                <w:szCs w:val="16"/>
                              </w:rPr>
                            </w:pPr>
                            <w:r w:rsidRPr="00877B05">
                              <w:rPr>
                                <w:sz w:val="16"/>
                                <w:szCs w:val="16"/>
                              </w:rPr>
                              <w:t xml:space="preserve">Расшифровка кодов в </w:t>
                            </w:r>
                            <w:r w:rsidRPr="00877B05">
                              <w:rPr>
                                <w:b/>
                                <w:sz w:val="16"/>
                                <w:szCs w:val="16"/>
                              </w:rPr>
                              <w:t>колонке 11</w:t>
                            </w:r>
                            <w:r w:rsidRPr="00877B05">
                              <w:rPr>
                                <w:rFonts w:ascii="Calibri" w:hAnsi="Calibri"/>
                                <w:b/>
                                <w:sz w:val="16"/>
                                <w:szCs w:val="16"/>
                              </w:rPr>
                              <w:t>:</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 xml:space="preserve">1 – </w:t>
                            </w:r>
                            <w:r>
                              <w:rPr>
                                <w:rFonts w:ascii="Calibri" w:hAnsi="Calibri"/>
                                <w:sz w:val="16"/>
                                <w:szCs w:val="16"/>
                              </w:rPr>
                              <w:t>Функциональные нарушения</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2 – Отклонение в развитии</w:t>
                            </w:r>
                          </w:p>
                          <w:p w:rsidR="002F5B8E" w:rsidRPr="00877B05" w:rsidRDefault="002F5B8E" w:rsidP="00903353">
                            <w:pPr>
                              <w:spacing w:line="160" w:lineRule="exact"/>
                              <w:rPr>
                                <w:sz w:val="18"/>
                                <w:szCs w:val="18"/>
                              </w:rPr>
                            </w:pPr>
                            <w:r w:rsidRPr="00877B05">
                              <w:rPr>
                                <w:rFonts w:ascii="Calibri" w:hAnsi="Calibri"/>
                                <w:sz w:val="16"/>
                                <w:szCs w:val="16"/>
                              </w:rPr>
                              <w:t>3 – Владение русским языком не позволяет принять участие в тестировании</w:t>
                            </w:r>
                          </w:p>
                        </w:txbxContent>
                      </wps:txbx>
                      <wps:bodyPr rot="0" vert="horz" wrap="square" lIns="36000" tIns="4572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3" type="#_x0000_t202" style="position:absolute;margin-left:375.85pt;margin-top:-46.8pt;width:155.35pt;height:46.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" strokecolor="#969696" strokeweight=".5pt">
                <v:textbox inset="1mm,,1mm,.3mm">
                  <w:txbxContent>
                    <w:p w:rsidR="00903353" w:rsidRPr="00877B05" w:rsidRDefault="00903353" w:rsidP="00903353">
                      <w:pPr>
                        <w:spacing w:line="160" w:lineRule="exact"/>
                        <w:rPr>
                          <w:rFonts w:ascii="Calibri" w:hAnsi="Calibri"/>
                          <w:b/>
                          <w:sz w:val="16"/>
                          <w:szCs w:val="16"/>
                        </w:rPr>
                      </w:pPr>
                      <w:r w:rsidRPr="00877B05">
                        <w:rPr>
                          <w:sz w:val="16"/>
                          <w:szCs w:val="16"/>
                        </w:rPr>
                        <w:t xml:space="preserve">Расшифровка кодов в </w:t>
                      </w:r>
                      <w:r w:rsidRPr="00877B05">
                        <w:rPr>
                          <w:b/>
                          <w:sz w:val="16"/>
                          <w:szCs w:val="16"/>
                        </w:rPr>
                        <w:t>колонке 11</w:t>
                      </w:r>
                      <w:r w:rsidRPr="00877B05">
                        <w:rPr>
                          <w:rFonts w:ascii="Calibri" w:hAnsi="Calibri"/>
                          <w:b/>
                          <w:sz w:val="16"/>
                          <w:szCs w:val="16"/>
                        </w:rPr>
                        <w:t>:</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 xml:space="preserve">1 – </w:t>
                      </w:r>
                      <w:r>
                        <w:rPr>
                          <w:rFonts w:ascii="Calibri" w:hAnsi="Calibri"/>
                          <w:sz w:val="16"/>
                          <w:szCs w:val="16"/>
                        </w:rPr>
                        <w:t>Функциональные нарушения</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2 – Отклонение в развитии</w:t>
                      </w:r>
                    </w:p>
                    <w:p w:rsidR="00903353" w:rsidRPr="00877B05" w:rsidRDefault="00903353" w:rsidP="00903353">
                      <w:pPr>
                        <w:spacing w:line="160" w:lineRule="exact"/>
                        <w:rPr>
                          <w:sz w:val="18"/>
                          <w:szCs w:val="18"/>
                        </w:rPr>
                      </w:pPr>
                      <w:r w:rsidRPr="00877B05">
                        <w:rPr>
                          <w:rFonts w:ascii="Calibri" w:hAnsi="Calibri"/>
                          <w:sz w:val="16"/>
                          <w:szCs w:val="16"/>
                        </w:rPr>
                        <w:t>3 – Владение русским языком не позволяет принять участие в тестировании</w:t>
                      </w:r>
                    </w:p>
                  </w:txbxContent>
                </v:textbox>
              </v:shape>
            </w:pict>
          </mc:Fallback>
        </mc:AlternateContent>
      </w:r>
      <w:r w:rsidRPr="00903353">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5289D336" wp14:editId="0C78AA71">
                <wp:simplePos x="0" y="0"/>
                <wp:positionH relativeFrom="column">
                  <wp:posOffset>6803390</wp:posOffset>
                </wp:positionH>
                <wp:positionV relativeFrom="paragraph">
                  <wp:posOffset>-594360</wp:posOffset>
                </wp:positionV>
                <wp:extent cx="2853055" cy="804545"/>
                <wp:effectExtent l="6350" t="11430" r="7620" b="12700"/>
                <wp:wrapNone/>
                <wp:docPr id="620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3055" cy="804545"/>
                        </a:xfrm>
                        <a:prstGeom prst="rect">
                          <a:avLst/>
                        </a:prstGeom>
                        <a:solidFill>
                          <a:srgbClr val="FFFFFF"/>
                        </a:solidFill>
                        <a:ln w="6350">
                          <a:solidFill>
                            <a:srgbClr val="969696"/>
                          </a:solidFill>
                          <a:miter lim="800000"/>
                          <a:headEnd/>
                          <a:tailEnd/>
                        </a:ln>
                      </wps:spPr>
                      <wps:txbx>
                        <w:txbxContent>
                          <w:p w:rsidR="002F5B8E" w:rsidRPr="00877B05" w:rsidRDefault="002F5B8E" w:rsidP="00903353">
                            <w:pPr>
                              <w:spacing w:line="160" w:lineRule="exact"/>
                              <w:rPr>
                                <w:rFonts w:ascii="Calibri" w:hAnsi="Calibri"/>
                                <w:b/>
                                <w:sz w:val="16"/>
                                <w:szCs w:val="16"/>
                              </w:rPr>
                            </w:pPr>
                            <w:r w:rsidRPr="00877B05">
                              <w:rPr>
                                <w:sz w:val="16"/>
                                <w:szCs w:val="16"/>
                              </w:rPr>
                              <w:t xml:space="preserve">Расшифровка кодов в </w:t>
                            </w:r>
                            <w:r w:rsidRPr="00877B05">
                              <w:rPr>
                                <w:b/>
                                <w:sz w:val="16"/>
                                <w:szCs w:val="16"/>
                              </w:rPr>
                              <w:t>колонке 1</w:t>
                            </w:r>
                            <w:r>
                              <w:rPr>
                                <w:b/>
                                <w:sz w:val="16"/>
                                <w:szCs w:val="16"/>
                              </w:rPr>
                              <w:t>2</w:t>
                            </w:r>
                            <w:r w:rsidRPr="00877B05">
                              <w:rPr>
                                <w:rFonts w:ascii="Calibri" w:hAnsi="Calibri"/>
                                <w:b/>
                                <w:sz w:val="16"/>
                                <w:szCs w:val="16"/>
                              </w:rPr>
                              <w:t>:</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2 – Родители не разрешили участвовать в тестировании</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3 – Находится на специальном или коррекционном обучении</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4 – Выбыл в друг</w:t>
                            </w:r>
                            <w:r>
                              <w:rPr>
                                <w:rFonts w:ascii="Calibri" w:hAnsi="Calibri"/>
                                <w:sz w:val="16"/>
                                <w:szCs w:val="16"/>
                              </w:rPr>
                              <w:t>ую</w:t>
                            </w:r>
                            <w:r w:rsidRPr="00877B05">
                              <w:rPr>
                                <w:rFonts w:ascii="Calibri" w:hAnsi="Calibri"/>
                                <w:sz w:val="16"/>
                                <w:szCs w:val="16"/>
                              </w:rPr>
                              <w:t xml:space="preserve"> образовательн</w:t>
                            </w:r>
                            <w:r>
                              <w:rPr>
                                <w:rFonts w:ascii="Calibri" w:hAnsi="Calibri"/>
                                <w:sz w:val="16"/>
                                <w:szCs w:val="16"/>
                              </w:rPr>
                              <w:t>ую организацию</w:t>
                            </w:r>
                          </w:p>
                          <w:p w:rsidR="002F5B8E" w:rsidRPr="00877B05" w:rsidRDefault="002F5B8E" w:rsidP="00903353">
                            <w:pPr>
                              <w:spacing w:line="160" w:lineRule="exact"/>
                              <w:rPr>
                                <w:rFonts w:ascii="Calibri" w:hAnsi="Calibri"/>
                                <w:sz w:val="16"/>
                                <w:szCs w:val="16"/>
                              </w:rPr>
                            </w:pPr>
                            <w:r w:rsidRPr="00877B05">
                              <w:rPr>
                                <w:rFonts w:ascii="Calibri" w:hAnsi="Calibri"/>
                                <w:sz w:val="16"/>
                                <w:szCs w:val="16"/>
                              </w:rPr>
                              <w:t>5 – Больше не посещает данн</w:t>
                            </w:r>
                            <w:r>
                              <w:rPr>
                                <w:rFonts w:ascii="Calibri" w:hAnsi="Calibri"/>
                                <w:sz w:val="16"/>
                                <w:szCs w:val="16"/>
                              </w:rPr>
                              <w:t>ую</w:t>
                            </w:r>
                            <w:r w:rsidRPr="00877B05">
                              <w:rPr>
                                <w:rFonts w:ascii="Calibri" w:hAnsi="Calibri"/>
                                <w:sz w:val="16"/>
                                <w:szCs w:val="16"/>
                              </w:rPr>
                              <w:t xml:space="preserve"> образовательн</w:t>
                            </w:r>
                            <w:r>
                              <w:rPr>
                                <w:rFonts w:ascii="Calibri" w:hAnsi="Calibri"/>
                                <w:sz w:val="16"/>
                                <w:szCs w:val="16"/>
                              </w:rPr>
                              <w:t>ую</w:t>
                            </w:r>
                            <w:r w:rsidRPr="00877B05">
                              <w:rPr>
                                <w:rFonts w:ascii="Calibri" w:hAnsi="Calibri"/>
                                <w:sz w:val="16"/>
                                <w:szCs w:val="16"/>
                              </w:rPr>
                              <w:t xml:space="preserve"> </w:t>
                            </w:r>
                            <w:r>
                              <w:rPr>
                                <w:rFonts w:ascii="Calibri" w:hAnsi="Calibri"/>
                                <w:sz w:val="16"/>
                                <w:szCs w:val="16"/>
                              </w:rPr>
                              <w:t>организацию</w:t>
                            </w:r>
                            <w:r w:rsidRPr="00877B05">
                              <w:rPr>
                                <w:rFonts w:ascii="Calibri" w:hAnsi="Calibri"/>
                                <w:sz w:val="16"/>
                                <w:szCs w:val="16"/>
                              </w:rPr>
                              <w:t xml:space="preserve"> и неизвестно, куда выбыл</w:t>
                            </w:r>
                          </w:p>
                          <w:p w:rsidR="002F5B8E" w:rsidRPr="00877B05" w:rsidRDefault="002F5B8E" w:rsidP="00903353">
                            <w:pPr>
                              <w:spacing w:line="160" w:lineRule="exact"/>
                              <w:rPr>
                                <w:rFonts w:ascii="Calibri" w:hAnsi="Calibri"/>
                                <w:sz w:val="16"/>
                                <w:szCs w:val="16"/>
                              </w:rPr>
                            </w:pPr>
                            <w:r w:rsidRPr="006E6306">
                              <w:rPr>
                                <w:rFonts w:ascii="Calibri" w:hAnsi="Calibri"/>
                                <w:sz w:val="16"/>
                                <w:szCs w:val="16"/>
                              </w:rPr>
                              <w:t>n</w:t>
                            </w:r>
                            <w:r w:rsidRPr="00877B05">
                              <w:rPr>
                                <w:rFonts w:ascii="Calibri" w:hAnsi="Calibri"/>
                                <w:sz w:val="16"/>
                                <w:szCs w:val="16"/>
                              </w:rPr>
                              <w:t xml:space="preserve"> – Не соответствует критериям участия в</w:t>
                            </w:r>
                            <w:r w:rsidRPr="00877B05">
                              <w:rPr>
                                <w:rFonts w:ascii="Calibri" w:hAnsi="Calibri" w:cs="Arial"/>
                                <w:color w:val="000000"/>
                                <w:spacing w:val="-4"/>
                              </w:rPr>
                              <w:t xml:space="preserve"> </w:t>
                            </w:r>
                            <w:r w:rsidRPr="00877B05">
                              <w:rPr>
                                <w:rFonts w:ascii="Calibri" w:hAnsi="Calibri"/>
                                <w:sz w:val="16"/>
                                <w:szCs w:val="16"/>
                              </w:rPr>
                              <w:t xml:space="preserve">исследовании </w:t>
                            </w:r>
                            <w:r w:rsidRPr="00F30C94">
                              <w:rPr>
                                <w:rFonts w:ascii="Calibri" w:hAnsi="Calibri"/>
                                <w:sz w:val="16"/>
                                <w:szCs w:val="16"/>
                              </w:rPr>
                              <w:t>PISA</w:t>
                            </w:r>
                          </w:p>
                        </w:txbxContent>
                      </wps:txbx>
                      <wps:bodyPr rot="0" vert="horz" wrap="square" lIns="36000" tIns="45720" rIns="36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4" type="#_x0000_t202" style="position:absolute;margin-left:535.7pt;margin-top:-46.8pt;width:224.65pt;height:6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" strokecolor="#969696" strokeweight=".5pt">
                <v:textbox inset="1mm,,1mm,.3mm">
                  <w:txbxContent>
                    <w:p w:rsidR="00903353" w:rsidRPr="00877B05" w:rsidRDefault="00903353" w:rsidP="00903353">
                      <w:pPr>
                        <w:spacing w:line="160" w:lineRule="exact"/>
                        <w:rPr>
                          <w:rFonts w:ascii="Calibri" w:hAnsi="Calibri"/>
                          <w:b/>
                          <w:sz w:val="16"/>
                          <w:szCs w:val="16"/>
                        </w:rPr>
                      </w:pPr>
                      <w:r w:rsidRPr="00877B05">
                        <w:rPr>
                          <w:sz w:val="16"/>
                          <w:szCs w:val="16"/>
                        </w:rPr>
                        <w:t xml:space="preserve">Расшифровка кодов в </w:t>
                      </w:r>
                      <w:r w:rsidRPr="00877B05">
                        <w:rPr>
                          <w:b/>
                          <w:sz w:val="16"/>
                          <w:szCs w:val="16"/>
                        </w:rPr>
                        <w:t>колонке 1</w:t>
                      </w:r>
                      <w:r>
                        <w:rPr>
                          <w:b/>
                          <w:sz w:val="16"/>
                          <w:szCs w:val="16"/>
                        </w:rPr>
                        <w:t>2</w:t>
                      </w:r>
                      <w:r w:rsidRPr="00877B05">
                        <w:rPr>
                          <w:rFonts w:ascii="Calibri" w:hAnsi="Calibri"/>
                          <w:b/>
                          <w:sz w:val="16"/>
                          <w:szCs w:val="16"/>
                        </w:rPr>
                        <w:t>:</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2 – Родители не разрешили участвовать в тестировании</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3 – Находится на специальном или коррекционном обучении</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4 – Выбыл в друг</w:t>
                      </w:r>
                      <w:r>
                        <w:rPr>
                          <w:rFonts w:ascii="Calibri" w:hAnsi="Calibri"/>
                          <w:sz w:val="16"/>
                          <w:szCs w:val="16"/>
                        </w:rPr>
                        <w:t>ую</w:t>
                      </w:r>
                      <w:r w:rsidRPr="00877B05">
                        <w:rPr>
                          <w:rFonts w:ascii="Calibri" w:hAnsi="Calibri"/>
                          <w:sz w:val="16"/>
                          <w:szCs w:val="16"/>
                        </w:rPr>
                        <w:t xml:space="preserve"> образовательн</w:t>
                      </w:r>
                      <w:r>
                        <w:rPr>
                          <w:rFonts w:ascii="Calibri" w:hAnsi="Calibri"/>
                          <w:sz w:val="16"/>
                          <w:szCs w:val="16"/>
                        </w:rPr>
                        <w:t>ую организацию</w:t>
                      </w:r>
                    </w:p>
                    <w:p w:rsidR="00903353" w:rsidRPr="00877B05" w:rsidRDefault="00903353" w:rsidP="00903353">
                      <w:pPr>
                        <w:spacing w:line="160" w:lineRule="exact"/>
                        <w:rPr>
                          <w:rFonts w:ascii="Calibri" w:hAnsi="Calibri"/>
                          <w:sz w:val="16"/>
                          <w:szCs w:val="16"/>
                        </w:rPr>
                      </w:pPr>
                      <w:r w:rsidRPr="00877B05">
                        <w:rPr>
                          <w:rFonts w:ascii="Calibri" w:hAnsi="Calibri"/>
                          <w:sz w:val="16"/>
                          <w:szCs w:val="16"/>
                        </w:rPr>
                        <w:t>5 – Больше не посещает данн</w:t>
                      </w:r>
                      <w:r>
                        <w:rPr>
                          <w:rFonts w:ascii="Calibri" w:hAnsi="Calibri"/>
                          <w:sz w:val="16"/>
                          <w:szCs w:val="16"/>
                        </w:rPr>
                        <w:t>ую</w:t>
                      </w:r>
                      <w:r w:rsidRPr="00877B05">
                        <w:rPr>
                          <w:rFonts w:ascii="Calibri" w:hAnsi="Calibri"/>
                          <w:sz w:val="16"/>
                          <w:szCs w:val="16"/>
                        </w:rPr>
                        <w:t xml:space="preserve"> образовательн</w:t>
                      </w:r>
                      <w:r>
                        <w:rPr>
                          <w:rFonts w:ascii="Calibri" w:hAnsi="Calibri"/>
                          <w:sz w:val="16"/>
                          <w:szCs w:val="16"/>
                        </w:rPr>
                        <w:t>ую</w:t>
                      </w:r>
                      <w:r w:rsidRPr="00877B05">
                        <w:rPr>
                          <w:rFonts w:ascii="Calibri" w:hAnsi="Calibri"/>
                          <w:sz w:val="16"/>
                          <w:szCs w:val="16"/>
                        </w:rPr>
                        <w:t xml:space="preserve"> </w:t>
                      </w:r>
                      <w:r>
                        <w:rPr>
                          <w:rFonts w:ascii="Calibri" w:hAnsi="Calibri"/>
                          <w:sz w:val="16"/>
                          <w:szCs w:val="16"/>
                        </w:rPr>
                        <w:t>организацию</w:t>
                      </w:r>
                      <w:r w:rsidRPr="00877B05">
                        <w:rPr>
                          <w:rFonts w:ascii="Calibri" w:hAnsi="Calibri"/>
                          <w:sz w:val="16"/>
                          <w:szCs w:val="16"/>
                        </w:rPr>
                        <w:t xml:space="preserve"> и неизвестно, куда выбыл</w:t>
                      </w:r>
                    </w:p>
                    <w:p w:rsidR="00903353" w:rsidRPr="00877B05" w:rsidRDefault="00903353" w:rsidP="00903353">
                      <w:pPr>
                        <w:spacing w:line="160" w:lineRule="exact"/>
                        <w:rPr>
                          <w:rFonts w:ascii="Calibri" w:hAnsi="Calibri"/>
                          <w:sz w:val="16"/>
                          <w:szCs w:val="16"/>
                        </w:rPr>
                      </w:pPr>
                      <w:r w:rsidRPr="006E6306">
                        <w:rPr>
                          <w:rFonts w:ascii="Calibri" w:hAnsi="Calibri"/>
                          <w:sz w:val="16"/>
                          <w:szCs w:val="16"/>
                        </w:rPr>
                        <w:t>n</w:t>
                      </w:r>
                      <w:r w:rsidRPr="00877B05">
                        <w:rPr>
                          <w:rFonts w:ascii="Calibri" w:hAnsi="Calibri"/>
                          <w:sz w:val="16"/>
                          <w:szCs w:val="16"/>
                        </w:rPr>
                        <w:t xml:space="preserve"> – Не соответствует критериям участия в</w:t>
                      </w:r>
                      <w:r w:rsidRPr="00877B05">
                        <w:rPr>
                          <w:rFonts w:ascii="Calibri" w:hAnsi="Calibri" w:cs="Arial"/>
                          <w:color w:val="000000"/>
                          <w:spacing w:val="-4"/>
                        </w:rPr>
                        <w:t xml:space="preserve"> </w:t>
                      </w:r>
                      <w:r w:rsidRPr="00877B05">
                        <w:rPr>
                          <w:rFonts w:ascii="Calibri" w:hAnsi="Calibri"/>
                          <w:sz w:val="16"/>
                          <w:szCs w:val="16"/>
                        </w:rPr>
                        <w:t xml:space="preserve">исследовании </w:t>
                      </w:r>
                      <w:r w:rsidRPr="00F30C94">
                        <w:rPr>
                          <w:rFonts w:ascii="Calibri" w:hAnsi="Calibri"/>
                          <w:sz w:val="16"/>
                          <w:szCs w:val="16"/>
                        </w:rPr>
                        <w:t>PISA</w:t>
                      </w:r>
                    </w:p>
                  </w:txbxContent>
                </v:textbox>
              </v:shape>
            </w:pict>
          </mc:Fallback>
        </mc:AlternateContent>
      </w:r>
      <w:r w:rsidRPr="00903353">
        <w:rPr>
          <w:rFonts w:ascii="Times New Roman" w:eastAsia="Times New Roman" w:hAnsi="Times New Roman" w:cs="Times New Roman"/>
          <w:b/>
          <w:i/>
          <w:color w:val="000000"/>
          <w:sz w:val="24"/>
          <w:szCs w:val="24"/>
          <w:lang w:eastAsia="ru-RU"/>
        </w:rPr>
        <w:t>Список учащихся, отобранных для тестирования PISA-2018</w:t>
      </w:r>
      <w:r w:rsidRPr="00903353">
        <w:rPr>
          <w:rFonts w:ascii="Times New Roman" w:eastAsia="Times New Roman" w:hAnsi="Times New Roman" w:cs="Times New Roman"/>
          <w:b/>
          <w:color w:val="000000"/>
          <w:sz w:val="24"/>
          <w:szCs w:val="24"/>
          <w:lang w:eastAsia="ru-RU"/>
        </w:rPr>
        <w:t xml:space="preserve"> </w:t>
      </w:r>
      <w:r w:rsidRPr="00903353">
        <w:rPr>
          <w:rFonts w:ascii="Times New Roman" w:eastAsia="Times New Roman" w:hAnsi="Times New Roman" w:cs="Times New Roman"/>
          <w:b/>
          <w:i/>
          <w:color w:val="000000"/>
          <w:sz w:val="24"/>
          <w:szCs w:val="24"/>
          <w:lang w:val="en-US" w:eastAsia="ru-RU"/>
        </w:rPr>
        <w:t>FT</w:t>
      </w:r>
      <w:r w:rsidRPr="00903353">
        <w:rPr>
          <w:rFonts w:ascii="Times New Roman" w:eastAsia="Times New Roman" w:hAnsi="Times New Roman" w:cs="Times New Roman"/>
          <w:b/>
          <w:color w:val="000000"/>
          <w:sz w:val="24"/>
          <w:szCs w:val="24"/>
          <w:lang w:eastAsia="ru-RU"/>
        </w:rPr>
        <w:t xml:space="preserve"> </w:t>
      </w:r>
    </w:p>
    <w:p w:rsidR="00903353" w:rsidRPr="00903353" w:rsidRDefault="00903353" w:rsidP="00903353">
      <w:pPr>
        <w:spacing w:after="120" w:line="360" w:lineRule="auto"/>
        <w:rPr>
          <w:rFonts w:ascii="Times New Roman" w:eastAsia="Times New Roman" w:hAnsi="Times New Roman" w:cs="Times New Roman"/>
          <w:sz w:val="24"/>
          <w:szCs w:val="24"/>
        </w:rPr>
      </w:pP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0C2F7324" wp14:editId="1360E780">
                <wp:simplePos x="0" y="0"/>
                <wp:positionH relativeFrom="column">
                  <wp:posOffset>2150745</wp:posOffset>
                </wp:positionH>
                <wp:positionV relativeFrom="paragraph">
                  <wp:posOffset>240665</wp:posOffset>
                </wp:positionV>
                <wp:extent cx="2418715" cy="457200"/>
                <wp:effectExtent l="0" t="0" r="635" b="0"/>
                <wp:wrapNone/>
                <wp:docPr id="620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71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B8E" w:rsidRPr="00877B05" w:rsidRDefault="002F5B8E" w:rsidP="00903353">
                            <w:pPr>
                              <w:jc w:val="center"/>
                              <w:rPr>
                                <w:rFonts w:ascii="Arial" w:hAnsi="Arial" w:cs="Arial"/>
                                <w:color w:val="000000"/>
                                <w:sz w:val="18"/>
                                <w:szCs w:val="18"/>
                              </w:rPr>
                            </w:pPr>
                            <w:r w:rsidRPr="00877B05">
                              <w:rPr>
                                <w:rFonts w:ascii="Arial" w:hAnsi="Arial" w:cs="Arial"/>
                                <w:color w:val="000000"/>
                                <w:sz w:val="18"/>
                                <w:szCs w:val="18"/>
                              </w:rPr>
                              <w:t xml:space="preserve">Заполняется </w:t>
                            </w:r>
                            <w:r>
                              <w:rPr>
                                <w:rFonts w:ascii="Arial" w:hAnsi="Arial" w:cs="Arial"/>
                                <w:color w:val="000000"/>
                                <w:sz w:val="18"/>
                                <w:szCs w:val="18"/>
                              </w:rPr>
                              <w:t>Исполнителем</w:t>
                            </w:r>
                          </w:p>
                          <w:p w:rsidR="002F5B8E" w:rsidRPr="00877B05" w:rsidRDefault="002F5B8E" w:rsidP="00903353">
                            <w:pPr>
                              <w:jc w:val="center"/>
                              <w:rPr>
                                <w:rFonts w:ascii="Arial" w:hAnsi="Arial" w:cs="Arial"/>
                                <w:i/>
                                <w:color w:val="000000"/>
                                <w:sz w:val="18"/>
                                <w:szCs w:val="18"/>
                              </w:rPr>
                            </w:pPr>
                            <w:r w:rsidRPr="00877B05">
                              <w:rPr>
                                <w:rFonts w:ascii="Arial" w:hAnsi="Arial" w:cs="Arial"/>
                                <w:i/>
                                <w:color w:val="000000"/>
                                <w:sz w:val="18"/>
                                <w:szCs w:val="18"/>
                              </w:rPr>
                              <w:t xml:space="preserve">Проверяется </w:t>
                            </w:r>
                            <w:r>
                              <w:rPr>
                                <w:rFonts w:ascii="Arial" w:hAnsi="Arial" w:cs="Arial"/>
                                <w:i/>
                                <w:color w:val="000000"/>
                                <w:sz w:val="18"/>
                                <w:szCs w:val="18"/>
                              </w:rPr>
                              <w:t>Специалистом</w:t>
                            </w:r>
                            <w:r w:rsidRPr="00877B05">
                              <w:rPr>
                                <w:rFonts w:ascii="Arial" w:hAnsi="Arial" w:cs="Arial"/>
                                <w:i/>
                                <w:color w:val="000000"/>
                                <w:sz w:val="18"/>
                                <w:szCs w:val="18"/>
                              </w:rPr>
                              <w:t xml:space="preserve"> О</w:t>
                            </w:r>
                            <w:r>
                              <w:rPr>
                                <w:rFonts w:ascii="Arial" w:hAnsi="Arial" w:cs="Arial"/>
                                <w:i/>
                                <w:color w:val="000000"/>
                                <w:sz w:val="18"/>
                                <w:szCs w:val="18"/>
                              </w:rPr>
                              <w:t>О</w:t>
                            </w:r>
                          </w:p>
                          <w:p w:rsidR="002F5B8E" w:rsidRPr="00E34542" w:rsidRDefault="002F5B8E" w:rsidP="0090335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5" type="#_x0000_t202" style="position:absolute;margin-left:169.35pt;margin-top:18.95pt;width:190.45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3ohgIAABs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" stroked="f">
                <v:textbox>
                  <w:txbxContent>
                    <w:p w:rsidR="00903353" w:rsidRPr="00877B05" w:rsidRDefault="00903353" w:rsidP="00903353">
                      <w:pPr>
                        <w:jc w:val="center"/>
                        <w:rPr>
                          <w:rFonts w:ascii="Arial" w:hAnsi="Arial" w:cs="Arial"/>
                          <w:color w:val="000000"/>
                          <w:sz w:val="18"/>
                          <w:szCs w:val="18"/>
                        </w:rPr>
                      </w:pPr>
                      <w:r w:rsidRPr="00877B05">
                        <w:rPr>
                          <w:rFonts w:ascii="Arial" w:hAnsi="Arial" w:cs="Arial"/>
                          <w:color w:val="000000"/>
                          <w:sz w:val="18"/>
                          <w:szCs w:val="18"/>
                        </w:rPr>
                        <w:t xml:space="preserve">Заполняется </w:t>
                      </w:r>
                      <w:r>
                        <w:rPr>
                          <w:rFonts w:ascii="Arial" w:hAnsi="Arial" w:cs="Arial"/>
                          <w:color w:val="000000"/>
                          <w:sz w:val="18"/>
                          <w:szCs w:val="18"/>
                        </w:rPr>
                        <w:t>Исполнителем</w:t>
                      </w:r>
                    </w:p>
                    <w:p w:rsidR="00903353" w:rsidRPr="00877B05" w:rsidRDefault="00903353" w:rsidP="00903353">
                      <w:pPr>
                        <w:jc w:val="center"/>
                        <w:rPr>
                          <w:rFonts w:ascii="Arial" w:hAnsi="Arial" w:cs="Arial"/>
                          <w:i/>
                          <w:color w:val="000000"/>
                          <w:sz w:val="18"/>
                          <w:szCs w:val="18"/>
                        </w:rPr>
                      </w:pPr>
                      <w:r w:rsidRPr="00877B05">
                        <w:rPr>
                          <w:rFonts w:ascii="Arial" w:hAnsi="Arial" w:cs="Arial"/>
                          <w:i/>
                          <w:color w:val="000000"/>
                          <w:sz w:val="18"/>
                          <w:szCs w:val="18"/>
                        </w:rPr>
                        <w:t xml:space="preserve">Проверяется </w:t>
                      </w:r>
                      <w:r>
                        <w:rPr>
                          <w:rFonts w:ascii="Arial" w:hAnsi="Arial" w:cs="Arial"/>
                          <w:i/>
                          <w:color w:val="000000"/>
                          <w:sz w:val="18"/>
                          <w:szCs w:val="18"/>
                        </w:rPr>
                        <w:t>Специалистом</w:t>
                      </w:r>
                      <w:r w:rsidRPr="00877B05">
                        <w:rPr>
                          <w:rFonts w:ascii="Arial" w:hAnsi="Arial" w:cs="Arial"/>
                          <w:i/>
                          <w:color w:val="000000"/>
                          <w:sz w:val="18"/>
                          <w:szCs w:val="18"/>
                        </w:rPr>
                        <w:t xml:space="preserve"> О</w:t>
                      </w:r>
                      <w:r>
                        <w:rPr>
                          <w:rFonts w:ascii="Arial" w:hAnsi="Arial" w:cs="Arial"/>
                          <w:i/>
                          <w:color w:val="000000"/>
                          <w:sz w:val="18"/>
                          <w:szCs w:val="18"/>
                        </w:rPr>
                        <w:t>О</w:t>
                      </w:r>
                    </w:p>
                    <w:p w:rsidR="00903353" w:rsidRPr="00E34542" w:rsidRDefault="00903353" w:rsidP="00903353"/>
                  </w:txbxContent>
                </v:textbox>
              </v:shape>
            </w:pict>
          </mc:Fallback>
        </mc:AlternateContent>
      </w: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079DCE8E" wp14:editId="4C09C1C7">
                <wp:simplePos x="0" y="0"/>
                <wp:positionH relativeFrom="column">
                  <wp:posOffset>7364730</wp:posOffset>
                </wp:positionH>
                <wp:positionV relativeFrom="paragraph">
                  <wp:posOffset>151765</wp:posOffset>
                </wp:positionV>
                <wp:extent cx="1363980" cy="414020"/>
                <wp:effectExtent l="0" t="0" r="7620" b="5080"/>
                <wp:wrapNone/>
                <wp:docPr id="6205"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414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B8E" w:rsidRPr="00E34542" w:rsidRDefault="002F5B8E" w:rsidP="00903353">
                            <w:pPr>
                              <w:jc w:val="center"/>
                              <w:rPr>
                                <w:sz w:val="16"/>
                                <w:szCs w:val="16"/>
                              </w:rPr>
                            </w:pPr>
                            <w:r w:rsidRPr="00E34542">
                              <w:rPr>
                                <w:rFonts w:ascii="Arial" w:hAnsi="Arial" w:cs="Arial"/>
                                <w:i/>
                                <w:color w:val="000000"/>
                                <w:sz w:val="16"/>
                                <w:szCs w:val="16"/>
                              </w:rPr>
                              <w:t xml:space="preserve">Заполняется </w:t>
                            </w:r>
                            <w:r>
                              <w:rPr>
                                <w:rFonts w:ascii="Arial" w:hAnsi="Arial" w:cs="Arial"/>
                                <w:i/>
                                <w:color w:val="000000"/>
                                <w:sz w:val="16"/>
                                <w:szCs w:val="16"/>
                              </w:rPr>
                              <w:t>Специалистом</w:t>
                            </w:r>
                            <w:r w:rsidRPr="00E34542">
                              <w:rPr>
                                <w:rFonts w:ascii="Arial" w:hAnsi="Arial" w:cs="Arial"/>
                                <w:i/>
                                <w:color w:val="000000"/>
                                <w:sz w:val="16"/>
                                <w:szCs w:val="16"/>
                              </w:rPr>
                              <w:t xml:space="preserve"> О</w:t>
                            </w:r>
                            <w:r>
                              <w:rPr>
                                <w:rFonts w:ascii="Arial" w:hAnsi="Arial" w:cs="Arial"/>
                                <w:i/>
                                <w:color w:val="000000"/>
                                <w:sz w:val="16"/>
                                <w:szCs w:val="16"/>
                              </w:rPr>
                              <w:t xml:space="preserve">О </w:t>
                            </w:r>
                            <w:r w:rsidRPr="00E34542">
                              <w:rPr>
                                <w:rFonts w:ascii="Arial" w:hAnsi="Arial" w:cs="Arial"/>
                                <w:i/>
                                <w:color w:val="000000"/>
                                <w:sz w:val="16"/>
                                <w:szCs w:val="16"/>
                              </w:rPr>
                              <w:t>при необходимости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6" type="#_x0000_t202" style="position:absolute;margin-left:579.9pt;margin-top:11.95pt;width:107.4pt;height:3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" stroked="f">
                <v:textbox>
                  <w:txbxContent>
                    <w:p w:rsidR="00903353" w:rsidRPr="00E34542" w:rsidRDefault="00903353" w:rsidP="00903353">
                      <w:pPr>
                        <w:jc w:val="center"/>
                        <w:rPr>
                          <w:sz w:val="16"/>
                          <w:szCs w:val="16"/>
                        </w:rPr>
                      </w:pPr>
                      <w:r w:rsidRPr="00E34542">
                        <w:rPr>
                          <w:rFonts w:ascii="Arial" w:hAnsi="Arial" w:cs="Arial"/>
                          <w:i/>
                          <w:color w:val="000000"/>
                          <w:sz w:val="16"/>
                          <w:szCs w:val="16"/>
                        </w:rPr>
                        <w:t xml:space="preserve">Заполняется </w:t>
                      </w:r>
                      <w:r>
                        <w:rPr>
                          <w:rFonts w:ascii="Arial" w:hAnsi="Arial" w:cs="Arial"/>
                          <w:i/>
                          <w:color w:val="000000"/>
                          <w:sz w:val="16"/>
                          <w:szCs w:val="16"/>
                        </w:rPr>
                        <w:t>Специалистом</w:t>
                      </w:r>
                      <w:r w:rsidRPr="00E34542">
                        <w:rPr>
                          <w:rFonts w:ascii="Arial" w:hAnsi="Arial" w:cs="Arial"/>
                          <w:i/>
                          <w:color w:val="000000"/>
                          <w:sz w:val="16"/>
                          <w:szCs w:val="16"/>
                        </w:rPr>
                        <w:t xml:space="preserve"> О</w:t>
                      </w:r>
                      <w:r>
                        <w:rPr>
                          <w:rFonts w:ascii="Arial" w:hAnsi="Arial" w:cs="Arial"/>
                          <w:i/>
                          <w:color w:val="000000"/>
                          <w:sz w:val="16"/>
                          <w:szCs w:val="16"/>
                        </w:rPr>
                        <w:t xml:space="preserve">О </w:t>
                      </w:r>
                      <w:r w:rsidRPr="00E34542">
                        <w:rPr>
                          <w:rFonts w:ascii="Arial" w:hAnsi="Arial" w:cs="Arial"/>
                          <w:i/>
                          <w:color w:val="000000"/>
                          <w:sz w:val="16"/>
                          <w:szCs w:val="16"/>
                        </w:rPr>
                        <w:t>при необходимости</w:t>
                      </w:r>
                    </w:p>
                  </w:txbxContent>
                </v:textbox>
              </v:shape>
            </w:pict>
          </mc:Fallback>
        </mc:AlternateContent>
      </w: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2D5BBEDE" wp14:editId="33B620BE">
                <wp:simplePos x="0" y="0"/>
                <wp:positionH relativeFrom="column">
                  <wp:posOffset>6366510</wp:posOffset>
                </wp:positionH>
                <wp:positionV relativeFrom="paragraph">
                  <wp:posOffset>151765</wp:posOffset>
                </wp:positionV>
                <wp:extent cx="963930" cy="457200"/>
                <wp:effectExtent l="0" t="0" r="7620" b="0"/>
                <wp:wrapNone/>
                <wp:docPr id="6206"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93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B8E" w:rsidRPr="00E34542" w:rsidRDefault="002F5B8E" w:rsidP="00903353">
                            <w:pPr>
                              <w:jc w:val="center"/>
                              <w:rPr>
                                <w:sz w:val="16"/>
                                <w:szCs w:val="16"/>
                              </w:rPr>
                            </w:pPr>
                            <w:r w:rsidRPr="00E34542">
                              <w:rPr>
                                <w:rFonts w:ascii="Arial" w:hAnsi="Arial" w:cs="Arial"/>
                                <w:i/>
                                <w:color w:val="000000"/>
                                <w:sz w:val="16"/>
                                <w:szCs w:val="16"/>
                              </w:rPr>
                              <w:t xml:space="preserve">Заполняется </w:t>
                            </w:r>
                            <w:r>
                              <w:rPr>
                                <w:rFonts w:ascii="Arial" w:hAnsi="Arial" w:cs="Arial"/>
                                <w:i/>
                                <w:color w:val="000000"/>
                                <w:sz w:val="16"/>
                                <w:szCs w:val="16"/>
                              </w:rPr>
                              <w:t>Специалистом</w:t>
                            </w:r>
                            <w:r w:rsidRPr="00E34542">
                              <w:rPr>
                                <w:rFonts w:ascii="Arial" w:hAnsi="Arial" w:cs="Arial"/>
                                <w:i/>
                                <w:color w:val="000000"/>
                                <w:sz w:val="16"/>
                                <w:szCs w:val="16"/>
                              </w:rPr>
                              <w:t xml:space="preserve"> </w:t>
                            </w:r>
                            <w:r w:rsidRPr="00E34542">
                              <w:rPr>
                                <w:rFonts w:ascii="Arial" w:hAnsi="Arial" w:cs="Arial"/>
                                <w:i/>
                                <w:color w:val="000000"/>
                                <w:sz w:val="16"/>
                                <w:szCs w:val="16"/>
                              </w:rPr>
                              <w:br/>
                              <w:t>О</w:t>
                            </w:r>
                            <w:r>
                              <w:rPr>
                                <w:rFonts w:ascii="Arial" w:hAnsi="Arial" w:cs="Arial"/>
                                <w:i/>
                                <w:color w:val="000000"/>
                                <w:sz w:val="16"/>
                                <w:szCs w:val="16"/>
                              </w:rPr>
                              <w:t>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7" type="#_x0000_t202" style="position:absolute;margin-left:501.3pt;margin-top:11.95pt;width:75.9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j8Yhg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" stroked="f">
                <v:textbox>
                  <w:txbxContent>
                    <w:p w:rsidR="00903353" w:rsidRPr="00E34542" w:rsidRDefault="00903353" w:rsidP="00903353">
                      <w:pPr>
                        <w:jc w:val="center"/>
                        <w:rPr>
                          <w:sz w:val="16"/>
                          <w:szCs w:val="16"/>
                        </w:rPr>
                      </w:pPr>
                      <w:r w:rsidRPr="00E34542">
                        <w:rPr>
                          <w:rFonts w:ascii="Arial" w:hAnsi="Arial" w:cs="Arial"/>
                          <w:i/>
                          <w:color w:val="000000"/>
                          <w:sz w:val="16"/>
                          <w:szCs w:val="16"/>
                        </w:rPr>
                        <w:t xml:space="preserve">Заполняется </w:t>
                      </w:r>
                      <w:r>
                        <w:rPr>
                          <w:rFonts w:ascii="Arial" w:hAnsi="Arial" w:cs="Arial"/>
                          <w:i/>
                          <w:color w:val="000000"/>
                          <w:sz w:val="16"/>
                          <w:szCs w:val="16"/>
                        </w:rPr>
                        <w:t>Специалистом</w:t>
                      </w:r>
                      <w:r w:rsidRPr="00E34542">
                        <w:rPr>
                          <w:rFonts w:ascii="Arial" w:hAnsi="Arial" w:cs="Arial"/>
                          <w:i/>
                          <w:color w:val="000000"/>
                          <w:sz w:val="16"/>
                          <w:szCs w:val="16"/>
                        </w:rPr>
                        <w:t xml:space="preserve"> </w:t>
                      </w:r>
                      <w:r w:rsidRPr="00E34542">
                        <w:rPr>
                          <w:rFonts w:ascii="Arial" w:hAnsi="Arial" w:cs="Arial"/>
                          <w:i/>
                          <w:color w:val="000000"/>
                          <w:sz w:val="16"/>
                          <w:szCs w:val="16"/>
                        </w:rPr>
                        <w:br/>
                        <w:t>О</w:t>
                      </w:r>
                      <w:r>
                        <w:rPr>
                          <w:rFonts w:ascii="Arial" w:hAnsi="Arial" w:cs="Arial"/>
                          <w:i/>
                          <w:color w:val="000000"/>
                          <w:sz w:val="16"/>
                          <w:szCs w:val="16"/>
                        </w:rPr>
                        <w:t>О</w:t>
                      </w:r>
                    </w:p>
                  </w:txbxContent>
                </v:textbox>
              </v:shape>
            </w:pict>
          </mc:Fallback>
        </mc:AlternateContent>
      </w:r>
      <w:r w:rsidRPr="00903353">
        <w:rPr>
          <w:rFonts w:ascii="Times New Roman" w:eastAsia="Times New Roman" w:hAnsi="Times New Roman" w:cs="Times New Roman"/>
          <w:sz w:val="24"/>
          <w:szCs w:val="24"/>
        </w:rPr>
        <w:t xml:space="preserve"> Номер/название ОО</w:t>
      </w:r>
      <w:r w:rsidRPr="00903353">
        <w:rPr>
          <w:rFonts w:ascii="Times New Roman" w:eastAsia="Times New Roman" w:hAnsi="Times New Roman" w:cs="Times New Roman"/>
          <w:b/>
          <w:sz w:val="24"/>
          <w:szCs w:val="24"/>
        </w:rPr>
        <w:t>:</w:t>
      </w:r>
      <w:r w:rsidRPr="00903353">
        <w:rPr>
          <w:rFonts w:ascii="Times New Roman" w:eastAsia="Times New Roman" w:hAnsi="Times New Roman" w:cs="Times New Roman"/>
          <w:sz w:val="24"/>
          <w:szCs w:val="24"/>
          <w:u w:val="single"/>
        </w:rPr>
        <w:t xml:space="preserve"> </w:t>
      </w:r>
      <w:r w:rsidRPr="00903353">
        <w:rPr>
          <w:rFonts w:ascii="Times New Roman" w:eastAsia="Times New Roman" w:hAnsi="Times New Roman" w:cs="Times New Roman"/>
          <w:color w:val="000000"/>
          <w:sz w:val="24"/>
          <w:szCs w:val="24"/>
          <w:u w:val="single" w:color="000000"/>
        </w:rPr>
        <w:t>г. Новосибирск, СОШ 138</w:t>
      </w:r>
      <w:r w:rsidRPr="00903353">
        <w:rPr>
          <w:rFonts w:ascii="Times New Roman" w:eastAsia="Times New Roman" w:hAnsi="Times New Roman" w:cs="Times New Roman"/>
          <w:b/>
          <w:sz w:val="24"/>
          <w:szCs w:val="24"/>
        </w:rPr>
        <w:t xml:space="preserve">  </w:t>
      </w:r>
      <w:r w:rsidRPr="00903353">
        <w:rPr>
          <w:rFonts w:ascii="Times New Roman" w:eastAsia="Times New Roman" w:hAnsi="Times New Roman" w:cs="Times New Roman"/>
          <w:sz w:val="24"/>
          <w:szCs w:val="24"/>
        </w:rPr>
        <w:t>ФИО Координатора ОО</w:t>
      </w:r>
      <w:r w:rsidRPr="00903353">
        <w:rPr>
          <w:rFonts w:ascii="Times New Roman" w:eastAsia="Times New Roman" w:hAnsi="Times New Roman" w:cs="Times New Roman"/>
          <w:b/>
          <w:sz w:val="24"/>
          <w:szCs w:val="24"/>
        </w:rPr>
        <w:t>:</w:t>
      </w:r>
      <w:r w:rsidRPr="00903353">
        <w:rPr>
          <w:rFonts w:ascii="Times New Roman" w:eastAsia="Times New Roman" w:hAnsi="Times New Roman" w:cs="Times New Roman"/>
          <w:sz w:val="24"/>
          <w:szCs w:val="24"/>
          <w:u w:val="single"/>
        </w:rPr>
        <w:t xml:space="preserve"> </w:t>
      </w:r>
      <w:r w:rsidRPr="00903353">
        <w:rPr>
          <w:rFonts w:ascii="Times New Roman" w:eastAsia="Times New Roman" w:hAnsi="Times New Roman" w:cs="Times New Roman"/>
          <w:color w:val="000000"/>
          <w:sz w:val="24"/>
          <w:szCs w:val="24"/>
          <w:u w:val="single" w:color="000000"/>
        </w:rPr>
        <w:t>Иванова В.Ю.</w:t>
      </w:r>
      <w:r w:rsidRPr="00903353">
        <w:rPr>
          <w:rFonts w:ascii="Times New Roman" w:eastAsia="Times New Roman" w:hAnsi="Times New Roman" w:cs="Times New Roman"/>
          <w:sz w:val="24"/>
          <w:szCs w:val="24"/>
        </w:rPr>
        <w:t xml:space="preserve"> </w:t>
      </w:r>
    </w:p>
    <w:p w:rsidR="00903353" w:rsidRPr="00903353" w:rsidRDefault="00903353" w:rsidP="00903353">
      <w:pPr>
        <w:spacing w:after="120" w:line="360" w:lineRule="auto"/>
        <w:rPr>
          <w:rFonts w:ascii="Times New Roman" w:eastAsia="Times New Roman" w:hAnsi="Times New Roman" w:cs="Times New Roman"/>
          <w:color w:val="000000"/>
          <w:sz w:val="24"/>
          <w:szCs w:val="24"/>
          <w:u w:val="single"/>
        </w:rPr>
      </w:pPr>
    </w:p>
    <w:p w:rsidR="00903353" w:rsidRPr="00903353" w:rsidRDefault="00903353" w:rsidP="00903353">
      <w:pPr>
        <w:spacing w:after="120" w:line="360" w:lineRule="auto"/>
        <w:rPr>
          <w:rFonts w:ascii="Times New Roman" w:eastAsia="Times New Roman" w:hAnsi="Times New Roman" w:cs="Times New Roman"/>
          <w:color w:val="000000"/>
          <w:sz w:val="24"/>
          <w:szCs w:val="24"/>
          <w:u w:val="single"/>
        </w:rPr>
      </w:pP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6D12E78C" wp14:editId="0949CD7D">
                <wp:simplePos x="0" y="0"/>
                <wp:positionH relativeFrom="column">
                  <wp:posOffset>6820535</wp:posOffset>
                </wp:positionH>
                <wp:positionV relativeFrom="paragraph">
                  <wp:posOffset>12700</wp:posOffset>
                </wp:positionV>
                <wp:extent cx="114300" cy="436880"/>
                <wp:effectExtent l="0" t="8890" r="10160" b="10160"/>
                <wp:wrapNone/>
                <wp:docPr id="6207"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14300" cy="436880"/>
                        </a:xfrm>
                        <a:prstGeom prst="leftBrace">
                          <a:avLst>
                            <a:gd name="adj1" fmla="val 3185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84" o:spid="_x0000_s1026" type="#_x0000_t87" style="position:absolute;margin-left:537.05pt;margin-top:1pt;width:9pt;height:34.4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"/>
            </w:pict>
          </mc:Fallback>
        </mc:AlternateContent>
      </w: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14:anchorId="6F5CEFFA" wp14:editId="5B6F332B">
                <wp:simplePos x="0" y="0"/>
                <wp:positionH relativeFrom="column">
                  <wp:posOffset>7858125</wp:posOffset>
                </wp:positionH>
                <wp:positionV relativeFrom="paragraph">
                  <wp:posOffset>-580390</wp:posOffset>
                </wp:positionV>
                <wp:extent cx="122555" cy="1618615"/>
                <wp:effectExtent l="0" t="5080" r="24765" b="24765"/>
                <wp:wrapNone/>
                <wp:docPr id="6208"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22555" cy="1618615"/>
                        </a:xfrm>
                        <a:prstGeom prst="leftBrace">
                          <a:avLst>
                            <a:gd name="adj1" fmla="val 11006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5" o:spid="_x0000_s1026" type="#_x0000_t87" style="position:absolute;margin-left:618.75pt;margin-top:-45.7pt;width:9.65pt;height:127.45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"/>
            </w:pict>
          </mc:Fallback>
        </mc:AlternateContent>
      </w: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540AE172" wp14:editId="4077B0AD">
                <wp:simplePos x="0" y="0"/>
                <wp:positionH relativeFrom="column">
                  <wp:posOffset>3143250</wp:posOffset>
                </wp:positionH>
                <wp:positionV relativeFrom="paragraph">
                  <wp:posOffset>-3153410</wp:posOffset>
                </wp:positionV>
                <wp:extent cx="255905" cy="6631940"/>
                <wp:effectExtent l="0" t="6667" r="23177" b="23178"/>
                <wp:wrapNone/>
                <wp:docPr id="6209" name="AutoShap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55905" cy="6631940"/>
                        </a:xfrm>
                        <a:prstGeom prst="leftBrace">
                          <a:avLst>
                            <a:gd name="adj1" fmla="val 22090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5" o:spid="_x0000_s1026" type="#_x0000_t87" style="position:absolute;margin-left:247.5pt;margin-top:-248.3pt;width:20.15pt;height:522.2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" adj="1841"/>
            </w:pict>
          </mc:Fallback>
        </mc:AlternateContent>
      </w:r>
    </w:p>
    <w:p w:rsidR="00903353" w:rsidRPr="00903353" w:rsidRDefault="00903353" w:rsidP="00903353">
      <w:pPr>
        <w:spacing w:after="120" w:line="360" w:lineRule="auto"/>
        <w:rPr>
          <w:rFonts w:ascii="Times New Roman" w:eastAsia="Times New Roman" w:hAnsi="Times New Roman" w:cs="Times New Roman"/>
          <w:color w:val="000000"/>
          <w:sz w:val="24"/>
          <w:szCs w:val="24"/>
          <w:u w:val="single"/>
        </w:rPr>
      </w:pPr>
      <w:r w:rsidRPr="00903353">
        <w:rPr>
          <w:rFonts w:ascii="Times New Roman" w:eastAsia="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4AC1A3A8" wp14:editId="01B03076">
                <wp:simplePos x="0" y="0"/>
                <wp:positionH relativeFrom="column">
                  <wp:posOffset>-2046605</wp:posOffset>
                </wp:positionH>
                <wp:positionV relativeFrom="paragraph">
                  <wp:posOffset>-119380</wp:posOffset>
                </wp:positionV>
                <wp:extent cx="114300" cy="436880"/>
                <wp:effectExtent l="0" t="8890" r="10160" b="10160"/>
                <wp:wrapNone/>
                <wp:docPr id="6210"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14300" cy="436880"/>
                        </a:xfrm>
                        <a:prstGeom prst="leftBrace">
                          <a:avLst>
                            <a:gd name="adj1" fmla="val 3185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 o:spid="_x0000_s1026" type="#_x0000_t87" style="position:absolute;margin-left:-161.15pt;margin-top:-9.4pt;width:9pt;height:34.4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"/>
            </w:pict>
          </mc:Fallback>
        </mc:AlternateContent>
      </w:r>
    </w:p>
    <w:tbl>
      <w:tblPr>
        <w:tblStyle w:val="3c"/>
        <w:tblpPr w:leftFromText="180" w:rightFromText="180" w:vertAnchor="text" w:tblpY="-59"/>
        <w:tblW w:w="13804" w:type="dxa"/>
        <w:tblLayout w:type="fixed"/>
        <w:tblLook w:val="04A0" w:firstRow="1" w:lastRow="0" w:firstColumn="1" w:lastColumn="0" w:noHBand="0" w:noVBand="1"/>
      </w:tblPr>
      <w:tblGrid>
        <w:gridCol w:w="816"/>
        <w:gridCol w:w="710"/>
        <w:gridCol w:w="649"/>
        <w:gridCol w:w="910"/>
        <w:gridCol w:w="851"/>
        <w:gridCol w:w="2268"/>
        <w:gridCol w:w="707"/>
        <w:gridCol w:w="798"/>
        <w:gridCol w:w="567"/>
        <w:gridCol w:w="70"/>
        <w:gridCol w:w="638"/>
        <w:gridCol w:w="823"/>
        <w:gridCol w:w="720"/>
        <w:gridCol w:w="720"/>
        <w:gridCol w:w="2557"/>
      </w:tblGrid>
      <w:tr w:rsidR="00903353" w:rsidRPr="00903353" w:rsidTr="00903353">
        <w:trPr>
          <w:trHeight w:val="480"/>
        </w:trPr>
        <w:tc>
          <w:tcPr>
            <w:tcW w:w="816"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(1)</w:t>
            </w:r>
          </w:p>
        </w:tc>
        <w:tc>
          <w:tcPr>
            <w:tcW w:w="71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(2)</w:t>
            </w:r>
          </w:p>
        </w:tc>
        <w:tc>
          <w:tcPr>
            <w:tcW w:w="649"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(3)</w:t>
            </w:r>
          </w:p>
        </w:tc>
        <w:tc>
          <w:tcPr>
            <w:tcW w:w="91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(4)</w:t>
            </w:r>
          </w:p>
        </w:tc>
        <w:tc>
          <w:tcPr>
            <w:tcW w:w="851"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(5)</w:t>
            </w:r>
          </w:p>
        </w:tc>
        <w:tc>
          <w:tcPr>
            <w:tcW w:w="2268"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(6)</w:t>
            </w:r>
          </w:p>
        </w:tc>
        <w:tc>
          <w:tcPr>
            <w:tcW w:w="707"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(7)</w:t>
            </w:r>
          </w:p>
        </w:tc>
        <w:tc>
          <w:tcPr>
            <w:tcW w:w="798"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(8)</w:t>
            </w:r>
          </w:p>
        </w:tc>
        <w:tc>
          <w:tcPr>
            <w:tcW w:w="637" w:type="dxa"/>
            <w:gridSpan w:val="2"/>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(9a)</w:t>
            </w:r>
          </w:p>
        </w:tc>
        <w:tc>
          <w:tcPr>
            <w:tcW w:w="638"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(9b)</w:t>
            </w:r>
          </w:p>
        </w:tc>
        <w:tc>
          <w:tcPr>
            <w:tcW w:w="823"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(10)</w:t>
            </w:r>
          </w:p>
        </w:tc>
        <w:tc>
          <w:tcPr>
            <w:tcW w:w="72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(11)</w:t>
            </w:r>
          </w:p>
        </w:tc>
        <w:tc>
          <w:tcPr>
            <w:tcW w:w="72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(12)</w:t>
            </w:r>
          </w:p>
        </w:tc>
        <w:tc>
          <w:tcPr>
            <w:tcW w:w="2557"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jc w:val="center"/>
              <w:rPr>
                <w:sz w:val="24"/>
                <w:szCs w:val="24"/>
                <w:lang w:eastAsia="ru-RU"/>
              </w:rPr>
            </w:pPr>
            <w:r w:rsidRPr="00903353">
              <w:rPr>
                <w:sz w:val="24"/>
                <w:szCs w:val="24"/>
                <w:lang w:eastAsia="ru-RU"/>
              </w:rPr>
              <w:t>(13)</w:t>
            </w:r>
          </w:p>
        </w:tc>
      </w:tr>
      <w:tr w:rsidR="00903353" w:rsidRPr="00903353" w:rsidTr="00903353">
        <w:trPr>
          <w:trHeight w:val="480"/>
        </w:trPr>
        <w:tc>
          <w:tcPr>
            <w:tcW w:w="816"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eastAsia="ru-RU"/>
              </w:rPr>
            </w:pPr>
            <w:r w:rsidRPr="00903353">
              <w:rPr>
                <w:b/>
                <w:sz w:val="24"/>
                <w:szCs w:val="24"/>
                <w:lang w:eastAsia="ru-RU"/>
              </w:rPr>
              <w:t>Регион</w:t>
            </w:r>
          </w:p>
        </w:tc>
        <w:tc>
          <w:tcPr>
            <w:tcW w:w="71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eastAsia="ru-RU"/>
              </w:rPr>
            </w:pPr>
            <w:r w:rsidRPr="00903353">
              <w:rPr>
                <w:b/>
                <w:sz w:val="24"/>
                <w:szCs w:val="24"/>
                <w:lang w:eastAsia="ru-RU"/>
              </w:rPr>
              <w:t>ID страты</w:t>
            </w:r>
          </w:p>
        </w:tc>
        <w:tc>
          <w:tcPr>
            <w:tcW w:w="649"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eastAsia="ru-RU"/>
              </w:rPr>
              <w:t>ID О</w:t>
            </w:r>
            <w:r w:rsidRPr="00903353">
              <w:rPr>
                <w:b/>
                <w:sz w:val="24"/>
                <w:szCs w:val="24"/>
                <w:lang w:val="ru-RU" w:eastAsia="ru-RU"/>
              </w:rPr>
              <w:t>О</w:t>
            </w:r>
          </w:p>
        </w:tc>
        <w:tc>
          <w:tcPr>
            <w:tcW w:w="91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eastAsia="ru-RU"/>
              </w:rPr>
            </w:pPr>
            <w:r w:rsidRPr="00903353">
              <w:rPr>
                <w:b/>
                <w:sz w:val="24"/>
                <w:szCs w:val="24"/>
                <w:lang w:eastAsia="ru-RU"/>
              </w:rPr>
              <w:t>ID учаще-гося</w:t>
            </w:r>
          </w:p>
        </w:tc>
        <w:tc>
          <w:tcPr>
            <w:tcW w:w="851"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eastAsia="ru-RU"/>
              </w:rPr>
            </w:pPr>
            <w:r w:rsidRPr="00903353">
              <w:rPr>
                <w:b/>
                <w:sz w:val="24"/>
                <w:szCs w:val="24"/>
                <w:lang w:eastAsia="ru-RU"/>
              </w:rPr>
              <w:t>Выбран-ный номер</w:t>
            </w:r>
          </w:p>
        </w:tc>
        <w:tc>
          <w:tcPr>
            <w:tcW w:w="2268"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eastAsia="ru-RU"/>
              </w:rPr>
            </w:pPr>
            <w:r w:rsidRPr="00903353">
              <w:rPr>
                <w:b/>
                <w:sz w:val="24"/>
                <w:szCs w:val="24"/>
                <w:lang w:eastAsia="ru-RU"/>
              </w:rPr>
              <w:t>Фамилия, имя учащегося</w:t>
            </w:r>
          </w:p>
        </w:tc>
        <w:tc>
          <w:tcPr>
            <w:tcW w:w="707"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en-US" w:eastAsia="ru-RU"/>
              </w:rPr>
            </w:pPr>
            <w:r w:rsidRPr="00903353">
              <w:rPr>
                <w:b/>
                <w:sz w:val="24"/>
                <w:szCs w:val="24"/>
                <w:lang w:val="ru-RU" w:eastAsia="ru-RU"/>
              </w:rPr>
              <w:t>Класс</w:t>
            </w:r>
          </w:p>
        </w:tc>
        <w:tc>
          <w:tcPr>
            <w:tcW w:w="798"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val="ru-RU" w:eastAsia="ru-RU"/>
              </w:rPr>
              <w:t>Пол</w:t>
            </w:r>
          </w:p>
          <w:p w:rsidR="00903353" w:rsidRPr="00903353" w:rsidRDefault="00903353" w:rsidP="00903353">
            <w:pPr>
              <w:spacing w:line="360" w:lineRule="auto"/>
              <w:ind w:left="-56" w:right="-58"/>
              <w:jc w:val="center"/>
              <w:rPr>
                <w:sz w:val="24"/>
                <w:szCs w:val="24"/>
                <w:lang w:val="ru-RU" w:eastAsia="ru-RU"/>
              </w:rPr>
            </w:pPr>
            <w:r w:rsidRPr="00903353">
              <w:rPr>
                <w:sz w:val="24"/>
                <w:szCs w:val="24"/>
                <w:lang w:val="ru-RU" w:eastAsia="ru-RU"/>
              </w:rPr>
              <w:t xml:space="preserve">(ж-1; </w:t>
            </w:r>
            <w:r w:rsidRPr="00903353">
              <w:rPr>
                <w:sz w:val="24"/>
                <w:szCs w:val="24"/>
                <w:lang w:val="ru-RU" w:eastAsia="ru-RU"/>
              </w:rPr>
              <w:br/>
              <w:t>м-2)</w:t>
            </w:r>
          </w:p>
        </w:tc>
        <w:tc>
          <w:tcPr>
            <w:tcW w:w="1275" w:type="dxa"/>
            <w:gridSpan w:val="3"/>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val="ru-RU" w:eastAsia="ru-RU"/>
              </w:rPr>
              <w:t>Дата рождения</w:t>
            </w:r>
          </w:p>
          <w:p w:rsidR="00903353" w:rsidRPr="00903353" w:rsidRDefault="00903353" w:rsidP="00903353">
            <w:pPr>
              <w:spacing w:line="360" w:lineRule="auto"/>
              <w:ind w:left="-56" w:right="-58"/>
              <w:jc w:val="center"/>
              <w:rPr>
                <w:sz w:val="24"/>
                <w:szCs w:val="24"/>
                <w:lang w:val="ru-RU" w:eastAsia="ru-RU"/>
              </w:rPr>
            </w:pPr>
            <w:r w:rsidRPr="00903353">
              <w:rPr>
                <w:sz w:val="24"/>
                <w:szCs w:val="24"/>
                <w:lang w:val="ru-RU" w:eastAsia="ru-RU"/>
              </w:rPr>
              <w:t>(ММ - ГГГГ)</w:t>
            </w:r>
          </w:p>
        </w:tc>
        <w:tc>
          <w:tcPr>
            <w:tcW w:w="823"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val="ru-RU" w:eastAsia="ru-RU"/>
              </w:rPr>
              <w:t>Прог-рамма обуче-ния</w:t>
            </w:r>
          </w:p>
        </w:tc>
        <w:tc>
          <w:tcPr>
            <w:tcW w:w="72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val="ru-RU" w:eastAsia="ru-RU"/>
              </w:rPr>
              <w:t>Код спец. обуче-ния</w:t>
            </w:r>
          </w:p>
        </w:tc>
        <w:tc>
          <w:tcPr>
            <w:tcW w:w="720"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ind w:left="-56" w:right="-58"/>
              <w:jc w:val="center"/>
              <w:rPr>
                <w:b/>
                <w:sz w:val="24"/>
                <w:szCs w:val="24"/>
                <w:lang w:val="ru-RU" w:eastAsia="ru-RU"/>
              </w:rPr>
            </w:pPr>
            <w:r w:rsidRPr="00903353">
              <w:rPr>
                <w:b/>
                <w:sz w:val="24"/>
                <w:szCs w:val="24"/>
                <w:lang w:val="ru-RU" w:eastAsia="ru-RU"/>
              </w:rPr>
              <w:t>Код исклю-чения</w:t>
            </w:r>
          </w:p>
        </w:tc>
        <w:tc>
          <w:tcPr>
            <w:tcW w:w="2557" w:type="dxa"/>
            <w:tcBorders>
              <w:bottom w:val="single" w:sz="4" w:space="0" w:color="auto"/>
            </w:tcBorders>
            <w:shd w:val="clear" w:color="auto" w:fill="D9D9D9" w:themeFill="background1" w:themeFillShade="D9"/>
            <w:vAlign w:val="center"/>
          </w:tcPr>
          <w:p w:rsidR="00903353" w:rsidRPr="00903353" w:rsidRDefault="00903353" w:rsidP="00903353">
            <w:pPr>
              <w:spacing w:line="360" w:lineRule="auto"/>
              <w:rPr>
                <w:color w:val="000000"/>
                <w:sz w:val="24"/>
                <w:szCs w:val="24"/>
                <w:lang w:val="ru-RU" w:eastAsia="ru-RU"/>
              </w:rPr>
            </w:pPr>
            <w:r w:rsidRPr="00903353">
              <w:rPr>
                <w:b/>
                <w:sz w:val="24"/>
                <w:szCs w:val="24"/>
                <w:lang w:val="ru-RU" w:eastAsia="ru-RU"/>
              </w:rPr>
              <w:t>Комментарии</w:t>
            </w:r>
          </w:p>
        </w:tc>
      </w:tr>
      <w:tr w:rsidR="00903353" w:rsidRPr="00903353" w:rsidTr="00903353">
        <w:trPr>
          <w:trHeight w:val="221"/>
        </w:trPr>
        <w:tc>
          <w:tcPr>
            <w:tcW w:w="816" w:type="dxa"/>
            <w:tcBorders>
              <w:top w:val="single" w:sz="4" w:space="0" w:color="auto"/>
            </w:tcBorders>
          </w:tcPr>
          <w:p w:rsidR="00903353" w:rsidRPr="00903353" w:rsidRDefault="00903353" w:rsidP="00903353">
            <w:pPr>
              <w:spacing w:line="360" w:lineRule="auto"/>
              <w:rPr>
                <w:color w:val="000000"/>
                <w:spacing w:val="-4"/>
                <w:sz w:val="24"/>
                <w:szCs w:val="24"/>
              </w:rPr>
            </w:pPr>
            <w:r w:rsidRPr="00903353">
              <w:rPr>
                <w:color w:val="000000"/>
                <w:spacing w:val="-4"/>
                <w:sz w:val="24"/>
                <w:szCs w:val="24"/>
              </w:rPr>
              <w:t>00</w:t>
            </w:r>
          </w:p>
        </w:tc>
        <w:tc>
          <w:tcPr>
            <w:tcW w:w="710" w:type="dxa"/>
            <w:tcBorders>
              <w:top w:val="single" w:sz="4" w:space="0" w:color="auto"/>
            </w:tcBorders>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Borders>
              <w:top w:val="single" w:sz="4" w:space="0" w:color="auto"/>
            </w:tcBorders>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Borders>
              <w:top w:val="single" w:sz="4" w:space="0" w:color="auto"/>
            </w:tcBorders>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00004</w:t>
            </w:r>
          </w:p>
        </w:tc>
        <w:tc>
          <w:tcPr>
            <w:tcW w:w="851" w:type="dxa"/>
            <w:tcBorders>
              <w:top w:val="single" w:sz="4" w:space="0" w:color="auto"/>
            </w:tcBorders>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00003</w:t>
            </w:r>
          </w:p>
        </w:tc>
        <w:tc>
          <w:tcPr>
            <w:tcW w:w="2268" w:type="dxa"/>
            <w:tcBorders>
              <w:top w:val="single" w:sz="4" w:space="0" w:color="auto"/>
            </w:tcBorders>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Михайлова Надежда</w:t>
            </w:r>
          </w:p>
        </w:tc>
        <w:tc>
          <w:tcPr>
            <w:tcW w:w="707" w:type="dxa"/>
            <w:tcBorders>
              <w:top w:val="single" w:sz="4" w:space="0" w:color="auto"/>
            </w:tcBorders>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Borders>
              <w:top w:val="single" w:sz="4" w:space="0" w:color="auto"/>
            </w:tcBorders>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Borders>
              <w:top w:val="single" w:sz="4" w:space="0" w:color="auto"/>
            </w:tcBorders>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12</w:t>
            </w:r>
          </w:p>
        </w:tc>
        <w:tc>
          <w:tcPr>
            <w:tcW w:w="708" w:type="dxa"/>
            <w:gridSpan w:val="2"/>
            <w:tcBorders>
              <w:top w:val="single" w:sz="4" w:space="0" w:color="auto"/>
            </w:tcBorders>
          </w:tcPr>
          <w:p w:rsidR="00903353" w:rsidRPr="00903353" w:rsidRDefault="00903353" w:rsidP="00903353">
            <w:pPr>
              <w:spacing w:line="360" w:lineRule="auto"/>
              <w:rPr>
                <w:color w:val="000000"/>
                <w:spacing w:val="-4"/>
                <w:sz w:val="24"/>
                <w:szCs w:val="24"/>
              </w:rPr>
            </w:pPr>
            <w:r w:rsidRPr="00903353">
              <w:rPr>
                <w:color w:val="000000"/>
                <w:spacing w:val="-4"/>
                <w:sz w:val="24"/>
                <w:szCs w:val="24"/>
              </w:rPr>
              <w:t>2001</w:t>
            </w:r>
          </w:p>
        </w:tc>
        <w:tc>
          <w:tcPr>
            <w:tcW w:w="823" w:type="dxa"/>
            <w:tcBorders>
              <w:top w:val="single" w:sz="4" w:space="0" w:color="auto"/>
            </w:tcBorders>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Borders>
              <w:top w:val="single" w:sz="4" w:space="0" w:color="auto"/>
            </w:tcBorders>
          </w:tcPr>
          <w:p w:rsidR="00903353" w:rsidRPr="00903353" w:rsidRDefault="00903353" w:rsidP="00903353">
            <w:pPr>
              <w:spacing w:line="360" w:lineRule="auto"/>
              <w:ind w:left="38"/>
              <w:rPr>
                <w:color w:val="000000"/>
                <w:spacing w:val="-4"/>
                <w:sz w:val="24"/>
                <w:szCs w:val="24"/>
                <w:lang w:eastAsia="ru-RU"/>
              </w:rPr>
            </w:pPr>
          </w:p>
        </w:tc>
        <w:tc>
          <w:tcPr>
            <w:tcW w:w="720" w:type="dxa"/>
            <w:tcBorders>
              <w:top w:val="single" w:sz="4" w:space="0" w:color="auto"/>
            </w:tcBorders>
            <w:shd w:val="clear" w:color="auto" w:fill="F2F2F2" w:themeFill="background1" w:themeFillShade="F2"/>
          </w:tcPr>
          <w:p w:rsidR="00903353" w:rsidRPr="00903353" w:rsidRDefault="00903353" w:rsidP="00903353">
            <w:pPr>
              <w:spacing w:line="360" w:lineRule="auto"/>
              <w:rPr>
                <w:color w:val="000000"/>
                <w:spacing w:val="-4"/>
                <w:sz w:val="24"/>
                <w:szCs w:val="24"/>
                <w:lang w:eastAsia="ru-RU"/>
              </w:rPr>
            </w:pPr>
          </w:p>
        </w:tc>
        <w:tc>
          <w:tcPr>
            <w:tcW w:w="2557" w:type="dxa"/>
            <w:tcBorders>
              <w:top w:val="single" w:sz="4" w:space="0" w:color="auto"/>
            </w:tcBorders>
          </w:tcPr>
          <w:p w:rsidR="00903353" w:rsidRPr="00903353" w:rsidRDefault="00903353" w:rsidP="00903353">
            <w:pPr>
              <w:spacing w:line="360" w:lineRule="auto"/>
              <w:rPr>
                <w:color w:val="000000"/>
                <w:sz w:val="24"/>
                <w:szCs w:val="24"/>
                <w:lang w:eastAsia="ru-RU"/>
              </w:rPr>
            </w:pPr>
          </w:p>
        </w:tc>
      </w:tr>
      <w:tr w:rsidR="00903353" w:rsidRPr="00903353" w:rsidTr="00903353">
        <w:trPr>
          <w:trHeight w:val="411"/>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00009</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00004</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Гайфуллин Руслан</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9</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05</w:t>
            </w:r>
          </w:p>
        </w:tc>
        <w:tc>
          <w:tcPr>
            <w:tcW w:w="708" w:type="dxa"/>
            <w:gridSpan w:val="2"/>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r w:rsidRPr="00903353">
              <w:rPr>
                <w:color w:val="000000"/>
                <w:spacing w:val="-4"/>
                <w:sz w:val="24"/>
                <w:szCs w:val="24"/>
                <w:lang w:eastAsia="ru-RU"/>
              </w:rPr>
              <w:t>3</w:t>
            </w: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rPr>
            </w:pPr>
            <w:r w:rsidRPr="00903353">
              <w:rPr>
                <w:b/>
                <w:color w:val="000000"/>
                <w:spacing w:val="-4"/>
                <w:sz w:val="24"/>
                <w:szCs w:val="24"/>
              </w:rPr>
              <w:t>3</w:t>
            </w: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17"/>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00005</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00001</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Алексанов Илья</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12</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lang w:eastAsia="ru-RU"/>
              </w:rPr>
            </w:pP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23"/>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00002</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00010</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Борисов Артем</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10</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lang w:eastAsia="ru-RU"/>
              </w:rPr>
            </w:pPr>
            <w:r w:rsidRPr="00903353">
              <w:rPr>
                <w:b/>
                <w:color w:val="000000"/>
                <w:spacing w:val="-4"/>
                <w:sz w:val="24"/>
                <w:szCs w:val="24"/>
                <w:lang w:eastAsia="ru-RU"/>
              </w:rPr>
              <w:t>4</w:t>
            </w: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15"/>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00014</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00005</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Гудяев Георгий</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04</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r w:rsidRPr="00903353">
              <w:rPr>
                <w:color w:val="000000"/>
                <w:spacing w:val="-4"/>
                <w:sz w:val="24"/>
                <w:szCs w:val="24"/>
                <w:lang w:eastAsia="ru-RU"/>
              </w:rPr>
              <w:t>3</w:t>
            </w: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rPr>
            </w:pP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20"/>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00008</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00007</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Кузьмин Роман</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07</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r w:rsidRPr="00903353">
              <w:rPr>
                <w:color w:val="000000"/>
                <w:spacing w:val="-4"/>
                <w:sz w:val="24"/>
                <w:szCs w:val="24"/>
                <w:lang w:eastAsia="ru-RU"/>
              </w:rPr>
              <w:t>1</w:t>
            </w: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lang w:eastAsia="ru-RU"/>
              </w:rPr>
            </w:pPr>
            <w:r w:rsidRPr="00903353">
              <w:rPr>
                <w:b/>
                <w:color w:val="000000"/>
                <w:spacing w:val="-4"/>
                <w:sz w:val="24"/>
                <w:szCs w:val="24"/>
                <w:lang w:eastAsia="ru-RU"/>
              </w:rPr>
              <w:t>3</w:t>
            </w: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13"/>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00011</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00009</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Тарасова Светлана</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07</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rPr>
            </w:pP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419"/>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00013</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00013</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Егорова Мария</w:t>
            </w:r>
          </w:p>
        </w:tc>
        <w:tc>
          <w:tcPr>
            <w:tcW w:w="707" w:type="dxa"/>
          </w:tcPr>
          <w:p w:rsidR="00903353" w:rsidRPr="00903353" w:rsidRDefault="00903353" w:rsidP="00903353">
            <w:pPr>
              <w:spacing w:line="360" w:lineRule="auto"/>
              <w:ind w:right="-109"/>
              <w:rPr>
                <w:color w:val="000000"/>
                <w:spacing w:val="-4"/>
                <w:sz w:val="24"/>
                <w:szCs w:val="24"/>
              </w:rPr>
            </w:pPr>
            <w:r w:rsidRPr="00903353">
              <w:rPr>
                <w:strike/>
                <w:color w:val="000000"/>
                <w:spacing w:val="-4"/>
                <w:sz w:val="24"/>
                <w:szCs w:val="24"/>
              </w:rPr>
              <w:t>9</w:t>
            </w:r>
            <w:r w:rsidRPr="00903353">
              <w:rPr>
                <w:color w:val="000000"/>
                <w:spacing w:val="-4"/>
                <w:sz w:val="24"/>
                <w:szCs w:val="24"/>
              </w:rPr>
              <w:t xml:space="preserve">    6</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09</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ind w:left="38"/>
              <w:rPr>
                <w:color w:val="000000"/>
                <w:spacing w:val="-4"/>
                <w:sz w:val="24"/>
                <w:szCs w:val="24"/>
                <w:lang w:eastAsia="ru-RU"/>
              </w:rPr>
            </w:pPr>
          </w:p>
        </w:tc>
        <w:tc>
          <w:tcPr>
            <w:tcW w:w="720" w:type="dxa"/>
            <w:shd w:val="clear" w:color="auto" w:fill="F2F2F2" w:themeFill="background1" w:themeFillShade="F2"/>
          </w:tcPr>
          <w:p w:rsidR="00903353" w:rsidRPr="00903353" w:rsidRDefault="00903353" w:rsidP="00903353">
            <w:pPr>
              <w:spacing w:line="360" w:lineRule="auto"/>
              <w:rPr>
                <w:b/>
                <w:color w:val="000000"/>
                <w:spacing w:val="-4"/>
                <w:sz w:val="24"/>
                <w:szCs w:val="24"/>
                <w:lang w:eastAsia="ru-RU"/>
              </w:rPr>
            </w:pPr>
            <w:r w:rsidRPr="00903353">
              <w:rPr>
                <w:b/>
                <w:color w:val="000000"/>
                <w:spacing w:val="-4"/>
                <w:sz w:val="24"/>
                <w:szCs w:val="24"/>
                <w:lang w:eastAsia="ru-RU"/>
              </w:rPr>
              <w:t>n</w:t>
            </w:r>
          </w:p>
        </w:tc>
        <w:tc>
          <w:tcPr>
            <w:tcW w:w="2557" w:type="dxa"/>
          </w:tcPr>
          <w:p w:rsidR="00903353" w:rsidRPr="00903353" w:rsidRDefault="00903353" w:rsidP="00903353">
            <w:pPr>
              <w:spacing w:line="360" w:lineRule="auto"/>
              <w:rPr>
                <w:color w:val="000000"/>
                <w:sz w:val="24"/>
                <w:szCs w:val="24"/>
                <w:lang w:eastAsia="ru-RU"/>
              </w:rPr>
            </w:pPr>
          </w:p>
        </w:tc>
      </w:tr>
      <w:tr w:rsidR="00903353" w:rsidRPr="00903353" w:rsidTr="00903353">
        <w:trPr>
          <w:trHeight w:val="397"/>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00001</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00008</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Макарова Марина</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04</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rPr>
                <w:color w:val="000000"/>
                <w:sz w:val="24"/>
                <w:szCs w:val="24"/>
              </w:rPr>
            </w:pPr>
          </w:p>
        </w:tc>
        <w:tc>
          <w:tcPr>
            <w:tcW w:w="720" w:type="dxa"/>
            <w:shd w:val="clear" w:color="auto" w:fill="F2F2F2" w:themeFill="background1" w:themeFillShade="F2"/>
          </w:tcPr>
          <w:p w:rsidR="00903353" w:rsidRPr="00903353" w:rsidRDefault="00903353" w:rsidP="00903353">
            <w:pPr>
              <w:spacing w:line="360" w:lineRule="auto"/>
              <w:rPr>
                <w:color w:val="000000"/>
                <w:sz w:val="24"/>
                <w:szCs w:val="24"/>
              </w:rPr>
            </w:pPr>
          </w:p>
        </w:tc>
        <w:tc>
          <w:tcPr>
            <w:tcW w:w="2557" w:type="dxa"/>
          </w:tcPr>
          <w:p w:rsidR="00903353" w:rsidRPr="00903353" w:rsidRDefault="00903353" w:rsidP="00903353">
            <w:pPr>
              <w:spacing w:line="360" w:lineRule="auto"/>
              <w:rPr>
                <w:color w:val="000000"/>
                <w:sz w:val="24"/>
                <w:szCs w:val="24"/>
              </w:rPr>
            </w:pPr>
          </w:p>
        </w:tc>
      </w:tr>
      <w:tr w:rsidR="00903353" w:rsidRPr="00903353" w:rsidTr="00903353">
        <w:trPr>
          <w:trHeight w:val="416"/>
        </w:trPr>
        <w:tc>
          <w:tcPr>
            <w:tcW w:w="816"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rPr>
              <w:t>00</w:t>
            </w:r>
          </w:p>
        </w:tc>
        <w:tc>
          <w:tcPr>
            <w:tcW w:w="7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w:t>
            </w:r>
          </w:p>
        </w:tc>
        <w:tc>
          <w:tcPr>
            <w:tcW w:w="649"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00007</w:t>
            </w:r>
          </w:p>
        </w:tc>
        <w:tc>
          <w:tcPr>
            <w:tcW w:w="851"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00002</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Азаров Кирилл</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2</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11</w:t>
            </w:r>
          </w:p>
        </w:tc>
        <w:tc>
          <w:tcPr>
            <w:tcW w:w="708" w:type="dxa"/>
            <w:gridSpan w:val="2"/>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rPr>
                <w:color w:val="000000"/>
                <w:sz w:val="24"/>
                <w:szCs w:val="24"/>
              </w:rPr>
            </w:pPr>
            <w:r w:rsidRPr="00903353">
              <w:rPr>
                <w:color w:val="000000"/>
                <w:sz w:val="24"/>
                <w:szCs w:val="24"/>
              </w:rPr>
              <w:t>1</w:t>
            </w:r>
          </w:p>
        </w:tc>
        <w:tc>
          <w:tcPr>
            <w:tcW w:w="720" w:type="dxa"/>
            <w:shd w:val="clear" w:color="auto" w:fill="F2F2F2" w:themeFill="background1" w:themeFillShade="F2"/>
          </w:tcPr>
          <w:p w:rsidR="00903353" w:rsidRPr="00903353" w:rsidRDefault="00903353" w:rsidP="00903353">
            <w:pPr>
              <w:spacing w:line="360" w:lineRule="auto"/>
              <w:rPr>
                <w:color w:val="000000"/>
                <w:sz w:val="24"/>
                <w:szCs w:val="24"/>
              </w:rPr>
            </w:pPr>
          </w:p>
        </w:tc>
        <w:tc>
          <w:tcPr>
            <w:tcW w:w="2557" w:type="dxa"/>
          </w:tcPr>
          <w:p w:rsidR="00903353" w:rsidRPr="00903353" w:rsidRDefault="00903353" w:rsidP="00903353">
            <w:pPr>
              <w:spacing w:line="360" w:lineRule="auto"/>
              <w:rPr>
                <w:color w:val="000000"/>
                <w:sz w:val="24"/>
                <w:szCs w:val="24"/>
              </w:rPr>
            </w:pPr>
          </w:p>
        </w:tc>
      </w:tr>
      <w:tr w:rsidR="00903353" w:rsidRPr="00903353" w:rsidTr="00903353">
        <w:trPr>
          <w:trHeight w:val="416"/>
        </w:trPr>
        <w:tc>
          <w:tcPr>
            <w:tcW w:w="816"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lastRenderedPageBreak/>
              <w:t>00</w:t>
            </w:r>
          </w:p>
        </w:tc>
        <w:tc>
          <w:tcPr>
            <w:tcW w:w="7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01</w:t>
            </w:r>
          </w:p>
        </w:tc>
        <w:tc>
          <w:tcPr>
            <w:tcW w:w="649" w:type="dxa"/>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00020</w:t>
            </w:r>
          </w:p>
        </w:tc>
        <w:tc>
          <w:tcPr>
            <w:tcW w:w="851"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00011</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Быкова Нина</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12</w:t>
            </w:r>
          </w:p>
        </w:tc>
        <w:tc>
          <w:tcPr>
            <w:tcW w:w="708" w:type="dxa"/>
            <w:gridSpan w:val="2"/>
          </w:tcPr>
          <w:p w:rsidR="00903353" w:rsidRPr="00903353" w:rsidRDefault="00903353" w:rsidP="00903353">
            <w:pPr>
              <w:spacing w:line="360" w:lineRule="auto"/>
              <w:rPr>
                <w:color w:val="000000"/>
                <w:spacing w:val="-4"/>
                <w:sz w:val="24"/>
                <w:szCs w:val="24"/>
                <w:lang w:eastAsia="ru-RU"/>
              </w:rPr>
            </w:pPr>
            <w:r w:rsidRPr="00903353">
              <w:rPr>
                <w:strike/>
                <w:color w:val="000000"/>
                <w:spacing w:val="-4"/>
                <w:sz w:val="24"/>
                <w:szCs w:val="24"/>
                <w:lang w:eastAsia="ru-RU"/>
              </w:rPr>
              <w:t>2001</w:t>
            </w:r>
            <w:r w:rsidRPr="00903353">
              <w:rPr>
                <w:color w:val="000000"/>
                <w:spacing w:val="-4"/>
                <w:sz w:val="24"/>
                <w:szCs w:val="24"/>
                <w:lang w:eastAsia="ru-RU"/>
              </w:rPr>
              <w:t>2000</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rPr>
                <w:color w:val="000000"/>
                <w:sz w:val="24"/>
                <w:szCs w:val="24"/>
              </w:rPr>
            </w:pPr>
          </w:p>
        </w:tc>
        <w:tc>
          <w:tcPr>
            <w:tcW w:w="720" w:type="dxa"/>
            <w:shd w:val="clear" w:color="auto" w:fill="F2F2F2" w:themeFill="background1" w:themeFillShade="F2"/>
          </w:tcPr>
          <w:p w:rsidR="00903353" w:rsidRPr="00903353" w:rsidRDefault="00903353" w:rsidP="00903353">
            <w:pPr>
              <w:spacing w:line="360" w:lineRule="auto"/>
              <w:rPr>
                <w:b/>
                <w:color w:val="000000"/>
                <w:sz w:val="24"/>
                <w:szCs w:val="24"/>
              </w:rPr>
            </w:pPr>
            <w:r w:rsidRPr="00903353">
              <w:rPr>
                <w:b/>
                <w:color w:val="000000"/>
                <w:sz w:val="24"/>
                <w:szCs w:val="24"/>
              </w:rPr>
              <w:t>n</w:t>
            </w:r>
          </w:p>
        </w:tc>
        <w:tc>
          <w:tcPr>
            <w:tcW w:w="2557" w:type="dxa"/>
          </w:tcPr>
          <w:p w:rsidR="00903353" w:rsidRPr="00903353" w:rsidRDefault="00903353" w:rsidP="00903353">
            <w:pPr>
              <w:spacing w:line="360" w:lineRule="auto"/>
              <w:rPr>
                <w:color w:val="000000"/>
                <w:sz w:val="24"/>
                <w:szCs w:val="24"/>
              </w:rPr>
            </w:pPr>
          </w:p>
        </w:tc>
      </w:tr>
      <w:tr w:rsidR="00903353" w:rsidRPr="00903353" w:rsidTr="00903353">
        <w:trPr>
          <w:trHeight w:val="416"/>
        </w:trPr>
        <w:tc>
          <w:tcPr>
            <w:tcW w:w="816"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w:t>
            </w:r>
          </w:p>
        </w:tc>
        <w:tc>
          <w:tcPr>
            <w:tcW w:w="7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01</w:t>
            </w:r>
          </w:p>
        </w:tc>
        <w:tc>
          <w:tcPr>
            <w:tcW w:w="649" w:type="dxa"/>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00006</w:t>
            </w:r>
          </w:p>
        </w:tc>
        <w:tc>
          <w:tcPr>
            <w:tcW w:w="851"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00006</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Голосова Ирина</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09</w:t>
            </w:r>
          </w:p>
        </w:tc>
        <w:tc>
          <w:tcPr>
            <w:tcW w:w="708" w:type="dxa"/>
            <w:gridSpan w:val="2"/>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rPr>
                <w:color w:val="000000"/>
                <w:sz w:val="24"/>
                <w:szCs w:val="24"/>
              </w:rPr>
            </w:pPr>
          </w:p>
        </w:tc>
        <w:tc>
          <w:tcPr>
            <w:tcW w:w="720" w:type="dxa"/>
            <w:shd w:val="clear" w:color="auto" w:fill="F2F2F2" w:themeFill="background1" w:themeFillShade="F2"/>
          </w:tcPr>
          <w:p w:rsidR="00903353" w:rsidRPr="00903353" w:rsidRDefault="00903353" w:rsidP="00903353">
            <w:pPr>
              <w:spacing w:line="360" w:lineRule="auto"/>
              <w:rPr>
                <w:b/>
                <w:color w:val="000000"/>
                <w:sz w:val="24"/>
                <w:szCs w:val="24"/>
              </w:rPr>
            </w:pPr>
          </w:p>
        </w:tc>
        <w:tc>
          <w:tcPr>
            <w:tcW w:w="2557" w:type="dxa"/>
          </w:tcPr>
          <w:p w:rsidR="00903353" w:rsidRPr="00903353" w:rsidRDefault="00903353" w:rsidP="00903353">
            <w:pPr>
              <w:spacing w:line="360" w:lineRule="auto"/>
              <w:rPr>
                <w:color w:val="000000"/>
                <w:sz w:val="24"/>
                <w:szCs w:val="24"/>
              </w:rPr>
            </w:pPr>
          </w:p>
        </w:tc>
      </w:tr>
      <w:tr w:rsidR="00903353" w:rsidRPr="00903353" w:rsidTr="00903353">
        <w:trPr>
          <w:trHeight w:val="416"/>
        </w:trPr>
        <w:tc>
          <w:tcPr>
            <w:tcW w:w="816"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w:t>
            </w:r>
          </w:p>
        </w:tc>
        <w:tc>
          <w:tcPr>
            <w:tcW w:w="7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01</w:t>
            </w:r>
          </w:p>
        </w:tc>
        <w:tc>
          <w:tcPr>
            <w:tcW w:w="649" w:type="dxa"/>
          </w:tcPr>
          <w:p w:rsidR="00903353" w:rsidRPr="00903353" w:rsidRDefault="00903353" w:rsidP="00903353">
            <w:pPr>
              <w:spacing w:line="360" w:lineRule="auto"/>
              <w:rPr>
                <w:sz w:val="24"/>
                <w:szCs w:val="24"/>
                <w:lang w:eastAsia="ru-RU"/>
              </w:rPr>
            </w:pPr>
            <w:r w:rsidRPr="00903353">
              <w:rPr>
                <w:color w:val="000000"/>
                <w:spacing w:val="-4"/>
                <w:sz w:val="24"/>
                <w:szCs w:val="24"/>
                <w:lang w:eastAsia="ru-RU"/>
              </w:rPr>
              <w:t>010</w:t>
            </w:r>
          </w:p>
        </w:tc>
        <w:tc>
          <w:tcPr>
            <w:tcW w:w="910"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00022</w:t>
            </w:r>
          </w:p>
        </w:tc>
        <w:tc>
          <w:tcPr>
            <w:tcW w:w="851" w:type="dxa"/>
          </w:tcPr>
          <w:p w:rsidR="00903353" w:rsidRPr="00903353" w:rsidRDefault="00903353" w:rsidP="00903353">
            <w:pPr>
              <w:spacing w:line="360" w:lineRule="auto"/>
              <w:rPr>
                <w:color w:val="000000"/>
                <w:sz w:val="24"/>
                <w:szCs w:val="24"/>
                <w:lang w:eastAsia="ru-RU"/>
              </w:rPr>
            </w:pPr>
            <w:r w:rsidRPr="00903353">
              <w:rPr>
                <w:color w:val="000000"/>
                <w:sz w:val="24"/>
                <w:szCs w:val="24"/>
                <w:lang w:eastAsia="ru-RU"/>
              </w:rPr>
              <w:t>00012</w:t>
            </w:r>
          </w:p>
        </w:tc>
        <w:tc>
          <w:tcPr>
            <w:tcW w:w="2268" w:type="dxa"/>
            <w:vAlign w:val="center"/>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Дубилина Вера</w:t>
            </w:r>
          </w:p>
        </w:tc>
        <w:tc>
          <w:tcPr>
            <w:tcW w:w="707"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10</w:t>
            </w:r>
          </w:p>
        </w:tc>
        <w:tc>
          <w:tcPr>
            <w:tcW w:w="798" w:type="dxa"/>
          </w:tcPr>
          <w:p w:rsidR="00903353" w:rsidRPr="00903353" w:rsidRDefault="00903353" w:rsidP="00903353">
            <w:pPr>
              <w:spacing w:line="360" w:lineRule="auto"/>
              <w:rPr>
                <w:color w:val="000000"/>
                <w:spacing w:val="-4"/>
                <w:sz w:val="24"/>
                <w:szCs w:val="24"/>
              </w:rPr>
            </w:pPr>
            <w:r w:rsidRPr="00903353">
              <w:rPr>
                <w:color w:val="000000"/>
                <w:spacing w:val="-4"/>
                <w:sz w:val="24"/>
                <w:szCs w:val="24"/>
              </w:rPr>
              <w:t>1</w:t>
            </w:r>
          </w:p>
        </w:tc>
        <w:tc>
          <w:tcPr>
            <w:tcW w:w="567" w:type="dxa"/>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08</w:t>
            </w:r>
          </w:p>
        </w:tc>
        <w:tc>
          <w:tcPr>
            <w:tcW w:w="708" w:type="dxa"/>
            <w:gridSpan w:val="2"/>
          </w:tcPr>
          <w:p w:rsidR="00903353" w:rsidRPr="00903353" w:rsidRDefault="00903353" w:rsidP="00903353">
            <w:pPr>
              <w:spacing w:line="360" w:lineRule="auto"/>
              <w:rPr>
                <w:color w:val="000000"/>
                <w:spacing w:val="-4"/>
                <w:sz w:val="24"/>
                <w:szCs w:val="24"/>
                <w:lang w:eastAsia="ru-RU"/>
              </w:rPr>
            </w:pPr>
            <w:r w:rsidRPr="00903353">
              <w:rPr>
                <w:color w:val="000000"/>
                <w:spacing w:val="-4"/>
                <w:sz w:val="24"/>
                <w:szCs w:val="24"/>
                <w:lang w:eastAsia="ru-RU"/>
              </w:rPr>
              <w:t>2001</w:t>
            </w:r>
          </w:p>
        </w:tc>
        <w:tc>
          <w:tcPr>
            <w:tcW w:w="823" w:type="dxa"/>
          </w:tcPr>
          <w:p w:rsidR="00903353" w:rsidRPr="00903353" w:rsidRDefault="00903353" w:rsidP="00903353">
            <w:pPr>
              <w:spacing w:line="360" w:lineRule="auto"/>
              <w:ind w:left="50"/>
              <w:rPr>
                <w:color w:val="000000"/>
                <w:spacing w:val="-4"/>
                <w:sz w:val="24"/>
                <w:szCs w:val="24"/>
                <w:lang w:eastAsia="ru-RU"/>
              </w:rPr>
            </w:pPr>
            <w:r w:rsidRPr="00903353">
              <w:rPr>
                <w:color w:val="000000"/>
                <w:spacing w:val="-4"/>
                <w:sz w:val="24"/>
                <w:szCs w:val="24"/>
                <w:lang w:eastAsia="ru-RU"/>
              </w:rPr>
              <w:t>1</w:t>
            </w:r>
          </w:p>
        </w:tc>
        <w:tc>
          <w:tcPr>
            <w:tcW w:w="720" w:type="dxa"/>
          </w:tcPr>
          <w:p w:rsidR="00903353" w:rsidRPr="00903353" w:rsidRDefault="00903353" w:rsidP="00903353">
            <w:pPr>
              <w:spacing w:line="360" w:lineRule="auto"/>
              <w:rPr>
                <w:color w:val="000000"/>
                <w:sz w:val="24"/>
                <w:szCs w:val="24"/>
              </w:rPr>
            </w:pPr>
            <w:r w:rsidRPr="00903353">
              <w:rPr>
                <w:color w:val="000000"/>
                <w:sz w:val="24"/>
                <w:szCs w:val="24"/>
              </w:rPr>
              <w:t>2</w:t>
            </w:r>
          </w:p>
        </w:tc>
        <w:tc>
          <w:tcPr>
            <w:tcW w:w="720" w:type="dxa"/>
            <w:shd w:val="clear" w:color="auto" w:fill="F2F2F2" w:themeFill="background1" w:themeFillShade="F2"/>
          </w:tcPr>
          <w:p w:rsidR="00903353" w:rsidRPr="00903353" w:rsidRDefault="00903353" w:rsidP="00903353">
            <w:pPr>
              <w:spacing w:line="360" w:lineRule="auto"/>
              <w:rPr>
                <w:b/>
                <w:color w:val="000000"/>
                <w:sz w:val="24"/>
                <w:szCs w:val="24"/>
              </w:rPr>
            </w:pPr>
            <w:r w:rsidRPr="00903353">
              <w:rPr>
                <w:b/>
                <w:color w:val="000000"/>
                <w:sz w:val="24"/>
                <w:szCs w:val="24"/>
              </w:rPr>
              <w:t>3</w:t>
            </w:r>
          </w:p>
        </w:tc>
        <w:tc>
          <w:tcPr>
            <w:tcW w:w="2557" w:type="dxa"/>
          </w:tcPr>
          <w:p w:rsidR="00903353" w:rsidRPr="00903353" w:rsidRDefault="00903353" w:rsidP="00903353">
            <w:pPr>
              <w:spacing w:line="360" w:lineRule="auto"/>
              <w:rPr>
                <w:color w:val="000000"/>
                <w:sz w:val="24"/>
                <w:szCs w:val="24"/>
              </w:rPr>
            </w:pPr>
          </w:p>
        </w:tc>
      </w:tr>
    </w:tbl>
    <w:p w:rsidR="00903353" w:rsidRPr="00903353" w:rsidRDefault="00903353" w:rsidP="00903353">
      <w:pPr>
        <w:spacing w:after="120" w:line="360" w:lineRule="auto"/>
        <w:rPr>
          <w:rFonts w:ascii="Times New Roman" w:eastAsia="Times New Roman" w:hAnsi="Times New Roman" w:cs="Times New Roman"/>
          <w:b/>
          <w:color w:val="000000"/>
          <w:sz w:val="24"/>
          <w:szCs w:val="24"/>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sectPr w:rsidR="00903353" w:rsidRPr="00903353" w:rsidSect="00903353">
          <w:footerReference w:type="default" r:id="rId129"/>
          <w:pgSz w:w="16838" w:h="11906" w:orient="landscape"/>
          <w:pgMar w:top="1134" w:right="567" w:bottom="1134" w:left="1701" w:header="709" w:footer="709" w:gutter="0"/>
          <w:cols w:space="708"/>
          <w:docGrid w:linePitch="360"/>
        </w:sectPr>
      </w:pPr>
    </w:p>
    <w:p w:rsidR="00903353" w:rsidRPr="00903353" w:rsidRDefault="00903353" w:rsidP="00903353">
      <w:pPr>
        <w:tabs>
          <w:tab w:val="left" w:pos="720"/>
        </w:tabs>
        <w:spacing w:before="240" w:after="120" w:line="360" w:lineRule="auto"/>
        <w:ind w:left="360" w:hanging="360"/>
        <w:rPr>
          <w:rFonts w:ascii="Times New Roman" w:eastAsia="Calibri" w:hAnsi="Times New Roman" w:cs="Times New Roman"/>
          <w:b/>
          <w:sz w:val="24"/>
          <w:szCs w:val="24"/>
        </w:rPr>
      </w:pPr>
      <w:r w:rsidRPr="00903353">
        <w:rPr>
          <w:rFonts w:ascii="Times New Roman" w:eastAsia="Calibri" w:hAnsi="Times New Roman" w:cs="Times New Roman"/>
          <w:b/>
          <w:noProof/>
          <w:sz w:val="24"/>
          <w:szCs w:val="24"/>
          <w:lang w:eastAsia="ru-RU"/>
        </w:rPr>
        <w:lastRenderedPageBreak/>
        <mc:AlternateContent>
          <mc:Choice Requires="wps">
            <w:drawing>
              <wp:anchor distT="0" distB="0" distL="114300" distR="114300" simplePos="0" relativeHeight="251687936" behindDoc="0" locked="0" layoutInCell="1" allowOverlap="1" wp14:anchorId="5F3FDCD5" wp14:editId="3007B98A">
                <wp:simplePos x="0" y="0"/>
                <wp:positionH relativeFrom="column">
                  <wp:posOffset>7360285</wp:posOffset>
                </wp:positionH>
                <wp:positionV relativeFrom="paragraph">
                  <wp:posOffset>-352425</wp:posOffset>
                </wp:positionV>
                <wp:extent cx="2319655" cy="662940"/>
                <wp:effectExtent l="0" t="0" r="23495" b="22860"/>
                <wp:wrapNone/>
                <wp:docPr id="6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655" cy="662940"/>
                        </a:xfrm>
                        <a:prstGeom prst="rect">
                          <a:avLst/>
                        </a:prstGeom>
                        <a:solidFill>
                          <a:srgbClr val="FFFFFF"/>
                        </a:solidFill>
                        <a:ln w="6350">
                          <a:solidFill>
                            <a:srgbClr val="969696"/>
                          </a:solidFill>
                          <a:miter lim="800000"/>
                          <a:headEnd/>
                          <a:tailEnd/>
                        </a:ln>
                      </wps:spPr>
                      <wps:txbx>
                        <w:txbxContent>
                          <w:p w:rsidR="002F5B8E" w:rsidRPr="005C0450" w:rsidRDefault="002F5B8E" w:rsidP="00903353">
                            <w:pPr>
                              <w:ind w:hanging="284"/>
                              <w:rPr>
                                <w:rFonts w:ascii="Arial" w:hAnsi="Arial" w:cs="Arial"/>
                                <w:sz w:val="18"/>
                                <w:szCs w:val="18"/>
                              </w:rPr>
                            </w:pPr>
                            <w:r w:rsidRPr="00E85CC6">
                              <w:rPr>
                                <w:rFonts w:ascii="Arial" w:hAnsi="Arial" w:cs="Arial"/>
                                <w:sz w:val="18"/>
                                <w:szCs w:val="18"/>
                              </w:rPr>
                              <w:t>Co</w:t>
                            </w:r>
                            <w:r>
                              <w:rPr>
                                <w:rFonts w:ascii="Arial" w:hAnsi="Arial" w:cs="Arial"/>
                                <w:sz w:val="18"/>
                                <w:szCs w:val="18"/>
                              </w:rPr>
                              <w:t xml:space="preserve">Расшифровка кодов в </w:t>
                            </w:r>
                            <w:r w:rsidRPr="003C039C">
                              <w:rPr>
                                <w:rFonts w:ascii="Arial" w:hAnsi="Arial" w:cs="Arial"/>
                                <w:b/>
                                <w:sz w:val="18"/>
                                <w:szCs w:val="18"/>
                              </w:rPr>
                              <w:t>колонках</w:t>
                            </w:r>
                            <w:r>
                              <w:rPr>
                                <w:rFonts w:ascii="Arial" w:hAnsi="Arial" w:cs="Arial"/>
                                <w:sz w:val="18"/>
                                <w:szCs w:val="18"/>
                              </w:rPr>
                              <w:t xml:space="preserve"> </w:t>
                            </w:r>
                            <w:r w:rsidRPr="005C0450">
                              <w:rPr>
                                <w:rFonts w:ascii="Arial" w:hAnsi="Arial" w:cs="Arial"/>
                                <w:b/>
                                <w:sz w:val="18"/>
                                <w:szCs w:val="18"/>
                              </w:rPr>
                              <w:t>9</w:t>
                            </w:r>
                            <w:r>
                              <w:rPr>
                                <w:rFonts w:ascii="Arial" w:hAnsi="Arial" w:cs="Arial"/>
                                <w:b/>
                                <w:sz w:val="18"/>
                                <w:szCs w:val="18"/>
                              </w:rPr>
                              <w:t>,</w:t>
                            </w:r>
                            <w:r>
                              <w:rPr>
                                <w:rFonts w:ascii="Arial" w:hAnsi="Arial" w:cs="Arial"/>
                                <w:sz w:val="18"/>
                                <w:szCs w:val="18"/>
                              </w:rPr>
                              <w:t xml:space="preserve"> </w:t>
                            </w:r>
                            <w:r w:rsidRPr="005C0450">
                              <w:rPr>
                                <w:rFonts w:ascii="Arial" w:hAnsi="Arial" w:cs="Arial"/>
                                <w:b/>
                                <w:sz w:val="18"/>
                                <w:szCs w:val="18"/>
                              </w:rPr>
                              <w:t>10</w:t>
                            </w:r>
                            <w:r w:rsidRPr="005C0450">
                              <w:rPr>
                                <w:rFonts w:ascii="Arial" w:hAnsi="Arial" w:cs="Arial"/>
                                <w:sz w:val="18"/>
                                <w:szCs w:val="18"/>
                              </w:rPr>
                              <w:t>:</w:t>
                            </w:r>
                          </w:p>
                          <w:p w:rsidR="002F5B8E" w:rsidRPr="000703B3" w:rsidRDefault="002F5B8E" w:rsidP="00903353">
                            <w:pPr>
                              <w:rPr>
                                <w:rFonts w:ascii="Arial" w:hAnsi="Arial" w:cs="Arial"/>
                                <w:sz w:val="18"/>
                                <w:szCs w:val="18"/>
                              </w:rPr>
                            </w:pPr>
                            <w:r w:rsidRPr="000703B3">
                              <w:rPr>
                                <w:rFonts w:ascii="Arial" w:hAnsi="Arial" w:cs="Arial"/>
                                <w:sz w:val="18"/>
                                <w:szCs w:val="18"/>
                              </w:rPr>
                              <w:t xml:space="preserve">0 – </w:t>
                            </w:r>
                            <w:r>
                              <w:rPr>
                                <w:rFonts w:ascii="Arial" w:hAnsi="Arial" w:cs="Arial"/>
                                <w:sz w:val="18"/>
                                <w:szCs w:val="18"/>
                              </w:rPr>
                              <w:t>не участвовал</w:t>
                            </w:r>
                            <w:r w:rsidRPr="000703B3">
                              <w:rPr>
                                <w:rFonts w:ascii="Arial" w:hAnsi="Arial" w:cs="Arial"/>
                                <w:sz w:val="18"/>
                                <w:szCs w:val="18"/>
                              </w:rPr>
                              <w:t xml:space="preserve"> </w:t>
                            </w:r>
                          </w:p>
                          <w:p w:rsidR="002F5B8E" w:rsidRPr="005C0450" w:rsidRDefault="002F5B8E" w:rsidP="00903353">
                            <w:pPr>
                              <w:rPr>
                                <w:rFonts w:ascii="Arial" w:hAnsi="Arial" w:cs="Arial"/>
                                <w:sz w:val="18"/>
                                <w:szCs w:val="18"/>
                              </w:rPr>
                            </w:pPr>
                            <w:r w:rsidRPr="000703B3">
                              <w:rPr>
                                <w:rFonts w:ascii="Arial" w:hAnsi="Arial" w:cs="Arial"/>
                                <w:sz w:val="18"/>
                                <w:szCs w:val="18"/>
                              </w:rPr>
                              <w:t xml:space="preserve">1 – </w:t>
                            </w:r>
                            <w:r>
                              <w:rPr>
                                <w:rFonts w:ascii="Arial" w:hAnsi="Arial" w:cs="Arial"/>
                                <w:sz w:val="18"/>
                                <w:szCs w:val="18"/>
                              </w:rPr>
                              <w:t>участвовал</w:t>
                            </w:r>
                          </w:p>
                          <w:p w:rsidR="002F5B8E" w:rsidRPr="000703B3" w:rsidRDefault="002F5B8E" w:rsidP="00903353">
                            <w:pPr>
                              <w:rPr>
                                <w:rFonts w:ascii="Arial" w:hAnsi="Arial" w:cs="Arial"/>
                                <w:sz w:val="18"/>
                                <w:szCs w:val="18"/>
                              </w:rPr>
                            </w:pPr>
                            <w:r w:rsidRPr="000703B3">
                              <w:rPr>
                                <w:rFonts w:ascii="Arial" w:hAnsi="Arial" w:cs="Arial"/>
                                <w:sz w:val="18"/>
                                <w:szCs w:val="18"/>
                              </w:rPr>
                              <w:t xml:space="preserve">2 – </w:t>
                            </w:r>
                            <w:r>
                              <w:rPr>
                                <w:rFonts w:ascii="Arial" w:hAnsi="Arial" w:cs="Arial"/>
                                <w:sz w:val="18"/>
                                <w:szCs w:val="18"/>
                              </w:rPr>
                              <w:t>частично участвовал</w:t>
                            </w:r>
                            <w:r w:rsidRPr="000703B3">
                              <w:rPr>
                                <w:rFonts w:ascii="Arial" w:hAnsi="Arial" w:cs="Arial"/>
                                <w:sz w:val="18"/>
                                <w:szCs w:val="18"/>
                              </w:rPr>
                              <w:t xml:space="preserve"> </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8" type="#_x0000_t202" style="position:absolute;left:0;text-align:left;margin-left:579.55pt;margin-top:-27.75pt;width:182.65pt;height:52.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" strokecolor="#969696" strokeweight=".5pt">
                <v:textbox inset="1mm,,1mm">
                  <w:txbxContent>
                    <w:p w:rsidR="00903353" w:rsidRPr="005C0450" w:rsidRDefault="00903353" w:rsidP="00903353">
                      <w:pPr>
                        <w:ind w:hanging="284"/>
                        <w:rPr>
                          <w:rFonts w:ascii="Arial" w:hAnsi="Arial" w:cs="Arial"/>
                          <w:sz w:val="18"/>
                          <w:szCs w:val="18"/>
                        </w:rPr>
                      </w:pPr>
                      <w:r w:rsidRPr="00E85CC6">
                        <w:rPr>
                          <w:rFonts w:ascii="Arial" w:hAnsi="Arial" w:cs="Arial"/>
                          <w:sz w:val="18"/>
                          <w:szCs w:val="18"/>
                        </w:rPr>
                        <w:t>Co</w:t>
                      </w:r>
                      <w:r>
                        <w:rPr>
                          <w:rFonts w:ascii="Arial" w:hAnsi="Arial" w:cs="Arial"/>
                          <w:sz w:val="18"/>
                          <w:szCs w:val="18"/>
                        </w:rPr>
                        <w:t xml:space="preserve">Расшифровка кодов в </w:t>
                      </w:r>
                      <w:r w:rsidRPr="003C039C">
                        <w:rPr>
                          <w:rFonts w:ascii="Arial" w:hAnsi="Arial" w:cs="Arial"/>
                          <w:b/>
                          <w:sz w:val="18"/>
                          <w:szCs w:val="18"/>
                        </w:rPr>
                        <w:t>колонках</w:t>
                      </w:r>
                      <w:r>
                        <w:rPr>
                          <w:rFonts w:ascii="Arial" w:hAnsi="Arial" w:cs="Arial"/>
                          <w:sz w:val="18"/>
                          <w:szCs w:val="18"/>
                        </w:rPr>
                        <w:t xml:space="preserve"> </w:t>
                      </w:r>
                      <w:r w:rsidRPr="005C0450">
                        <w:rPr>
                          <w:rFonts w:ascii="Arial" w:hAnsi="Arial" w:cs="Arial"/>
                          <w:b/>
                          <w:sz w:val="18"/>
                          <w:szCs w:val="18"/>
                        </w:rPr>
                        <w:t>9</w:t>
                      </w:r>
                      <w:r>
                        <w:rPr>
                          <w:rFonts w:ascii="Arial" w:hAnsi="Arial" w:cs="Arial"/>
                          <w:b/>
                          <w:sz w:val="18"/>
                          <w:szCs w:val="18"/>
                        </w:rPr>
                        <w:t>,</w:t>
                      </w:r>
                      <w:r>
                        <w:rPr>
                          <w:rFonts w:ascii="Arial" w:hAnsi="Arial" w:cs="Arial"/>
                          <w:sz w:val="18"/>
                          <w:szCs w:val="18"/>
                        </w:rPr>
                        <w:t xml:space="preserve"> </w:t>
                      </w:r>
                      <w:r w:rsidRPr="005C0450">
                        <w:rPr>
                          <w:rFonts w:ascii="Arial" w:hAnsi="Arial" w:cs="Arial"/>
                          <w:b/>
                          <w:sz w:val="18"/>
                          <w:szCs w:val="18"/>
                        </w:rPr>
                        <w:t>10</w:t>
                      </w:r>
                      <w:r w:rsidRPr="005C0450">
                        <w:rPr>
                          <w:rFonts w:ascii="Arial" w:hAnsi="Arial" w:cs="Arial"/>
                          <w:sz w:val="18"/>
                          <w:szCs w:val="18"/>
                        </w:rPr>
                        <w:t>:</w:t>
                      </w:r>
                    </w:p>
                    <w:p w:rsidR="00903353" w:rsidRPr="000703B3" w:rsidRDefault="00903353" w:rsidP="00903353">
                      <w:pPr>
                        <w:rPr>
                          <w:rFonts w:ascii="Arial" w:hAnsi="Arial" w:cs="Arial"/>
                          <w:sz w:val="18"/>
                          <w:szCs w:val="18"/>
                        </w:rPr>
                      </w:pPr>
                      <w:r w:rsidRPr="000703B3">
                        <w:rPr>
                          <w:rFonts w:ascii="Arial" w:hAnsi="Arial" w:cs="Arial"/>
                          <w:sz w:val="18"/>
                          <w:szCs w:val="18"/>
                        </w:rPr>
                        <w:t xml:space="preserve">0 – </w:t>
                      </w:r>
                      <w:r>
                        <w:rPr>
                          <w:rFonts w:ascii="Arial" w:hAnsi="Arial" w:cs="Arial"/>
                          <w:sz w:val="18"/>
                          <w:szCs w:val="18"/>
                        </w:rPr>
                        <w:t>не участвовал</w:t>
                      </w:r>
                      <w:r w:rsidRPr="000703B3">
                        <w:rPr>
                          <w:rFonts w:ascii="Arial" w:hAnsi="Arial" w:cs="Arial"/>
                          <w:sz w:val="18"/>
                          <w:szCs w:val="18"/>
                        </w:rPr>
                        <w:t xml:space="preserve"> </w:t>
                      </w:r>
                    </w:p>
                    <w:p w:rsidR="00903353" w:rsidRPr="005C0450" w:rsidRDefault="00903353" w:rsidP="00903353">
                      <w:pPr>
                        <w:rPr>
                          <w:rFonts w:ascii="Arial" w:hAnsi="Arial" w:cs="Arial"/>
                          <w:sz w:val="18"/>
                          <w:szCs w:val="18"/>
                        </w:rPr>
                      </w:pPr>
                      <w:r w:rsidRPr="000703B3">
                        <w:rPr>
                          <w:rFonts w:ascii="Arial" w:hAnsi="Arial" w:cs="Arial"/>
                          <w:sz w:val="18"/>
                          <w:szCs w:val="18"/>
                        </w:rPr>
                        <w:t xml:space="preserve">1 – </w:t>
                      </w:r>
                      <w:r>
                        <w:rPr>
                          <w:rFonts w:ascii="Arial" w:hAnsi="Arial" w:cs="Arial"/>
                          <w:sz w:val="18"/>
                          <w:szCs w:val="18"/>
                        </w:rPr>
                        <w:t>участвовал</w:t>
                      </w:r>
                    </w:p>
                    <w:p w:rsidR="00903353" w:rsidRPr="000703B3" w:rsidRDefault="00903353" w:rsidP="00903353">
                      <w:pPr>
                        <w:rPr>
                          <w:rFonts w:ascii="Arial" w:hAnsi="Arial" w:cs="Arial"/>
                          <w:sz w:val="18"/>
                          <w:szCs w:val="18"/>
                        </w:rPr>
                      </w:pPr>
                      <w:r w:rsidRPr="000703B3">
                        <w:rPr>
                          <w:rFonts w:ascii="Arial" w:hAnsi="Arial" w:cs="Arial"/>
                          <w:sz w:val="18"/>
                          <w:szCs w:val="18"/>
                        </w:rPr>
                        <w:t xml:space="preserve">2 – </w:t>
                      </w:r>
                      <w:r>
                        <w:rPr>
                          <w:rFonts w:ascii="Arial" w:hAnsi="Arial" w:cs="Arial"/>
                          <w:sz w:val="18"/>
                          <w:szCs w:val="18"/>
                        </w:rPr>
                        <w:t>частично участвовал</w:t>
                      </w:r>
                      <w:r w:rsidRPr="000703B3">
                        <w:rPr>
                          <w:rFonts w:ascii="Arial" w:hAnsi="Arial" w:cs="Arial"/>
                          <w:sz w:val="18"/>
                          <w:szCs w:val="18"/>
                        </w:rPr>
                        <w:t xml:space="preserve"> </w:t>
                      </w:r>
                    </w:p>
                  </w:txbxContent>
                </v:textbox>
              </v:shape>
            </w:pict>
          </mc:Fallback>
        </mc:AlternateContent>
      </w:r>
      <w:r w:rsidRPr="00903353">
        <w:rPr>
          <w:rFonts w:ascii="Times New Roman" w:eastAsia="Calibri" w:hAnsi="Times New Roman" w:cs="Times New Roman"/>
          <w:b/>
          <w:bCs/>
          <w:sz w:val="24"/>
          <w:szCs w:val="24"/>
        </w:rPr>
        <w:t xml:space="preserve">Форма участия в тестировании </w:t>
      </w:r>
      <w:r w:rsidRPr="00903353">
        <w:rPr>
          <w:rFonts w:ascii="Times New Roman" w:eastAsia="Calibri" w:hAnsi="Times New Roman" w:cs="Times New Roman"/>
          <w:b/>
          <w:bCs/>
          <w:sz w:val="24"/>
          <w:szCs w:val="24"/>
          <w:lang w:val="en-GB"/>
        </w:rPr>
        <w:t>PISA</w:t>
      </w:r>
      <w:r w:rsidRPr="00903353">
        <w:rPr>
          <w:rFonts w:ascii="Times New Roman" w:eastAsia="Calibri" w:hAnsi="Times New Roman" w:cs="Times New Roman"/>
          <w:b/>
          <w:bCs/>
          <w:sz w:val="24"/>
          <w:szCs w:val="24"/>
        </w:rPr>
        <w:t xml:space="preserve">-2018 (апробационное исследование) </w:t>
      </w:r>
    </w:p>
    <w:p w:rsidR="00903353" w:rsidRPr="00903353" w:rsidRDefault="00903353" w:rsidP="00903353">
      <w:pPr>
        <w:tabs>
          <w:tab w:val="left" w:pos="669"/>
        </w:tabs>
        <w:spacing w:after="120" w:line="360" w:lineRule="auto"/>
        <w:ind w:left="284"/>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№/название ОО:</w:t>
      </w:r>
      <w:r w:rsidRPr="00903353">
        <w:rPr>
          <w:rFonts w:ascii="Times New Roman" w:eastAsia="Times New Roman" w:hAnsi="Times New Roman" w:cs="Times New Roman"/>
          <w:sz w:val="24"/>
          <w:szCs w:val="24"/>
          <w:u w:val="single"/>
        </w:rPr>
        <w:t xml:space="preserve"> </w:t>
      </w:r>
      <w:r w:rsidRPr="00903353">
        <w:rPr>
          <w:rFonts w:ascii="Times New Roman" w:eastAsia="Times New Roman" w:hAnsi="Times New Roman" w:cs="Times New Roman"/>
          <w:sz w:val="24"/>
          <w:szCs w:val="24"/>
          <w:u w:val="single"/>
        </w:rPr>
        <w:tab/>
        <w:t>г. Новосибирск, МБОУ СОШ №138</w:t>
      </w:r>
      <w:r w:rsidRPr="00903353">
        <w:rPr>
          <w:rFonts w:ascii="Times New Roman" w:eastAsia="Times New Roman" w:hAnsi="Times New Roman" w:cs="Times New Roman"/>
          <w:sz w:val="24"/>
          <w:szCs w:val="24"/>
          <w:u w:val="single"/>
        </w:rPr>
        <w:tab/>
      </w:r>
      <w:r w:rsidRPr="00903353">
        <w:rPr>
          <w:rFonts w:ascii="Times New Roman" w:eastAsia="Times New Roman" w:hAnsi="Times New Roman" w:cs="Times New Roman"/>
          <w:sz w:val="24"/>
          <w:szCs w:val="24"/>
        </w:rPr>
        <w:tab/>
        <w:t xml:space="preserve"> </w:t>
      </w:r>
      <w:r w:rsidRPr="00903353">
        <w:rPr>
          <w:rFonts w:ascii="Times New Roman" w:eastAsia="Times New Roman" w:hAnsi="Times New Roman" w:cs="Times New Roman"/>
          <w:b/>
          <w:sz w:val="24"/>
          <w:szCs w:val="24"/>
        </w:rPr>
        <w:t xml:space="preserve">Код тестирования: </w:t>
      </w:r>
      <w:r w:rsidRPr="00903353">
        <w:rPr>
          <w:rFonts w:ascii="Times New Roman" w:eastAsia="Times New Roman" w:hAnsi="Times New Roman" w:cs="Times New Roman"/>
          <w:sz w:val="24"/>
          <w:szCs w:val="24"/>
          <w:u w:val="single"/>
        </w:rPr>
        <w:tab/>
        <w:t>11</w:t>
      </w:r>
      <w:r w:rsidRPr="00903353">
        <w:rPr>
          <w:rFonts w:ascii="Times New Roman" w:eastAsia="Times New Roman" w:hAnsi="Times New Roman" w:cs="Times New Roman"/>
          <w:sz w:val="24"/>
          <w:szCs w:val="24"/>
          <w:u w:val="single"/>
        </w:rPr>
        <w:tab/>
      </w:r>
      <w:r w:rsidRPr="00903353">
        <w:rPr>
          <w:rFonts w:ascii="Times New Roman" w:eastAsia="Times New Roman" w:hAnsi="Times New Roman" w:cs="Times New Roman"/>
          <w:b/>
          <w:sz w:val="24"/>
          <w:szCs w:val="24"/>
        </w:rPr>
        <w:t xml:space="preserve">Дата : </w:t>
      </w:r>
      <w:r w:rsidRPr="00903353">
        <w:rPr>
          <w:rFonts w:ascii="Times New Roman" w:eastAsia="Times New Roman" w:hAnsi="Times New Roman" w:cs="Times New Roman"/>
          <w:sz w:val="24"/>
          <w:szCs w:val="24"/>
          <w:u w:val="single"/>
        </w:rPr>
        <w:tab/>
        <w:t xml:space="preserve">    25.04.2017</w:t>
      </w:r>
      <w:r w:rsidRPr="00903353">
        <w:rPr>
          <w:rFonts w:ascii="Times New Roman" w:eastAsia="Times New Roman" w:hAnsi="Times New Roman" w:cs="Times New Roman"/>
          <w:sz w:val="24"/>
          <w:szCs w:val="24"/>
          <w:u w:val="single"/>
        </w:rPr>
        <w:tab/>
      </w:r>
    </w:p>
    <w:p w:rsidR="00903353" w:rsidRPr="00903353" w:rsidRDefault="00903353" w:rsidP="00903353">
      <w:pPr>
        <w:spacing w:after="240" w:line="360" w:lineRule="auto"/>
        <w:ind w:left="284"/>
        <w:rPr>
          <w:rFonts w:ascii="Times New Roman" w:eastAsia="Times New Roman" w:hAnsi="Times New Roman" w:cs="Times New Roman"/>
          <w:b/>
          <w:sz w:val="24"/>
          <w:szCs w:val="24"/>
        </w:rPr>
      </w:pPr>
      <w:r w:rsidRPr="00903353">
        <w:rPr>
          <w:rFonts w:ascii="Times New Roman" w:eastAsia="Times New Roman" w:hAnsi="Times New Roman" w:cs="Times New Roman"/>
          <w:b/>
          <w:sz w:val="24"/>
          <w:szCs w:val="24"/>
        </w:rPr>
        <w:t>ФИО Проводящего тестирование:</w:t>
      </w:r>
      <w:r w:rsidRPr="00903353">
        <w:rPr>
          <w:rFonts w:ascii="Times New Roman" w:eastAsia="Times New Roman" w:hAnsi="Times New Roman" w:cs="Times New Roman"/>
          <w:sz w:val="24"/>
          <w:szCs w:val="24"/>
        </w:rPr>
        <w:t xml:space="preserve"> </w:t>
      </w:r>
      <w:r w:rsidRPr="00903353">
        <w:rPr>
          <w:rFonts w:ascii="Times New Roman" w:eastAsia="Times New Roman" w:hAnsi="Times New Roman" w:cs="Times New Roman"/>
          <w:sz w:val="24"/>
          <w:szCs w:val="24"/>
          <w:u w:val="single"/>
        </w:rPr>
        <w:tab/>
        <w:t>Иванов Иван Иванович</w:t>
      </w:r>
      <w:r w:rsidRPr="00903353">
        <w:rPr>
          <w:rFonts w:ascii="Times New Roman" w:eastAsia="Times New Roman" w:hAnsi="Times New Roman" w:cs="Times New Roman"/>
          <w:sz w:val="24"/>
          <w:szCs w:val="24"/>
          <w:u w:val="single"/>
        </w:rPr>
        <w:tab/>
      </w:r>
    </w:p>
    <w:tbl>
      <w:tblPr>
        <w:tblW w:w="5000" w:type="pct"/>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shd w:val="clear" w:color="auto" w:fill="F2F2F2"/>
        <w:tblCellMar>
          <w:top w:w="28" w:type="dxa"/>
          <w:left w:w="28" w:type="dxa"/>
          <w:bottom w:w="28" w:type="dxa"/>
          <w:right w:w="28" w:type="dxa"/>
        </w:tblCellMar>
        <w:tblLook w:val="01E0" w:firstRow="1" w:lastRow="1" w:firstColumn="1" w:lastColumn="1" w:noHBand="0" w:noVBand="0"/>
      </w:tblPr>
      <w:tblGrid>
        <w:gridCol w:w="687"/>
        <w:gridCol w:w="769"/>
        <w:gridCol w:w="794"/>
        <w:gridCol w:w="414"/>
        <w:gridCol w:w="1160"/>
        <w:gridCol w:w="3297"/>
        <w:gridCol w:w="652"/>
        <w:gridCol w:w="800"/>
        <w:gridCol w:w="973"/>
        <w:gridCol w:w="949"/>
        <w:gridCol w:w="2274"/>
        <w:gridCol w:w="1857"/>
      </w:tblGrid>
      <w:tr w:rsidR="00903353" w:rsidRPr="00903353" w:rsidTr="00903353">
        <w:tc>
          <w:tcPr>
            <w:tcW w:w="223" w:type="pct"/>
            <w:shd w:val="clear" w:color="auto" w:fill="F2F2F2"/>
          </w:tcPr>
          <w:p w:rsidR="00903353" w:rsidRPr="00903353" w:rsidRDefault="00903353" w:rsidP="00903353">
            <w:pPr>
              <w:spacing w:before="80" w:after="80" w:line="360" w:lineRule="auto"/>
              <w:jc w:val="center"/>
              <w:rPr>
                <w:rFonts w:ascii="Times New Roman" w:eastAsia="Times New Roman" w:hAnsi="Times New Roman" w:cs="Times New Roman"/>
                <w:b/>
                <w:sz w:val="24"/>
                <w:szCs w:val="24"/>
                <w:lang w:eastAsia="en-AU"/>
              </w:rPr>
            </w:pPr>
          </w:p>
        </w:tc>
        <w:tc>
          <w:tcPr>
            <w:tcW w:w="669" w:type="pct"/>
            <w:gridSpan w:val="3"/>
            <w:shd w:val="clear" w:color="auto" w:fill="F2F2F2"/>
          </w:tcPr>
          <w:p w:rsidR="00903353" w:rsidRPr="00903353" w:rsidRDefault="00903353" w:rsidP="00903353">
            <w:pPr>
              <w:spacing w:before="80" w:after="8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eastAsia="en-AU"/>
              </w:rPr>
              <w:t>Данные ОО</w:t>
            </w:r>
          </w:p>
        </w:tc>
        <w:tc>
          <w:tcPr>
            <w:tcW w:w="1720" w:type="pct"/>
            <w:gridSpan w:val="3"/>
            <w:shd w:val="clear" w:color="auto" w:fill="F2F2F2"/>
            <w:vAlign w:val="center"/>
          </w:tcPr>
          <w:p w:rsidR="00903353" w:rsidRPr="00903353" w:rsidRDefault="00903353" w:rsidP="00903353">
            <w:pPr>
              <w:spacing w:before="80" w:after="8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eastAsia="en-AU"/>
              </w:rPr>
              <w:t>Данные об учащихся</w:t>
            </w:r>
          </w:p>
        </w:tc>
        <w:tc>
          <w:tcPr>
            <w:tcW w:w="251" w:type="pct"/>
            <w:shd w:val="clear" w:color="auto" w:fill="F2F2F2"/>
          </w:tcPr>
          <w:p w:rsidR="00903353" w:rsidRPr="00903353" w:rsidRDefault="00903353" w:rsidP="00903353">
            <w:pPr>
              <w:spacing w:before="80" w:after="80" w:line="360" w:lineRule="auto"/>
              <w:jc w:val="center"/>
              <w:rPr>
                <w:rFonts w:ascii="Times New Roman" w:eastAsia="Times New Roman" w:hAnsi="Times New Roman" w:cs="Times New Roman"/>
                <w:b/>
                <w:sz w:val="24"/>
                <w:szCs w:val="24"/>
                <w:lang w:val="en-AU" w:eastAsia="en-AU"/>
              </w:rPr>
            </w:pPr>
          </w:p>
        </w:tc>
        <w:tc>
          <w:tcPr>
            <w:tcW w:w="2138" w:type="pct"/>
            <w:gridSpan w:val="4"/>
            <w:shd w:val="clear" w:color="auto" w:fill="F2F2F2"/>
          </w:tcPr>
          <w:p w:rsidR="00903353" w:rsidRPr="00903353" w:rsidRDefault="00903353" w:rsidP="00903353">
            <w:pPr>
              <w:spacing w:before="80" w:after="8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eastAsia="en-AU"/>
              </w:rPr>
              <w:t>Участие в тестировании</w:t>
            </w:r>
          </w:p>
        </w:tc>
      </w:tr>
      <w:tr w:rsidR="00903353" w:rsidRPr="00903353" w:rsidTr="00903353">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(1)</w:t>
            </w:r>
          </w:p>
        </w:tc>
        <w:tc>
          <w:tcPr>
            <w:tcW w:w="223" w:type="pct"/>
            <w:shd w:val="clear" w:color="auto" w:fill="F2F2F2"/>
            <w:tcMar>
              <w:left w:w="0" w:type="dxa"/>
              <w:right w:w="0" w:type="dxa"/>
            </w:tcMa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(2)</w:t>
            </w:r>
          </w:p>
        </w:tc>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(3)</w:t>
            </w:r>
          </w:p>
        </w:tc>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(4)</w:t>
            </w:r>
          </w:p>
        </w:tc>
        <w:tc>
          <w:tcPr>
            <w:tcW w:w="279"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(5)</w:t>
            </w:r>
          </w:p>
        </w:tc>
        <w:tc>
          <w:tcPr>
            <w:tcW w:w="1208"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(6)</w:t>
            </w:r>
          </w:p>
        </w:tc>
        <w:tc>
          <w:tcPr>
            <w:tcW w:w="232"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(7)</w:t>
            </w:r>
          </w:p>
        </w:tc>
        <w:tc>
          <w:tcPr>
            <w:tcW w:w="251"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AU" w:eastAsia="en-AU"/>
              </w:rPr>
            </w:pPr>
            <w:r w:rsidRPr="00903353">
              <w:rPr>
                <w:rFonts w:ascii="Times New Roman" w:eastAsia="Times New Roman" w:hAnsi="Times New Roman" w:cs="Times New Roman"/>
                <w:b/>
                <w:sz w:val="24"/>
                <w:szCs w:val="24"/>
                <w:lang w:val="en-AU" w:eastAsia="en-AU"/>
              </w:rPr>
              <w:t>(8)</w:t>
            </w:r>
          </w:p>
        </w:tc>
        <w:tc>
          <w:tcPr>
            <w:tcW w:w="260"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(9)</w:t>
            </w:r>
          </w:p>
        </w:tc>
        <w:tc>
          <w:tcPr>
            <w:tcW w:w="232"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(10)</w:t>
            </w:r>
          </w:p>
        </w:tc>
        <w:tc>
          <w:tcPr>
            <w:tcW w:w="929"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(11)</w:t>
            </w:r>
          </w:p>
        </w:tc>
        <w:tc>
          <w:tcPr>
            <w:tcW w:w="716"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(12)</w:t>
            </w:r>
          </w:p>
        </w:tc>
      </w:tr>
      <w:tr w:rsidR="00903353" w:rsidRPr="00903353" w:rsidTr="00903353">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val="en-US" w:eastAsia="ru-RU"/>
              </w:rPr>
            </w:pPr>
            <w:r w:rsidRPr="00903353">
              <w:rPr>
                <w:rFonts w:ascii="Times New Roman" w:eastAsia="Times New Roman" w:hAnsi="Times New Roman" w:cs="Times New Roman"/>
                <w:b/>
                <w:sz w:val="24"/>
                <w:szCs w:val="24"/>
                <w:lang w:eastAsia="ru-RU"/>
              </w:rPr>
              <w:t>CBA</w:t>
            </w:r>
            <w:r w:rsidRPr="00903353">
              <w:rPr>
                <w:rFonts w:ascii="Times New Roman" w:eastAsia="Times New Roman" w:hAnsi="Times New Roman" w:cs="Times New Roman"/>
                <w:b/>
                <w:sz w:val="24"/>
                <w:szCs w:val="24"/>
                <w:vertAlign w:val="superscript"/>
                <w:lang w:eastAsia="ru-RU"/>
              </w:rPr>
              <w:footnoteReference w:id="10"/>
            </w:r>
            <w:r w:rsidRPr="00903353">
              <w:rPr>
                <w:rFonts w:ascii="Times New Roman" w:eastAsia="Times New Roman" w:hAnsi="Times New Roman" w:cs="Times New Roman"/>
                <w:b/>
                <w:sz w:val="24"/>
                <w:szCs w:val="24"/>
                <w:lang w:eastAsia="ru-RU"/>
              </w:rPr>
              <w:t xml:space="preserve"> ID</w:t>
            </w:r>
          </w:p>
        </w:tc>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eastAsia="en-AU"/>
              </w:rPr>
              <w:t>Регион</w:t>
            </w:r>
          </w:p>
        </w:tc>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val="en-AU" w:eastAsia="en-AU"/>
              </w:rPr>
              <w:t>ID</w:t>
            </w:r>
            <w:r w:rsidRPr="00903353">
              <w:rPr>
                <w:rFonts w:ascii="Times New Roman" w:eastAsia="Times New Roman" w:hAnsi="Times New Roman" w:cs="Times New Roman"/>
                <w:b/>
                <w:sz w:val="24"/>
                <w:szCs w:val="24"/>
                <w:lang w:val="en-US" w:eastAsia="en-AU"/>
              </w:rPr>
              <w:t xml:space="preserve"> </w:t>
            </w:r>
            <w:r w:rsidRPr="00903353">
              <w:rPr>
                <w:rFonts w:ascii="Times New Roman" w:eastAsia="Times New Roman" w:hAnsi="Times New Roman" w:cs="Times New Roman"/>
                <w:b/>
                <w:sz w:val="24"/>
                <w:szCs w:val="24"/>
                <w:lang w:eastAsia="en-AU"/>
              </w:rPr>
              <w:t>страты</w:t>
            </w:r>
          </w:p>
        </w:tc>
        <w:tc>
          <w:tcPr>
            <w:tcW w:w="223"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val="en-AU" w:eastAsia="en-AU"/>
              </w:rPr>
              <w:t>ID</w:t>
            </w:r>
            <w:r w:rsidRPr="00903353">
              <w:rPr>
                <w:rFonts w:ascii="Times New Roman" w:eastAsia="Times New Roman" w:hAnsi="Times New Roman" w:cs="Times New Roman"/>
                <w:b/>
                <w:sz w:val="24"/>
                <w:szCs w:val="24"/>
                <w:lang w:eastAsia="en-AU"/>
              </w:rPr>
              <w:t xml:space="preserve"> ОО</w:t>
            </w:r>
          </w:p>
        </w:tc>
        <w:tc>
          <w:tcPr>
            <w:tcW w:w="279"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val="en-AU" w:eastAsia="en-AU"/>
              </w:rPr>
              <w:t>ID</w:t>
            </w:r>
            <w:r w:rsidRPr="00903353">
              <w:rPr>
                <w:rFonts w:ascii="Times New Roman" w:eastAsia="Times New Roman" w:hAnsi="Times New Roman" w:cs="Times New Roman"/>
                <w:b/>
                <w:sz w:val="24"/>
                <w:szCs w:val="24"/>
                <w:lang w:eastAsia="en-AU"/>
              </w:rPr>
              <w:t xml:space="preserve"> учащегося</w:t>
            </w:r>
          </w:p>
        </w:tc>
        <w:tc>
          <w:tcPr>
            <w:tcW w:w="1208"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eastAsia="en-AU"/>
              </w:rPr>
              <w:t>Фамилия</w:t>
            </w:r>
            <w:r w:rsidRPr="00903353">
              <w:rPr>
                <w:rFonts w:ascii="Times New Roman" w:eastAsia="Times New Roman" w:hAnsi="Times New Roman" w:cs="Times New Roman"/>
                <w:b/>
                <w:sz w:val="24"/>
                <w:szCs w:val="24"/>
                <w:lang w:val="en-US" w:eastAsia="en-AU"/>
              </w:rPr>
              <w:t>,</w:t>
            </w:r>
            <w:r w:rsidRPr="00903353">
              <w:rPr>
                <w:rFonts w:ascii="Times New Roman" w:eastAsia="Times New Roman" w:hAnsi="Times New Roman" w:cs="Times New Roman"/>
                <w:b/>
                <w:sz w:val="24"/>
                <w:szCs w:val="24"/>
                <w:lang w:eastAsia="en-AU"/>
              </w:rPr>
              <w:t xml:space="preserve"> имя учащегося</w:t>
            </w:r>
          </w:p>
        </w:tc>
        <w:tc>
          <w:tcPr>
            <w:tcW w:w="232"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en-AU"/>
              </w:rPr>
            </w:pPr>
            <w:r w:rsidRPr="00903353">
              <w:rPr>
                <w:rFonts w:ascii="Times New Roman" w:eastAsia="Times New Roman" w:hAnsi="Times New Roman" w:cs="Times New Roman"/>
                <w:b/>
                <w:sz w:val="24"/>
                <w:szCs w:val="24"/>
                <w:lang w:eastAsia="en-AU"/>
              </w:rPr>
              <w:t>Класс</w:t>
            </w:r>
          </w:p>
        </w:tc>
        <w:tc>
          <w:tcPr>
            <w:tcW w:w="251"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Форма</w:t>
            </w:r>
          </w:p>
        </w:tc>
        <w:tc>
          <w:tcPr>
            <w:tcW w:w="260" w:type="pct"/>
            <w:shd w:val="clear" w:color="auto" w:fill="F2F2F2"/>
            <w:tcMar>
              <w:left w:w="0" w:type="dxa"/>
              <w:right w:w="0" w:type="dxa"/>
            </w:tcMar>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Тестиро-вание</w:t>
            </w:r>
          </w:p>
        </w:tc>
        <w:tc>
          <w:tcPr>
            <w:tcW w:w="232"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Анкети-рова-ние</w:t>
            </w:r>
          </w:p>
        </w:tc>
        <w:tc>
          <w:tcPr>
            <w:tcW w:w="929"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Комментарии</w:t>
            </w:r>
            <w:r w:rsidRPr="00903353">
              <w:rPr>
                <w:rFonts w:ascii="Times New Roman" w:eastAsia="Times New Roman" w:hAnsi="Times New Roman" w:cs="Times New Roman"/>
                <w:b/>
                <w:sz w:val="24"/>
                <w:szCs w:val="24"/>
                <w:vertAlign w:val="superscript"/>
                <w:lang w:eastAsia="ru-RU"/>
              </w:rPr>
              <w:footnoteReference w:id="11"/>
            </w:r>
          </w:p>
        </w:tc>
        <w:tc>
          <w:tcPr>
            <w:tcW w:w="716" w:type="pct"/>
            <w:shd w:val="clear" w:color="auto" w:fill="F2F2F2"/>
            <w:vAlign w:val="center"/>
          </w:tcPr>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Пароль</w:t>
            </w:r>
          </w:p>
        </w:tc>
      </w:tr>
    </w:tbl>
    <w:p w:rsidR="00903353" w:rsidRPr="00903353" w:rsidRDefault="00903353" w:rsidP="00903353">
      <w:pPr>
        <w:spacing w:after="0" w:line="360" w:lineRule="auto"/>
        <w:rPr>
          <w:rFonts w:ascii="Times New Roman" w:eastAsia="Times New Roman" w:hAnsi="Times New Roman" w:cs="Times New Roman"/>
          <w:sz w:val="24"/>
          <w:szCs w:val="24"/>
          <w:lang w:eastAsia="ru-RU"/>
        </w:rPr>
      </w:pPr>
    </w:p>
    <w:tbl>
      <w:tblPr>
        <w:tblW w:w="5000" w:type="pct"/>
        <w:tblBorders>
          <w:top w:val="single" w:sz="4" w:space="0" w:color="auto"/>
          <w:left w:val="single" w:sz="12" w:space="0" w:color="auto"/>
          <w:bottom w:val="single" w:sz="12" w:space="0" w:color="auto"/>
          <w:right w:val="single" w:sz="12" w:space="0" w:color="auto"/>
          <w:insideH w:val="single" w:sz="4" w:space="0" w:color="808080"/>
          <w:insideV w:val="single" w:sz="4" w:space="0" w:color="808080"/>
        </w:tblBorders>
        <w:tblCellMar>
          <w:top w:w="28" w:type="dxa"/>
          <w:left w:w="28" w:type="dxa"/>
          <w:bottom w:w="28" w:type="dxa"/>
          <w:right w:w="28" w:type="dxa"/>
        </w:tblCellMar>
        <w:tblLook w:val="01E0" w:firstRow="1" w:lastRow="1" w:firstColumn="1" w:lastColumn="1" w:noHBand="0" w:noVBand="0"/>
      </w:tblPr>
      <w:tblGrid>
        <w:gridCol w:w="653"/>
        <w:gridCol w:w="653"/>
        <w:gridCol w:w="653"/>
        <w:gridCol w:w="652"/>
        <w:gridCol w:w="816"/>
        <w:gridCol w:w="3534"/>
        <w:gridCol w:w="679"/>
        <w:gridCol w:w="734"/>
        <w:gridCol w:w="761"/>
        <w:gridCol w:w="679"/>
        <w:gridCol w:w="2718"/>
        <w:gridCol w:w="2094"/>
      </w:tblGrid>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2</w:t>
            </w:r>
            <w:r w:rsidRPr="00903353">
              <w:rPr>
                <w:rFonts w:ascii="Times New Roman" w:eastAsia="Times New Roman" w:hAnsi="Times New Roman" w:cs="Times New Roman"/>
                <w:sz w:val="24"/>
                <w:szCs w:val="24"/>
                <w:lang w:eastAsia="ru-RU"/>
              </w:rPr>
              <w:t>001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00011</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Михайлова Надежда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11458_324_675</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val="en-US" w:eastAsia="ru-RU"/>
              </w:rPr>
              <w:t>2</w:t>
            </w:r>
            <w:r w:rsidRPr="00903353">
              <w:rPr>
                <w:rFonts w:ascii="Times New Roman" w:eastAsia="Times New Roman" w:hAnsi="Times New Roman" w:cs="Times New Roman"/>
                <w:sz w:val="24"/>
                <w:szCs w:val="24"/>
                <w:lang w:eastAsia="ru-RU"/>
              </w:rPr>
              <w:t>002</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00034</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Гайфуллин Руслан</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9</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46</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20227_463_536</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2003</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00077</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Алексанов Илья</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45</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36417_452_547</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2004</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00051</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Борисов Артем</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48</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60608_481_518</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2005</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00017</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Гудяев Георгий</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44</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11842_443_556</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2006</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00013</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Кузьмин Роман</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60739_384_615</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2007</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00060</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Тарасова Светлана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56321_434_565</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2008</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00020</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Егорова Мария</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trike/>
                <w:sz w:val="24"/>
                <w:szCs w:val="24"/>
                <w:lang w:eastAsia="ru-RU"/>
              </w:rPr>
            </w:pPr>
            <w:r w:rsidRPr="00903353">
              <w:rPr>
                <w:rFonts w:ascii="Times New Roman" w:eastAsia="Times New Roman" w:hAnsi="Times New Roman" w:cs="Times New Roman"/>
                <w:sz w:val="24"/>
                <w:szCs w:val="24"/>
                <w:lang w:eastAsia="ru-RU"/>
              </w:rPr>
              <w:t xml:space="preserve">9 </w:t>
            </w:r>
            <w:r w:rsidRPr="00903353">
              <w:rPr>
                <w:rFonts w:ascii="Times New Roman" w:eastAsia="Times New Roman" w:hAnsi="Times New Roman" w:cs="Times New Roman"/>
                <w:strike/>
                <w:sz w:val="24"/>
                <w:szCs w:val="24"/>
                <w:lang w:eastAsia="ru-RU"/>
              </w:rPr>
              <w:t>6</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33</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07171_334_665</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2009</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00074</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Макарова Марина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39</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36609_393_606</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2010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00008</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Азаров Кирилл</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43</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47619_434_565</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2011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00065</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Быкова Нина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38</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57281_382_617</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2012</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00032</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Голосова Ирина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40</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2</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1</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Отсутствовала 30 минут</w:t>
            </w: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19843_401_598</w:t>
            </w:r>
          </w:p>
        </w:tc>
      </w:tr>
      <w:tr w:rsidR="00903353" w:rsidRPr="00903353" w:rsidTr="00903353">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2013</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01</w:t>
            </w:r>
          </w:p>
        </w:tc>
        <w:tc>
          <w:tcPr>
            <w:tcW w:w="223"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007</w:t>
            </w:r>
          </w:p>
        </w:tc>
        <w:tc>
          <w:tcPr>
            <w:tcW w:w="279"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00042</w:t>
            </w:r>
          </w:p>
        </w:tc>
        <w:tc>
          <w:tcPr>
            <w:tcW w:w="1208" w:type="pct"/>
            <w:shd w:val="clear" w:color="auto" w:fill="auto"/>
            <w:vAlign w:val="center"/>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Дубилина Вера</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10</w:t>
            </w:r>
          </w:p>
        </w:tc>
        <w:tc>
          <w:tcPr>
            <w:tcW w:w="251"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47</w:t>
            </w:r>
          </w:p>
        </w:tc>
        <w:tc>
          <w:tcPr>
            <w:tcW w:w="260"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232" w:type="pct"/>
            <w:shd w:val="clear" w:color="auto" w:fill="auto"/>
            <w:vAlign w:val="center"/>
          </w:tcPr>
          <w:p w:rsidR="00903353" w:rsidRPr="00903353" w:rsidRDefault="00903353" w:rsidP="00903353">
            <w:pPr>
              <w:spacing w:after="0" w:line="360" w:lineRule="auto"/>
              <w:jc w:val="center"/>
              <w:rPr>
                <w:rFonts w:ascii="Times New Roman" w:eastAsia="MS Mincho" w:hAnsi="Times New Roman" w:cs="Times New Roman"/>
                <w:b/>
                <w:sz w:val="24"/>
                <w:szCs w:val="24"/>
                <w:lang w:eastAsia="ru-RU"/>
              </w:rPr>
            </w:pPr>
            <w:r w:rsidRPr="00903353">
              <w:rPr>
                <w:rFonts w:ascii="Times New Roman" w:eastAsia="Times New Roman" w:hAnsi="Times New Roman" w:cs="Times New Roman"/>
                <w:b/>
                <w:sz w:val="24"/>
                <w:szCs w:val="24"/>
                <w:lang w:eastAsia="ru-RU"/>
              </w:rPr>
              <w:t>0</w:t>
            </w:r>
          </w:p>
        </w:tc>
        <w:tc>
          <w:tcPr>
            <w:tcW w:w="929" w:type="pct"/>
            <w:shd w:val="clear" w:color="auto" w:fill="auto"/>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716" w:type="pct"/>
            <w:shd w:val="clear" w:color="auto" w:fill="auto"/>
            <w:vAlign w:val="center"/>
          </w:tcPr>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32129_473_526</w:t>
            </w:r>
          </w:p>
        </w:tc>
      </w:tr>
    </w:tbl>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sectPr w:rsidR="00903353" w:rsidRPr="00903353" w:rsidSect="00903353">
          <w:pgSz w:w="16838" w:h="11906" w:orient="landscape"/>
          <w:pgMar w:top="1134" w:right="567" w:bottom="1134" w:left="1701" w:header="709" w:footer="709" w:gutter="0"/>
          <w:cols w:space="708"/>
          <w:docGrid w:linePitch="360"/>
        </w:sect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Формирование выборки осуществлялось на основе полного списка учащихся 2001 года рождения, представленного каждой из 40 отобранных образовательных организаций. Всего в полный список вошло 3 870 учащихся.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Представительная выборка учащихся в отобранных образовательных организациях 3 регионов России для участия в апробационном исследовании PISA-2018 составила 2 480 учащихся 2001 года рождения из 40 образовательных организаций.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Каждый этап и промежуточные шаги формирования выборки учащихся строго контролировались международным координационным центром исследования PISA. Ответственный за верификацию российской выборки – Шейла Кравчук (Sheila Krawchuk), специалист американской организации WESTAT.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Обеспечение верификации и утверждения выборки учащихся международными экспертами включало несколько этапов:</w:t>
      </w:r>
    </w:p>
    <w:p w:rsidR="00903353" w:rsidRPr="00903353" w:rsidRDefault="00903353" w:rsidP="003F7686">
      <w:pPr>
        <w:numPr>
          <w:ilvl w:val="0"/>
          <w:numId w:val="113"/>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Согласование и утверждение данных образовательных организаций (структуры выборки учащихся) для проведения апробационного исследования.</w:t>
      </w:r>
    </w:p>
    <w:p w:rsidR="00903353" w:rsidRPr="00903353" w:rsidRDefault="00903353" w:rsidP="003F7686">
      <w:pPr>
        <w:numPr>
          <w:ilvl w:val="0"/>
          <w:numId w:val="113"/>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Предоставление национальной команде специально подготовленных файлов в формате EXCEL для запуска программы KeyQuest, которая формирует структуру ввода данных об учащихся и окончательные списки учащихся с указанием идентификационных данных, без которых в дальнейшем невозможны ввод и обработка данных апробационного исследования.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Ниже, на рисунке 6, представлена форма верификации и утверждения структуры выборки учащихся для проведения апробационного исследования. В данной структуре указаны: принадлежность образовательной организации региону, месторасположения и тип образовательной организации, присвоенный идентификатор страты, число образовательных организаций и учащихся в данной страте.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object w:dxaOrig="10531" w:dyaOrig="17561">
          <v:shape id="_x0000_i1026" type="#_x0000_t75" style="width:411.75pt;height:685.75pt" o:ole="">
            <v:imagedata r:id="rId130" o:title=""/>
          </v:shape>
          <o:OLEObject Type="Embed" ProgID="Excel.Sheet.12" ShapeID="_x0000_i1026" DrawAspect="Content" ObjectID="_1580132787" r:id="rId131"/>
        </w:objec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lastRenderedPageBreak/>
        <w:drawing>
          <wp:inline distT="0" distB="0" distL="0" distR="0" wp14:anchorId="3365ABAA" wp14:editId="5E776C00">
            <wp:extent cx="5467489" cy="1619250"/>
            <wp:effectExtent l="19050" t="0" r="0" b="0"/>
            <wp:docPr id="6216" name="Рисунок 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cstate="print"/>
                    <a:srcRect t="12585" r="41275" b="56463"/>
                    <a:stretch>
                      <a:fillRect/>
                    </a:stretch>
                  </pic:blipFill>
                  <pic:spPr bwMode="auto">
                    <a:xfrm>
                      <a:off x="0" y="0"/>
                      <a:ext cx="5467489" cy="1619250"/>
                    </a:xfrm>
                    <a:prstGeom prst="rect">
                      <a:avLst/>
                    </a:prstGeom>
                    <a:noFill/>
                    <a:ln w="9525">
                      <a:no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267734A3" wp14:editId="462B15A0">
            <wp:extent cx="5633780" cy="1295400"/>
            <wp:effectExtent l="19050" t="0" r="5020" b="0"/>
            <wp:docPr id="62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cstate="print"/>
                    <a:srcRect t="11950" r="31575" b="60063"/>
                    <a:stretch>
                      <a:fillRect/>
                    </a:stretch>
                  </pic:blipFill>
                  <pic:spPr bwMode="auto">
                    <a:xfrm>
                      <a:off x="0" y="0"/>
                      <a:ext cx="5636316" cy="1295983"/>
                    </a:xfrm>
                    <a:prstGeom prst="rect">
                      <a:avLst/>
                    </a:prstGeom>
                    <a:noFill/>
                    <a:ln w="9525">
                      <a:no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7DE96EBE" wp14:editId="7F4A6422">
            <wp:extent cx="5727031" cy="1295400"/>
            <wp:effectExtent l="19050" t="0" r="7019" b="0"/>
            <wp:docPr id="6218" name="Рисунок 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cstate="print"/>
                    <a:srcRect t="12677" r="28814" b="58649"/>
                    <a:stretch>
                      <a:fillRect/>
                    </a:stretch>
                  </pic:blipFill>
                  <pic:spPr bwMode="auto">
                    <a:xfrm>
                      <a:off x="0" y="0"/>
                      <a:ext cx="5727031" cy="1295400"/>
                    </a:xfrm>
                    <a:prstGeom prst="rect">
                      <a:avLst/>
                    </a:prstGeom>
                    <a:noFill/>
                    <a:ln w="9525">
                      <a:no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sz w:val="24"/>
          <w:szCs w:val="24"/>
          <w:lang w:eastAsia="ru-RU"/>
        </w:rPr>
        <w:t xml:space="preserve">Рис. 6. Форма согласования структуры выборки учащихся для проведения апробационного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3. Сведения об обеспечении проведения апробационного исследования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Апробационное исследования PISA-2018 было проведено в 3-х субъектах Российской Федерации в соответствии с разработанной для стран-участниц исследования процедурой. Данный этап работ включал в себя: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 комплектацию материалов для каждой из не менее 30 общеобразовательных организаций;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 проведение анкетирования не менее 30 представителей администрации из не менее 30 общеобразовательных организаций;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 проведение тестирования и анкетирования на выборке из не менее 1500 учащихся 15-летнего возраста из не менее 30 общеобразовательных организаций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 сбор материалов тестирования и анкетирования после проведения апробационного исследования в не менее 30 общеобразовательных организациях 3 субъектах Российской Федерации;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5) обработку материалов тестирования и их подготовка к проверке и вводу данных в программное обеспечение, в соответствии с регламентом и критериями качества, разработанными международным координационным центром.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Ниже представлено описание этапов проведения апробации. </w:t>
      </w: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1) Комплектация материалов для каждой из не менее 30 общеобразовательных организаций.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Комплектация инструментария осуществлялась для каждой из 40 образовательных организаций, отобранных для участия в апробационном исследовании, в соответствии со списками учащихся, отобранных для тестирования. Она включала в себя комплектацию бумажных носителей: руководство по проведению тестирования, список учащихся, форма участия учащихся, формы с данными для входа в систему, протокол проведения тестирования; и USB-накопители.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Список образовательных организаций с указанием количества учащихся, отобранных для тестирования, для которых проводилась комплектация инструментария, приводится в таблице 3.</w:t>
      </w:r>
    </w:p>
    <w:p w:rsidR="00903353" w:rsidRPr="00903353" w:rsidRDefault="00903353" w:rsidP="00903353">
      <w:pPr>
        <w:snapToGrid w:val="0"/>
        <w:spacing w:after="0" w:line="360" w:lineRule="auto"/>
        <w:ind w:firstLine="709"/>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Таблица 3.</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 xml:space="preserve">Список образовательных организаций, участвующих в апробации инструментария исследования </w:t>
      </w:r>
      <w:r w:rsidRPr="00903353">
        <w:rPr>
          <w:rFonts w:ascii="Times New Roman" w:eastAsia="Times New Roman" w:hAnsi="Times New Roman" w:cs="Times New Roman"/>
          <w:b/>
          <w:color w:val="000000"/>
          <w:sz w:val="24"/>
          <w:szCs w:val="24"/>
          <w:lang w:val="en-US" w:eastAsia="ru-RU"/>
        </w:rPr>
        <w:t>PISA</w:t>
      </w:r>
      <w:r w:rsidRPr="00903353">
        <w:rPr>
          <w:rFonts w:ascii="Times New Roman" w:eastAsia="Times New Roman" w:hAnsi="Times New Roman" w:cs="Times New Roman"/>
          <w:b/>
          <w:color w:val="000000"/>
          <w:sz w:val="24"/>
          <w:szCs w:val="24"/>
          <w:lang w:eastAsia="ru-RU"/>
        </w:rPr>
        <w:t>-2018</w:t>
      </w:r>
    </w:p>
    <w:tbl>
      <w:tblPr>
        <w:tblW w:w="94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2600"/>
        <w:gridCol w:w="2786"/>
        <w:gridCol w:w="1653"/>
        <w:gridCol w:w="1653"/>
      </w:tblGrid>
      <w:tr w:rsidR="00903353" w:rsidRPr="00903353" w:rsidTr="00903353">
        <w:trPr>
          <w:trHeight w:val="300"/>
        </w:trPr>
        <w:tc>
          <w:tcPr>
            <w:tcW w:w="724" w:type="dxa"/>
            <w:shd w:val="clear" w:color="auto" w:fill="D9D9D9" w:themeFill="background1" w:themeFillShade="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п/п</w:t>
            </w:r>
          </w:p>
        </w:tc>
        <w:tc>
          <w:tcPr>
            <w:tcW w:w="2600" w:type="dxa"/>
            <w:shd w:val="clear" w:color="auto" w:fill="D9D9D9" w:themeFill="background1" w:themeFillShade="D9"/>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Регион</w:t>
            </w:r>
          </w:p>
        </w:tc>
        <w:tc>
          <w:tcPr>
            <w:tcW w:w="2786" w:type="dxa"/>
            <w:shd w:val="clear" w:color="auto" w:fill="D9D9D9" w:themeFill="background1" w:themeFillShade="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Образовательная организация</w:t>
            </w:r>
          </w:p>
        </w:tc>
        <w:tc>
          <w:tcPr>
            <w:tcW w:w="1653" w:type="dxa"/>
            <w:shd w:val="clear" w:color="auto" w:fill="D9D9D9" w:themeFill="background1" w:themeFillShade="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Число учащихся</w:t>
            </w:r>
          </w:p>
        </w:tc>
        <w:tc>
          <w:tcPr>
            <w:tcW w:w="1653" w:type="dxa"/>
            <w:shd w:val="clear" w:color="auto" w:fill="D9D9D9" w:themeFill="background1" w:themeFillShade="D9"/>
            <w:vAlign w:val="center"/>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Число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-накопителей</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п.Воротынск, МКОУ СОШ №2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г.Медынь, МКОУ СОШ </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СОШ №4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Гимназия</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г.Балабаново, МОУ СОШ №4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г.Малоярославец, МОУ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г.Обнинск, МБОУ Гимназия</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г.Калуга, МБОУ Лицей </w:t>
            </w:r>
            <w:r w:rsidRPr="00903353">
              <w:rPr>
                <w:rFonts w:ascii="Times New Roman" w:eastAsia="Times New Roman" w:hAnsi="Times New Roman" w:cs="Times New Roman"/>
                <w:color w:val="000000"/>
                <w:sz w:val="24"/>
                <w:szCs w:val="24"/>
                <w:lang w:eastAsia="ru-RU"/>
              </w:rPr>
              <w:lastRenderedPageBreak/>
              <w:t>№48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№12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г.Обнинск, МБОУ СОШ №12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№50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Калужская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г.Калуга, МБОУ СОШ №46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г.Собинка, МБОУ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г.Радужный, МБОУ СОШ №2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г.Собинка, МБОУ СОШ №4</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г.Лакинск, МБОУ СОШ №1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№10</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г.Гусь-Хрустальный, МБОУ СОШ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Гимназия №35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г.Ковров, МБОУ СОШ </w:t>
            </w:r>
            <w:r w:rsidRPr="00903353">
              <w:rPr>
                <w:rFonts w:ascii="Times New Roman" w:eastAsia="Times New Roman" w:hAnsi="Times New Roman" w:cs="Times New Roman"/>
                <w:color w:val="000000"/>
                <w:sz w:val="24"/>
                <w:szCs w:val="24"/>
                <w:lang w:eastAsia="ru-RU"/>
              </w:rPr>
              <w:lastRenderedPageBreak/>
              <w:t>№17</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26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Лингвистическая гимназия №23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Гимназия №3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г.Ковров,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№39</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г.Ковров, МБОУ СОШ №22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31</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№25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32</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Владимирская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г.Владимир, МАОУ СОШ №36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г.Шарья,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34</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г.Шарья, МБОУ СОШ №6</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Гимназия №15</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36</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№21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№18</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СОШ №22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Гимназия №33</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r w:rsidR="00903353" w:rsidRPr="00903353" w:rsidTr="00903353">
        <w:trPr>
          <w:trHeight w:val="300"/>
        </w:trPr>
        <w:tc>
          <w:tcPr>
            <w:tcW w:w="724"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40</w:t>
            </w:r>
          </w:p>
        </w:tc>
        <w:tc>
          <w:tcPr>
            <w:tcW w:w="2600" w:type="dxa"/>
            <w:shd w:val="clear" w:color="auto" w:fill="auto"/>
            <w:noWrap/>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Костромская область</w:t>
            </w:r>
          </w:p>
        </w:tc>
        <w:tc>
          <w:tcPr>
            <w:tcW w:w="2786" w:type="dxa"/>
            <w:shd w:val="clear" w:color="auto" w:fill="auto"/>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г.Кострома, МБОУ Лицей №41</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62</w:t>
            </w:r>
          </w:p>
        </w:tc>
        <w:tc>
          <w:tcPr>
            <w:tcW w:w="1653" w:type="dxa"/>
            <w:shd w:val="clear" w:color="auto" w:fill="auto"/>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38</w:t>
            </w:r>
          </w:p>
        </w:tc>
      </w:tr>
    </w:tbl>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Ниже представлены фотографии (рис. 7) скомплектованных материалов для одной из образовательных организаций: пакет с USB-носителями и пластиковый конверт с бумажными материалами (руководствами по проведению тестирования, списком учащихся, формами участия учащихся, формами с данными для входа в систему, протоколами проведения тестирования). На пакете с USB-носителями и на конверте с бумажными материалами имеется наклейка, на которой указано название региона, название образовательной организации, ID образовательной организации, количество USB-носителей.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tbl>
      <w:tblPr>
        <w:tblStyle w:val="3c"/>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08"/>
        <w:gridCol w:w="3956"/>
      </w:tblGrid>
      <w:tr w:rsidR="00903353" w:rsidRPr="00903353" w:rsidTr="00903353">
        <w:tc>
          <w:tcPr>
            <w:tcW w:w="5508" w:type="dxa"/>
          </w:tcPr>
          <w:p w:rsidR="00903353" w:rsidRPr="00903353" w:rsidRDefault="00903353" w:rsidP="00903353">
            <w:pPr>
              <w:spacing w:line="360" w:lineRule="auto"/>
              <w:jc w:val="both"/>
              <w:rPr>
                <w:color w:val="000000"/>
                <w:sz w:val="24"/>
                <w:szCs w:val="24"/>
                <w:lang w:eastAsia="ru-RU"/>
              </w:rPr>
            </w:pPr>
            <w:r w:rsidRPr="00903353">
              <w:rPr>
                <w:noProof/>
                <w:color w:val="000000"/>
                <w:sz w:val="24"/>
                <w:szCs w:val="24"/>
                <w:lang w:eastAsia="ru-RU"/>
              </w:rPr>
              <w:drawing>
                <wp:inline distT="0" distB="0" distL="0" distR="0" wp14:anchorId="63F068F5" wp14:editId="18F75B8B">
                  <wp:extent cx="3076575" cy="2205125"/>
                  <wp:effectExtent l="19050" t="0" r="9525" b="0"/>
                  <wp:docPr id="6219" name="Рисунок 3" descr="FullSize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1.jpg"/>
                          <pic:cNvPicPr/>
                        </pic:nvPicPr>
                        <pic:blipFill>
                          <a:blip r:embed="rId135" cstate="print"/>
                          <a:stretch>
                            <a:fillRect/>
                          </a:stretch>
                        </pic:blipFill>
                        <pic:spPr>
                          <a:xfrm>
                            <a:off x="0" y="0"/>
                            <a:ext cx="3075053" cy="2204034"/>
                          </a:xfrm>
                          <a:prstGeom prst="rect">
                            <a:avLst/>
                          </a:prstGeom>
                        </pic:spPr>
                      </pic:pic>
                    </a:graphicData>
                  </a:graphic>
                </wp:inline>
              </w:drawing>
            </w:r>
          </w:p>
        </w:tc>
        <w:tc>
          <w:tcPr>
            <w:tcW w:w="3956" w:type="dxa"/>
          </w:tcPr>
          <w:p w:rsidR="00903353" w:rsidRPr="00903353" w:rsidRDefault="00903353" w:rsidP="00903353">
            <w:pPr>
              <w:spacing w:line="360" w:lineRule="auto"/>
              <w:jc w:val="both"/>
              <w:rPr>
                <w:color w:val="000000"/>
                <w:sz w:val="24"/>
                <w:szCs w:val="24"/>
                <w:lang w:eastAsia="ru-RU"/>
              </w:rPr>
            </w:pPr>
            <w:r w:rsidRPr="00903353">
              <w:rPr>
                <w:noProof/>
                <w:color w:val="000000"/>
                <w:sz w:val="24"/>
                <w:szCs w:val="24"/>
                <w:lang w:eastAsia="ru-RU"/>
              </w:rPr>
              <w:drawing>
                <wp:inline distT="0" distB="0" distL="0" distR="0" wp14:anchorId="647FA37C" wp14:editId="0FAFAA89">
                  <wp:extent cx="2330374" cy="1747902"/>
                  <wp:effectExtent l="0" t="285750" r="0" b="271398"/>
                  <wp:docPr id="6220" name="Рисунок 4" descr="IMG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32.JPG"/>
                          <pic:cNvPicPr/>
                        </pic:nvPicPr>
                        <pic:blipFill>
                          <a:blip r:embed="rId136" cstate="print"/>
                          <a:stretch>
                            <a:fillRect/>
                          </a:stretch>
                        </pic:blipFill>
                        <pic:spPr>
                          <a:xfrm rot="5400000">
                            <a:off x="0" y="0"/>
                            <a:ext cx="2333284" cy="1750084"/>
                          </a:xfrm>
                          <a:prstGeom prst="rect">
                            <a:avLst/>
                          </a:prstGeom>
                        </pic:spPr>
                      </pic:pic>
                    </a:graphicData>
                  </a:graphic>
                </wp:inline>
              </w:drawing>
            </w:r>
          </w:p>
        </w:tc>
      </w:tr>
    </w:tbl>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7. Скомплектованные материалы для одной из образовательных организаций.</w:t>
      </w:r>
    </w:p>
    <w:p w:rsidR="00903353" w:rsidRPr="00903353" w:rsidRDefault="00903353" w:rsidP="00903353">
      <w:pPr>
        <w:snapToGrid w:val="0"/>
        <w:spacing w:after="0" w:line="360" w:lineRule="auto"/>
        <w:ind w:left="1759"/>
        <w:contextualSpacing/>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2) Проведение анкетирования не менее 30 представителей администрации из не менее 30 общеобразовательных организаций.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Анкетирование администрации образовательных организаций проводилось на компьютерах в режиме онлайн. Представитель администрации должен был заполнить в течение дня, когда проводилось апробационное тестирование учащихся в данной образовательной организации, анкету, предназначенную для получения следующей информации: </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Характеристика образовательного учреждения</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Управление образовательным учреждением</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Преподавательский состав</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Оценка образовательных достижений учащихся и деятельности образовательного учреждения</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Целевые группы</w:t>
      </w:r>
    </w:p>
    <w:p w:rsidR="00903353" w:rsidRPr="00903353" w:rsidRDefault="00903353" w:rsidP="003F7686">
      <w:pPr>
        <w:numPr>
          <w:ilvl w:val="0"/>
          <w:numId w:val="118"/>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Образовательная среда и отношения в образовательном учреждении.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Анкету администрации заполнили 40 представителей администрации из 40 общеобразовательных организаций.</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Для заполнения Анкеты для администрации образовательной организации необходимо было пройти по ссылке: </w:t>
      </w:r>
      <w:hyperlink r:id="rId137" w:history="1">
        <w:r w:rsidRPr="00903353">
          <w:rPr>
            <w:rFonts w:ascii="Times New Roman" w:eastAsia="Times New Roman" w:hAnsi="Times New Roman" w:cs="Times New Roman"/>
            <w:color w:val="0000FF"/>
            <w:sz w:val="24"/>
            <w:szCs w:val="24"/>
            <w:u w:val="single"/>
            <w:lang w:val="en-US" w:eastAsia="ru-RU"/>
          </w:rPr>
          <w:t>http</w:t>
        </w:r>
      </w:hyperlink>
      <w:hyperlink r:id="rId138" w:history="1">
        <w:r w:rsidRPr="00903353">
          <w:rPr>
            <w:rFonts w:ascii="Times New Roman" w:eastAsia="Times New Roman" w:hAnsi="Times New Roman" w:cs="Times New Roman"/>
            <w:color w:val="0000FF"/>
            <w:sz w:val="24"/>
            <w:szCs w:val="24"/>
            <w:u w:val="single"/>
            <w:lang w:eastAsia="ru-RU"/>
          </w:rPr>
          <w:t>://</w:t>
        </w:r>
      </w:hyperlink>
      <w:hyperlink r:id="rId139" w:history="1">
        <w:r w:rsidRPr="00903353">
          <w:rPr>
            <w:rFonts w:ascii="Times New Roman" w:eastAsia="Times New Roman" w:hAnsi="Times New Roman" w:cs="Times New Roman"/>
            <w:color w:val="0000FF"/>
            <w:sz w:val="24"/>
            <w:szCs w:val="24"/>
            <w:u w:val="single"/>
            <w:lang w:val="en-US" w:eastAsia="ru-RU"/>
          </w:rPr>
          <w:t>pisa</w:t>
        </w:r>
      </w:hyperlink>
      <w:hyperlink r:id="rId140" w:history="1">
        <w:r w:rsidRPr="00903353">
          <w:rPr>
            <w:rFonts w:ascii="Times New Roman" w:eastAsia="Times New Roman" w:hAnsi="Times New Roman" w:cs="Times New Roman"/>
            <w:color w:val="0000FF"/>
            <w:sz w:val="24"/>
            <w:szCs w:val="24"/>
            <w:u w:val="single"/>
            <w:lang w:eastAsia="ru-RU"/>
          </w:rPr>
          <w:t>.</w:t>
        </w:r>
      </w:hyperlink>
      <w:hyperlink r:id="rId141" w:history="1">
        <w:r w:rsidRPr="00903353">
          <w:rPr>
            <w:rFonts w:ascii="Times New Roman" w:eastAsia="Times New Roman" w:hAnsi="Times New Roman" w:cs="Times New Roman"/>
            <w:color w:val="0000FF"/>
            <w:sz w:val="24"/>
            <w:szCs w:val="24"/>
            <w:u w:val="single"/>
            <w:lang w:val="en-US" w:eastAsia="ru-RU"/>
          </w:rPr>
          <w:t>ets</w:t>
        </w:r>
      </w:hyperlink>
      <w:hyperlink r:id="rId142" w:history="1">
        <w:r w:rsidRPr="00903353">
          <w:rPr>
            <w:rFonts w:ascii="Times New Roman" w:eastAsia="Times New Roman" w:hAnsi="Times New Roman" w:cs="Times New Roman"/>
            <w:color w:val="0000FF"/>
            <w:sz w:val="24"/>
            <w:szCs w:val="24"/>
            <w:u w:val="single"/>
            <w:lang w:eastAsia="ru-RU"/>
          </w:rPr>
          <w:t>.</w:t>
        </w:r>
      </w:hyperlink>
      <w:hyperlink r:id="rId143" w:history="1">
        <w:r w:rsidRPr="00903353">
          <w:rPr>
            <w:rFonts w:ascii="Times New Roman" w:eastAsia="Times New Roman" w:hAnsi="Times New Roman" w:cs="Times New Roman"/>
            <w:color w:val="0000FF"/>
            <w:sz w:val="24"/>
            <w:szCs w:val="24"/>
            <w:u w:val="single"/>
            <w:lang w:val="en-US" w:eastAsia="ru-RU"/>
          </w:rPr>
          <w:t>org</w:t>
        </w:r>
      </w:hyperlink>
      <w:hyperlink r:id="rId144" w:history="1">
        <w:r w:rsidRPr="00903353">
          <w:rPr>
            <w:rFonts w:ascii="Times New Roman" w:eastAsia="Times New Roman" w:hAnsi="Times New Roman" w:cs="Times New Roman"/>
            <w:color w:val="0000FF"/>
            <w:sz w:val="24"/>
            <w:szCs w:val="24"/>
            <w:u w:val="single"/>
            <w:lang w:eastAsia="ru-RU"/>
          </w:rPr>
          <w:t>/</w:t>
        </w:r>
      </w:hyperlink>
      <w:hyperlink r:id="rId145" w:history="1">
        <w:r w:rsidRPr="00903353">
          <w:rPr>
            <w:rFonts w:ascii="Times New Roman" w:eastAsia="Times New Roman" w:hAnsi="Times New Roman" w:cs="Times New Roman"/>
            <w:color w:val="0000FF"/>
            <w:sz w:val="24"/>
            <w:szCs w:val="24"/>
            <w:u w:val="single"/>
            <w:lang w:val="en-US" w:eastAsia="ru-RU"/>
          </w:rPr>
          <w:t>SchoolQuestionnaire</w:t>
        </w:r>
      </w:hyperlink>
      <w:r w:rsidRPr="00903353">
        <w:rPr>
          <w:rFonts w:ascii="Times New Roman" w:eastAsia="Times New Roman" w:hAnsi="Times New Roman" w:cs="Times New Roman"/>
          <w:color w:val="000000"/>
          <w:sz w:val="24"/>
          <w:szCs w:val="24"/>
          <w:u w:val="single"/>
          <w:lang w:eastAsia="ru-RU"/>
        </w:rPr>
        <w:t>.</w:t>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drawing>
          <wp:inline distT="0" distB="0" distL="0" distR="0" wp14:anchorId="612DFF1E" wp14:editId="3CA10853">
            <wp:extent cx="5067300" cy="2819400"/>
            <wp:effectExtent l="57150" t="38100" r="38100" b="19050"/>
            <wp:docPr id="6221" name="Рисунок 1" descr="C:\Users\DNICASTRO\Desktop\cvbfgjh.jpg"/>
            <wp:cNvGraphicFramePr/>
            <a:graphic xmlns:a="http://schemas.openxmlformats.org/drawingml/2006/main">
              <a:graphicData uri="http://schemas.openxmlformats.org/drawingml/2006/picture">
                <pic:pic xmlns:pic="http://schemas.openxmlformats.org/drawingml/2006/picture">
                  <pic:nvPicPr>
                    <pic:cNvPr id="9" name="Picture 18" descr="C:\Users\DNICASTRO\Desktop\cvbfgjh.jpg"/>
                    <pic:cNvPicPr/>
                  </pic:nvPicPr>
                  <pic:blipFill rotWithShape="1">
                    <a:blip r:embed="rId146" cstate="print">
                      <a:extLst>
                        <a:ext uri="{28A0092B-C50C-407E-A947-70E740481C1C}">
                          <a14:useLocalDpi xmlns:a14="http://schemas.microsoft.com/office/drawing/2010/main" val="0"/>
                        </a:ext>
                      </a:extLst>
                    </a:blip>
                    <a:srcRect l="16485" t="17173" r="19901" b="8227"/>
                    <a:stretch/>
                  </pic:blipFill>
                  <pic:spPr bwMode="auto">
                    <a:xfrm>
                      <a:off x="0" y="0"/>
                      <a:ext cx="5067300" cy="2819400"/>
                    </a:xfrm>
                    <a:prstGeom prst="rect">
                      <a:avLst/>
                    </a:prstGeom>
                    <a:noFill/>
                    <a:ln w="38100"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8. Окно для ввода учетных данных администрации образовательной организации для входа в Анкету.</w:t>
      </w: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Каждой образовательной организации было предоставлено «Руководство по заполнению анкеты для администрации образовательной организации в режиме онлайн» (рис. 9.) и Форма «Учетные данные» (рис. 10). Данная форма содержит логин и пароль для входа в анкету.</w:t>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lastRenderedPageBreak/>
        <w:drawing>
          <wp:inline distT="0" distB="0" distL="0" distR="0" wp14:anchorId="08C93D9C" wp14:editId="2B4D3AE7">
            <wp:extent cx="6172200" cy="4082142"/>
            <wp:effectExtent l="19050" t="19050" r="19050" b="13608"/>
            <wp:docPr id="62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srcRect l="20992" t="22161" r="20232" b="8587"/>
                    <a:stretch>
                      <a:fillRect/>
                    </a:stretch>
                  </pic:blipFill>
                  <pic:spPr bwMode="auto">
                    <a:xfrm>
                      <a:off x="0" y="0"/>
                      <a:ext cx="6170265" cy="4080863"/>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9. Руководство по заполнению анкеты для администрации образовательной организации в режиме онлайн.</w:t>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drawing>
          <wp:inline distT="0" distB="0" distL="0" distR="0" wp14:anchorId="4CD9705B" wp14:editId="4CB834FD">
            <wp:extent cx="4786346" cy="2101323"/>
            <wp:effectExtent l="19050" t="19050" r="14254" b="13227"/>
            <wp:docPr id="6223" name="Рисунок 3"/>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48" cstate="print"/>
                    <a:srcRect l="28002" t="15039" r="26976" b="49805"/>
                    <a:stretch>
                      <a:fillRect/>
                    </a:stretch>
                  </pic:blipFill>
                  <pic:spPr bwMode="auto">
                    <a:xfrm>
                      <a:off x="0" y="0"/>
                      <a:ext cx="4786346" cy="2101323"/>
                    </a:xfrm>
                    <a:prstGeom prst="rect">
                      <a:avLst/>
                    </a:prstGeom>
                    <a:noFill/>
                    <a:ln w="3175">
                      <a:solidFill>
                        <a:sysClr val="windowText" lastClr="000000"/>
                      </a:solidFill>
                      <a:miter lim="800000"/>
                      <a:headEnd/>
                      <a:tailEnd/>
                    </a:ln>
                    <a:effectLst/>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10. Форма «Учетные данные (анкетирование администрации образовательной организации)».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keepNext/>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3) Проведение тестирования и анкетирования на выборке из не менее 1500 учащихся 15-летнего возраста из не менее 30 общеобразовательных организаций.</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Во все отобранные образовательные организации были направлены представители Исполнителя</w:t>
      </w:r>
      <w:r w:rsidRPr="00903353">
        <w:rPr>
          <w:rFonts w:ascii="Times New Roman" w:eastAsia="Times New Roman" w:hAnsi="Times New Roman" w:cs="Times New Roman"/>
          <w:color w:val="000000"/>
          <w:sz w:val="24"/>
          <w:szCs w:val="24"/>
          <w:lang w:eastAsia="ru-RU"/>
        </w:rPr>
        <w:t xml:space="preserve"> в целях контроля за качеством подготовки и проведения апробационного исследования</w:t>
      </w:r>
      <w:r w:rsidRPr="00903353">
        <w:rPr>
          <w:rFonts w:ascii="Times New Roman" w:eastAsia="Times New Roman" w:hAnsi="Times New Roman" w:cs="Times New Roman"/>
          <w:sz w:val="24"/>
          <w:szCs w:val="24"/>
          <w:lang w:eastAsia="ru-RU"/>
        </w:rPr>
        <w:t xml:space="preserve">. Также они познакомили учителей школ с методикой проведения и </w:t>
      </w:r>
      <w:r w:rsidRPr="00903353">
        <w:rPr>
          <w:rFonts w:ascii="Times New Roman" w:eastAsia="Times New Roman" w:hAnsi="Times New Roman" w:cs="Times New Roman"/>
          <w:sz w:val="24"/>
          <w:szCs w:val="24"/>
          <w:lang w:eastAsia="ru-RU"/>
        </w:rPr>
        <w:lastRenderedPageBreak/>
        <w:t>инструментарием международного исследования, провели тестирование и анкетирование, консультации с учителями и администрацией школ по диагностическим обследованиям.</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Ниже представлены копии писем руководителям органов управления образованием Владимирской, Калужской, Костромской областей о направлении сотрудников для проведения апробационного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(рис. 11).</w:t>
      </w:r>
    </w:p>
    <w:tbl>
      <w:tblPr>
        <w:tblStyle w:val="3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2"/>
        <w:gridCol w:w="4912"/>
      </w:tblGrid>
      <w:tr w:rsidR="00903353" w:rsidRPr="00903353" w:rsidTr="00903353">
        <w:tc>
          <w:tcPr>
            <w:tcW w:w="4927" w:type="dxa"/>
          </w:tcPr>
          <w:p w:rsidR="00903353" w:rsidRPr="00903353" w:rsidRDefault="00903353" w:rsidP="00903353">
            <w:pPr>
              <w:spacing w:line="360" w:lineRule="auto"/>
              <w:jc w:val="both"/>
              <w:rPr>
                <w:sz w:val="24"/>
                <w:szCs w:val="24"/>
                <w:lang w:eastAsia="ru-RU"/>
              </w:rPr>
            </w:pPr>
            <w:r w:rsidRPr="00903353">
              <w:rPr>
                <w:noProof/>
                <w:sz w:val="24"/>
                <w:szCs w:val="24"/>
                <w:lang w:eastAsia="ru-RU"/>
              </w:rPr>
              <w:drawing>
                <wp:inline distT="0" distB="0" distL="0" distR="0" wp14:anchorId="51D5B742" wp14:editId="0EE447A8">
                  <wp:extent cx="2986603" cy="3943350"/>
                  <wp:effectExtent l="19050" t="19050" r="23297" b="19050"/>
                  <wp:docPr id="6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l="31776" t="9972" r="32243" b="5540"/>
                          <a:stretch>
                            <a:fillRect/>
                          </a:stretch>
                        </pic:blipFill>
                        <pic:spPr bwMode="auto">
                          <a:xfrm>
                            <a:off x="0" y="0"/>
                            <a:ext cx="2986603" cy="3943350"/>
                          </a:xfrm>
                          <a:prstGeom prst="rect">
                            <a:avLst/>
                          </a:prstGeom>
                          <a:noFill/>
                          <a:ln w="9525">
                            <a:solidFill>
                              <a:srgbClr val="4F81BD"/>
                            </a:solidFill>
                            <a:miter lim="800000"/>
                            <a:headEnd/>
                            <a:tailEnd/>
                          </a:ln>
                        </pic:spPr>
                      </pic:pic>
                    </a:graphicData>
                  </a:graphic>
                </wp:inline>
              </w:drawing>
            </w:r>
          </w:p>
        </w:tc>
        <w:tc>
          <w:tcPr>
            <w:tcW w:w="4927" w:type="dxa"/>
          </w:tcPr>
          <w:p w:rsidR="00903353" w:rsidRPr="00903353" w:rsidRDefault="00903353" w:rsidP="00903353">
            <w:pPr>
              <w:spacing w:line="360" w:lineRule="auto"/>
              <w:jc w:val="both"/>
              <w:rPr>
                <w:sz w:val="24"/>
                <w:szCs w:val="24"/>
                <w:lang w:eastAsia="ru-RU"/>
              </w:rPr>
            </w:pPr>
            <w:r w:rsidRPr="00903353">
              <w:rPr>
                <w:noProof/>
                <w:sz w:val="24"/>
                <w:szCs w:val="24"/>
                <w:lang w:eastAsia="ru-RU"/>
              </w:rPr>
              <w:drawing>
                <wp:inline distT="0" distB="0" distL="0" distR="0" wp14:anchorId="669DA1FD" wp14:editId="485C5C53">
                  <wp:extent cx="2943225" cy="3939851"/>
                  <wp:effectExtent l="38100" t="19050" r="28575" b="22549"/>
                  <wp:docPr id="62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srcRect l="31620" t="9972" r="32662" b="4986"/>
                          <a:stretch>
                            <a:fillRect/>
                          </a:stretch>
                        </pic:blipFill>
                        <pic:spPr bwMode="auto">
                          <a:xfrm>
                            <a:off x="0" y="0"/>
                            <a:ext cx="2943225" cy="3939851"/>
                          </a:xfrm>
                          <a:prstGeom prst="rect">
                            <a:avLst/>
                          </a:prstGeom>
                          <a:noFill/>
                          <a:ln w="9525">
                            <a:solidFill>
                              <a:srgbClr val="4F81BD"/>
                            </a:solidFill>
                            <a:miter lim="800000"/>
                            <a:headEnd/>
                            <a:tailEnd/>
                          </a:ln>
                        </pic:spPr>
                      </pic:pic>
                    </a:graphicData>
                  </a:graphic>
                </wp:inline>
              </w:drawing>
            </w:r>
          </w:p>
        </w:tc>
      </w:tr>
    </w:tbl>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p>
    <w:tbl>
      <w:tblPr>
        <w:tblStyle w:val="3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03353" w:rsidRPr="00903353" w:rsidTr="00903353">
        <w:tc>
          <w:tcPr>
            <w:tcW w:w="4927" w:type="dxa"/>
          </w:tcPr>
          <w:p w:rsidR="00903353" w:rsidRPr="00903353" w:rsidRDefault="00903353" w:rsidP="00903353">
            <w:pPr>
              <w:spacing w:line="360" w:lineRule="auto"/>
              <w:jc w:val="both"/>
              <w:rPr>
                <w:sz w:val="24"/>
                <w:szCs w:val="24"/>
                <w:lang w:eastAsia="ru-RU"/>
              </w:rPr>
            </w:pPr>
            <w:r w:rsidRPr="00903353">
              <w:rPr>
                <w:noProof/>
                <w:sz w:val="24"/>
                <w:szCs w:val="24"/>
                <w:lang w:eastAsia="ru-RU"/>
              </w:rPr>
              <w:lastRenderedPageBreak/>
              <w:drawing>
                <wp:inline distT="0" distB="0" distL="0" distR="0" wp14:anchorId="1A4EA7D5" wp14:editId="56895B63">
                  <wp:extent cx="2893188" cy="3981450"/>
                  <wp:effectExtent l="38100" t="19050" r="21462" b="19050"/>
                  <wp:docPr id="62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srcRect l="33126" t="10249" r="32970" b="6648"/>
                          <a:stretch>
                            <a:fillRect/>
                          </a:stretch>
                        </pic:blipFill>
                        <pic:spPr bwMode="auto">
                          <a:xfrm>
                            <a:off x="0" y="0"/>
                            <a:ext cx="2893188" cy="3981450"/>
                          </a:xfrm>
                          <a:prstGeom prst="rect">
                            <a:avLst/>
                          </a:prstGeom>
                          <a:noFill/>
                          <a:ln w="9525">
                            <a:solidFill>
                              <a:srgbClr val="4F81BD"/>
                            </a:solidFill>
                            <a:miter lim="800000"/>
                            <a:headEnd/>
                            <a:tailEnd/>
                          </a:ln>
                        </pic:spPr>
                      </pic:pic>
                    </a:graphicData>
                  </a:graphic>
                </wp:inline>
              </w:drawing>
            </w:r>
          </w:p>
        </w:tc>
        <w:tc>
          <w:tcPr>
            <w:tcW w:w="4927" w:type="dxa"/>
          </w:tcPr>
          <w:p w:rsidR="00903353" w:rsidRPr="00903353" w:rsidRDefault="00903353" w:rsidP="00903353">
            <w:pPr>
              <w:spacing w:line="360" w:lineRule="auto"/>
              <w:jc w:val="both"/>
              <w:rPr>
                <w:sz w:val="24"/>
                <w:szCs w:val="24"/>
                <w:lang w:eastAsia="ru-RU"/>
              </w:rPr>
            </w:pPr>
            <w:r w:rsidRPr="00903353">
              <w:rPr>
                <w:noProof/>
                <w:sz w:val="24"/>
                <w:szCs w:val="24"/>
                <w:lang w:eastAsia="ru-RU"/>
              </w:rPr>
              <w:drawing>
                <wp:inline distT="0" distB="0" distL="0" distR="0" wp14:anchorId="6E83C9F7" wp14:editId="50E8033D">
                  <wp:extent cx="2902863" cy="3981450"/>
                  <wp:effectExtent l="38100" t="19050" r="11787" b="19050"/>
                  <wp:docPr id="62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cstate="print"/>
                          <a:srcRect l="33126" t="9972" r="32970" b="7202"/>
                          <a:stretch>
                            <a:fillRect/>
                          </a:stretch>
                        </pic:blipFill>
                        <pic:spPr bwMode="auto">
                          <a:xfrm>
                            <a:off x="0" y="0"/>
                            <a:ext cx="2902863" cy="3981450"/>
                          </a:xfrm>
                          <a:prstGeom prst="rect">
                            <a:avLst/>
                          </a:prstGeom>
                          <a:noFill/>
                          <a:ln w="9525">
                            <a:solidFill>
                              <a:srgbClr val="4F81BD"/>
                            </a:solidFill>
                            <a:miter lim="800000"/>
                            <a:headEnd/>
                            <a:tailEnd/>
                          </a:ln>
                        </pic:spPr>
                      </pic:pic>
                    </a:graphicData>
                  </a:graphic>
                </wp:inline>
              </w:drawing>
            </w:r>
          </w:p>
        </w:tc>
      </w:tr>
    </w:tbl>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11. Письма руководителям органов управления образованием Владимирской, Калужской, Костромской областей о направлении сотрудников для проведения апробационного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Также очное присутствие представителей Исполнителя в образовательных организациях 3-х регионов Российской Федерации, где проводилось апробационное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подтверждает наличие писем, которые представлены на электронном носителе в папке «Приложение 4» в папке «Письма об очном присутствии»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каждой отобранной для тестирования образовательной организации проводилось тестирование и анкетирование учащихся, анкетирование администрации образовательной организации.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планирования проведения тестирования в образовательной организации необходимо было знать распределение времени на выполнение работы. Международным координационным центром для всех стран установлено следующее распределение времени на проведение компьютерного тестирования и анкетирования учащихся 15-летнего возраста (таблица 4).</w:t>
      </w:r>
    </w:p>
    <w:p w:rsidR="00903353" w:rsidRPr="00903353" w:rsidRDefault="00903353" w:rsidP="00903353">
      <w:pPr>
        <w:spacing w:after="0" w:line="360" w:lineRule="auto"/>
        <w:jc w:val="right"/>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rPr>
          <w:rFonts w:ascii="Times New Roman" w:eastAsia="Times New Roman" w:hAnsi="Times New Roman" w:cs="Times New Roman"/>
          <w:bCs/>
          <w:sz w:val="24"/>
          <w:szCs w:val="24"/>
          <w:lang w:eastAsia="ru-RU"/>
        </w:rPr>
      </w:pPr>
    </w:p>
    <w:p w:rsidR="00903353" w:rsidRPr="00903353" w:rsidRDefault="00903353" w:rsidP="00903353">
      <w:pPr>
        <w:keepNext/>
        <w:spacing w:after="0" w:line="360" w:lineRule="auto"/>
        <w:jc w:val="right"/>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lastRenderedPageBreak/>
        <w:t>Таблица 4</w:t>
      </w:r>
    </w:p>
    <w:p w:rsidR="00903353" w:rsidRPr="00903353" w:rsidRDefault="00903353" w:rsidP="00903353">
      <w:pPr>
        <w:keepNext/>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 xml:space="preserve">Распределение времени на проведение тестирования и анкетирования </w:t>
      </w:r>
    </w:p>
    <w:tbl>
      <w:tblPr>
        <w:tblStyle w:val="3c"/>
        <w:tblW w:w="5000" w:type="pct"/>
        <w:tblLook w:val="01E0" w:firstRow="1" w:lastRow="1" w:firstColumn="1" w:lastColumn="1" w:noHBand="0" w:noVBand="0"/>
      </w:tblPr>
      <w:tblGrid>
        <w:gridCol w:w="3288"/>
        <w:gridCol w:w="3287"/>
        <w:gridCol w:w="3279"/>
      </w:tblGrid>
      <w:tr w:rsidR="00903353" w:rsidRPr="00903353" w:rsidTr="00903353">
        <w:trPr>
          <w:trHeight w:val="296"/>
        </w:trPr>
        <w:tc>
          <w:tcPr>
            <w:tcW w:w="1668" w:type="pct"/>
            <w:shd w:val="clear" w:color="auto" w:fill="D9D9D9" w:themeFill="background1" w:themeFillShade="D9"/>
            <w:vAlign w:val="center"/>
          </w:tcPr>
          <w:p w:rsidR="00903353" w:rsidRPr="00903353" w:rsidRDefault="00903353" w:rsidP="00903353">
            <w:pPr>
              <w:spacing w:line="360" w:lineRule="auto"/>
              <w:jc w:val="center"/>
              <w:rPr>
                <w:rFonts w:eastAsia="Calibri"/>
                <w:b/>
                <w:sz w:val="24"/>
                <w:szCs w:val="24"/>
                <w:lang w:val="ru-RU" w:eastAsia="en-US"/>
              </w:rPr>
            </w:pPr>
            <w:r w:rsidRPr="00903353">
              <w:rPr>
                <w:rFonts w:eastAsia="Calibri"/>
                <w:b/>
                <w:sz w:val="24"/>
                <w:szCs w:val="24"/>
                <w:lang w:val="ru-RU" w:eastAsia="en-US"/>
              </w:rPr>
              <w:t>Вид работы</w:t>
            </w:r>
          </w:p>
        </w:tc>
        <w:tc>
          <w:tcPr>
            <w:tcW w:w="1668" w:type="pct"/>
            <w:shd w:val="clear" w:color="auto" w:fill="D9D9D9" w:themeFill="background1" w:themeFillShade="D9"/>
          </w:tcPr>
          <w:p w:rsidR="00903353" w:rsidRPr="00903353" w:rsidRDefault="00903353" w:rsidP="00903353">
            <w:pPr>
              <w:spacing w:line="360" w:lineRule="auto"/>
              <w:jc w:val="center"/>
              <w:rPr>
                <w:rFonts w:eastAsia="Calibri"/>
                <w:b/>
                <w:sz w:val="24"/>
                <w:szCs w:val="24"/>
                <w:lang w:val="ru-RU" w:eastAsia="en-US"/>
              </w:rPr>
            </w:pPr>
            <w:r w:rsidRPr="00903353">
              <w:rPr>
                <w:rFonts w:eastAsia="Calibri"/>
                <w:b/>
                <w:sz w:val="24"/>
                <w:szCs w:val="24"/>
                <w:lang w:val="ru-RU" w:eastAsia="en-US"/>
              </w:rPr>
              <w:t>Время, в течение которого должны быть свободны помещения для тестирования</w:t>
            </w:r>
          </w:p>
        </w:tc>
        <w:tc>
          <w:tcPr>
            <w:tcW w:w="1664" w:type="pct"/>
            <w:shd w:val="clear" w:color="auto" w:fill="D9D9D9" w:themeFill="background1" w:themeFillShade="D9"/>
            <w:vAlign w:val="center"/>
          </w:tcPr>
          <w:p w:rsidR="00903353" w:rsidRPr="00903353" w:rsidRDefault="00903353" w:rsidP="00903353">
            <w:pPr>
              <w:spacing w:line="360" w:lineRule="auto"/>
              <w:jc w:val="center"/>
              <w:rPr>
                <w:rFonts w:eastAsia="Calibri"/>
                <w:b/>
                <w:sz w:val="24"/>
                <w:szCs w:val="24"/>
                <w:lang w:val="ru-RU" w:eastAsia="en-US"/>
              </w:rPr>
            </w:pPr>
            <w:r w:rsidRPr="00903353">
              <w:rPr>
                <w:rFonts w:eastAsia="Calibri"/>
                <w:b/>
                <w:sz w:val="24"/>
                <w:szCs w:val="24"/>
                <w:lang w:val="ru-RU" w:eastAsia="en-US"/>
              </w:rPr>
              <w:t>Время на выполнение работы учащимися</w:t>
            </w:r>
          </w:p>
        </w:tc>
      </w:tr>
      <w:tr w:rsidR="00903353" w:rsidRPr="00903353" w:rsidTr="00903353">
        <w:trPr>
          <w:trHeight w:val="602"/>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Подготовка компьютерного класса</w:t>
            </w:r>
          </w:p>
        </w:tc>
        <w:tc>
          <w:tcPr>
            <w:tcW w:w="1668" w:type="pct"/>
            <w:vAlign w:val="center"/>
          </w:tcPr>
          <w:p w:rsidR="00903353" w:rsidRPr="00903353" w:rsidDel="008E0FF8"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60 минут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noBreakHyphen/>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 xml:space="preserve">Ввод учетных данных учащихся при входе в программу тестирования и выполнение тренировочного теста </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15 минут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15 минут (примерно)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Чтение инструкции</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Тестирование (первый час работы)</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60 минут (ровно)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60 минут (ровно)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Короткий перерыв</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Не более 5 минут</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Не более 5 минут</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Чтение инструкции к Разделу 2</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Тестирование (второй час работы)</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60 минут (ровно)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60 минут (ровно)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Перерыв</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15 минут</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15 минут</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Анкетирование учащихся</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55 минут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55 минут (примерно)</w:t>
            </w:r>
          </w:p>
        </w:tc>
      </w:tr>
      <w:tr w:rsidR="00903353" w:rsidRPr="00903353" w:rsidTr="00903353">
        <w:trPr>
          <w:trHeight w:val="360"/>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Завершение работы, сбор и передача данных</w:t>
            </w:r>
          </w:p>
        </w:tc>
        <w:tc>
          <w:tcPr>
            <w:tcW w:w="1668" w:type="pct"/>
            <w:vAlign w:val="center"/>
          </w:tcPr>
          <w:p w:rsidR="00903353" w:rsidRPr="00903353" w:rsidDel="008E0FF8"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c>
          <w:tcPr>
            <w:tcW w:w="1664" w:type="pct"/>
            <w:vAlign w:val="center"/>
          </w:tcPr>
          <w:p w:rsidR="00903353" w:rsidRPr="00903353" w:rsidDel="008E0FF8" w:rsidRDefault="00903353" w:rsidP="00903353">
            <w:pPr>
              <w:tabs>
                <w:tab w:val="left" w:pos="720"/>
              </w:tabs>
              <w:spacing w:after="240" w:line="360" w:lineRule="auto"/>
              <w:jc w:val="center"/>
              <w:rPr>
                <w:rFonts w:eastAsia="Calibri"/>
                <w:sz w:val="24"/>
                <w:szCs w:val="24"/>
                <w:lang w:val="ru-RU" w:eastAsia="en-US"/>
              </w:rPr>
            </w:pPr>
            <w:r w:rsidRPr="00903353">
              <w:rPr>
                <w:rFonts w:eastAsia="Calibri"/>
                <w:sz w:val="24"/>
                <w:szCs w:val="24"/>
                <w:lang w:val="ru-RU" w:eastAsia="en-US"/>
              </w:rPr>
              <w:t>5 минут (примерно)</w:t>
            </w:r>
          </w:p>
        </w:tc>
      </w:tr>
      <w:tr w:rsidR="00903353" w:rsidRPr="00903353" w:rsidTr="00903353">
        <w:trPr>
          <w:trHeight w:val="365"/>
        </w:trPr>
        <w:tc>
          <w:tcPr>
            <w:tcW w:w="1668" w:type="pct"/>
            <w:vAlign w:val="center"/>
          </w:tcPr>
          <w:p w:rsidR="00903353" w:rsidRPr="00903353" w:rsidRDefault="00903353" w:rsidP="00903353">
            <w:pPr>
              <w:tabs>
                <w:tab w:val="left" w:pos="720"/>
              </w:tabs>
              <w:spacing w:after="240" w:line="360" w:lineRule="auto"/>
              <w:rPr>
                <w:rFonts w:eastAsia="Calibri"/>
                <w:sz w:val="24"/>
                <w:szCs w:val="24"/>
                <w:lang w:val="ru-RU" w:eastAsia="en-US"/>
              </w:rPr>
            </w:pPr>
            <w:r w:rsidRPr="00903353">
              <w:rPr>
                <w:rFonts w:eastAsia="Calibri"/>
                <w:sz w:val="24"/>
                <w:szCs w:val="24"/>
                <w:lang w:val="ru-RU" w:eastAsia="en-US"/>
              </w:rPr>
              <w:t xml:space="preserve">Упаковка материалов тестирования и приведение в порядок помещения для </w:t>
            </w:r>
            <w:r w:rsidRPr="00903353">
              <w:rPr>
                <w:rFonts w:eastAsia="Calibri"/>
                <w:sz w:val="24"/>
                <w:szCs w:val="24"/>
                <w:lang w:val="ru-RU" w:eastAsia="en-US"/>
              </w:rPr>
              <w:lastRenderedPageBreak/>
              <w:t>тестирования</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eastAsia="en-US"/>
              </w:rPr>
            </w:pPr>
            <w:r w:rsidRPr="00903353">
              <w:rPr>
                <w:rFonts w:eastAsia="Calibri"/>
                <w:sz w:val="24"/>
                <w:szCs w:val="24"/>
                <w:lang w:eastAsia="en-US"/>
              </w:rPr>
              <w:lastRenderedPageBreak/>
              <w:t xml:space="preserve">30-40 </w:t>
            </w:r>
            <w:r w:rsidRPr="00903353">
              <w:rPr>
                <w:rFonts w:eastAsia="Calibri"/>
                <w:sz w:val="24"/>
                <w:szCs w:val="24"/>
                <w:lang w:val="ru-RU" w:eastAsia="en-US"/>
              </w:rPr>
              <w:t>минут</w:t>
            </w:r>
            <w:r w:rsidRPr="00903353">
              <w:rPr>
                <w:rFonts w:eastAsia="Calibri"/>
                <w:sz w:val="24"/>
                <w:szCs w:val="24"/>
                <w:lang w:eastAsia="en-US"/>
              </w:rPr>
              <w:t xml:space="preserve"> (</w:t>
            </w:r>
            <w:r w:rsidRPr="00903353">
              <w:rPr>
                <w:rFonts w:eastAsia="Calibri"/>
                <w:sz w:val="24"/>
                <w:szCs w:val="24"/>
                <w:lang w:val="ru-RU" w:eastAsia="en-US"/>
              </w:rPr>
              <w:t>примерно</w:t>
            </w:r>
            <w:r w:rsidRPr="00903353">
              <w:rPr>
                <w:rFonts w:eastAsia="Calibri"/>
                <w:sz w:val="24"/>
                <w:szCs w:val="24"/>
                <w:lang w:eastAsia="en-US"/>
              </w:rPr>
              <w:t>)</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eastAsia="en-US"/>
              </w:rPr>
            </w:pPr>
            <w:r w:rsidRPr="00903353">
              <w:rPr>
                <w:rFonts w:eastAsia="Calibri"/>
                <w:sz w:val="24"/>
                <w:szCs w:val="24"/>
                <w:lang w:val="ru-RU" w:eastAsia="en-US"/>
              </w:rPr>
              <w:noBreakHyphen/>
            </w:r>
          </w:p>
        </w:tc>
      </w:tr>
      <w:tr w:rsidR="00903353" w:rsidRPr="00903353" w:rsidTr="00903353">
        <w:trPr>
          <w:trHeight w:val="365"/>
        </w:trPr>
        <w:tc>
          <w:tcPr>
            <w:tcW w:w="1668" w:type="pct"/>
            <w:vAlign w:val="center"/>
          </w:tcPr>
          <w:p w:rsidR="00903353" w:rsidRPr="00903353" w:rsidRDefault="00903353" w:rsidP="00903353">
            <w:pPr>
              <w:tabs>
                <w:tab w:val="left" w:pos="720"/>
              </w:tabs>
              <w:spacing w:after="240" w:line="360" w:lineRule="auto"/>
              <w:rPr>
                <w:rFonts w:eastAsia="Calibri"/>
                <w:b/>
                <w:sz w:val="24"/>
                <w:szCs w:val="24"/>
                <w:lang w:val="ru-RU" w:eastAsia="en-US"/>
              </w:rPr>
            </w:pPr>
            <w:r w:rsidRPr="00903353">
              <w:rPr>
                <w:rFonts w:eastAsia="Calibri"/>
                <w:b/>
                <w:sz w:val="24"/>
                <w:szCs w:val="24"/>
                <w:lang w:val="ru-RU" w:eastAsia="en-US"/>
              </w:rPr>
              <w:lastRenderedPageBreak/>
              <w:t>Всего</w:t>
            </w:r>
          </w:p>
        </w:tc>
        <w:tc>
          <w:tcPr>
            <w:tcW w:w="1668"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b/>
                <w:sz w:val="24"/>
                <w:szCs w:val="24"/>
                <w:lang w:val="ru-RU" w:eastAsia="en-US"/>
              </w:rPr>
              <w:t xml:space="preserve">5 ч 20 мин </w:t>
            </w:r>
            <w:r w:rsidRPr="00903353">
              <w:rPr>
                <w:rFonts w:eastAsia="Calibri"/>
                <w:b/>
                <w:sz w:val="24"/>
                <w:szCs w:val="24"/>
                <w:lang w:val="ru-RU" w:eastAsia="en-US"/>
              </w:rPr>
              <w:noBreakHyphen/>
              <w:t xml:space="preserve"> 5 ч 40 мин</w:t>
            </w:r>
            <w:r w:rsidRPr="00903353">
              <w:rPr>
                <w:rFonts w:eastAsia="Calibri"/>
                <w:sz w:val="24"/>
                <w:szCs w:val="24"/>
                <w:lang w:val="ru-RU" w:eastAsia="en-US"/>
              </w:rPr>
              <w:t xml:space="preserve"> (примерно)</w:t>
            </w:r>
          </w:p>
        </w:tc>
        <w:tc>
          <w:tcPr>
            <w:tcW w:w="1664" w:type="pct"/>
            <w:vAlign w:val="center"/>
          </w:tcPr>
          <w:p w:rsidR="00903353" w:rsidRPr="00903353" w:rsidRDefault="00903353" w:rsidP="00903353">
            <w:pPr>
              <w:tabs>
                <w:tab w:val="left" w:pos="720"/>
              </w:tabs>
              <w:spacing w:after="240" w:line="360" w:lineRule="auto"/>
              <w:jc w:val="center"/>
              <w:rPr>
                <w:rFonts w:eastAsia="Calibri"/>
                <w:sz w:val="24"/>
                <w:szCs w:val="24"/>
                <w:lang w:val="ru-RU" w:eastAsia="en-US"/>
              </w:rPr>
            </w:pPr>
            <w:r w:rsidRPr="00903353">
              <w:rPr>
                <w:rFonts w:eastAsia="Calibri"/>
                <w:b/>
                <w:sz w:val="24"/>
                <w:szCs w:val="24"/>
                <w:lang w:val="ru-RU" w:eastAsia="en-US"/>
              </w:rPr>
              <w:t xml:space="preserve">3ч 30 мин </w:t>
            </w:r>
            <w:r w:rsidRPr="00903353">
              <w:rPr>
                <w:rFonts w:eastAsia="Calibri"/>
                <w:b/>
                <w:sz w:val="24"/>
                <w:szCs w:val="24"/>
                <w:lang w:val="ru-RU" w:eastAsia="en-US"/>
              </w:rPr>
              <w:noBreakHyphen/>
              <w:t xml:space="preserve"> 3 ч 50 мин</w:t>
            </w:r>
            <w:r w:rsidRPr="00903353">
              <w:rPr>
                <w:rFonts w:eastAsia="Calibri"/>
                <w:sz w:val="24"/>
                <w:szCs w:val="24"/>
                <w:lang w:val="ru-RU" w:eastAsia="en-US"/>
              </w:rPr>
              <w:t xml:space="preserve"> (примерно)</w:t>
            </w:r>
          </w:p>
        </w:tc>
      </w:tr>
    </w:tbl>
    <w:p w:rsidR="00903353" w:rsidRPr="00903353" w:rsidRDefault="00903353" w:rsidP="00903353">
      <w:pPr>
        <w:spacing w:after="0" w:line="360" w:lineRule="auto"/>
        <w:jc w:val="center"/>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исследовании требовалось, чтобы проводящий тестирование строго соблюдал рекомендованное распределение времени на выполнение теста. Не допускалось давать учащимся дополнительное время на выполнение теста. Это обязательное требование позволяет обеспечить равные условия для обучающихся всех стран, что необходимо для дальнейшего сравнения результатов стран-участниц.</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контроля за соблюдением данного требования наблюдатель за ходом и качеством проведения тестирования отмечал в Протоколе проведения тестирования (рис. 12) время начала и окончания работы учащихся над выполнением теста и анкеты, любое отклонение от предложенного распределения времени, а также причины отклонения. Эти данные потом заносились в базу данных исследования. При проведении тестирования с использованием компьютера контроль времени на выполнение теста велся самой программой.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sectPr w:rsidR="00903353" w:rsidRPr="00903353" w:rsidSect="00903353">
          <w:pgSz w:w="11906" w:h="16838"/>
          <w:pgMar w:top="1134" w:right="567" w:bottom="1134" w:left="1701" w:header="709" w:footer="709" w:gutter="0"/>
          <w:cols w:space="708"/>
          <w:docGrid w:linePitch="360"/>
        </w:sect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6FD11466" wp14:editId="430873B5">
            <wp:extent cx="8734425" cy="5298631"/>
            <wp:effectExtent l="19050" t="19050" r="28575" b="16319"/>
            <wp:docPr id="622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cstate="print"/>
                    <a:srcRect l="12354" t="9890" r="11957" b="8425"/>
                    <a:stretch>
                      <a:fillRect/>
                    </a:stretch>
                  </pic:blipFill>
                  <pic:spPr bwMode="auto">
                    <a:xfrm>
                      <a:off x="0" y="0"/>
                      <a:ext cx="8734425" cy="5298631"/>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Рис.12. Протокол проведения апробационного тестирования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sectPr w:rsidR="00903353" w:rsidRPr="00903353" w:rsidSect="00903353">
          <w:pgSz w:w="16838" w:h="11906" w:orient="landscape"/>
          <w:pgMar w:top="1134" w:right="567" w:bottom="1134" w:left="1701" w:header="709" w:footer="709" w:gutter="0"/>
          <w:cols w:space="708"/>
          <w:docGrid w:linePitch="360"/>
        </w:sectPr>
      </w:pPr>
    </w:p>
    <w:p w:rsidR="00903353" w:rsidRPr="00903353" w:rsidRDefault="00903353" w:rsidP="00903353">
      <w:pPr>
        <w:widowControl w:val="0"/>
        <w:spacing w:after="0" w:line="360" w:lineRule="auto"/>
        <w:ind w:firstLine="720"/>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lastRenderedPageBreak/>
        <w:t>Для обеспечения стандартизации процедуры проведения тестирования особое внимание следовало уделить строгому соблюдению следующих правил:</w:t>
      </w:r>
    </w:p>
    <w:p w:rsidR="00903353" w:rsidRPr="00903353" w:rsidRDefault="00903353" w:rsidP="003F7686">
      <w:pPr>
        <w:widowControl w:val="0"/>
        <w:numPr>
          <w:ilvl w:val="0"/>
          <w:numId w:val="114"/>
        </w:numPr>
        <w:snapToGrid w:val="0"/>
        <w:spacing w:after="0" w:line="360" w:lineRule="auto"/>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 xml:space="preserve">Проводящий тестирование, должен обязательно использовать </w:t>
      </w:r>
      <w:r w:rsidRPr="00903353">
        <w:rPr>
          <w:rFonts w:ascii="Times New Roman" w:eastAsia="Times New Roman" w:hAnsi="Times New Roman" w:cs="Times New Roman"/>
          <w:i/>
          <w:snapToGrid w:val="0"/>
          <w:sz w:val="24"/>
          <w:szCs w:val="24"/>
          <w:lang w:eastAsia="ru-RU"/>
        </w:rPr>
        <w:t xml:space="preserve">Список отобранных учащихся </w:t>
      </w:r>
      <w:r w:rsidRPr="00903353">
        <w:rPr>
          <w:rFonts w:ascii="Times New Roman" w:eastAsia="Times New Roman" w:hAnsi="Times New Roman" w:cs="Times New Roman"/>
          <w:snapToGrid w:val="0"/>
          <w:sz w:val="24"/>
          <w:szCs w:val="24"/>
          <w:lang w:eastAsia="ru-RU"/>
        </w:rPr>
        <w:t xml:space="preserve">в своей работе для того, чтобы проверить информацию о каждом учащемся: </w:t>
      </w:r>
    </w:p>
    <w:p w:rsidR="00903353" w:rsidRPr="00903353" w:rsidRDefault="00903353" w:rsidP="00903353">
      <w:pPr>
        <w:widowControl w:val="0"/>
        <w:tabs>
          <w:tab w:val="num" w:pos="709"/>
        </w:tabs>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ab/>
        <w:t>а) в колонках 5-11 необходимо проверить и при необходимости исправить неверную информацию или дополнить отсутствующую информацию о каждом из учащихся: фамилию и имя, класс, пол, месяц и год рождения, программу обучения и код специального обучения.</w:t>
      </w:r>
    </w:p>
    <w:p w:rsidR="00903353" w:rsidRPr="00903353" w:rsidRDefault="00903353" w:rsidP="00903353">
      <w:pPr>
        <w:widowControl w:val="0"/>
        <w:tabs>
          <w:tab w:val="num" w:pos="709"/>
        </w:tabs>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ab/>
        <w:t xml:space="preserve">б) в колонке 12 отмечаются учащиеся, которые не могут принять участие в исследовании </w:t>
      </w:r>
      <w:r w:rsidRPr="00903353">
        <w:rPr>
          <w:rFonts w:ascii="Times New Roman" w:eastAsia="Times New Roman" w:hAnsi="Times New Roman" w:cs="Times New Roman"/>
          <w:snapToGrid w:val="0"/>
          <w:sz w:val="24"/>
          <w:szCs w:val="24"/>
          <w:lang w:val="en-US" w:eastAsia="ru-RU"/>
        </w:rPr>
        <w:t>PISA</w:t>
      </w:r>
      <w:r w:rsidRPr="00903353">
        <w:rPr>
          <w:rFonts w:ascii="Times New Roman" w:eastAsia="Times New Roman" w:hAnsi="Times New Roman" w:cs="Times New Roman"/>
          <w:snapToGrid w:val="0"/>
          <w:sz w:val="24"/>
          <w:szCs w:val="24"/>
          <w:lang w:eastAsia="ru-RU"/>
        </w:rPr>
        <w:t xml:space="preserve">. Необходимым условием проведения исследования PISA является обеспечение </w:t>
      </w:r>
      <w:r w:rsidRPr="00903353">
        <w:rPr>
          <w:rFonts w:ascii="Times New Roman" w:eastAsia="Times New Roman" w:hAnsi="Times New Roman" w:cs="Times New Roman"/>
          <w:b/>
          <w:snapToGrid w:val="0"/>
          <w:sz w:val="24"/>
          <w:szCs w:val="24"/>
          <w:lang w:eastAsia="ru-RU"/>
        </w:rPr>
        <w:t>максимального участия</w:t>
      </w:r>
      <w:r w:rsidRPr="00903353">
        <w:rPr>
          <w:rFonts w:ascii="Times New Roman" w:eastAsia="Times New Roman" w:hAnsi="Times New Roman" w:cs="Times New Roman"/>
          <w:snapToGrid w:val="0"/>
          <w:sz w:val="24"/>
          <w:szCs w:val="24"/>
          <w:lang w:eastAsia="ru-RU"/>
        </w:rPr>
        <w:t xml:space="preserve"> в тестировании отобранных учащихся. Однако некоторые из них не могут выполнить тест по ряду причин. Эти причины отмечаются в колонке 12 </w:t>
      </w:r>
      <w:r w:rsidRPr="00903353">
        <w:rPr>
          <w:rFonts w:ascii="Times New Roman" w:eastAsia="Times New Roman" w:hAnsi="Times New Roman" w:cs="Times New Roman"/>
          <w:i/>
          <w:iCs/>
          <w:snapToGrid w:val="0"/>
          <w:sz w:val="24"/>
          <w:szCs w:val="24"/>
          <w:lang w:eastAsia="ru-RU"/>
        </w:rPr>
        <w:t xml:space="preserve">Списка учащихся, отобранных для тестирования </w:t>
      </w:r>
      <w:r w:rsidRPr="00903353">
        <w:rPr>
          <w:rFonts w:ascii="Times New Roman" w:eastAsia="Times New Roman" w:hAnsi="Times New Roman" w:cs="Times New Roman"/>
          <w:i/>
          <w:iCs/>
          <w:snapToGrid w:val="0"/>
          <w:sz w:val="24"/>
          <w:szCs w:val="24"/>
          <w:lang w:val="en-US" w:eastAsia="ru-RU"/>
        </w:rPr>
        <w:t>PISA</w:t>
      </w:r>
      <w:r w:rsidRPr="00903353">
        <w:rPr>
          <w:rFonts w:ascii="Times New Roman" w:eastAsia="Times New Roman" w:hAnsi="Times New Roman" w:cs="Times New Roman"/>
          <w:snapToGrid w:val="0"/>
          <w:sz w:val="24"/>
          <w:szCs w:val="24"/>
          <w:lang w:eastAsia="ru-RU"/>
        </w:rPr>
        <w:t>.</w:t>
      </w:r>
    </w:p>
    <w:p w:rsidR="00903353" w:rsidRPr="00903353" w:rsidRDefault="00903353" w:rsidP="003F7686">
      <w:pPr>
        <w:widowControl w:val="0"/>
        <w:numPr>
          <w:ilvl w:val="0"/>
          <w:numId w:val="114"/>
        </w:numPr>
        <w:snapToGrid w:val="0"/>
        <w:spacing w:after="0" w:line="360" w:lineRule="auto"/>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 xml:space="preserve">Проводящий тестирование после заполнения </w:t>
      </w:r>
      <w:r w:rsidRPr="00903353">
        <w:rPr>
          <w:rFonts w:ascii="Times New Roman" w:eastAsia="Times New Roman" w:hAnsi="Times New Roman" w:cs="Times New Roman"/>
          <w:i/>
          <w:snapToGrid w:val="0"/>
          <w:sz w:val="24"/>
          <w:szCs w:val="24"/>
          <w:lang w:eastAsia="ru-RU"/>
        </w:rPr>
        <w:t>Списка отобранных учащихся</w:t>
      </w:r>
      <w:r w:rsidRPr="00903353">
        <w:rPr>
          <w:rFonts w:ascii="Times New Roman" w:eastAsia="Times New Roman" w:hAnsi="Times New Roman" w:cs="Times New Roman"/>
          <w:snapToGrid w:val="0"/>
          <w:sz w:val="24"/>
          <w:szCs w:val="24"/>
          <w:lang w:eastAsia="ru-RU"/>
        </w:rPr>
        <w:t xml:space="preserve">, должен использовать </w:t>
      </w:r>
      <w:r w:rsidRPr="00903353">
        <w:rPr>
          <w:rFonts w:ascii="Times New Roman" w:eastAsia="Times New Roman" w:hAnsi="Times New Roman" w:cs="Times New Roman"/>
          <w:i/>
          <w:snapToGrid w:val="0"/>
          <w:sz w:val="24"/>
          <w:szCs w:val="24"/>
          <w:lang w:eastAsia="ru-RU"/>
        </w:rPr>
        <w:t>Форму участия</w:t>
      </w:r>
      <w:r w:rsidRPr="00903353">
        <w:rPr>
          <w:rFonts w:ascii="Times New Roman" w:eastAsia="Times New Roman" w:hAnsi="Times New Roman" w:cs="Times New Roman"/>
          <w:snapToGrid w:val="0"/>
          <w:sz w:val="24"/>
          <w:szCs w:val="24"/>
          <w:lang w:eastAsia="ru-RU"/>
        </w:rPr>
        <w:t xml:space="preserve"> в своей работе для того, чтобы проверить информацию о каждом учащемся: </w:t>
      </w:r>
    </w:p>
    <w:p w:rsidR="00903353" w:rsidRPr="00903353" w:rsidRDefault="00903353" w:rsidP="00903353">
      <w:pPr>
        <w:widowControl w:val="0"/>
        <w:tabs>
          <w:tab w:val="num" w:pos="709"/>
        </w:tabs>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ab/>
        <w:t>а) каждый учащийся получил свою форму для входа в систему с предусмотренными именно для него формой (вариантом);</w:t>
      </w:r>
    </w:p>
    <w:p w:rsidR="00903353" w:rsidRPr="00903353" w:rsidRDefault="00903353" w:rsidP="00903353">
      <w:pPr>
        <w:widowControl w:val="0"/>
        <w:tabs>
          <w:tab w:val="num" w:pos="709"/>
        </w:tabs>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ab/>
        <w:t>б) отметить участие учащихся в тестировании; отметить отсутствующих учащихся или покинувших тестирование по уважительным причинам.</w:t>
      </w:r>
    </w:p>
    <w:p w:rsidR="00903353" w:rsidRPr="00903353" w:rsidRDefault="00903353" w:rsidP="003F7686">
      <w:pPr>
        <w:widowControl w:val="0"/>
        <w:numPr>
          <w:ilvl w:val="0"/>
          <w:numId w:val="115"/>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 xml:space="preserve">Во время проведения тестирования проводящий должен пользоваться часами для контроля над временем, записывая время начала и окончания работы над тестом в </w:t>
      </w:r>
      <w:r w:rsidRPr="00903353">
        <w:rPr>
          <w:rFonts w:ascii="Times New Roman" w:eastAsia="Times New Roman" w:hAnsi="Times New Roman" w:cs="Times New Roman"/>
          <w:i/>
          <w:snapToGrid w:val="0"/>
          <w:sz w:val="24"/>
          <w:szCs w:val="24"/>
          <w:lang w:eastAsia="ru-RU"/>
        </w:rPr>
        <w:t>Протоколе проведения тестирования</w:t>
      </w:r>
      <w:r w:rsidRPr="00903353">
        <w:rPr>
          <w:rFonts w:ascii="Times New Roman" w:eastAsia="Times New Roman" w:hAnsi="Times New Roman" w:cs="Times New Roman"/>
          <w:snapToGrid w:val="0"/>
          <w:sz w:val="24"/>
          <w:szCs w:val="24"/>
          <w:lang w:eastAsia="ru-RU"/>
        </w:rPr>
        <w:t>.</w:t>
      </w:r>
    </w:p>
    <w:p w:rsidR="00903353" w:rsidRPr="00903353" w:rsidRDefault="00903353" w:rsidP="003F7686">
      <w:pPr>
        <w:widowControl w:val="0"/>
        <w:numPr>
          <w:ilvl w:val="0"/>
          <w:numId w:val="116"/>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 xml:space="preserve">Тестирование должно проходить строго по </w:t>
      </w:r>
      <w:r w:rsidRPr="00903353">
        <w:rPr>
          <w:rFonts w:ascii="Times New Roman" w:eastAsia="Times New Roman" w:hAnsi="Times New Roman" w:cs="Times New Roman"/>
          <w:i/>
          <w:snapToGrid w:val="0"/>
          <w:sz w:val="24"/>
          <w:szCs w:val="24"/>
          <w:lang w:eastAsia="ru-RU"/>
        </w:rPr>
        <w:t>Сценарию</w:t>
      </w:r>
      <w:r w:rsidRPr="00903353">
        <w:rPr>
          <w:rFonts w:ascii="Times New Roman" w:eastAsia="Times New Roman" w:hAnsi="Times New Roman" w:cs="Times New Roman"/>
          <w:snapToGrid w:val="0"/>
          <w:sz w:val="24"/>
          <w:szCs w:val="24"/>
          <w:lang w:eastAsia="ru-RU"/>
        </w:rPr>
        <w:t>.</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Проводящий тестирование должен следить за дисциплиной и не позволять учащимся разговаривать во время выполнения теста.</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Особое внимание следует обратить на то, чтобы Проводящий тестирование с момента начала выполнения теста не отвечал на вопросы учащихся. Нельзя сообщать им никакой дополнительной специальной информации, давать ответы на задания или инструктировать их.</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Можно отвечать на вопросы только по процедуре тестирования. Важно, чтобы учащиеся понимали, как они должны отмечать и записывать свои ответы.</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Во время тестирования Проводящему тестирование рекомендуется наблюдать за тем, чтобы учащиеся следовали инструкции по выполнению теста.</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lastRenderedPageBreak/>
        <w:t>Учащиеся могут пользоваться калькулятором.</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Если ученик по какой-либо уважительной причине должен уйти с тестирования после его начала, то его уход, а также причина ухода фиксируются в Форме участия и на тетради ученика. Если ученик вернулся через некоторое время, то в Форме участия записывается время его ухода и возвращения. В данных случаях считается, что ученик принял участие в тестировании. На выполнение теста данному ученику время не увеличивается.</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Если ученик опоздал на тестирование, ему разрешается присоединиться к классу, только если тестирование не началось (Проводящий тестирование еще ведет вводную беседу с классом). Если учащиеся вошли в систему и знакомятся с инструкцией, то опоздавшего ученика не допускают до тестирования. Для него может быть организовано дополнительное тестирование в другой день.</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Если учащийся отсутствовал на тестировании более 10 минут, он отмечается как «частично присутствующий»; в колонке 9 «Участие в тестировании» Формы участия ему ставится код «2».</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Все проблемы, возникшие при проведении тестирования, отмечаются в Протоколе проведения тестирования.</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При проведении тестирования не должны присутствовать посторонние люди. Разрешается присутствие только Проводящего тестирование, ИКТ-специалиста, Координатора образовательной организации, Наблюдателя или представителя региональных органов управления образования.</w:t>
      </w:r>
    </w:p>
    <w:p w:rsidR="00903353" w:rsidRPr="00903353" w:rsidRDefault="00903353" w:rsidP="003F7686">
      <w:pPr>
        <w:widowControl w:val="0"/>
        <w:numPr>
          <w:ilvl w:val="0"/>
          <w:numId w:val="117"/>
        </w:numPr>
        <w:snapToGrid w:val="0"/>
        <w:spacing w:after="0" w:line="360" w:lineRule="auto"/>
        <w:ind w:left="709" w:hanging="425"/>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 xml:space="preserve">Задания тестов нельзя копировать, а также не допускается осуществлять фото- или видеосъемку во время тестирования. Для повышения качества исследования и надежности его результатов необходимо обеспечить сохранность материалов тестирования.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napToGrid w:val="0"/>
          <w:sz w:val="24"/>
          <w:szCs w:val="24"/>
          <w:lang w:eastAsia="ru-RU"/>
        </w:rPr>
        <w:t>Тестирование должно было проходить строго по сценарию проведения компьютерного тестирования и анкетирования. Для обеспечения одинаковых условий проведения тестирования во всех странах тестируемые должны получать одинаковые рекомендации. Поэтому обязательно следует</w:t>
      </w:r>
      <w:r w:rsidRPr="00903353">
        <w:rPr>
          <w:rFonts w:ascii="Times New Roman" w:eastAsia="Times New Roman" w:hAnsi="Times New Roman" w:cs="Times New Roman"/>
          <w:sz w:val="24"/>
          <w:szCs w:val="24"/>
          <w:lang w:eastAsia="ru-RU"/>
        </w:rPr>
        <w:t xml:space="preserve"> прочитать</w:t>
      </w:r>
      <w:r w:rsidRPr="00903353">
        <w:rPr>
          <w:rFonts w:ascii="Times New Roman" w:eastAsia="Times New Roman" w:hAnsi="Times New Roman" w:cs="Times New Roman"/>
          <w:b/>
          <w:sz w:val="24"/>
          <w:szCs w:val="24"/>
          <w:lang w:eastAsia="ru-RU"/>
        </w:rPr>
        <w:t xml:space="preserve"> СЛОВО</w:t>
      </w:r>
      <w:r w:rsidRPr="00903353">
        <w:rPr>
          <w:rFonts w:ascii="Times New Roman" w:eastAsia="Times New Roman" w:hAnsi="Times New Roman" w:cs="Times New Roman"/>
          <w:sz w:val="24"/>
          <w:szCs w:val="24"/>
          <w:lang w:eastAsia="ru-RU"/>
        </w:rPr>
        <w:t xml:space="preserve"> в </w:t>
      </w:r>
      <w:r w:rsidRPr="00903353">
        <w:rPr>
          <w:rFonts w:ascii="Times New Roman" w:eastAsia="Times New Roman" w:hAnsi="Times New Roman" w:cs="Times New Roman"/>
          <w:b/>
          <w:sz w:val="24"/>
          <w:szCs w:val="24"/>
          <w:lang w:eastAsia="ru-RU"/>
        </w:rPr>
        <w:t>СЛОВО</w:t>
      </w:r>
      <w:r w:rsidRPr="00903353">
        <w:rPr>
          <w:rFonts w:ascii="Times New Roman" w:eastAsia="Times New Roman" w:hAnsi="Times New Roman" w:cs="Times New Roman"/>
          <w:sz w:val="24"/>
          <w:szCs w:val="24"/>
          <w:lang w:eastAsia="ru-RU"/>
        </w:rPr>
        <w:t xml:space="preserve"> все указания из сценария, которые нужно дать тестируемым (они выделены </w:t>
      </w:r>
      <w:r w:rsidRPr="00903353">
        <w:rPr>
          <w:rFonts w:ascii="Times New Roman" w:eastAsia="Times New Roman" w:hAnsi="Times New Roman" w:cs="Times New Roman"/>
          <w:b/>
          <w:sz w:val="24"/>
          <w:szCs w:val="24"/>
          <w:highlight w:val="lightGray"/>
          <w:lang w:eastAsia="ru-RU"/>
        </w:rPr>
        <w:t>жирным шрифтом на сером фоне</w:t>
      </w:r>
      <w:r w:rsidRPr="00903353">
        <w:rPr>
          <w:rFonts w:ascii="Times New Roman" w:eastAsia="Times New Roman" w:hAnsi="Times New Roman" w:cs="Times New Roman"/>
          <w:sz w:val="24"/>
          <w:szCs w:val="24"/>
          <w:lang w:eastAsia="ru-RU"/>
        </w:rPr>
        <w:t xml:space="preserve">). Нельзя ничего пропускать или добавлять к указаниям. Не следует сценарий заучивать наизусть. </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После окончания тестирования и анкетирования собирались и пересчитывались все USB-накопители. В каждой образовательной организации их было 63.</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При проведении тестирования необходимо, чтобы в нем приняло участие как можно больше учащихся выбранного для тестирования класса.</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Если менее 85% учащихся приняли участие в основном тестировании, то проводится дополнительное тестирование. Дополнительное тестирование проводится так же, как и основное, вскоре после него и только для учащихся, не принимавших участие в основном.</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дополнительном тестировании принимают участие лишь учащиеся, фамилии которых внесены в </w:t>
      </w:r>
      <w:r w:rsidRPr="00903353">
        <w:rPr>
          <w:rFonts w:ascii="Times New Roman" w:eastAsia="Times New Roman" w:hAnsi="Times New Roman" w:cs="Times New Roman"/>
          <w:b/>
          <w:sz w:val="24"/>
          <w:szCs w:val="24"/>
          <w:lang w:eastAsia="ru-RU"/>
        </w:rPr>
        <w:t>Списки учащихся</w:t>
      </w:r>
      <w:r w:rsidRPr="00903353">
        <w:rPr>
          <w:rFonts w:ascii="Times New Roman" w:eastAsia="Times New Roman" w:hAnsi="Times New Roman" w:cs="Times New Roman"/>
          <w:sz w:val="24"/>
          <w:szCs w:val="24"/>
          <w:lang w:eastAsia="ru-RU"/>
        </w:rPr>
        <w:t>. Заменять учащихся нельзя.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Таким образом, тестирование и анкетирование апробационного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было проведено в 40 образовательных организациях на выборке 2208 учащийся 15-летнего возраста (коэффициент участия - 89%).</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4) Сбор материалов тестирования и анкетирования после проведения апробационного исследования в не менее 30 общеобразовательных организациях 3 субъектах Российской Федерации.</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После проведения тестирования и анкетирования координатор образовательной организации или представитель Исполнителя собирали все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-накопители, пересчитывали их, отсортировывали чистые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 xml:space="preserve">-накопители, на которых не было записи результатов тестирования, учащийся не пришел на тестирование). В общей сумме в каждой образовательной организации должно было быть собрано 37 или 38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-накопителя, в том числе запасные. Также собирались в отдельный конверт заполненные список учащихся, формы участия и протоколы. Число протоколов должно было соответствовать количеству проведенных сессий тестирования.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 xml:space="preserve">Доставка материалов тестирования и анкетирования после проведения исследования в регионах исполнителю относится к </w:t>
      </w:r>
      <w:r w:rsidRPr="00903353">
        <w:rPr>
          <w:rFonts w:ascii="Times New Roman" w:eastAsia="Times New Roman" w:hAnsi="Times New Roman" w:cs="Times New Roman"/>
          <w:sz w:val="24"/>
          <w:szCs w:val="24"/>
          <w:lang w:eastAsia="ru-RU"/>
        </w:rPr>
        <w:t>организационно-техническим методам, обеспечивающим завершение процедуры проведения исследования в регионах.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получении материалов из регионов они были тщательно проверены на предмет полной комплектации.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5) Обработка материалов тестирования и их подготовка к проверке и вводу данных в программное обеспечение, в соответствии с регламентом и критериями качества, разработанными международным координационным центром.</w:t>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Обработка материалов тестирования и их подготовка к проверке начиналась с копирования результатов тестирования с</w:t>
      </w:r>
      <w:r w:rsidRPr="00903353">
        <w:rPr>
          <w:rFonts w:ascii="Times New Roman" w:eastAsia="Times New Roman" w:hAnsi="Times New Roman" w:cs="Times New Roman"/>
          <w:color w:val="000000"/>
          <w:sz w:val="24"/>
          <w:szCs w:val="24"/>
          <w:lang w:eastAsia="ru-RU"/>
        </w:rPr>
        <w:t xml:space="preserve">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 xml:space="preserve">-накопителей. На каждом </w:t>
      </w:r>
      <w:r w:rsidRPr="00903353">
        <w:rPr>
          <w:rFonts w:ascii="Times New Roman" w:eastAsia="Times New Roman" w:hAnsi="Times New Roman" w:cs="Times New Roman"/>
          <w:color w:val="000000"/>
          <w:sz w:val="24"/>
          <w:szCs w:val="24"/>
          <w:lang w:val="en-US" w:eastAsia="ru-RU"/>
        </w:rPr>
        <w:t>USB</w:t>
      </w:r>
      <w:r w:rsidRPr="00903353">
        <w:rPr>
          <w:rFonts w:ascii="Times New Roman" w:eastAsia="Times New Roman" w:hAnsi="Times New Roman" w:cs="Times New Roman"/>
          <w:color w:val="000000"/>
          <w:sz w:val="24"/>
          <w:szCs w:val="24"/>
          <w:lang w:eastAsia="ru-RU"/>
        </w:rPr>
        <w:t xml:space="preserve">-накопителе записаны результаты тестирования и анкетирования одного учащегося. Название архивов с результатами соответствуют идентификаторам учащихся. А название сессии говорит о том, </w:t>
      </w:r>
      <w:r w:rsidRPr="00903353">
        <w:rPr>
          <w:rFonts w:ascii="Times New Roman" w:eastAsia="Times New Roman" w:hAnsi="Times New Roman" w:cs="Times New Roman"/>
          <w:color w:val="000000"/>
          <w:sz w:val="24"/>
          <w:szCs w:val="24"/>
          <w:lang w:eastAsia="ru-RU"/>
        </w:rPr>
        <w:lastRenderedPageBreak/>
        <w:t>тестирование это или анкетирование (</w:t>
      </w:r>
      <w:r w:rsidRPr="00903353">
        <w:rPr>
          <w:rFonts w:ascii="Times New Roman" w:eastAsia="Times New Roman" w:hAnsi="Times New Roman" w:cs="Times New Roman"/>
          <w:color w:val="000000"/>
          <w:sz w:val="24"/>
          <w:szCs w:val="24"/>
          <w:lang w:val="en-US" w:eastAsia="ru-RU"/>
        </w:rPr>
        <w:t>Session</w:t>
      </w:r>
      <w:r w:rsidRPr="00903353">
        <w:rPr>
          <w:rFonts w:ascii="Times New Roman" w:eastAsia="Times New Roman" w:hAnsi="Times New Roman" w:cs="Times New Roman"/>
          <w:color w:val="000000"/>
          <w:sz w:val="24"/>
          <w:szCs w:val="24"/>
          <w:lang w:eastAsia="ru-RU"/>
        </w:rPr>
        <w:t xml:space="preserve">1 – тестирование, </w:t>
      </w:r>
      <w:r w:rsidRPr="00903353">
        <w:rPr>
          <w:rFonts w:ascii="Times New Roman" w:eastAsia="Times New Roman" w:hAnsi="Times New Roman" w:cs="Times New Roman"/>
          <w:color w:val="000000"/>
          <w:sz w:val="24"/>
          <w:szCs w:val="24"/>
          <w:lang w:val="en-US" w:eastAsia="ru-RU"/>
        </w:rPr>
        <w:t>Session</w:t>
      </w:r>
      <w:r w:rsidRPr="00903353">
        <w:rPr>
          <w:rFonts w:ascii="Times New Roman" w:eastAsia="Times New Roman" w:hAnsi="Times New Roman" w:cs="Times New Roman"/>
          <w:color w:val="000000"/>
          <w:sz w:val="24"/>
          <w:szCs w:val="24"/>
          <w:lang w:eastAsia="ru-RU"/>
        </w:rPr>
        <w:t>2 – анкетирование) (рис. 13).</w:t>
      </w:r>
    </w:p>
    <w:p w:rsidR="00903353" w:rsidRPr="00903353" w:rsidRDefault="00903353" w:rsidP="00903353">
      <w:pPr>
        <w:widowControl w:val="0"/>
        <w:autoSpaceDE w:val="0"/>
        <w:autoSpaceDN w:val="0"/>
        <w:adjustRightInd w:val="0"/>
        <w:spacing w:after="0" w:line="360" w:lineRule="auto"/>
        <w:ind w:firstLine="709"/>
        <w:jc w:val="center"/>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noProof/>
          <w:sz w:val="24"/>
          <w:szCs w:val="24"/>
          <w:lang w:eastAsia="ru-RU"/>
        </w:rPr>
        <w:drawing>
          <wp:inline distT="0" distB="0" distL="0" distR="0" wp14:anchorId="364BBAE6" wp14:editId="124DE2B9">
            <wp:extent cx="4093118" cy="3495675"/>
            <wp:effectExtent l="19050" t="19050" r="21682" b="28575"/>
            <wp:docPr id="62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srcRect l="7626" t="17992" r="42260" b="5887"/>
                    <a:stretch>
                      <a:fillRect/>
                    </a:stretch>
                  </pic:blipFill>
                  <pic:spPr bwMode="auto">
                    <a:xfrm>
                      <a:off x="0" y="0"/>
                      <a:ext cx="4093118" cy="3495675"/>
                    </a:xfrm>
                    <a:prstGeom prst="rect">
                      <a:avLst/>
                    </a:prstGeom>
                    <a:noFill/>
                    <a:ln w="9525">
                      <a:solidFill>
                        <a:sysClr val="windowText" lastClr="000000"/>
                      </a:solidFill>
                      <a:miter lim="800000"/>
                      <a:headEnd/>
                      <a:tailEnd/>
                    </a:ln>
                  </pic:spPr>
                </pic:pic>
              </a:graphicData>
            </a:graphic>
          </wp:inline>
        </w:drawing>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 xml:space="preserve">Рис. 13. Архивы с результатами учащихся, скопированные с </w:t>
      </w:r>
      <w:r w:rsidRPr="00903353">
        <w:rPr>
          <w:rFonts w:ascii="Times New Roman" w:eastAsia="Times New Roman" w:hAnsi="Times New Roman" w:cs="Times New Roman"/>
          <w:iCs/>
          <w:sz w:val="24"/>
          <w:szCs w:val="24"/>
          <w:lang w:val="en-US" w:eastAsia="ru-RU"/>
        </w:rPr>
        <w:t>USB</w:t>
      </w:r>
      <w:r w:rsidRPr="00903353">
        <w:rPr>
          <w:rFonts w:ascii="Times New Roman" w:eastAsia="Times New Roman" w:hAnsi="Times New Roman" w:cs="Times New Roman"/>
          <w:iCs/>
          <w:sz w:val="24"/>
          <w:szCs w:val="24"/>
          <w:lang w:eastAsia="ru-RU"/>
        </w:rPr>
        <w:t>-накопителей.</w:t>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iCs/>
          <w:sz w:val="24"/>
          <w:szCs w:val="24"/>
          <w:lang w:eastAsia="ru-RU"/>
        </w:rPr>
      </w:pP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Число архивов, полученных от одной образовательной организации сверялось с числом учащихся отмеченных в Форме участия, эти числа должны совпадать. При расхождении, выяснялась его причина. Их могло быть две: 1 – проводящий тестирования неверно проставил статус участия в Форму участия, 2 – по техническим причинам архив не сохранился.</w:t>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iCs/>
          <w:sz w:val="24"/>
          <w:szCs w:val="24"/>
          <w:lang w:eastAsia="ru-RU"/>
        </w:rPr>
        <w:t xml:space="preserve">Всего в апробационном исследовании </w:t>
      </w:r>
      <w:r w:rsidRPr="00903353">
        <w:rPr>
          <w:rFonts w:ascii="Times New Roman" w:eastAsia="Times New Roman" w:hAnsi="Times New Roman" w:cs="Times New Roman"/>
          <w:iCs/>
          <w:sz w:val="24"/>
          <w:szCs w:val="24"/>
          <w:lang w:val="en-US" w:eastAsia="ru-RU"/>
        </w:rPr>
        <w:t>PISA</w:t>
      </w:r>
      <w:r w:rsidRPr="00903353">
        <w:rPr>
          <w:rFonts w:ascii="Times New Roman" w:eastAsia="Times New Roman" w:hAnsi="Times New Roman" w:cs="Times New Roman"/>
          <w:iCs/>
          <w:sz w:val="24"/>
          <w:szCs w:val="24"/>
          <w:lang w:eastAsia="ru-RU"/>
        </w:rPr>
        <w:t>-2018 приняли участие 2208 учащихся. При отсутствии выбранного учащегося на тестировании или анкетировании, проводящему было предоставлено документальное объяснение причины отсутствия.</w:t>
      </w:r>
    </w:p>
    <w:p w:rsidR="00903353" w:rsidRPr="00903353" w:rsidRDefault="00903353" w:rsidP="00903353">
      <w:pPr>
        <w:widowControl w:val="0"/>
        <w:autoSpaceDE w:val="0"/>
        <w:autoSpaceDN w:val="0"/>
        <w:adjustRightInd w:val="0"/>
        <w:spacing w:after="0" w:line="360" w:lineRule="auto"/>
        <w:ind w:firstLine="709"/>
        <w:jc w:val="both"/>
        <w:rPr>
          <w:rFonts w:ascii="Times New Roman" w:eastAsia="Times New Roman" w:hAnsi="Times New Roman" w:cs="Times New Roman"/>
          <w:iCs/>
          <w:sz w:val="24"/>
          <w:szCs w:val="24"/>
          <w:lang w:eastAsia="ru-RU"/>
        </w:rPr>
      </w:pPr>
      <w:r w:rsidRPr="00903353">
        <w:rPr>
          <w:rFonts w:ascii="Times New Roman" w:eastAsia="Times New Roman" w:hAnsi="Times New Roman" w:cs="Times New Roman"/>
          <w:iCs/>
          <w:sz w:val="24"/>
          <w:szCs w:val="24"/>
          <w:lang w:eastAsia="ru-RU"/>
        </w:rPr>
        <w:t>Учет последовательности обработки материалов и их сортировка для дальнейшей обработки в оптимальные сроки обеспечивают повышение качества выполняемых работ.</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Полученные материалы были распределены по направлениям обработки. Часть материалов была передана на проверку экспертам-предметникам, часть материалов (протоколы и формы участия) – направлена на ввод данных. </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keepNext/>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lastRenderedPageBreak/>
        <w:t>4. Сведения об обеспечении обработки и первичного анализа результатов апробационного исследования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Обработка и первичный анализ результатов апробационного исследования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включали в себя следующие виды работ:</w:t>
      </w:r>
    </w:p>
    <w:p w:rsidR="00903353" w:rsidRPr="00903353" w:rsidRDefault="00903353" w:rsidP="003F7686">
      <w:pPr>
        <w:numPr>
          <w:ilvl w:val="0"/>
          <w:numId w:val="119"/>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проверку не менее 1500 работ учащихся;</w:t>
      </w:r>
    </w:p>
    <w:p w:rsidR="00903353" w:rsidRPr="00903353" w:rsidRDefault="00903353" w:rsidP="003F7686">
      <w:pPr>
        <w:numPr>
          <w:ilvl w:val="0"/>
          <w:numId w:val="119"/>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 ввод данных из списков учащихся и протоколов проведения исследования в не менее 30 общеобразовательных организациях;</w:t>
      </w:r>
    </w:p>
    <w:p w:rsidR="00903353" w:rsidRPr="00903353" w:rsidRDefault="00903353" w:rsidP="003F7686">
      <w:pPr>
        <w:numPr>
          <w:ilvl w:val="0"/>
          <w:numId w:val="119"/>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адаптацию программного обеспечения в соответствии с национальной версией инструментария исследования;</w:t>
      </w:r>
    </w:p>
    <w:p w:rsidR="00903353" w:rsidRPr="00903353" w:rsidRDefault="00903353" w:rsidP="003F7686">
      <w:pPr>
        <w:numPr>
          <w:ilvl w:val="0"/>
          <w:numId w:val="119"/>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адаптацию международной структуры базы данных; </w:t>
      </w:r>
    </w:p>
    <w:p w:rsidR="00903353" w:rsidRPr="00903353" w:rsidRDefault="00903353" w:rsidP="003F7686">
      <w:pPr>
        <w:numPr>
          <w:ilvl w:val="0"/>
          <w:numId w:val="119"/>
        </w:numPr>
        <w:snapToGrid w:val="0"/>
        <w:spacing w:after="0" w:line="360" w:lineRule="auto"/>
        <w:contextualSpacing/>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формирование базы данных, включающей результаты тестирования и анкетирования не менее 1500 учащихся, администрации не менее 30 общеобразовательных организаций (включая проверку и чистку данных).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Ниже представлено подробное описание работ по обработке и первичному анализу результатов апробационного исследования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1) Проверка не менее 1500 работ учащихся.</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sz w:val="24"/>
          <w:szCs w:val="24"/>
          <w:lang w:eastAsia="ru-RU"/>
        </w:rPr>
        <w:t xml:space="preserve">Апробационное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проводилось полностью на компьютерной основе. Все файлы с ответами учащихся были импортированы в специальное программное обеспечение.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Инструментарий апробационного исследования PISA-2018 содержал задания нескольких форматов:</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 выбором одного верного ответа,</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 выбором нескольких верных ответов,</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 установление соответствия,</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 выбором верного ответа и развернутым ответом,</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 кратким ответом,</w:t>
      </w:r>
    </w:p>
    <w:p w:rsidR="00903353" w:rsidRPr="00903353" w:rsidRDefault="00903353" w:rsidP="003F7686">
      <w:pPr>
        <w:numPr>
          <w:ilvl w:val="0"/>
          <w:numId w:val="120"/>
        </w:num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развернутым ответом.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Задания с выбором одного или нескольких ответов и задания на соответствия оценивались системой автоматически. Задания с краткими и развернутыми свободными ответами экспортировались из программы и были проверены и закодированы экспертами.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Проверка выполнения заданий с открытыми ответами осуществляется в соответствии с международной методикой.</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Для проверки и оценки ответов учащихся международным координационным центром были разработаны руководства для экспертов, содержащие указания по оценке ответов, критерии выставления кодов, а также примеры возможных ответов учащихся.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Система оценивания может считаться объективной и надежной, если выполняются следующие требования при проверке работ:</w:t>
      </w:r>
    </w:p>
    <w:p w:rsidR="00903353" w:rsidRPr="00903353" w:rsidRDefault="00903353" w:rsidP="003F7686">
      <w:pPr>
        <w:numPr>
          <w:ilvl w:val="0"/>
          <w:numId w:val="121"/>
        </w:numPr>
        <w:spacing w:after="0" w:line="360" w:lineRule="auto"/>
        <w:ind w:left="851"/>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Если одну и ту же работу оценивают несколько экспертов, то они должны сделать одинаковое заключение о подготовке учащегося и поставить одинаковый код.</w:t>
      </w:r>
    </w:p>
    <w:p w:rsidR="00903353" w:rsidRPr="00903353" w:rsidRDefault="00903353" w:rsidP="003F7686">
      <w:pPr>
        <w:numPr>
          <w:ilvl w:val="0"/>
          <w:numId w:val="121"/>
        </w:numPr>
        <w:spacing w:after="0" w:line="360" w:lineRule="auto"/>
        <w:ind w:left="851"/>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Один и тот же проверяющий должен одинаково оценить одну и ту же работу ученика, если ему придется проверить ее через некоторое время.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Выполнение этих требований обеспечивается надежной и согласованной системой проверки. Оценка учащихся не должна зависеть от того, что их работа была проверена в конце рабочего дня или другим экспертом, или от того, что проверяющему не понравился почерк ученика и т.д.</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Важно, чтобы все эксперты одинаково понимали критерии для проверки и оценки заданий. Основой надежной и согласованной проверки является консенсус экспертов по каждому предложенному критерию.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Необходимо отслеживать согласованность работы экспертов в течение всей проверки.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Существуют правила для принятия решения о надежности проверки, т.е. согласованности работы экспертов. В международных сравнительных исследованиях приняты следующие критерии надежности процедуры проверки: работа экспертов считается согласованной при совпадении не менее 85% поставленных кодов.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Все эксперты по проверке заданий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 проходят предварительную подготовку, целью которой является ознакомление экспертов с системой и процедурой оценивания, тренировка экспертов в проверке работ учащихся; анализ согласованности решений экспертов и отбор экспертов, которые дают наиболее согласованные решения. Для проведения предварительной подготовки экспертов разрабатывается отдельное руководство, содержащее примеры ответов учащихся. На материалах этого руководства проходит обсуждение критериев, их практическое использование, определяется согласованность работы экспертов.</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определения надежности проверки заданий с открытыми ответами используются следующие показатели:</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1. Результаты квалификационной проверки работы экспертов после подготовки (например, согласованность работы отдельных экспертов с группой).</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2. Результаты перепроверки работы экспертов во время проверки работ учащихся (работы проверяются двумя независимыми экспертами, а потом результаты сравниваются </w:t>
      </w:r>
      <w:r w:rsidRPr="00903353">
        <w:rPr>
          <w:rFonts w:ascii="Times New Roman" w:eastAsia="Times New Roman" w:hAnsi="Times New Roman" w:cs="Times New Roman"/>
          <w:sz w:val="24"/>
          <w:szCs w:val="24"/>
          <w:lang w:eastAsia="ru-RU"/>
        </w:rPr>
        <w:lastRenderedPageBreak/>
        <w:t>или работы проверяет один эксперт, а затем часть работ перепроверяется другим экспертом). (Надежность работы эксперта по разным работам)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3. Результаты оценки надежности работы экспертов, проверяющих одну и ту же работу (надежность проверки одной и той же работы).</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4. Согласованность работы экспертов по годам.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5. Согласованность работы различных групп экспертов по различным учебным дисциплинам или образовательным областям.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осуществления проверки выполнения заданий с открытыми ответами было привлечено 8 экспертов по чтению, 2 по естествознанию и 2 по математике. Каждому эксперту был присвоен идентификационный номер (ID эксперта):</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101, 103 – эксперты по естествознанию;</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201-208 – эксперты по чтению;</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301, 303 – эксперты по математике.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проверки заданий все задания были разделены на кластеры. Каждый эксперт проверял предназначенные ему номера кластеров. В таблице 5. приведена схема проверки</w:t>
      </w:r>
      <w:r w:rsidRPr="00903353">
        <w:rPr>
          <w:rFonts w:ascii="Times New Roman" w:eastAsia="Times New Roman" w:hAnsi="Times New Roman" w:cs="Times New Roman"/>
          <w:b/>
          <w:color w:val="000000"/>
          <w:sz w:val="24"/>
          <w:szCs w:val="24"/>
          <w:lang w:eastAsia="ru-RU"/>
        </w:rPr>
        <w:t xml:space="preserve"> </w:t>
      </w:r>
      <w:r w:rsidRPr="00903353">
        <w:rPr>
          <w:rFonts w:ascii="Times New Roman" w:eastAsia="Times New Roman" w:hAnsi="Times New Roman" w:cs="Times New Roman"/>
          <w:sz w:val="24"/>
          <w:szCs w:val="24"/>
          <w:lang w:eastAsia="ru-RU"/>
        </w:rPr>
        <w:t>экспертами заданий исследовании PISA-2018 по естествознанию, чтению и математике.</w:t>
      </w:r>
    </w:p>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Таблица 5.</w:t>
      </w:r>
    </w:p>
    <w:p w:rsidR="00903353" w:rsidRPr="00903353" w:rsidRDefault="00903353" w:rsidP="00903353">
      <w:pPr>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Схемы проверки экспертами заданий апробационного исследования PISA-2018</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bl>
      <w:tblPr>
        <w:tblW w:w="4113" w:type="dxa"/>
        <w:jc w:val="center"/>
        <w:tblLook w:val="04A0" w:firstRow="1" w:lastRow="0" w:firstColumn="1" w:lastColumn="0" w:noHBand="0" w:noVBand="1"/>
      </w:tblPr>
      <w:tblGrid>
        <w:gridCol w:w="1202"/>
        <w:gridCol w:w="2929"/>
      </w:tblGrid>
      <w:tr w:rsidR="00903353" w:rsidRPr="00903353" w:rsidTr="00903353">
        <w:trPr>
          <w:trHeight w:val="300"/>
          <w:jc w:val="center"/>
        </w:trPr>
        <w:tc>
          <w:tcPr>
            <w:tcW w:w="4113" w:type="dxa"/>
            <w:gridSpan w:val="2"/>
            <w:tcBorders>
              <w:top w:val="nil"/>
              <w:left w:val="nil"/>
              <w:bottom w:val="single" w:sz="4" w:space="0" w:color="auto"/>
              <w:right w:val="nil"/>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Естественнонаучная грамотность</w:t>
            </w:r>
          </w:p>
        </w:tc>
      </w:tr>
      <w:tr w:rsidR="00903353" w:rsidRPr="00903353" w:rsidTr="00903353">
        <w:trPr>
          <w:trHeight w:val="349"/>
          <w:jc w:val="center"/>
        </w:trPr>
        <w:tc>
          <w:tcPr>
            <w:tcW w:w="1184" w:type="dxa"/>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Кластеры заданий</w:t>
            </w:r>
          </w:p>
        </w:tc>
        <w:tc>
          <w:tcPr>
            <w:tcW w:w="2929"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Эксперты</w:t>
            </w:r>
          </w:p>
        </w:tc>
      </w:tr>
      <w:tr w:rsidR="00903353" w:rsidRPr="00903353" w:rsidTr="00903353">
        <w:trPr>
          <w:trHeight w:val="300"/>
          <w:jc w:val="center"/>
        </w:trPr>
        <w:tc>
          <w:tcPr>
            <w:tcW w:w="1184" w:type="dxa"/>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2929"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101 и 103</w:t>
            </w:r>
          </w:p>
        </w:tc>
      </w:tr>
      <w:tr w:rsidR="00903353" w:rsidRPr="00903353" w:rsidTr="00903353">
        <w:trPr>
          <w:trHeight w:val="300"/>
          <w:jc w:val="center"/>
        </w:trPr>
        <w:tc>
          <w:tcPr>
            <w:tcW w:w="1184" w:type="dxa"/>
            <w:tcBorders>
              <w:top w:val="nil"/>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1</w:t>
            </w:r>
          </w:p>
        </w:tc>
        <w:tc>
          <w:tcPr>
            <w:tcW w:w="2929"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bl>
      <w:tblPr>
        <w:tblW w:w="6394" w:type="dxa"/>
        <w:jc w:val="center"/>
        <w:tblLook w:val="04A0" w:firstRow="1" w:lastRow="0" w:firstColumn="1" w:lastColumn="0" w:noHBand="0" w:noVBand="1"/>
      </w:tblPr>
      <w:tblGrid>
        <w:gridCol w:w="1202"/>
        <w:gridCol w:w="1248"/>
        <w:gridCol w:w="1276"/>
        <w:gridCol w:w="1276"/>
        <w:gridCol w:w="1417"/>
      </w:tblGrid>
      <w:tr w:rsidR="00903353" w:rsidRPr="00903353" w:rsidTr="00903353">
        <w:trPr>
          <w:trHeight w:val="300"/>
          <w:jc w:val="center"/>
        </w:trPr>
        <w:tc>
          <w:tcPr>
            <w:tcW w:w="6394" w:type="dxa"/>
            <w:gridSpan w:val="5"/>
            <w:tcBorders>
              <w:top w:val="nil"/>
              <w:left w:val="nil"/>
              <w:bottom w:val="single" w:sz="4" w:space="0" w:color="auto"/>
              <w:right w:val="nil"/>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Читательская грамотность</w:t>
            </w:r>
          </w:p>
        </w:tc>
      </w:tr>
      <w:tr w:rsidR="00903353" w:rsidRPr="00903353" w:rsidTr="00903353">
        <w:trPr>
          <w:trHeight w:val="331"/>
          <w:jc w:val="center"/>
        </w:trPr>
        <w:tc>
          <w:tcPr>
            <w:tcW w:w="1177" w:type="dxa"/>
            <w:vMerge w:val="restart"/>
            <w:tcBorders>
              <w:top w:val="nil"/>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Кластеры заданий</w:t>
            </w:r>
          </w:p>
        </w:tc>
        <w:tc>
          <w:tcPr>
            <w:tcW w:w="5217" w:type="dxa"/>
            <w:gridSpan w:val="4"/>
            <w:tcBorders>
              <w:top w:val="single" w:sz="4" w:space="0" w:color="auto"/>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Эксперты</w:t>
            </w:r>
          </w:p>
        </w:tc>
      </w:tr>
      <w:tr w:rsidR="00903353" w:rsidRPr="00903353" w:rsidTr="00903353">
        <w:trPr>
          <w:trHeight w:val="300"/>
          <w:jc w:val="center"/>
        </w:trPr>
        <w:tc>
          <w:tcPr>
            <w:tcW w:w="1177" w:type="dxa"/>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248"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201, 202</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203, 204</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205, 206</w:t>
            </w:r>
          </w:p>
        </w:tc>
        <w:tc>
          <w:tcPr>
            <w:tcW w:w="1417"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207, 208</w:t>
            </w:r>
          </w:p>
        </w:tc>
      </w:tr>
      <w:tr w:rsidR="00903353" w:rsidRPr="00903353" w:rsidTr="00903353">
        <w:trPr>
          <w:trHeight w:val="300"/>
          <w:jc w:val="center"/>
        </w:trPr>
        <w:tc>
          <w:tcPr>
            <w:tcW w:w="1177" w:type="dxa"/>
            <w:tcBorders>
              <w:top w:val="nil"/>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1</w:t>
            </w:r>
          </w:p>
        </w:tc>
        <w:tc>
          <w:tcPr>
            <w:tcW w:w="1248"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r>
      <w:tr w:rsidR="00903353" w:rsidRPr="00903353" w:rsidTr="00903353">
        <w:trPr>
          <w:trHeight w:val="300"/>
          <w:jc w:val="center"/>
        </w:trPr>
        <w:tc>
          <w:tcPr>
            <w:tcW w:w="1177" w:type="dxa"/>
            <w:tcBorders>
              <w:top w:val="nil"/>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2</w:t>
            </w:r>
          </w:p>
        </w:tc>
        <w:tc>
          <w:tcPr>
            <w:tcW w:w="1248"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417"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r>
      <w:tr w:rsidR="00903353" w:rsidRPr="00903353" w:rsidTr="00903353">
        <w:trPr>
          <w:trHeight w:val="300"/>
          <w:jc w:val="center"/>
        </w:trPr>
        <w:tc>
          <w:tcPr>
            <w:tcW w:w="1177" w:type="dxa"/>
            <w:tcBorders>
              <w:top w:val="nil"/>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3</w:t>
            </w:r>
          </w:p>
        </w:tc>
        <w:tc>
          <w:tcPr>
            <w:tcW w:w="1248"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417"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r>
      <w:tr w:rsidR="00903353" w:rsidRPr="00903353" w:rsidTr="00903353">
        <w:trPr>
          <w:trHeight w:val="300"/>
          <w:jc w:val="center"/>
        </w:trPr>
        <w:tc>
          <w:tcPr>
            <w:tcW w:w="1177" w:type="dxa"/>
            <w:tcBorders>
              <w:top w:val="nil"/>
              <w:left w:val="single" w:sz="4" w:space="0" w:color="auto"/>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4</w:t>
            </w:r>
          </w:p>
        </w:tc>
        <w:tc>
          <w:tcPr>
            <w:tcW w:w="1248"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c>
          <w:tcPr>
            <w:tcW w:w="1276"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tc>
        <w:tc>
          <w:tcPr>
            <w:tcW w:w="1417" w:type="dxa"/>
            <w:tcBorders>
              <w:top w:val="nil"/>
              <w:left w:val="nil"/>
              <w:bottom w:val="single" w:sz="4" w:space="0" w:color="auto"/>
              <w:right w:val="single" w:sz="4" w:space="0" w:color="auto"/>
            </w:tcBorders>
            <w:shd w:val="clear" w:color="auto" w:fill="auto"/>
            <w:noWrap/>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tbl>
      <w:tblPr>
        <w:tblW w:w="3340" w:type="dxa"/>
        <w:jc w:val="center"/>
        <w:tblLook w:val="04A0" w:firstRow="1" w:lastRow="0" w:firstColumn="1" w:lastColumn="0" w:noHBand="0" w:noVBand="1"/>
      </w:tblPr>
      <w:tblGrid>
        <w:gridCol w:w="1202"/>
        <w:gridCol w:w="2180"/>
      </w:tblGrid>
      <w:tr w:rsidR="00903353" w:rsidRPr="00903353" w:rsidTr="00903353">
        <w:trPr>
          <w:trHeight w:val="300"/>
          <w:jc w:val="center"/>
        </w:trPr>
        <w:tc>
          <w:tcPr>
            <w:tcW w:w="3340" w:type="dxa"/>
            <w:gridSpan w:val="2"/>
            <w:tcBorders>
              <w:top w:val="nil"/>
              <w:left w:val="nil"/>
              <w:bottom w:val="single" w:sz="4" w:space="0" w:color="auto"/>
              <w:right w:val="nil"/>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Математическая грамотность</w:t>
            </w:r>
          </w:p>
        </w:tc>
      </w:tr>
      <w:tr w:rsidR="00903353" w:rsidRPr="00903353" w:rsidTr="00903353">
        <w:trPr>
          <w:trHeight w:val="300"/>
          <w:jc w:val="center"/>
        </w:trPr>
        <w:tc>
          <w:tcPr>
            <w:tcW w:w="1160" w:type="dxa"/>
            <w:vMerge w:val="restart"/>
            <w:tcBorders>
              <w:top w:val="nil"/>
              <w:left w:val="single" w:sz="4" w:space="0" w:color="auto"/>
              <w:bottom w:val="single" w:sz="4" w:space="0" w:color="auto"/>
              <w:right w:val="single" w:sz="4" w:space="0" w:color="auto"/>
            </w:tcBorders>
            <w:shd w:val="clear" w:color="auto" w:fill="auto"/>
            <w:vAlign w:val="bottom"/>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Кластеры заданий</w:t>
            </w:r>
          </w:p>
        </w:tc>
        <w:tc>
          <w:tcPr>
            <w:tcW w:w="2180" w:type="dxa"/>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Эксперты</w:t>
            </w:r>
          </w:p>
        </w:tc>
      </w:tr>
      <w:tr w:rsidR="00903353" w:rsidRPr="00903353" w:rsidTr="00903353">
        <w:trPr>
          <w:trHeight w:val="300"/>
          <w:jc w:val="center"/>
        </w:trPr>
        <w:tc>
          <w:tcPr>
            <w:tcW w:w="1160" w:type="dxa"/>
            <w:vMerge/>
            <w:tcBorders>
              <w:top w:val="nil"/>
              <w:left w:val="single" w:sz="4" w:space="0" w:color="auto"/>
              <w:bottom w:val="single" w:sz="4" w:space="0" w:color="auto"/>
              <w:right w:val="single" w:sz="4" w:space="0" w:color="auto"/>
            </w:tcBorders>
            <w:vAlign w:val="center"/>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p>
        </w:tc>
        <w:tc>
          <w:tcPr>
            <w:tcW w:w="2180" w:type="dxa"/>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301 и 303</w:t>
            </w:r>
          </w:p>
        </w:tc>
      </w:tr>
      <w:tr w:rsidR="00903353" w:rsidRPr="00903353" w:rsidTr="00903353">
        <w:trPr>
          <w:trHeight w:val="300"/>
          <w:jc w:val="center"/>
        </w:trPr>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1</w:t>
            </w:r>
          </w:p>
        </w:tc>
        <w:tc>
          <w:tcPr>
            <w:tcW w:w="2180" w:type="dxa"/>
            <w:tcBorders>
              <w:top w:val="nil"/>
              <w:left w:val="nil"/>
              <w:bottom w:val="single" w:sz="4" w:space="0" w:color="auto"/>
              <w:right w:val="single" w:sz="4" w:space="0" w:color="auto"/>
            </w:tcBorders>
            <w:shd w:val="clear" w:color="auto" w:fill="auto"/>
            <w:noWrap/>
            <w:vAlign w:val="bottom"/>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Х</w:t>
            </w:r>
          </w:p>
        </w:tc>
      </w:tr>
    </w:tbl>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p>
    <w:p w:rsidR="00903353" w:rsidRPr="00903353" w:rsidRDefault="00903353" w:rsidP="00903353">
      <w:pPr>
        <w:tabs>
          <w:tab w:val="left" w:pos="0"/>
        </w:tabs>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Проверка ответов учащихся велась экспертами в режиме онлайн на сайте с системой кодирования ответов учащихся</w:t>
      </w:r>
      <w:r w:rsidRPr="00903353">
        <w:rPr>
          <w:rFonts w:ascii="Times New Roman" w:eastAsia="Times New Roman" w:hAnsi="Times New Roman" w:cs="Times New Roman"/>
          <w:color w:val="000000"/>
          <w:sz w:val="24"/>
          <w:szCs w:val="24"/>
        </w:rPr>
        <w:t xml:space="preserve"> </w:t>
      </w:r>
      <w:r w:rsidRPr="00903353">
        <w:rPr>
          <w:rFonts w:ascii="Times New Roman" w:eastAsia="Times New Roman" w:hAnsi="Times New Roman" w:cs="Times New Roman"/>
          <w:color w:val="000000"/>
          <w:sz w:val="24"/>
          <w:szCs w:val="24"/>
          <w:lang w:eastAsia="ru-RU"/>
        </w:rPr>
        <w:t>(</w:t>
      </w:r>
      <w:hyperlink r:id="rId155" w:history="1">
        <w:r w:rsidRPr="00903353">
          <w:rPr>
            <w:rFonts w:ascii="Times New Roman" w:eastAsia="Times New Roman" w:hAnsi="Times New Roman" w:cs="Times New Roman"/>
            <w:color w:val="0000FF"/>
            <w:sz w:val="24"/>
            <w:szCs w:val="24"/>
            <w:u w:val="single"/>
            <w:lang w:val="en-US"/>
          </w:rPr>
          <w:t>http</w:t>
        </w:r>
        <w:r w:rsidRPr="00903353">
          <w:rPr>
            <w:rFonts w:ascii="Times New Roman" w:eastAsia="Times New Roman" w:hAnsi="Times New Roman" w:cs="Times New Roman"/>
            <w:color w:val="0000FF"/>
            <w:sz w:val="24"/>
            <w:szCs w:val="24"/>
            <w:u w:val="single"/>
          </w:rPr>
          <w:t>://</w:t>
        </w:r>
        <w:r w:rsidRPr="00903353">
          <w:rPr>
            <w:rFonts w:ascii="Times New Roman" w:eastAsia="Times New Roman" w:hAnsi="Times New Roman" w:cs="Times New Roman"/>
            <w:color w:val="0000FF"/>
            <w:sz w:val="24"/>
            <w:szCs w:val="24"/>
            <w:u w:val="single"/>
            <w:lang w:val="en-US"/>
          </w:rPr>
          <w:t>pisa</w:t>
        </w:r>
        <w:r w:rsidRPr="00903353">
          <w:rPr>
            <w:rFonts w:ascii="Times New Roman" w:eastAsia="Times New Roman" w:hAnsi="Times New Roman" w:cs="Times New Roman"/>
            <w:color w:val="0000FF"/>
            <w:sz w:val="24"/>
            <w:szCs w:val="24"/>
            <w:u w:val="single"/>
          </w:rPr>
          <w:t>.</w:t>
        </w:r>
        <w:r w:rsidRPr="00903353">
          <w:rPr>
            <w:rFonts w:ascii="Times New Roman" w:eastAsia="Times New Roman" w:hAnsi="Times New Roman" w:cs="Times New Roman"/>
            <w:color w:val="0000FF"/>
            <w:sz w:val="24"/>
            <w:szCs w:val="24"/>
            <w:u w:val="single"/>
            <w:lang w:val="en-US"/>
          </w:rPr>
          <w:t>ets</w:t>
        </w:r>
        <w:r w:rsidRPr="00903353">
          <w:rPr>
            <w:rFonts w:ascii="Times New Roman" w:eastAsia="Times New Roman" w:hAnsi="Times New Roman" w:cs="Times New Roman"/>
            <w:color w:val="0000FF"/>
            <w:sz w:val="24"/>
            <w:szCs w:val="24"/>
            <w:u w:val="single"/>
          </w:rPr>
          <w:t>.</w:t>
        </w:r>
        <w:r w:rsidRPr="00903353">
          <w:rPr>
            <w:rFonts w:ascii="Times New Roman" w:eastAsia="Times New Roman" w:hAnsi="Times New Roman" w:cs="Times New Roman"/>
            <w:color w:val="0000FF"/>
            <w:sz w:val="24"/>
            <w:szCs w:val="24"/>
            <w:u w:val="single"/>
            <w:lang w:val="en-US"/>
          </w:rPr>
          <w:t>org</w:t>
        </w:r>
        <w:r w:rsidRPr="00903353">
          <w:rPr>
            <w:rFonts w:ascii="Times New Roman" w:eastAsia="Times New Roman" w:hAnsi="Times New Roman" w:cs="Times New Roman"/>
            <w:color w:val="0000FF"/>
            <w:sz w:val="24"/>
            <w:szCs w:val="24"/>
            <w:u w:val="single"/>
          </w:rPr>
          <w:t>/</w:t>
        </w:r>
        <w:r w:rsidRPr="00903353">
          <w:rPr>
            <w:rFonts w:ascii="Times New Roman" w:eastAsia="Times New Roman" w:hAnsi="Times New Roman" w:cs="Times New Roman"/>
            <w:color w:val="0000FF"/>
            <w:sz w:val="24"/>
            <w:szCs w:val="24"/>
            <w:u w:val="single"/>
            <w:lang w:val="en-US"/>
          </w:rPr>
          <w:t>OECS</w:t>
        </w:r>
      </w:hyperlink>
      <w:r w:rsidRPr="00903353">
        <w:rPr>
          <w:rFonts w:ascii="Times New Roman" w:eastAsia="Times New Roman" w:hAnsi="Times New Roman" w:cs="Times New Roman"/>
          <w:color w:val="000000"/>
          <w:sz w:val="24"/>
          <w:szCs w:val="24"/>
          <w:lang w:eastAsia="ru-RU"/>
        </w:rPr>
        <w:t xml:space="preserve">). Данная система предоставлялась международным координационным центром (рис. 14). </w:t>
      </w:r>
    </w:p>
    <w:p w:rsidR="00903353" w:rsidRPr="00903353" w:rsidRDefault="00903353" w:rsidP="00903353">
      <w:pPr>
        <w:tabs>
          <w:tab w:val="left" w:pos="0"/>
        </w:tabs>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50FF8C87" wp14:editId="76BEEF28">
            <wp:extent cx="5945815" cy="1945758"/>
            <wp:effectExtent l="19050" t="19050" r="16835" b="16392"/>
            <wp:docPr id="6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srcRect t="4474" b="54586"/>
                    <a:stretch>
                      <a:fillRect/>
                    </a:stretch>
                  </pic:blipFill>
                  <pic:spPr bwMode="auto">
                    <a:xfrm>
                      <a:off x="0" y="0"/>
                      <a:ext cx="5945815" cy="1945758"/>
                    </a:xfrm>
                    <a:prstGeom prst="rect">
                      <a:avLst/>
                    </a:prstGeom>
                    <a:noFill/>
                    <a:ln w="3175">
                      <a:solidFill>
                        <a:srgbClr val="4F81BD"/>
                      </a:solidFill>
                      <a:miter lim="800000"/>
                      <a:headEnd/>
                      <a:tailEnd/>
                    </a:ln>
                  </pic:spPr>
                </pic:pic>
              </a:graphicData>
            </a:graphic>
          </wp:inline>
        </w:drawing>
      </w:r>
    </w:p>
    <w:p w:rsidR="00903353" w:rsidRPr="00903353" w:rsidRDefault="00903353" w:rsidP="00903353">
      <w:pPr>
        <w:tabs>
          <w:tab w:val="left" w:pos="0"/>
        </w:tabs>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Рис. 14. Система кодирования ответов учащихся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Экран для ввода учетных данных.</w:t>
      </w:r>
    </w:p>
    <w:p w:rsidR="00903353" w:rsidRPr="00903353" w:rsidRDefault="00903353" w:rsidP="00903353">
      <w:pPr>
        <w:tabs>
          <w:tab w:val="left" w:pos="0"/>
        </w:tabs>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tabs>
          <w:tab w:val="left" w:pos="0"/>
        </w:tabs>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Каждый эксперт имел свой логин и пароль для входа в Систему кодирования. После входа в Систему эксперт выбирал задание, ответы на которое он будет кодировать. Рядом каждым заданием указывалось количество ответов учащихся, которые осталось закодировать (рис. 15).</w:t>
      </w:r>
    </w:p>
    <w:p w:rsidR="00903353" w:rsidRPr="00903353" w:rsidRDefault="00903353" w:rsidP="00903353">
      <w:pPr>
        <w:tabs>
          <w:tab w:val="left" w:pos="0"/>
        </w:tabs>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15E9C2C0" wp14:editId="43E104E9">
            <wp:extent cx="5943600" cy="2390775"/>
            <wp:effectExtent l="19050" t="19050" r="19050" b="28575"/>
            <wp:docPr id="623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srcRect t="5387" b="44259"/>
                    <a:stretch>
                      <a:fillRect/>
                    </a:stretch>
                  </pic:blipFill>
                  <pic:spPr bwMode="auto">
                    <a:xfrm>
                      <a:off x="0" y="0"/>
                      <a:ext cx="5943600" cy="239077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tabs>
          <w:tab w:val="left" w:pos="0"/>
        </w:tabs>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Рис. 15. Система кодирования ответов учащихся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Выбор задания для кодирования.</w:t>
      </w:r>
    </w:p>
    <w:p w:rsidR="00903353" w:rsidRPr="00903353" w:rsidRDefault="00903353" w:rsidP="00903353">
      <w:pPr>
        <w:tabs>
          <w:tab w:val="left" w:pos="0"/>
        </w:tabs>
        <w:spacing w:after="0" w:line="360" w:lineRule="auto"/>
        <w:jc w:val="center"/>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Экраны для кодирования с текстом задания и ответом учащегося, также содержали в следующую информацию:</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номер задания,</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идентификационный номер учащегося,</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поля для отметки того, что этот ответ перекодирован или пропущен для более детального рассмотрения,</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поле для комментария,</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коды, которые эксперт может поставить при проверке данного задания,</w:t>
      </w:r>
    </w:p>
    <w:p w:rsidR="00903353" w:rsidRPr="00903353" w:rsidRDefault="00903353" w:rsidP="00903353">
      <w:pPr>
        <w:spacing w:after="0" w:line="360" w:lineRule="auto"/>
        <w:ind w:left="709" w:hanging="142"/>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-навигационные кнопки.</w:t>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Ниже представлен один из экранов для проверки экспертов задания по естествознанию (</w:t>
      </w:r>
      <w:r w:rsidRPr="00903353">
        <w:rPr>
          <w:rFonts w:ascii="Times New Roman" w:eastAsia="Times New Roman" w:hAnsi="Times New Roman" w:cs="Times New Roman"/>
          <w:color w:val="000000"/>
          <w:sz w:val="24"/>
          <w:szCs w:val="24"/>
          <w:lang w:val="en-US" w:eastAsia="ru-RU"/>
        </w:rPr>
        <w:t>CS</w:t>
      </w:r>
      <w:r w:rsidRPr="00903353">
        <w:rPr>
          <w:rFonts w:ascii="Times New Roman" w:eastAsia="Times New Roman" w:hAnsi="Times New Roman" w:cs="Times New Roman"/>
          <w:color w:val="000000"/>
          <w:sz w:val="24"/>
          <w:szCs w:val="24"/>
          <w:lang w:eastAsia="ru-RU"/>
        </w:rPr>
        <w:t>425</w:t>
      </w:r>
      <w:r w:rsidRPr="00903353">
        <w:rPr>
          <w:rFonts w:ascii="Times New Roman" w:eastAsia="Times New Roman" w:hAnsi="Times New Roman" w:cs="Times New Roman"/>
          <w:color w:val="000000"/>
          <w:sz w:val="24"/>
          <w:szCs w:val="24"/>
          <w:lang w:val="en-US" w:eastAsia="ru-RU"/>
        </w:rPr>
        <w:t>Q</w:t>
      </w:r>
      <w:r w:rsidRPr="00903353">
        <w:rPr>
          <w:rFonts w:ascii="Times New Roman" w:eastAsia="Times New Roman" w:hAnsi="Times New Roman" w:cs="Times New Roman"/>
          <w:color w:val="000000"/>
          <w:sz w:val="24"/>
          <w:szCs w:val="24"/>
          <w:lang w:eastAsia="ru-RU"/>
        </w:rPr>
        <w:t>03). Его проверял эксперт под номером 101. Ответ принадлежал учащемуся с идентификатором 643-00-14-005-00008. Ответ учащегося приводится в рамке под текстом задания. Данное задание могло оцениваться тремя кодами – 0, 1 и 9. Код 7 проставляется в исключительных случаях, когда учащийся не имел технической возможности ответить, например, если текст задания не отображался на экране компьютера (рис. 16).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2A862B39" wp14:editId="7834F59B">
            <wp:extent cx="6124575" cy="3257550"/>
            <wp:effectExtent l="19050" t="19050" r="28575" b="19050"/>
            <wp:docPr id="62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srcRect b="5263"/>
                    <a:stretch>
                      <a:fillRect/>
                    </a:stretch>
                  </pic:blipFill>
                  <pic:spPr bwMode="auto">
                    <a:xfrm>
                      <a:off x="0" y="0"/>
                      <a:ext cx="6124575" cy="325755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16. Система кодирования ответов учащихся PISA-2018. Экран для кодирования ответа учащегося.</w:t>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Всего экспертами было проверено, включая проверку и перепроверку, по чтению– 8834 работ учащихся, по математике – 1653, по естествознанию – 851.</w:t>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 xml:space="preserve">После проверки всех компьютерных заданий закодированные файлы загружались на сайт Системы тестирования для получения отчета о согласованности работы экспертов. </w:t>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В исследовании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 xml:space="preserve"> допустимым значением согласованности экспертов является значение не ниже 85%, желательное значение – не ниже 90%. В таблице 6 представлен отчет с результатами согласованности работы экспертов по математике. По каждому заданию даны значения согласованности для каждого эксперта по отношению к остальным и среднее значение согласованности. Как можно заметить, средние проценты согласованности заданий имеют высокие значения, что говорит о высокой надежности проверки заданий российскими экспертами.</w:t>
      </w:r>
    </w:p>
    <w:p w:rsidR="00903353" w:rsidRPr="00903353" w:rsidRDefault="00903353" w:rsidP="00903353">
      <w:pPr>
        <w:tabs>
          <w:tab w:val="right" w:pos="9638"/>
        </w:tabs>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ab/>
        <w:t>Таблица 6.</w:t>
      </w:r>
    </w:p>
    <w:p w:rsidR="00903353" w:rsidRPr="00903353" w:rsidRDefault="00903353" w:rsidP="00903353">
      <w:pPr>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Результаты согласованности работы экспертов по проверке заданий по математике</w:t>
      </w:r>
    </w:p>
    <w:p w:rsidR="00903353" w:rsidRPr="00903353" w:rsidRDefault="00903353" w:rsidP="00903353">
      <w:pPr>
        <w:pBdr>
          <w:top w:val="single" w:sz="4" w:space="1" w:color="auto"/>
          <w:left w:val="single" w:sz="4" w:space="4" w:color="auto"/>
          <w:bottom w:val="single" w:sz="4" w:space="1" w:color="auto"/>
          <w:right w:val="single" w:sz="4" w:space="0" w:color="auto"/>
        </w:pBdr>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lastRenderedPageBreak/>
        <w:drawing>
          <wp:inline distT="0" distB="0" distL="0" distR="0" wp14:anchorId="22BF3B97" wp14:editId="1D5DC223">
            <wp:extent cx="4291753" cy="304800"/>
            <wp:effectExtent l="19050" t="0" r="0" b="0"/>
            <wp:docPr id="623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9" cstate="print"/>
                    <a:srcRect t="9696" r="47448" b="83656"/>
                    <a:stretch>
                      <a:fillRect/>
                    </a:stretch>
                  </pic:blipFill>
                  <pic:spPr bwMode="auto">
                    <a:xfrm>
                      <a:off x="0" y="0"/>
                      <a:ext cx="4291753" cy="304800"/>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b/>
          <w:noProof/>
          <w:color w:val="000000"/>
          <w:sz w:val="24"/>
          <w:szCs w:val="24"/>
          <w:lang w:eastAsia="ru-RU"/>
        </w:rPr>
        <w:drawing>
          <wp:inline distT="0" distB="0" distL="0" distR="0" wp14:anchorId="30ED679F" wp14:editId="1EAD0D5D">
            <wp:extent cx="3310663" cy="4371975"/>
            <wp:effectExtent l="19050" t="0" r="4037" b="0"/>
            <wp:docPr id="623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0" cstate="print"/>
                    <a:srcRect t="10249" r="67510" b="13296"/>
                    <a:stretch>
                      <a:fillRect/>
                    </a:stretch>
                  </pic:blipFill>
                  <pic:spPr bwMode="auto">
                    <a:xfrm>
                      <a:off x="0" y="0"/>
                      <a:ext cx="3316815" cy="4380100"/>
                    </a:xfrm>
                    <a:prstGeom prst="rect">
                      <a:avLst/>
                    </a:prstGeom>
                    <a:noFill/>
                    <a:ln w="9525">
                      <a:noFill/>
                      <a:miter lim="800000"/>
                      <a:headEnd/>
                      <a:tailEnd/>
                    </a:ln>
                  </pic:spPr>
                </pic:pic>
              </a:graphicData>
            </a:graphic>
          </wp:inline>
        </w:drawing>
      </w:r>
      <w:r w:rsidRPr="00903353">
        <w:rPr>
          <w:rFonts w:ascii="Times New Roman" w:eastAsia="Times New Roman" w:hAnsi="Times New Roman" w:cs="Times New Roman"/>
          <w:b/>
          <w:noProof/>
          <w:color w:val="000000"/>
          <w:sz w:val="24"/>
          <w:szCs w:val="24"/>
          <w:lang w:eastAsia="ru-RU"/>
        </w:rPr>
        <w:drawing>
          <wp:inline distT="0" distB="0" distL="0" distR="0" wp14:anchorId="6FE67103" wp14:editId="768A842F">
            <wp:extent cx="3344418" cy="2800350"/>
            <wp:effectExtent l="19050" t="0" r="8382" b="0"/>
            <wp:docPr id="623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1" cstate="print"/>
                    <a:srcRect t="39335" r="67496" b="12188"/>
                    <a:stretch>
                      <a:fillRect/>
                    </a:stretch>
                  </pic:blipFill>
                  <pic:spPr bwMode="auto">
                    <a:xfrm>
                      <a:off x="0" y="0"/>
                      <a:ext cx="3344418" cy="2800350"/>
                    </a:xfrm>
                    <a:prstGeom prst="rect">
                      <a:avLst/>
                    </a:prstGeom>
                    <a:noFill/>
                    <a:ln w="9525">
                      <a:no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Согласованность российских экспертов по проверке ответов учащихся на задания апробационного исследования </w:t>
      </w:r>
      <w:r w:rsidRPr="00903353">
        <w:rPr>
          <w:rFonts w:ascii="Times New Roman" w:eastAsia="Times New Roman" w:hAnsi="Times New Roman" w:cs="Times New Roman"/>
          <w:color w:val="000000"/>
          <w:sz w:val="24"/>
          <w:szCs w:val="24"/>
          <w:lang w:val="en-US" w:eastAsia="ru-RU"/>
        </w:rPr>
        <w:t>PISA</w:t>
      </w:r>
      <w:r w:rsidRPr="00903353">
        <w:rPr>
          <w:rFonts w:ascii="Times New Roman" w:eastAsia="Times New Roman" w:hAnsi="Times New Roman" w:cs="Times New Roman"/>
          <w:color w:val="000000"/>
          <w:sz w:val="24"/>
          <w:szCs w:val="24"/>
          <w:lang w:eastAsia="ru-RU"/>
        </w:rPr>
        <w:t>-2018 превысила порог 90%: чтение – 94%, естествознание – 92%, математика – 96%.</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E95138" w:rsidRDefault="00E95138"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lastRenderedPageBreak/>
        <w:t>2) Ввод данных из списков учащихся и протоколов проведения исследования в не менее 30 общеобразовательных организациях.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Параллельно с работой по проверке работ учащихся осуществлялся ввод данных из заполненных в  40 образовательных организациях списков учащихся и протоколов проведения.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При вводе данных осуществлялось заполнение сформированных отдельных структурных единиц базы данных компьютерной программы по элементам списков учщихся, форм участия и протоколов проведения тестирования и анкетирования:</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статус участия образовательных организаций, отобранных для участия в исследовании;</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список всех учащихся 2001 года рождения;</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список учащихся, отобранных для тестирования и анкетирования;</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форма участия учащихся с указанием присутствия на тестировании каждого отобранного учащегося;</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информация о программах обучения;</w:t>
      </w:r>
    </w:p>
    <w:p w:rsidR="00903353" w:rsidRPr="00903353" w:rsidRDefault="00903353" w:rsidP="003F7686">
      <w:pPr>
        <w:numPr>
          <w:ilvl w:val="0"/>
          <w:numId w:val="122"/>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протоколы проведения тестирования.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ввода данных апробационного исследования PISA были привлечены 2 оператора. Все операторы прошли специальную подготовку для работы в программе ввода данных. Особое внимание уделялось точности ввода на всех этапах (от идентификатора вводимого документа до отдельных элементов информации). Дополнительный контроль ввода данных оператором обеспечивался самой программой. </w:t>
      </w: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3) Адаптация программного обеспечения в соответствии с национальной версией инструментария исследования.</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Для ввода данных апробационного исследования PISA-2018 была проведена адаптация программного обеспечения, учитывающая все изменения, которые были внесены в национальную версию инструментария исследования. Программным обеспечением являлась программа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Data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Management</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Expert</w:t>
      </w:r>
      <w:r w:rsidRPr="00903353">
        <w:rPr>
          <w:rFonts w:ascii="Times New Roman" w:eastAsia="Times New Roman" w:hAnsi="Times New Roman" w:cs="Times New Roman"/>
          <w:sz w:val="24"/>
          <w:szCs w:val="24"/>
          <w:lang w:eastAsia="ru-RU"/>
        </w:rPr>
        <w:t xml:space="preserve"> – </w:t>
      </w:r>
      <w:r w:rsidRPr="00903353">
        <w:rPr>
          <w:rFonts w:ascii="Times New Roman" w:eastAsia="Times New Roman" w:hAnsi="Times New Roman" w:cs="Times New Roman"/>
          <w:sz w:val="24"/>
          <w:szCs w:val="24"/>
          <w:lang w:val="en-US" w:eastAsia="ru-RU"/>
        </w:rPr>
        <w:t>PIS</w:t>
      </w:r>
      <w:r w:rsidRPr="00903353">
        <w:rPr>
          <w:rFonts w:ascii="Times New Roman" w:eastAsia="Times New Roman" w:hAnsi="Times New Roman" w:cs="Times New Roman"/>
          <w:sz w:val="24"/>
          <w:szCs w:val="24"/>
          <w:lang w:eastAsia="ru-RU"/>
        </w:rPr>
        <w:t>A2018</w:t>
      </w:r>
      <w:r w:rsidRPr="00903353">
        <w:rPr>
          <w:rFonts w:ascii="Times New Roman" w:eastAsia="Times New Roman" w:hAnsi="Times New Roman" w:cs="Times New Roman"/>
          <w:sz w:val="24"/>
          <w:szCs w:val="24"/>
          <w:lang w:val="en-US" w:eastAsia="ru-RU"/>
        </w:rPr>
        <w:t>FT</w:t>
      </w:r>
      <w:r w:rsidRPr="00903353">
        <w:rPr>
          <w:rFonts w:ascii="Times New Roman" w:eastAsia="Times New Roman" w:hAnsi="Times New Roman" w:cs="Times New Roman"/>
          <w:sz w:val="24"/>
          <w:szCs w:val="24"/>
          <w:lang w:eastAsia="ru-RU"/>
        </w:rPr>
        <w:t>), предоставленная международным координационным центром.</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этой работы международный координационный центр также предоставил руководство (рис. 17), в котором подробно описываются все переменные баз данных и даются инструкции по адаптации программного обеспечения.</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3AFE0845" wp14:editId="3E900905">
            <wp:extent cx="4652395" cy="5932967"/>
            <wp:effectExtent l="0" t="0" r="0" b="0"/>
            <wp:docPr id="6236" name="Рисунок 6236" descr="C:\Users\annshumi\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shumi\Desktop\12.png"/>
                    <pic:cNvPicPr>
                      <a:picLocks noChangeAspect="1" noChangeArrowheads="1"/>
                    </pic:cNvPicPr>
                  </pic:nvPicPr>
                  <pic:blipFill rotWithShape="1">
                    <a:blip r:embed="rId162">
                      <a:extLst>
                        <a:ext uri="{28A0092B-C50C-407E-A947-70E740481C1C}">
                          <a14:useLocalDpi xmlns:a14="http://schemas.microsoft.com/office/drawing/2010/main" val="0"/>
                        </a:ext>
                      </a:extLst>
                    </a:blip>
                    <a:srcRect l="31309" t="9888" r="31304" b="5497"/>
                    <a:stretch/>
                  </pic:blipFill>
                  <pic:spPr bwMode="auto">
                    <a:xfrm>
                      <a:off x="0" y="0"/>
                      <a:ext cx="4685707" cy="5975448"/>
                    </a:xfrm>
                    <a:prstGeom prst="rect">
                      <a:avLst/>
                    </a:prstGeom>
                    <a:noFill/>
                    <a:ln>
                      <a:noFill/>
                    </a:ln>
                    <a:extLst>
                      <a:ext uri="{53640926-AAD7-44D8-BBD7-CCE9431645EC}">
                        <a14:shadowObscured xmlns:a14="http://schemas.microsoft.com/office/drawing/2010/main"/>
                      </a:ext>
                    </a:extLst>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36B6E95F" wp14:editId="2223B236">
            <wp:extent cx="4600575" cy="723161"/>
            <wp:effectExtent l="19050" t="19050" r="28575" b="19789"/>
            <wp:docPr id="6237" name="Рисунок 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3" cstate="print"/>
                    <a:srcRect l="27059" t="63509" r="24731" b="22991"/>
                    <a:stretch>
                      <a:fillRect/>
                    </a:stretch>
                  </pic:blipFill>
                  <pic:spPr bwMode="auto">
                    <a:xfrm>
                      <a:off x="0" y="0"/>
                      <a:ext cx="4600575" cy="723161"/>
                    </a:xfrm>
                    <a:prstGeom prst="rect">
                      <a:avLst/>
                    </a:prstGeom>
                    <a:noFill/>
                    <a:ln w="9525">
                      <a:solidFill>
                        <a:srgbClr val="4F81BD"/>
                      </a:solidFill>
                      <a:miter lim="800000"/>
                      <a:headEnd/>
                      <a:tailEnd/>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4E788D25" wp14:editId="01CBA1E2">
            <wp:extent cx="4629150" cy="2262630"/>
            <wp:effectExtent l="19050" t="19050" r="19050" b="23370"/>
            <wp:docPr id="6238" name="Рисунок 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4" cstate="print"/>
                    <a:srcRect l="27837" t="18006" r="24120" b="40166"/>
                    <a:stretch>
                      <a:fillRect/>
                    </a:stretch>
                  </pic:blipFill>
                  <pic:spPr bwMode="auto">
                    <a:xfrm>
                      <a:off x="0" y="0"/>
                      <a:ext cx="4629150" cy="226263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lastRenderedPageBreak/>
        <w:t>Рис. 17. Руководство по работе с программным обеспечением.</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Ниже на рисунках 18а и 18б представлены скриншоты программного обеспечения на этапе его адаптации в соответствии с национальной версией инструментария исследования.</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C0DFB9E" wp14:editId="3F7AD629">
            <wp:extent cx="6124575" cy="3257550"/>
            <wp:effectExtent l="19050" t="19050" r="28575" b="19050"/>
            <wp:docPr id="623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5" cstate="print"/>
                    <a:srcRect b="5263"/>
                    <a:stretch>
                      <a:fillRect/>
                    </a:stretch>
                  </pic:blipFill>
                  <pic:spPr bwMode="auto">
                    <a:xfrm>
                      <a:off x="0" y="0"/>
                      <a:ext cx="6124575" cy="325755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18а. Окно редактора по работе с переменными международного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676B3BD" wp14:editId="72DA597C">
            <wp:extent cx="6124575" cy="3257550"/>
            <wp:effectExtent l="19050" t="19050" r="28575" b="19050"/>
            <wp:docPr id="624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6" cstate="print"/>
                    <a:srcRect b="5263"/>
                    <a:stretch>
                      <a:fillRect/>
                    </a:stretch>
                  </pic:blipFill>
                  <pic:spPr bwMode="auto">
                    <a:xfrm>
                      <a:off x="0" y="0"/>
                      <a:ext cx="6124575" cy="325755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18б. Окно редактора по работе с категориями ответов каждой переменной.</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lastRenderedPageBreak/>
        <w:t>4) Адаптация международной структуры базы данных.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Международная структура базы данных представляет собой перечень всех переменных, входящих в международное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включая переменные заданий теста и всех анкет. В России будет проводиться только два вида анкетирования: анкетирование учащихся и анкетирование администрации образовательных организаций. В связи с тем, что в России не проводится анкетирование учителей, родителей и учащихся на специальном обучении, требуется адаптация международной структуры базы данных для страны. </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Помимо исключения из международной базы данных переменных, которые не вошли в российский инструментарий, требовалось проверить все переменные на соответствие российским требованиям. Например, номера классов. Не во всех странах учащиеся одного возраста посещают классы с одинаковым номером (в России 15-летние учащиеся могут обучаться с 7 по 11 класс).</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Таким образом при адаптации международной структуры базы данных проверялось:</w:t>
      </w:r>
    </w:p>
    <w:p w:rsidR="00903353" w:rsidRPr="00903353" w:rsidRDefault="00903353" w:rsidP="003F7686">
      <w:pPr>
        <w:numPr>
          <w:ilvl w:val="0"/>
          <w:numId w:val="123"/>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отсутствие переменных, не используемых в стране;</w:t>
      </w:r>
    </w:p>
    <w:p w:rsidR="00903353" w:rsidRPr="00903353" w:rsidRDefault="00903353" w:rsidP="003F7686">
      <w:pPr>
        <w:numPr>
          <w:ilvl w:val="0"/>
          <w:numId w:val="123"/>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допустимые значений вводимых переменных;</w:t>
      </w:r>
    </w:p>
    <w:p w:rsidR="00903353" w:rsidRPr="00903353" w:rsidRDefault="00903353" w:rsidP="003F7686">
      <w:pPr>
        <w:numPr>
          <w:ilvl w:val="0"/>
          <w:numId w:val="123"/>
        </w:numPr>
        <w:spacing w:after="0" w:line="360" w:lineRule="auto"/>
        <w:ind w:left="709" w:hanging="283"/>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наличия повторных записей.</w:t>
      </w:r>
    </w:p>
    <w:p w:rsidR="00903353" w:rsidRPr="00903353" w:rsidRDefault="00903353" w:rsidP="00903353">
      <w:pPr>
        <w:spacing w:after="0" w:line="360" w:lineRule="auto"/>
        <w:ind w:left="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Общий вид адаптированной структуры базы данных представлен на рисунке 19.</w:t>
      </w:r>
    </w:p>
    <w:p w:rsidR="00903353" w:rsidRPr="00903353" w:rsidRDefault="00903353" w:rsidP="00903353">
      <w:pPr>
        <w:snapToGrid w:val="0"/>
        <w:spacing w:after="0" w:line="360" w:lineRule="auto"/>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drawing>
          <wp:inline distT="0" distB="0" distL="0" distR="0" wp14:anchorId="3DA7E59B" wp14:editId="6D203303">
            <wp:extent cx="6124575" cy="3276600"/>
            <wp:effectExtent l="19050" t="19050" r="28575" b="19050"/>
            <wp:docPr id="6241" name="Рисунок 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7" cstate="print"/>
                    <a:srcRect b="4709"/>
                    <a:stretch>
                      <a:fillRect/>
                    </a:stretch>
                  </pic:blipFill>
                  <pic:spPr bwMode="auto">
                    <a:xfrm>
                      <a:off x="0" y="0"/>
                      <a:ext cx="6124575" cy="327660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color w:val="000000"/>
          <w:sz w:val="24"/>
          <w:szCs w:val="24"/>
          <w:lang w:eastAsia="ru-RU"/>
        </w:rPr>
        <w:t>Рис. 19.</w:t>
      </w:r>
      <w:r w:rsidRPr="00903353">
        <w:rPr>
          <w:rFonts w:ascii="Times New Roman" w:eastAsia="Times New Roman" w:hAnsi="Times New Roman" w:cs="Times New Roman"/>
          <w:sz w:val="24"/>
          <w:szCs w:val="24"/>
          <w:lang w:eastAsia="ru-RU"/>
        </w:rPr>
        <w:t xml:space="preserve"> Адаптированная международная структура базы данных.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sz w:val="24"/>
          <w:szCs w:val="24"/>
          <w:lang w:eastAsia="ru-RU"/>
        </w:rPr>
        <w:lastRenderedPageBreak/>
        <w:t>После завершения адаптации международной структуры базы данных (</w:t>
      </w:r>
      <w:r w:rsidRPr="00903353">
        <w:rPr>
          <w:rFonts w:ascii="Times New Roman" w:eastAsia="Times New Roman" w:hAnsi="Times New Roman" w:cs="Times New Roman"/>
          <w:sz w:val="24"/>
          <w:szCs w:val="24"/>
          <w:lang w:val="en-US" w:eastAsia="ru-RU"/>
        </w:rPr>
        <w:t>codebook</w:t>
      </w:r>
      <w:r w:rsidRPr="00903353">
        <w:rPr>
          <w:rFonts w:ascii="Times New Roman" w:eastAsia="Times New Roman" w:hAnsi="Times New Roman" w:cs="Times New Roman"/>
          <w:sz w:val="24"/>
          <w:szCs w:val="24"/>
          <w:lang w:eastAsia="ru-RU"/>
        </w:rPr>
        <w:t>) специалистом, отвечающим за данную часть исследования Альфредом Роджерсом, давалось подтверждение, что с базой всё в порядке и с ней можно работать (рис. 20).</w:t>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drawing>
          <wp:inline distT="0" distB="0" distL="0" distR="0" wp14:anchorId="0751F3C7" wp14:editId="6E01CC2B">
            <wp:extent cx="6113780" cy="3444875"/>
            <wp:effectExtent l="0" t="0" r="0" b="0"/>
            <wp:docPr id="6242" name="Рисунок 6242" descr="C:\Users\annshumi\Deskto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shumi\Desktop\1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drawing>
          <wp:inline distT="0" distB="0" distL="0" distR="0" wp14:anchorId="56027446" wp14:editId="37337593">
            <wp:extent cx="6113780" cy="3444875"/>
            <wp:effectExtent l="0" t="0" r="0" b="0"/>
            <wp:docPr id="6243" name="Рисунок 6243" descr="C:\Users\annshumi\Deskto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nshumi\Desktop\14.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20. Письмо-подтверждение об адаптации международной структуры базы данных.</w:t>
      </w: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lastRenderedPageBreak/>
        <w:t>5) Формирование базы данных, включающей результаты тестирования и анкетирования не менее 1500 учащихся, администрации не менее 30 общеобразовательных организаций (включая проверку и чистку данных).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завершения проверки всех ответов учащихся с помощью программы </w:t>
      </w:r>
      <w:r w:rsidRPr="00903353">
        <w:rPr>
          <w:rFonts w:ascii="Times New Roman" w:eastAsia="Times New Roman" w:hAnsi="Times New Roman" w:cs="Times New Roman"/>
          <w:sz w:val="24"/>
          <w:szCs w:val="24"/>
          <w:lang w:val="en-US" w:eastAsia="ru-RU"/>
        </w:rPr>
        <w:t>OECS</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color w:val="000000"/>
          <w:sz w:val="24"/>
          <w:szCs w:val="24"/>
          <w:lang w:eastAsia="ru-RU"/>
        </w:rPr>
        <w:t xml:space="preserve">Open-Ended Coding System) </w:t>
      </w:r>
      <w:r w:rsidRPr="00903353">
        <w:rPr>
          <w:rFonts w:ascii="Times New Roman" w:eastAsia="Times New Roman" w:hAnsi="Times New Roman" w:cs="Times New Roman"/>
          <w:sz w:val="24"/>
          <w:szCs w:val="24"/>
          <w:lang w:eastAsia="ru-RU"/>
        </w:rPr>
        <w:t xml:space="preserve">формировались базы данных с кодами, проставленными экспертами. Эти базы данных объединялись с базами кодов, которые были проставлены программой автоматически, а также с анкетными данными. Объединение данных результатов тестирования и анкетирования осуществляется в программе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IEA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Data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Management</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Expert</w:t>
      </w:r>
      <w:r w:rsidRPr="00903353">
        <w:rPr>
          <w:rFonts w:ascii="Times New Roman" w:eastAsia="Times New Roman" w:hAnsi="Times New Roman" w:cs="Times New Roman"/>
          <w:sz w:val="24"/>
          <w:szCs w:val="24"/>
          <w:lang w:eastAsia="ru-RU"/>
        </w:rPr>
        <w:t xml:space="preserve"> – </w:t>
      </w:r>
      <w:r w:rsidRPr="00903353">
        <w:rPr>
          <w:rFonts w:ascii="Times New Roman" w:eastAsia="Times New Roman" w:hAnsi="Times New Roman" w:cs="Times New Roman"/>
          <w:sz w:val="24"/>
          <w:szCs w:val="24"/>
          <w:lang w:val="en-US" w:eastAsia="ru-RU"/>
        </w:rPr>
        <w:t>PIS</w:t>
      </w:r>
      <w:r w:rsidRPr="00903353">
        <w:rPr>
          <w:rFonts w:ascii="Times New Roman" w:eastAsia="Times New Roman" w:hAnsi="Times New Roman" w:cs="Times New Roman"/>
          <w:sz w:val="24"/>
          <w:szCs w:val="24"/>
          <w:lang w:eastAsia="ru-RU"/>
        </w:rPr>
        <w:t>A2018</w:t>
      </w:r>
      <w:r w:rsidRPr="00903353">
        <w:rPr>
          <w:rFonts w:ascii="Times New Roman" w:eastAsia="Times New Roman" w:hAnsi="Times New Roman" w:cs="Times New Roman"/>
          <w:sz w:val="24"/>
          <w:szCs w:val="24"/>
          <w:lang w:val="en-US" w:eastAsia="ru-RU"/>
        </w:rPr>
        <w:t>FT</w:t>
      </w:r>
      <w:r w:rsidRPr="00903353">
        <w:rPr>
          <w:rFonts w:ascii="Times New Roman" w:eastAsia="Times New Roman" w:hAnsi="Times New Roman" w:cs="Times New Roman"/>
          <w:sz w:val="24"/>
          <w:szCs w:val="24"/>
          <w:lang w:eastAsia="ru-RU"/>
        </w:rPr>
        <w:t xml:space="preserve">) (рис 21). </w:t>
      </w:r>
    </w:p>
    <w:p w:rsidR="00903353" w:rsidRPr="00903353" w:rsidRDefault="00903353" w:rsidP="00903353">
      <w:pPr>
        <w:keepNext/>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C326191" wp14:editId="43D5D75C">
            <wp:extent cx="2943225" cy="4164902"/>
            <wp:effectExtent l="19050" t="19050" r="28575" b="26098"/>
            <wp:docPr id="624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0" cstate="print"/>
                    <a:srcRect r="63622" b="8310"/>
                    <a:stretch>
                      <a:fillRect/>
                    </a:stretch>
                  </pic:blipFill>
                  <pic:spPr bwMode="auto">
                    <a:xfrm>
                      <a:off x="0" y="0"/>
                      <a:ext cx="2943225" cy="4164902"/>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21. Структура базы данных апробационного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в программном обеспечении </w:t>
      </w:r>
      <w:r w:rsidRPr="00903353">
        <w:rPr>
          <w:rFonts w:ascii="Times New Roman" w:eastAsia="Times New Roman" w:hAnsi="Times New Roman" w:cs="Times New Roman"/>
          <w:sz w:val="24"/>
          <w:szCs w:val="24"/>
          <w:lang w:val="en-US" w:eastAsia="ru-RU"/>
        </w:rPr>
        <w:t>DME</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После ввода всех данных в программу DME осуществлялась </w:t>
      </w:r>
      <w:r w:rsidRPr="00903353">
        <w:rPr>
          <w:rFonts w:ascii="Times New Roman" w:eastAsia="Times New Roman" w:hAnsi="Times New Roman" w:cs="Times New Roman"/>
          <w:b/>
          <w:color w:val="000000"/>
          <w:sz w:val="24"/>
          <w:szCs w:val="24"/>
          <w:lang w:eastAsia="ru-RU"/>
        </w:rPr>
        <w:t>чистка и проверка баз</w:t>
      </w:r>
      <w:r w:rsidRPr="00903353">
        <w:rPr>
          <w:rFonts w:ascii="Times New Roman" w:eastAsia="Times New Roman" w:hAnsi="Times New Roman" w:cs="Times New Roman"/>
          <w:color w:val="000000"/>
          <w:sz w:val="24"/>
          <w:szCs w:val="24"/>
          <w:lang w:eastAsia="ru-RU"/>
        </w:rPr>
        <w:t xml:space="preserve"> на соответствие друг с другом и формировался отчет о состоянии базы данных, исправлялись все выявленные ошибки и проводился повторный контроль базы данных. Пример отчета программы DME о наличии несовпадений между различными элементами баз данных или отсутствии каких-либо данных представлен на рисунке 22.</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7DB3BC89" wp14:editId="7354C4FC">
            <wp:extent cx="3943350" cy="2980365"/>
            <wp:effectExtent l="19050" t="19050" r="19050" b="10485"/>
            <wp:docPr id="624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1" cstate="print"/>
                    <a:srcRect l="21147" t="8476" r="21165" b="13850"/>
                    <a:stretch>
                      <a:fillRect/>
                    </a:stretch>
                  </pic:blipFill>
                  <pic:spPr bwMode="auto">
                    <a:xfrm>
                      <a:off x="0" y="0"/>
                      <a:ext cx="3943350" cy="298036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 22. Пример отчета программы DME на этапе проверки и чистки базы данных.</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Только после того как программа указывала на отсутствие ошибок в базе, составлялась специальная сопроводительная документация, которая отправлялась в Международный координационный центр, в котором осуществлялся контроль национальных баз данных стран-участниц исследования. Ниже представлено письмо о готовности российской базы и ее отправки на сервер (рис. 23.) и письмо от специалиста международного центра, подтверждающее получение российской базы (рис. 24).</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1615E312" wp14:editId="60B4F630">
            <wp:extent cx="6113780" cy="3444875"/>
            <wp:effectExtent l="0" t="0" r="0" b="0"/>
            <wp:docPr id="6246" name="Рисунок 6246" descr="C:\Users\annshumi\Deskto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shumi\Desktop\15.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23. Письмо о готовности российской базы и ее отправки на сервер.</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noProof/>
          <w:color w:val="000000"/>
          <w:sz w:val="24"/>
          <w:szCs w:val="24"/>
          <w:lang w:eastAsia="ru-RU"/>
        </w:rPr>
        <w:lastRenderedPageBreak/>
        <w:drawing>
          <wp:inline distT="0" distB="0" distL="0" distR="0" wp14:anchorId="195588AD" wp14:editId="01690448">
            <wp:extent cx="6113780" cy="3444875"/>
            <wp:effectExtent l="0" t="0" r="0" b="0"/>
            <wp:docPr id="6247" name="Рисунок 6247" descr="C:\Users\annshumi\Deskto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shumi\Desktop\16.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24. Письмо от специалиста международного центра, подтверждающее получение российской базы.</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После каждой проверки в международном координационном центре формировался отчет о состоянии базы данных страны, который направлялся Исполнителю. После получения запроса из международного координационного центра Исполнителем перепроверялись по запрашиваемым параметрам данные, полученные из образовательных организаций, и данные, введенные в базу данных. Выявлялся характер возникшей проблемы, решался вопрос об исправлении или исключении данных и давалось объяснение по выявленным проблемам для сотрудников международного центра. Пример данных отчетов приведен на рисунке 25. </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34D5F0CF" wp14:editId="0E8406F3">
            <wp:extent cx="4810125" cy="3583382"/>
            <wp:effectExtent l="19050" t="19050" r="28575" b="17068"/>
            <wp:docPr id="624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4" cstate="print"/>
                    <a:srcRect r="30482" b="7756"/>
                    <a:stretch>
                      <a:fillRect/>
                    </a:stretch>
                  </pic:blipFill>
                  <pic:spPr bwMode="auto">
                    <a:xfrm>
                      <a:off x="0" y="0"/>
                      <a:ext cx="4810125" cy="3583382"/>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25. Пример отчета на этапе согласования базы данных по учащимся.</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Также на этапе формирования базы данных специалисты международного центра направляли каждой стране отчет о качестве данных, который содержал заключение по каждой переменной (рис. 26).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A0B5DC5" wp14:editId="21194DAF">
            <wp:extent cx="4839751" cy="3486150"/>
            <wp:effectExtent l="19050" t="19050" r="17999" b="19050"/>
            <wp:docPr id="62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5" cstate="print"/>
                    <a:srcRect r="28319" b="8033"/>
                    <a:stretch>
                      <a:fillRect/>
                    </a:stretch>
                  </pic:blipFill>
                  <pic:spPr bwMode="auto">
                    <a:xfrm>
                      <a:off x="0" y="0"/>
                      <a:ext cx="4839751" cy="348615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26. Отчет о качестве данных, предоставляемый международным кцентрром.</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lastRenderedPageBreak/>
        <w:t>Ниже в таблице 7 представлен перечень всех баз данных апрабационного исследования PISA-2018.</w:t>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jc w:val="right"/>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Таблица 7.</w:t>
      </w:r>
    </w:p>
    <w:p w:rsidR="00903353" w:rsidRPr="00903353" w:rsidRDefault="00903353" w:rsidP="00903353">
      <w:pPr>
        <w:spacing w:after="0" w:line="360" w:lineRule="auto"/>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t>Описание базы данных апробационного исследования PISA-2018</w:t>
      </w: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075"/>
        <w:gridCol w:w="6820"/>
      </w:tblGrid>
      <w:tr w:rsidR="00903353" w:rsidRPr="00903353" w:rsidTr="00903353">
        <w:tc>
          <w:tcPr>
            <w:tcW w:w="540" w:type="dxa"/>
            <w:vAlign w:val="center"/>
          </w:tcPr>
          <w:p w:rsidR="00903353" w:rsidRPr="00903353" w:rsidRDefault="00903353" w:rsidP="00903353">
            <w:pPr>
              <w:spacing w:after="0" w:line="360" w:lineRule="auto"/>
              <w:jc w:val="center"/>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bCs/>
                <w:color w:val="000000"/>
                <w:sz w:val="24"/>
                <w:szCs w:val="24"/>
                <w:lang w:eastAsia="ru-RU"/>
              </w:rPr>
              <w:t>№ п/п</w:t>
            </w:r>
          </w:p>
        </w:tc>
        <w:tc>
          <w:tcPr>
            <w:tcW w:w="2075" w:type="dxa"/>
            <w:vAlign w:val="center"/>
          </w:tcPr>
          <w:p w:rsidR="00903353" w:rsidRPr="00903353" w:rsidRDefault="00903353" w:rsidP="00903353">
            <w:pPr>
              <w:spacing w:after="0" w:line="360" w:lineRule="auto"/>
              <w:jc w:val="center"/>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bCs/>
                <w:color w:val="000000"/>
                <w:sz w:val="24"/>
                <w:szCs w:val="24"/>
                <w:lang w:eastAsia="ru-RU"/>
              </w:rPr>
              <w:t>Название файла</w:t>
            </w:r>
          </w:p>
        </w:tc>
        <w:tc>
          <w:tcPr>
            <w:tcW w:w="6820" w:type="dxa"/>
            <w:vAlign w:val="center"/>
          </w:tcPr>
          <w:p w:rsidR="00903353" w:rsidRPr="00903353" w:rsidRDefault="00903353" w:rsidP="00903353">
            <w:pPr>
              <w:spacing w:after="0" w:line="360" w:lineRule="auto"/>
              <w:jc w:val="center"/>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bCs/>
                <w:color w:val="000000"/>
                <w:sz w:val="24"/>
                <w:szCs w:val="24"/>
                <w:lang w:eastAsia="ru-RU"/>
              </w:rPr>
              <w:t>Описание</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STF</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список учащихся с их данными</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noProof/>
                <w:sz w:val="24"/>
                <w:szCs w:val="24"/>
                <w:lang w:val="en-US" w:eastAsia="ru-RU"/>
              </w:rPr>
            </w:pPr>
            <w:r w:rsidRPr="00903353">
              <w:rPr>
                <w:rFonts w:ascii="Times New Roman" w:eastAsia="Times New Roman" w:hAnsi="Times New Roman" w:cs="Times New Roman"/>
                <w:noProof/>
                <w:sz w:val="24"/>
                <w:szCs w:val="24"/>
                <w:lang w:val="en-US" w:eastAsia="ru-RU"/>
              </w:rPr>
              <w:t>SBQ</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вопросы анкеты, требующих кодирование</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noProof/>
                <w:sz w:val="24"/>
                <w:szCs w:val="24"/>
                <w:lang w:val="en-US" w:eastAsia="ru-RU"/>
              </w:rPr>
            </w:pPr>
            <w:r w:rsidRPr="00903353">
              <w:rPr>
                <w:rFonts w:ascii="Times New Roman" w:eastAsia="Times New Roman" w:hAnsi="Times New Roman" w:cs="Times New Roman"/>
                <w:noProof/>
                <w:sz w:val="24"/>
                <w:szCs w:val="24"/>
                <w:lang w:val="en-US" w:eastAsia="ru-RU"/>
              </w:rPr>
              <w:t>ICQ</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вопросы анкеты по использованию ИКТ</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SQC</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администрации образовательной организации на вопросы анкеты</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MTC</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математике, проверяемые экспертами</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MTR</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математике с автоматическим вводом</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RTC</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чтению, проверяемые экспертами</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noProof/>
                <w:sz w:val="24"/>
                <w:szCs w:val="24"/>
                <w:lang w:val="en-US" w:eastAsia="ru-RU"/>
              </w:rPr>
            </w:pPr>
            <w:r w:rsidRPr="00903353">
              <w:rPr>
                <w:rFonts w:ascii="Times New Roman" w:eastAsia="Times New Roman" w:hAnsi="Times New Roman" w:cs="Times New Roman"/>
                <w:noProof/>
                <w:sz w:val="24"/>
                <w:szCs w:val="24"/>
                <w:lang w:val="en-US" w:eastAsia="ru-RU"/>
              </w:rPr>
              <w:t>RNR</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новые задания по чтению с автоматическим вводом</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val="en-US" w:eastAsia="ru-RU"/>
              </w:rPr>
              <w:t>RTR</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noProof/>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трендовые задания по чтению с автоматическим вводом</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RTR</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чтению с автоматическим вводом</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val="en-US" w:eastAsia="ru-RU"/>
              </w:rPr>
            </w:pPr>
            <w:r w:rsidRPr="00903353">
              <w:rPr>
                <w:rFonts w:ascii="Times New Roman" w:eastAsia="Times New Roman" w:hAnsi="Times New Roman" w:cs="Times New Roman"/>
                <w:noProof/>
                <w:sz w:val="24"/>
                <w:szCs w:val="24"/>
                <w:lang w:val="en-US" w:eastAsia="ru-RU"/>
              </w:rPr>
              <w:t>STC</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естетсвознанию, проверяемые экспертами</w:t>
            </w:r>
          </w:p>
        </w:tc>
      </w:tr>
      <w:tr w:rsidR="00903353" w:rsidRPr="00903353" w:rsidTr="00903353">
        <w:tc>
          <w:tcPr>
            <w:tcW w:w="540" w:type="dxa"/>
          </w:tcPr>
          <w:p w:rsidR="00903353" w:rsidRPr="00903353" w:rsidRDefault="00903353" w:rsidP="003F7686">
            <w:pPr>
              <w:numPr>
                <w:ilvl w:val="0"/>
                <w:numId w:val="124"/>
              </w:numPr>
              <w:spacing w:after="0" w:line="360" w:lineRule="auto"/>
              <w:ind w:left="0" w:firstLine="0"/>
              <w:rPr>
                <w:rFonts w:ascii="Times New Roman" w:eastAsia="Times New Roman" w:hAnsi="Times New Roman" w:cs="Times New Roman"/>
                <w:bCs/>
                <w:color w:val="000000"/>
                <w:sz w:val="24"/>
                <w:szCs w:val="24"/>
                <w:lang w:eastAsia="ru-RU"/>
              </w:rPr>
            </w:pPr>
          </w:p>
        </w:tc>
        <w:tc>
          <w:tcPr>
            <w:tcW w:w="2075" w:type="dxa"/>
          </w:tcPr>
          <w:p w:rsidR="00903353" w:rsidRPr="00903353" w:rsidRDefault="00903353" w:rsidP="00903353">
            <w:pPr>
              <w:spacing w:after="0" w:line="360" w:lineRule="auto"/>
              <w:rPr>
                <w:rFonts w:ascii="Times New Roman" w:eastAsia="Times New Roman" w:hAnsi="Times New Roman" w:cs="Times New Roman"/>
                <w:noProof/>
                <w:sz w:val="24"/>
                <w:szCs w:val="24"/>
                <w:lang w:val="en-US" w:eastAsia="ru-RU"/>
              </w:rPr>
            </w:pPr>
            <w:r w:rsidRPr="00903353">
              <w:rPr>
                <w:rFonts w:ascii="Times New Roman" w:eastAsia="Times New Roman" w:hAnsi="Times New Roman" w:cs="Times New Roman"/>
                <w:noProof/>
                <w:sz w:val="24"/>
                <w:szCs w:val="24"/>
                <w:lang w:val="en-US" w:eastAsia="ru-RU"/>
              </w:rPr>
              <w:t>STR</w:t>
            </w:r>
            <w:r w:rsidRPr="00903353">
              <w:rPr>
                <w:rFonts w:ascii="Times New Roman" w:eastAsia="Times New Roman" w:hAnsi="Times New Roman" w:cs="Times New Roman"/>
                <w:noProof/>
                <w:sz w:val="24"/>
                <w:szCs w:val="24"/>
                <w:lang w:eastAsia="ru-RU"/>
              </w:rPr>
              <w:t>.</w:t>
            </w:r>
            <w:r w:rsidRPr="00903353">
              <w:rPr>
                <w:rFonts w:ascii="Times New Roman" w:eastAsia="Times New Roman" w:hAnsi="Times New Roman" w:cs="Times New Roman"/>
                <w:noProof/>
                <w:sz w:val="24"/>
                <w:szCs w:val="24"/>
                <w:lang w:val="en-US" w:eastAsia="ru-RU"/>
              </w:rPr>
              <w:t>xlsx</w:t>
            </w:r>
          </w:p>
        </w:tc>
        <w:tc>
          <w:tcPr>
            <w:tcW w:w="6820" w:type="dxa"/>
          </w:tcPr>
          <w:p w:rsidR="00903353" w:rsidRPr="00903353" w:rsidRDefault="00903353" w:rsidP="00903353">
            <w:pPr>
              <w:spacing w:after="0" w:line="360" w:lineRule="auto"/>
              <w:rPr>
                <w:rFonts w:ascii="Times New Roman" w:eastAsia="Times New Roman" w:hAnsi="Times New Roman" w:cs="Times New Roman"/>
                <w:bCs/>
                <w:color w:val="000000"/>
                <w:sz w:val="24"/>
                <w:szCs w:val="24"/>
                <w:lang w:eastAsia="ru-RU"/>
              </w:rPr>
            </w:pPr>
            <w:r w:rsidRPr="00903353">
              <w:rPr>
                <w:rFonts w:ascii="Times New Roman" w:eastAsia="Times New Roman" w:hAnsi="Times New Roman" w:cs="Times New Roman"/>
                <w:noProof/>
                <w:sz w:val="24"/>
                <w:szCs w:val="24"/>
                <w:lang w:eastAsia="ru-RU"/>
              </w:rPr>
              <w:t>база данных ответов учащихся на задания по естествознанию с автоматическим вводом</w:t>
            </w:r>
          </w:p>
        </w:tc>
      </w:tr>
    </w:tbl>
    <w:p w:rsidR="00903353" w:rsidRPr="00903353" w:rsidRDefault="00903353" w:rsidP="00903353">
      <w:pPr>
        <w:spacing w:after="0" w:line="360" w:lineRule="auto"/>
        <w:jc w:val="both"/>
        <w:rPr>
          <w:rFonts w:ascii="Times New Roman" w:eastAsia="Times New Roman" w:hAnsi="Times New Roman" w:cs="Times New Roman"/>
          <w:bCs/>
          <w:color w:val="000000"/>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После согласования базы данных, включающей результаты тестирования, анкетирования учащихся и администрации образовательных организаций, специалисты Международного </w:t>
      </w:r>
      <w:r w:rsidRPr="00903353">
        <w:rPr>
          <w:rFonts w:ascii="Times New Roman" w:eastAsia="Times New Roman" w:hAnsi="Times New Roman" w:cs="Times New Roman"/>
          <w:color w:val="000000"/>
          <w:sz w:val="24"/>
          <w:szCs w:val="24"/>
          <w:lang w:eastAsia="ru-RU"/>
        </w:rPr>
        <w:t>координационного</w:t>
      </w:r>
      <w:r w:rsidRPr="00903353">
        <w:rPr>
          <w:rFonts w:ascii="Times New Roman" w:eastAsia="Times New Roman" w:hAnsi="Times New Roman" w:cs="Times New Roman"/>
          <w:sz w:val="24"/>
          <w:szCs w:val="24"/>
          <w:lang w:eastAsia="ru-RU"/>
        </w:rPr>
        <w:t xml:space="preserve"> центра формировали национальную базу данных в </w:t>
      </w:r>
      <w:r w:rsidRPr="00903353">
        <w:rPr>
          <w:rFonts w:ascii="Times New Roman" w:eastAsia="Times New Roman" w:hAnsi="Times New Roman" w:cs="Times New Roman"/>
          <w:sz w:val="24"/>
          <w:szCs w:val="24"/>
          <w:lang w:eastAsia="ru-RU"/>
        </w:rPr>
        <w:lastRenderedPageBreak/>
        <w:t xml:space="preserve">формате программы </w:t>
      </w:r>
      <w:r w:rsidRPr="00903353">
        <w:rPr>
          <w:rFonts w:ascii="Times New Roman" w:eastAsia="Times New Roman" w:hAnsi="Times New Roman" w:cs="Times New Roman"/>
          <w:sz w:val="24"/>
          <w:szCs w:val="24"/>
          <w:lang w:val="en-US" w:eastAsia="ru-RU"/>
        </w:rPr>
        <w:t>SPSS</w:t>
      </w:r>
      <w:r w:rsidRPr="00903353">
        <w:rPr>
          <w:rFonts w:ascii="Times New Roman" w:eastAsia="Times New Roman" w:hAnsi="Times New Roman" w:cs="Times New Roman"/>
          <w:sz w:val="24"/>
          <w:szCs w:val="24"/>
          <w:lang w:eastAsia="ru-RU"/>
        </w:rPr>
        <w:t xml:space="preserve"> (Statistical Package for the Social Sciences) (рис. 27). Такая база использовалась российскими специалистами для дальнейшего анализа.</w:t>
      </w:r>
    </w:p>
    <w:p w:rsidR="00903353" w:rsidRPr="00903353" w:rsidRDefault="00903353" w:rsidP="00903353">
      <w:pPr>
        <w:tabs>
          <w:tab w:val="center" w:pos="0"/>
        </w:tabs>
        <w:suppressAutoHyphens/>
        <w:spacing w:after="0" w:line="360" w:lineRule="auto"/>
        <w:contextualSpacing/>
        <w:jc w:val="center"/>
        <w:rPr>
          <w:rFonts w:ascii="Times New Roman" w:eastAsia="Times New Roman" w:hAnsi="Times New Roman" w:cs="Times New Roman"/>
          <w:b/>
          <w:color w:val="0D0D0D"/>
          <w:sz w:val="24"/>
          <w:szCs w:val="24"/>
          <w:lang w:eastAsia="ru-RU"/>
        </w:rPr>
      </w:pPr>
      <w:r w:rsidRPr="00903353">
        <w:rPr>
          <w:rFonts w:ascii="Times New Roman" w:eastAsia="Times New Roman" w:hAnsi="Times New Roman" w:cs="Times New Roman"/>
          <w:b/>
          <w:noProof/>
          <w:color w:val="0D0D0D"/>
          <w:sz w:val="24"/>
          <w:szCs w:val="24"/>
          <w:lang w:eastAsia="ru-RU"/>
        </w:rPr>
        <w:drawing>
          <wp:inline distT="0" distB="0" distL="0" distR="0" wp14:anchorId="62C5FF39" wp14:editId="60DD26F0">
            <wp:extent cx="5662435" cy="3810000"/>
            <wp:effectExtent l="19050" t="19050" r="14465" b="19050"/>
            <wp:docPr id="625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6" cstate="print"/>
                    <a:srcRect r="23498" b="8310"/>
                    <a:stretch>
                      <a:fillRect/>
                    </a:stretch>
                  </pic:blipFill>
                  <pic:spPr bwMode="auto">
                    <a:xfrm>
                      <a:off x="0" y="0"/>
                      <a:ext cx="5662435" cy="381000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27. Фрагмент национальной базы данных апробационного исследования PISA-2018 в формате SPSS.</w:t>
      </w:r>
    </w:p>
    <w:p w:rsidR="00903353" w:rsidRPr="00903353" w:rsidRDefault="00903353" w:rsidP="00903353">
      <w:pPr>
        <w:spacing w:after="0" w:line="360" w:lineRule="auto"/>
        <w:jc w:val="both"/>
        <w:rPr>
          <w:rFonts w:ascii="Times New Roman" w:eastAsia="Times New Roman" w:hAnsi="Times New Roman" w:cs="Times New Roman"/>
          <w:bCs/>
          <w:color w:val="000000"/>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Сформированная база данных включает результаты тестирования и анкетирования 2208 учащихся, администрации  40 образовательных организаций.</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5. Сведения о доработке инструментария исследования PISA-2018 по результатам проведения, обработки и первичного анализа результатов апробационного исследования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 результатам проведения, обработки и первичного анализа результатов апробационного исследования PISA-2018 была проведена доработка инструментария исследования PISA-2018.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Российские специалисты приступали к доработке инструментария после того, как от международного координационного центра поступали замечания, основанные на статистических данных. На все замечания необходимо было дать ответ с вариантом замены слов и объяснением замены. Ниже представлен фрагмент формы обратной связи по доработке инструментария (рис. 28).</w:t>
      </w:r>
    </w:p>
    <w:p w:rsidR="00903353" w:rsidRPr="00903353" w:rsidRDefault="00903353" w:rsidP="00903353">
      <w:pPr>
        <w:snapToGrid w:val="0"/>
        <w:spacing w:after="0" w:line="360" w:lineRule="auto"/>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noProof/>
          <w:color w:val="000000"/>
          <w:sz w:val="24"/>
          <w:szCs w:val="24"/>
          <w:lang w:eastAsia="ru-RU"/>
        </w:rPr>
        <w:lastRenderedPageBreak/>
        <w:drawing>
          <wp:inline distT="0" distB="0" distL="0" distR="0" wp14:anchorId="1F2BC159" wp14:editId="6CA525FB">
            <wp:extent cx="5810250" cy="3138277"/>
            <wp:effectExtent l="19050" t="19050" r="19050" b="24023"/>
            <wp:docPr id="625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7" cstate="print"/>
                    <a:srcRect r="4908" b="8650"/>
                    <a:stretch>
                      <a:fillRect/>
                    </a:stretch>
                  </pic:blipFill>
                  <pic:spPr bwMode="auto">
                    <a:xfrm>
                      <a:off x="0" y="0"/>
                      <a:ext cx="5810250" cy="3138277"/>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8"/>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28. Фрагмент формы обратной связи по доработке инструментария.</w:t>
      </w: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Также при доработке инструментария использовались статистические данные по каждому заданию (таблица 8.).</w:t>
      </w:r>
    </w:p>
    <w:p w:rsidR="00903353" w:rsidRPr="00903353" w:rsidRDefault="00903353" w:rsidP="00903353">
      <w:pPr>
        <w:spacing w:after="0" w:line="360" w:lineRule="auto"/>
        <w:ind w:firstLine="720"/>
        <w:jc w:val="right"/>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Таблица 8.</w:t>
      </w:r>
    </w:p>
    <w:p w:rsidR="00903353" w:rsidRPr="00903353" w:rsidRDefault="00903353" w:rsidP="00903353">
      <w:pPr>
        <w:spacing w:after="0" w:line="360" w:lineRule="auto"/>
        <w:ind w:firstLine="720"/>
        <w:jc w:val="center"/>
        <w:rPr>
          <w:rFonts w:ascii="Times New Roman" w:eastAsia="Times New Roman" w:hAnsi="Times New Roman" w:cs="Times New Roman"/>
          <w:b/>
          <w:snapToGrid w:val="0"/>
          <w:color w:val="000000"/>
          <w:sz w:val="24"/>
          <w:szCs w:val="24"/>
          <w:lang w:eastAsia="ru-RU"/>
        </w:rPr>
      </w:pPr>
      <w:r w:rsidRPr="00903353">
        <w:rPr>
          <w:rFonts w:ascii="Times New Roman" w:eastAsia="Times New Roman" w:hAnsi="Times New Roman" w:cs="Times New Roman"/>
          <w:b/>
          <w:snapToGrid w:val="0"/>
          <w:color w:val="000000"/>
          <w:sz w:val="24"/>
          <w:szCs w:val="24"/>
          <w:lang w:eastAsia="ru-RU"/>
        </w:rPr>
        <w:t>Пример статистики по заданию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1491"/>
        <w:gridCol w:w="1082"/>
        <w:gridCol w:w="1005"/>
        <w:gridCol w:w="724"/>
        <w:gridCol w:w="663"/>
        <w:gridCol w:w="663"/>
        <w:gridCol w:w="867"/>
        <w:gridCol w:w="1221"/>
        <w:gridCol w:w="762"/>
      </w:tblGrid>
      <w:tr w:rsidR="00903353" w:rsidRPr="004F62D9" w:rsidTr="00903353">
        <w:trPr>
          <w:trHeight w:val="20"/>
        </w:trPr>
        <w:tc>
          <w:tcPr>
            <w:tcW w:w="5000" w:type="pct"/>
            <w:gridSpan w:val="10"/>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r w:rsidRPr="00903353">
              <w:rPr>
                <w:rFonts w:ascii="Times New Roman" w:eastAsia="Times New Roman" w:hAnsi="Times New Roman" w:cs="Times New Roman"/>
                <w:b/>
                <w:bCs/>
                <w:color w:val="000000"/>
                <w:sz w:val="24"/>
                <w:szCs w:val="24"/>
                <w:lang w:val="en-US" w:eastAsia="ru-RU"/>
              </w:rPr>
              <w:t>Was the question answered by the webpage</w:t>
            </w: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val="en-US" w:eastAsia="ru-RU"/>
              </w:rPr>
            </w:pP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247</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NOT RCH</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OFF TSK</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OMIT</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       1</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       2</w:t>
            </w:r>
          </w:p>
        </w:tc>
        <w:tc>
          <w:tcPr>
            <w:tcW w:w="47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TOTAL</w:t>
            </w:r>
          </w:p>
        </w:tc>
        <w:tc>
          <w:tcPr>
            <w:tcW w:w="60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R BIS = </w:t>
            </w:r>
          </w:p>
        </w:tc>
        <w:tc>
          <w:tcPr>
            <w:tcW w:w="41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0,8238</w:t>
            </w: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ITEM 16A </w:t>
            </w: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N</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23</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35</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331</w:t>
            </w:r>
          </w:p>
        </w:tc>
        <w:tc>
          <w:tcPr>
            <w:tcW w:w="47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374</w:t>
            </w:r>
          </w:p>
        </w:tc>
        <w:tc>
          <w:tcPr>
            <w:tcW w:w="60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PT BIS =</w:t>
            </w:r>
          </w:p>
        </w:tc>
        <w:tc>
          <w:tcPr>
            <w:tcW w:w="41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0,5014</w:t>
            </w: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PERCENT</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5,79</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2,14</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9,36</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88,50</w:t>
            </w:r>
          </w:p>
        </w:tc>
        <w:tc>
          <w:tcPr>
            <w:tcW w:w="47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100,00</w:t>
            </w:r>
          </w:p>
        </w:tc>
        <w:tc>
          <w:tcPr>
            <w:tcW w:w="60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P+ =</w:t>
            </w:r>
          </w:p>
        </w:tc>
        <w:tc>
          <w:tcPr>
            <w:tcW w:w="41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0,8850</w:t>
            </w: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CR567Q11SA</w:t>
            </w: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MEAN SCORE</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28,52</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39,50</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41,29</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75,52</w:t>
            </w:r>
          </w:p>
        </w:tc>
        <w:tc>
          <w:tcPr>
            <w:tcW w:w="47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71,55</w:t>
            </w:r>
          </w:p>
        </w:tc>
        <w:tc>
          <w:tcPr>
            <w:tcW w:w="60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DELTA =</w:t>
            </w:r>
          </w:p>
        </w:tc>
        <w:tc>
          <w:tcPr>
            <w:tcW w:w="41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8,20</w:t>
            </w: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STD. DEV.</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15,53</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28,42</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16,28</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19,01</w:t>
            </w:r>
          </w:p>
        </w:tc>
        <w:tc>
          <w:tcPr>
            <w:tcW w:w="47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21,99</w:t>
            </w:r>
          </w:p>
        </w:tc>
        <w:tc>
          <w:tcPr>
            <w:tcW w:w="600"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411"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r>
      <w:tr w:rsidR="00903353" w:rsidRPr="00903353" w:rsidTr="00903353">
        <w:trPr>
          <w:trHeight w:val="20"/>
        </w:trPr>
        <w:tc>
          <w:tcPr>
            <w:tcW w:w="759" w:type="pct"/>
            <w:noWrap/>
            <w:vAlign w:val="bottom"/>
            <w:hideMark/>
          </w:tcPr>
          <w:p w:rsidR="00903353" w:rsidRPr="00903353" w:rsidRDefault="00903353" w:rsidP="00903353">
            <w:pPr>
              <w:spacing w:after="0" w:line="360" w:lineRule="auto"/>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MAC</w:t>
            </w:r>
          </w:p>
        </w:tc>
        <w:tc>
          <w:tcPr>
            <w:tcW w:w="602"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RESP WT</w:t>
            </w:r>
          </w:p>
        </w:tc>
        <w:tc>
          <w:tcPr>
            <w:tcW w:w="418"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447"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39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c>
          <w:tcPr>
            <w:tcW w:w="45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1,00</w:t>
            </w:r>
          </w:p>
        </w:tc>
        <w:tc>
          <w:tcPr>
            <w:tcW w:w="471" w:type="pct"/>
            <w:noWrap/>
            <w:vAlign w:val="bottom"/>
            <w:hideMark/>
          </w:tcPr>
          <w:p w:rsidR="00903353" w:rsidRPr="00903353" w:rsidRDefault="00903353" w:rsidP="00903353">
            <w:pPr>
              <w:spacing w:after="0" w:line="360" w:lineRule="auto"/>
              <w:rPr>
                <w:rFonts w:ascii="Times New Roman" w:eastAsia="Times New Roman" w:hAnsi="Times New Roman" w:cs="Times New Roman"/>
                <w:sz w:val="24"/>
                <w:szCs w:val="24"/>
                <w:lang w:eastAsia="ru-RU"/>
              </w:rPr>
            </w:pPr>
          </w:p>
        </w:tc>
        <w:tc>
          <w:tcPr>
            <w:tcW w:w="600"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ITEM WT =</w:t>
            </w:r>
          </w:p>
        </w:tc>
        <w:tc>
          <w:tcPr>
            <w:tcW w:w="411" w:type="pct"/>
            <w:noWrap/>
            <w:vAlign w:val="bottom"/>
            <w:hideMark/>
          </w:tcPr>
          <w:p w:rsidR="00903353" w:rsidRPr="00903353" w:rsidRDefault="00903353" w:rsidP="00903353">
            <w:pPr>
              <w:spacing w:after="0" w:line="360" w:lineRule="auto"/>
              <w:jc w:val="right"/>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0,00</w:t>
            </w:r>
          </w:p>
        </w:tc>
      </w:tr>
    </w:tbl>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 xml:space="preserve">При доработке вопросов анкет также использовалась статистика по каждому вопросу, полученная после проведения, обработки и первичного анализа результатов апробационного </w:t>
      </w:r>
      <w:r w:rsidRPr="00903353">
        <w:rPr>
          <w:rFonts w:ascii="Times New Roman" w:eastAsia="Times New Roman" w:hAnsi="Times New Roman" w:cs="Times New Roman"/>
          <w:snapToGrid w:val="0"/>
          <w:color w:val="000000"/>
          <w:sz w:val="24"/>
          <w:szCs w:val="24"/>
          <w:lang w:eastAsia="ru-RU"/>
        </w:rPr>
        <w:lastRenderedPageBreak/>
        <w:t>исследования. Пример одного из вопросов с процентами выбора каждого варианта ответа представлен на  рисунке 29.</w:t>
      </w:r>
    </w:p>
    <w:p w:rsidR="00903353" w:rsidRPr="00903353" w:rsidRDefault="00903353" w:rsidP="00903353">
      <w:pPr>
        <w:spacing w:after="0" w:line="360" w:lineRule="auto"/>
        <w:jc w:val="center"/>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16AF064C" wp14:editId="53914BAE">
            <wp:extent cx="5513524" cy="3171825"/>
            <wp:effectExtent l="19050" t="0" r="0" b="0"/>
            <wp:docPr id="625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8" cstate="print"/>
                    <a:srcRect l="15397" t="21884" r="15396" b="7202"/>
                    <a:stretch>
                      <a:fillRect/>
                    </a:stretch>
                  </pic:blipFill>
                  <pic:spPr bwMode="auto">
                    <a:xfrm>
                      <a:off x="0" y="0"/>
                      <a:ext cx="5513524" cy="3171825"/>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Рис. 29. Вопрос анкеты со статистикой.</w:t>
      </w: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Все замечания по доработке вносились в специальную форму QAS (Questionnaire Adaptation Spreadsheet), которая отправлялась в международный центр (Рис. 30).</w:t>
      </w:r>
    </w:p>
    <w:p w:rsidR="00903353" w:rsidRPr="00903353" w:rsidRDefault="00903353" w:rsidP="00903353">
      <w:pPr>
        <w:spacing w:after="0" w:line="360" w:lineRule="auto"/>
        <w:jc w:val="center"/>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noProof/>
          <w:color w:val="000000"/>
          <w:sz w:val="24"/>
          <w:szCs w:val="24"/>
          <w:lang w:eastAsia="ru-RU"/>
        </w:rPr>
        <w:drawing>
          <wp:inline distT="0" distB="0" distL="0" distR="0" wp14:anchorId="08112349" wp14:editId="14836F87">
            <wp:extent cx="5838825" cy="3453515"/>
            <wp:effectExtent l="19050" t="19050" r="28575" b="13585"/>
            <wp:docPr id="62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9" cstate="print"/>
                    <a:srcRect r="12442" b="7756"/>
                    <a:stretch>
                      <a:fillRect/>
                    </a:stretch>
                  </pic:blipFill>
                  <pic:spPr bwMode="auto">
                    <a:xfrm>
                      <a:off x="0" y="0"/>
                      <a:ext cx="5838825" cy="345351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t xml:space="preserve">Рис. 30. Пример заполненной форму </w:t>
      </w:r>
      <w:r w:rsidRPr="00903353">
        <w:rPr>
          <w:rFonts w:ascii="Times New Roman" w:eastAsia="Times New Roman" w:hAnsi="Times New Roman" w:cs="Times New Roman"/>
          <w:snapToGrid w:val="0"/>
          <w:color w:val="000000"/>
          <w:sz w:val="24"/>
          <w:szCs w:val="24"/>
          <w:lang w:val="en-US" w:eastAsia="ru-RU"/>
        </w:rPr>
        <w:t>QAS</w:t>
      </w:r>
      <w:r w:rsidRPr="00903353">
        <w:rPr>
          <w:rFonts w:ascii="Times New Roman" w:eastAsia="Times New Roman" w:hAnsi="Times New Roman" w:cs="Times New Roman"/>
          <w:snapToGrid w:val="0"/>
          <w:color w:val="000000"/>
          <w:sz w:val="24"/>
          <w:szCs w:val="24"/>
          <w:lang w:eastAsia="ru-RU"/>
        </w:rPr>
        <w:t xml:space="preserve"> для доработки анкет исследования </w:t>
      </w:r>
      <w:r w:rsidRPr="00903353">
        <w:rPr>
          <w:rFonts w:ascii="Times New Roman" w:eastAsia="Times New Roman" w:hAnsi="Times New Roman" w:cs="Times New Roman"/>
          <w:snapToGrid w:val="0"/>
          <w:color w:val="000000"/>
          <w:sz w:val="24"/>
          <w:szCs w:val="24"/>
          <w:lang w:val="en-US" w:eastAsia="ru-RU"/>
        </w:rPr>
        <w:t>PISA</w:t>
      </w:r>
      <w:r w:rsidRPr="00903353">
        <w:rPr>
          <w:rFonts w:ascii="Times New Roman" w:eastAsia="Times New Roman" w:hAnsi="Times New Roman" w:cs="Times New Roman"/>
          <w:snapToGrid w:val="0"/>
          <w:color w:val="000000"/>
          <w:sz w:val="24"/>
          <w:szCs w:val="24"/>
          <w:lang w:eastAsia="ru-RU"/>
        </w:rPr>
        <w:t>.</w:t>
      </w:r>
    </w:p>
    <w:p w:rsidR="00903353" w:rsidRPr="00903353" w:rsidRDefault="00903353" w:rsidP="00903353">
      <w:pPr>
        <w:spacing w:after="0" w:line="360" w:lineRule="auto"/>
        <w:ind w:firstLine="720"/>
        <w:jc w:val="both"/>
        <w:rPr>
          <w:rFonts w:ascii="Times New Roman" w:eastAsia="Times New Roman" w:hAnsi="Times New Roman" w:cs="Times New Roman"/>
          <w:snapToGrid w:val="0"/>
          <w:color w:val="000000"/>
          <w:sz w:val="24"/>
          <w:szCs w:val="24"/>
          <w:lang w:eastAsia="ru-RU"/>
        </w:rPr>
      </w:pPr>
      <w:r w:rsidRPr="00903353">
        <w:rPr>
          <w:rFonts w:ascii="Times New Roman" w:eastAsia="Times New Roman" w:hAnsi="Times New Roman" w:cs="Times New Roman"/>
          <w:snapToGrid w:val="0"/>
          <w:color w:val="000000"/>
          <w:sz w:val="24"/>
          <w:szCs w:val="24"/>
          <w:lang w:eastAsia="ru-RU"/>
        </w:rPr>
        <w:lastRenderedPageBreak/>
        <w:t xml:space="preserve">После окончания доработки инструментария исследования </w:t>
      </w:r>
      <w:r w:rsidRPr="00903353">
        <w:rPr>
          <w:rFonts w:ascii="Times New Roman" w:eastAsia="Times New Roman" w:hAnsi="Times New Roman" w:cs="Times New Roman"/>
          <w:snapToGrid w:val="0"/>
          <w:color w:val="000000"/>
          <w:sz w:val="24"/>
          <w:szCs w:val="24"/>
          <w:lang w:val="en-US" w:eastAsia="ru-RU"/>
        </w:rPr>
        <w:t>PISA</w:t>
      </w:r>
      <w:r w:rsidRPr="00903353">
        <w:rPr>
          <w:rFonts w:ascii="Times New Roman" w:eastAsia="Times New Roman" w:hAnsi="Times New Roman" w:cs="Times New Roman"/>
          <w:snapToGrid w:val="0"/>
          <w:color w:val="000000"/>
          <w:sz w:val="24"/>
          <w:szCs w:val="24"/>
          <w:lang w:eastAsia="ru-RU"/>
        </w:rPr>
        <w:t xml:space="preserve">-2018 форма обратной связи и </w:t>
      </w:r>
      <w:r w:rsidRPr="00903353">
        <w:rPr>
          <w:rFonts w:ascii="Times New Roman" w:eastAsia="Times New Roman" w:hAnsi="Times New Roman" w:cs="Times New Roman"/>
          <w:snapToGrid w:val="0"/>
          <w:color w:val="000000"/>
          <w:sz w:val="24"/>
          <w:szCs w:val="24"/>
          <w:lang w:val="en-US" w:eastAsia="ru-RU"/>
        </w:rPr>
        <w:t>QAS</w:t>
      </w:r>
      <w:r w:rsidRPr="00903353">
        <w:rPr>
          <w:rFonts w:ascii="Times New Roman" w:eastAsia="Times New Roman" w:hAnsi="Times New Roman" w:cs="Times New Roman"/>
          <w:snapToGrid w:val="0"/>
          <w:color w:val="000000"/>
          <w:sz w:val="24"/>
          <w:szCs w:val="24"/>
          <w:lang w:eastAsia="ru-RU"/>
        </w:rPr>
        <w:t xml:space="preserve"> выгружались на портал исследования </w:t>
      </w:r>
      <w:r w:rsidRPr="00903353">
        <w:rPr>
          <w:rFonts w:ascii="Times New Roman" w:eastAsia="Times New Roman" w:hAnsi="Times New Roman" w:cs="Times New Roman"/>
          <w:snapToGrid w:val="0"/>
          <w:color w:val="000000"/>
          <w:sz w:val="24"/>
          <w:szCs w:val="24"/>
          <w:lang w:val="en-US" w:eastAsia="ru-RU"/>
        </w:rPr>
        <w:t>PISA</w:t>
      </w:r>
      <w:r w:rsidRPr="00903353">
        <w:rPr>
          <w:rFonts w:ascii="Times New Roman" w:eastAsia="Times New Roman" w:hAnsi="Times New Roman" w:cs="Times New Roman"/>
          <w:snapToGrid w:val="0"/>
          <w:color w:val="000000"/>
          <w:sz w:val="24"/>
          <w:szCs w:val="24"/>
          <w:lang w:eastAsia="ru-RU"/>
        </w:rPr>
        <w:t>. Затем международные эксперты анализировали замечания российских специалистов.</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6. Сведения об обеспечении верификации доработанного по результатам апробационного исследования PISA-2018 инструментария международным координационным центром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Исполнителем была обеспечена верификация доработанного по результатам проведения апробационного исследования PISA-2018 инструментария международным координационным центром.</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После доработки инструментария российскими специалистами он направлялся в международный координационный центр, где специалисты анализировали замечания и принимали решение о внесении исправлений. На данном этапе работы с инструментарием не желательно вносить существенные изменения, влияющие на смысл задания или вопроса, так как это может привести к нарушению работы задания. Можно было внести незначительные изменения, касающиеся формата или исправления опечаток и знаков препинания.</w:t>
      </w:r>
    </w:p>
    <w:p w:rsidR="00903353" w:rsidRPr="00903353" w:rsidRDefault="00903353" w:rsidP="00903353">
      <w:pPr>
        <w:spacing w:after="0" w:line="360" w:lineRule="auto"/>
        <w:ind w:firstLine="720"/>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Материалы исследования, требуемые для верификации международными экспертами:</w:t>
      </w:r>
    </w:p>
    <w:p w:rsidR="00903353" w:rsidRPr="00903353" w:rsidRDefault="00903353" w:rsidP="003F7686">
      <w:pPr>
        <w:numPr>
          <w:ilvl w:val="0"/>
          <w:numId w:val="125"/>
        </w:numPr>
        <w:snapToGrid w:val="0"/>
        <w:spacing w:after="0" w:line="360" w:lineRule="auto"/>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Задания для учащихся;</w:t>
      </w:r>
    </w:p>
    <w:p w:rsidR="00903353" w:rsidRPr="00903353" w:rsidRDefault="00903353" w:rsidP="003F7686">
      <w:pPr>
        <w:numPr>
          <w:ilvl w:val="0"/>
          <w:numId w:val="125"/>
        </w:numPr>
        <w:snapToGrid w:val="0"/>
        <w:spacing w:after="0" w:line="360" w:lineRule="auto"/>
        <w:jc w:val="both"/>
        <w:rPr>
          <w:rFonts w:ascii="Times New Roman" w:eastAsia="Times New Roman" w:hAnsi="Times New Roman" w:cs="Times New Roman"/>
          <w:snapToGrid w:val="0"/>
          <w:sz w:val="24"/>
          <w:szCs w:val="24"/>
          <w:lang w:eastAsia="ru-RU"/>
        </w:rPr>
      </w:pPr>
      <w:r w:rsidRPr="00903353">
        <w:rPr>
          <w:rFonts w:ascii="Times New Roman" w:eastAsia="Times New Roman" w:hAnsi="Times New Roman" w:cs="Times New Roman"/>
          <w:snapToGrid w:val="0"/>
          <w:sz w:val="24"/>
          <w:szCs w:val="24"/>
          <w:lang w:eastAsia="ru-RU"/>
        </w:rPr>
        <w:t>Анкеты (анкета для учащихся, анкета для администрации образовательной организации).</w:t>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Международный эксперт-верификатор фиксирует и описывает все отклонения от международной версии материалов, сделанные при переводе на родной язык. </w:t>
      </w:r>
      <w:r w:rsidRPr="00903353">
        <w:rPr>
          <w:rFonts w:ascii="Times New Roman" w:eastAsia="Times New Roman" w:hAnsi="Times New Roman" w:cs="Times New Roman"/>
          <w:color w:val="000000"/>
          <w:sz w:val="24"/>
          <w:szCs w:val="24"/>
          <w:lang w:eastAsia="ru-RU"/>
        </w:rPr>
        <w:t xml:space="preserve">Все замеченные изменения инструментария заносятся в форму обратной связи и </w:t>
      </w:r>
      <w:r w:rsidRPr="00903353">
        <w:rPr>
          <w:rFonts w:ascii="Times New Roman" w:eastAsia="Times New Roman" w:hAnsi="Times New Roman" w:cs="Times New Roman"/>
          <w:snapToGrid w:val="0"/>
          <w:color w:val="000000"/>
          <w:sz w:val="24"/>
          <w:szCs w:val="24"/>
          <w:lang w:eastAsia="ru-RU"/>
        </w:rPr>
        <w:t>форму по адаптации и ферификации анкет QAS (Questionnaire Adaptation Spreadsheet)</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contextualSpacing/>
        <w:jc w:val="both"/>
        <w:rPr>
          <w:rFonts w:ascii="Times New Roman" w:eastAsia="Calibri" w:hAnsi="Times New Roman" w:cs="Times New Roman"/>
          <w:color w:val="000000"/>
          <w:sz w:val="24"/>
          <w:szCs w:val="24"/>
          <w:lang w:eastAsia="ru-RU"/>
        </w:rPr>
      </w:pPr>
      <w:r w:rsidRPr="00903353">
        <w:rPr>
          <w:rFonts w:ascii="Times New Roman" w:eastAsia="Calibri" w:hAnsi="Times New Roman" w:cs="Times New Roman"/>
          <w:color w:val="000000"/>
          <w:sz w:val="24"/>
          <w:szCs w:val="24"/>
          <w:lang w:eastAsia="ru-RU"/>
        </w:rPr>
        <w:t>Каждое замечание эксперта-верификатора и соответствующий ему комментарий международного эксперта, ответственного за перевод инструментария, были внимательно проанализированы, и на их основе в русскую версию текста тестовых материалов вносились исправления. В случае если исправления, которые были предложены верификатором, были по каким-то причинам отклонены, в соответствующие столбцы записывалось объяснение причин отклонения. Ниже представлен фрагмент формы обратной связи по доработке заданий с замечаниями специалистов Исполнителя и комментариями на них верификатора (рис. 31).</w:t>
      </w:r>
    </w:p>
    <w:p w:rsidR="00903353" w:rsidRPr="00903353" w:rsidRDefault="00903353" w:rsidP="00903353">
      <w:p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Calibri" w:hAnsi="Times New Roman" w:cs="Times New Roman"/>
          <w:noProof/>
          <w:color w:val="000000"/>
          <w:sz w:val="24"/>
          <w:szCs w:val="24"/>
          <w:lang w:eastAsia="ru-RU"/>
        </w:rPr>
        <w:lastRenderedPageBreak/>
        <w:drawing>
          <wp:inline distT="0" distB="0" distL="0" distR="0" wp14:anchorId="115A56E0" wp14:editId="51C39821">
            <wp:extent cx="6120130" cy="3188559"/>
            <wp:effectExtent l="19050" t="19050" r="13970" b="11841"/>
            <wp:docPr id="625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0" cstate="print"/>
                    <a:srcRect b="7202"/>
                    <a:stretch>
                      <a:fillRect/>
                    </a:stretch>
                  </pic:blipFill>
                  <pic:spPr bwMode="auto">
                    <a:xfrm>
                      <a:off x="0" y="0"/>
                      <a:ext cx="6120130" cy="3188559"/>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contextualSpacing/>
        <w:jc w:val="both"/>
        <w:rPr>
          <w:rFonts w:ascii="Times New Roman" w:eastAsia="Calibri" w:hAnsi="Times New Roman" w:cs="Times New Roman"/>
          <w:color w:val="000000"/>
          <w:sz w:val="24"/>
          <w:szCs w:val="24"/>
          <w:lang w:eastAsia="ru-RU"/>
        </w:rPr>
      </w:pPr>
      <w:r w:rsidRPr="00903353">
        <w:rPr>
          <w:rFonts w:ascii="Times New Roman" w:eastAsia="Times New Roman" w:hAnsi="Times New Roman" w:cs="Times New Roman"/>
          <w:sz w:val="24"/>
          <w:szCs w:val="24"/>
          <w:lang w:eastAsia="ru-RU"/>
        </w:rPr>
        <w:t>Рис. 31.</w:t>
      </w:r>
      <w:r w:rsidRPr="00903353">
        <w:rPr>
          <w:rFonts w:ascii="Times New Roman" w:eastAsia="Calibri" w:hAnsi="Times New Roman" w:cs="Times New Roman"/>
          <w:color w:val="000000"/>
          <w:sz w:val="24"/>
          <w:szCs w:val="24"/>
          <w:lang w:eastAsia="ru-RU"/>
        </w:rPr>
        <w:t xml:space="preserve"> Фрагмент формы обратной связи по доработке заданий с ответом верификатора.</w:t>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работы по доработке тестовых материалов использовались также файлы, описывающие изменения, внесенные верификатором в национальную версию тестовых материалов (так называемые DIF-файлы). Пример такого файла с описанием изменений, внесенных верификатором в предложения заданий, приведен на рисунке 32.</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57B01223" wp14:editId="18B4B4FD">
            <wp:extent cx="5685506" cy="2438400"/>
            <wp:effectExtent l="19050" t="19050" r="10444" b="19050"/>
            <wp:docPr id="625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1" cstate="print"/>
                    <a:srcRect r="33280" b="49030"/>
                    <a:stretch>
                      <a:fillRect/>
                    </a:stretch>
                  </pic:blipFill>
                  <pic:spPr bwMode="auto">
                    <a:xfrm>
                      <a:off x="0" y="0"/>
                      <a:ext cx="5689599" cy="2440156"/>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Рисунок 32. Пример файла с изменениями, внесенными верификатором.</w:t>
      </w:r>
    </w:p>
    <w:p w:rsidR="00903353" w:rsidRPr="00903353" w:rsidRDefault="00903353" w:rsidP="00903353">
      <w:pPr>
        <w:spacing w:after="0" w:line="360" w:lineRule="auto"/>
        <w:ind w:firstLine="709"/>
        <w:contextualSpacing/>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процессе верификации в международном координационном центре также осуществлялся анализ доработки вопросов анкет для учащихся и администрации </w:t>
      </w:r>
      <w:r w:rsidRPr="00903353">
        <w:rPr>
          <w:rFonts w:ascii="Times New Roman" w:eastAsia="Times New Roman" w:hAnsi="Times New Roman" w:cs="Times New Roman"/>
          <w:sz w:val="24"/>
          <w:szCs w:val="24"/>
          <w:lang w:eastAsia="ru-RU"/>
        </w:rPr>
        <w:lastRenderedPageBreak/>
        <w:t>образовательной организации. Верификатор комментировал все замечания российских специалистов, после чего утверждал или просил дополнительных пояснений (рис. 33).</w:t>
      </w:r>
    </w:p>
    <w:p w:rsidR="00903353" w:rsidRPr="00903353" w:rsidRDefault="00903353" w:rsidP="00903353">
      <w:pPr>
        <w:spacing w:after="0" w:line="360" w:lineRule="auto"/>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67901371" wp14:editId="1D46C579">
            <wp:extent cx="6120130" cy="3207595"/>
            <wp:effectExtent l="19050" t="19050" r="13970" b="11855"/>
            <wp:docPr id="625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2" cstate="print"/>
                    <a:srcRect b="6648"/>
                    <a:stretch>
                      <a:fillRect/>
                    </a:stretch>
                  </pic:blipFill>
                  <pic:spPr bwMode="auto">
                    <a:xfrm>
                      <a:off x="0" y="0"/>
                      <a:ext cx="6120130" cy="320759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 xml:space="preserve">Рис. 33. Пример заполнения формы по адаптации и верификации анкет </w:t>
      </w:r>
      <w:r w:rsidRPr="00903353">
        <w:rPr>
          <w:rFonts w:ascii="Times New Roman" w:eastAsia="Times New Roman" w:hAnsi="Times New Roman" w:cs="Times New Roman"/>
          <w:snapToGrid w:val="0"/>
          <w:color w:val="000000"/>
          <w:sz w:val="24"/>
          <w:szCs w:val="24"/>
          <w:lang w:eastAsia="ru-RU"/>
        </w:rPr>
        <w:t>QAS (Questionnaire Adaptation Spreadsheet)</w:t>
      </w:r>
      <w:r w:rsidRPr="00903353">
        <w:rPr>
          <w:rFonts w:ascii="Times New Roman" w:eastAsia="Times New Roman" w:hAnsi="Times New Roman" w:cs="Times New Roman"/>
          <w:color w:val="000000"/>
          <w:sz w:val="24"/>
          <w:szCs w:val="24"/>
          <w:lang w:eastAsia="ru-RU"/>
        </w:rPr>
        <w:t>.</w:t>
      </w:r>
    </w:p>
    <w:p w:rsidR="00903353" w:rsidRPr="00903353" w:rsidRDefault="00903353" w:rsidP="00903353">
      <w:pPr>
        <w:spacing w:after="0" w:line="360" w:lineRule="auto"/>
        <w:contextualSpacing/>
        <w:jc w:val="both"/>
        <w:rPr>
          <w:rFonts w:ascii="Times New Roman" w:eastAsia="Times New Roman" w:hAnsi="Times New Roman" w:cs="Times New Roman"/>
          <w:sz w:val="24"/>
          <w:szCs w:val="24"/>
          <w:lang w:eastAsia="ru-RU"/>
        </w:rPr>
      </w:pP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Данный вид работ осуществлялся на основе договора с OECD в соответствии с требованиями международного исследования PISA.</w:t>
      </w: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p>
    <w:p w:rsidR="00903353" w:rsidRPr="00903353" w:rsidRDefault="00903353" w:rsidP="00903353">
      <w:pPr>
        <w:snapToGrid w:val="0"/>
        <w:spacing w:after="0" w:line="360" w:lineRule="auto"/>
        <w:ind w:firstLine="709"/>
        <w:jc w:val="center"/>
        <w:rPr>
          <w:rFonts w:ascii="Times New Roman" w:eastAsia="Times New Roman" w:hAnsi="Times New Roman" w:cs="Times New Roman"/>
          <w:b/>
          <w:color w:val="000000"/>
          <w:sz w:val="24"/>
          <w:szCs w:val="24"/>
          <w:lang w:eastAsia="ru-RU"/>
        </w:rPr>
      </w:pPr>
      <w:r w:rsidRPr="00903353">
        <w:rPr>
          <w:rFonts w:ascii="Times New Roman" w:eastAsia="Times New Roman" w:hAnsi="Times New Roman" w:cs="Times New Roman"/>
          <w:b/>
          <w:color w:val="000000"/>
          <w:sz w:val="24"/>
          <w:szCs w:val="24"/>
          <w:lang w:eastAsia="ru-RU"/>
        </w:rPr>
        <w:t>7. Сведения об обеспечении консультирования российских специалистов международными экспертами по вопросам организации и проведения международного исследования PISA</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Исполнитель обеспечил консультирование </w:t>
      </w:r>
      <w:r w:rsidRPr="00903353">
        <w:rPr>
          <w:rFonts w:ascii="Times New Roman" w:eastAsia="Times New Roman" w:hAnsi="Times New Roman" w:cs="Times New Roman"/>
          <w:color w:val="000000"/>
          <w:sz w:val="24"/>
          <w:szCs w:val="24"/>
          <w:lang w:eastAsia="ru-RU"/>
        </w:rPr>
        <w:t>российских специалистов международными экспертами по вопросам организации и проведения международного исследования PISA-2018</w:t>
      </w:r>
      <w:r w:rsidRPr="00903353">
        <w:rPr>
          <w:rFonts w:ascii="Times New Roman" w:eastAsia="Times New Roman" w:hAnsi="Times New Roman" w:cs="Times New Roman"/>
          <w:bCs/>
          <w:sz w:val="24"/>
          <w:szCs w:val="24"/>
          <w:lang w:eastAsia="ru-RU"/>
        </w:rPr>
        <w:t xml:space="preserve">. </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В рамках подготовки к организации и проведению основного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xml:space="preserve">-2018 российские специалисты посетили два международных совещаний для представителей стран международного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-2018. Совещания были организованы Организацией экономического сотрудничества и развития (</w:t>
      </w:r>
      <w:r w:rsidRPr="00903353">
        <w:rPr>
          <w:rFonts w:ascii="Times New Roman" w:eastAsia="Times New Roman" w:hAnsi="Times New Roman" w:cs="Times New Roman"/>
          <w:bCs/>
          <w:sz w:val="24"/>
          <w:szCs w:val="24"/>
          <w:lang w:val="en-US" w:eastAsia="ru-RU"/>
        </w:rPr>
        <w:t>Organization</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for</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Economic</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Cooperation</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and</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bCs/>
          <w:sz w:val="24"/>
          <w:szCs w:val="24"/>
          <w:lang w:val="en-US" w:eastAsia="ru-RU"/>
        </w:rPr>
        <w:t>Development</w:t>
      </w:r>
      <w:r w:rsidRPr="00903353">
        <w:rPr>
          <w:rFonts w:ascii="Times New Roman" w:eastAsia="Times New Roman" w:hAnsi="Times New Roman" w:cs="Times New Roman"/>
          <w:bCs/>
          <w:sz w:val="24"/>
          <w:szCs w:val="24"/>
          <w:lang w:eastAsia="ru-RU"/>
        </w:rPr>
        <w:t xml:space="preserve"> – </w:t>
      </w:r>
      <w:r w:rsidRPr="00903353">
        <w:rPr>
          <w:rFonts w:ascii="Times New Roman" w:eastAsia="Times New Roman" w:hAnsi="Times New Roman" w:cs="Times New Roman"/>
          <w:bCs/>
          <w:sz w:val="24"/>
          <w:szCs w:val="24"/>
          <w:lang w:val="en-US" w:eastAsia="ru-RU"/>
        </w:rPr>
        <w:t>OECD</w:t>
      </w:r>
      <w:r w:rsidRPr="00903353">
        <w:rPr>
          <w:rFonts w:ascii="Times New Roman" w:eastAsia="Times New Roman" w:hAnsi="Times New Roman" w:cs="Times New Roman"/>
          <w:bCs/>
          <w:sz w:val="24"/>
          <w:szCs w:val="24"/>
          <w:lang w:eastAsia="ru-RU"/>
        </w:rPr>
        <w:t xml:space="preserve">) и проходили в г. Брюсселе с 1 по 3 ноября 2017 г. </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left="1069"/>
        <w:contextualSpacing/>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lastRenderedPageBreak/>
        <w:t xml:space="preserve">7.1. Совещание для национальных координаторов исследования </w:t>
      </w:r>
      <w:r w:rsidRPr="00903353">
        <w:rPr>
          <w:rFonts w:ascii="Times New Roman" w:eastAsia="Times New Roman" w:hAnsi="Times New Roman" w:cs="Times New Roman"/>
          <w:b/>
          <w:bCs/>
          <w:sz w:val="24"/>
          <w:szCs w:val="24"/>
          <w:lang w:val="en-US" w:eastAsia="ru-RU"/>
        </w:rPr>
        <w:t>PISA</w:t>
      </w:r>
      <w:r w:rsidRPr="00903353">
        <w:rPr>
          <w:rFonts w:ascii="Times New Roman" w:eastAsia="Times New Roman" w:hAnsi="Times New Roman" w:cs="Times New Roman"/>
          <w:b/>
          <w:bCs/>
          <w:sz w:val="24"/>
          <w:szCs w:val="24"/>
          <w:lang w:eastAsia="ru-RU"/>
        </w:rPr>
        <w:t>-2018.</w:t>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sz w:val="24"/>
          <w:szCs w:val="24"/>
          <w:lang w:eastAsia="ru-RU"/>
        </w:rPr>
        <w:t xml:space="preserve">Основной целью совещания было обсуждение анализа проведения апробационного исследования, планов по реализации основного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xml:space="preserve">-2018, </w:t>
      </w:r>
      <w:r w:rsidRPr="00903353">
        <w:rPr>
          <w:rFonts w:ascii="Times New Roman" w:eastAsia="Times New Roman" w:hAnsi="Times New Roman" w:cs="Times New Roman"/>
          <w:sz w:val="24"/>
          <w:szCs w:val="24"/>
          <w:lang w:eastAsia="ru-RU"/>
        </w:rPr>
        <w:t>методов и технологий проведения основного исследования.</w:t>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В совещании приняли участие более 100 участников из более, чем 80 стран (территорий). </w:t>
      </w: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От России в совещание приняла участие: Национальный координатор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xml:space="preserve"> в России, научный руководитель проекта Ковалева Г. С.</w:t>
      </w: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Ниже приведена заполненная регистрационная форма (рис.34) на совещание и  приглашение на имя Ковалевой Г.С. (рис. 35).</w:t>
      </w: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9"/>
        <w:contextualSpacing/>
        <w:jc w:val="center"/>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3F126A41" wp14:editId="40831B67">
            <wp:extent cx="3371850" cy="6358992"/>
            <wp:effectExtent l="19050" t="19050" r="19050" b="22758"/>
            <wp:docPr id="625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cstate="print"/>
                    <a:srcRect l="37947" t="11911" r="38880" b="10249"/>
                    <a:stretch>
                      <a:fillRect/>
                    </a:stretch>
                  </pic:blipFill>
                  <pic:spPr bwMode="auto">
                    <a:xfrm>
                      <a:off x="0" y="0"/>
                      <a:ext cx="3371850" cy="6358992"/>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34. Форма регистрации участника совещания Ковалевой Г. С.</w:t>
      </w:r>
    </w:p>
    <w:p w:rsidR="00903353" w:rsidRPr="00903353" w:rsidRDefault="00903353" w:rsidP="00903353">
      <w:pPr>
        <w:spacing w:after="0" w:line="360" w:lineRule="auto"/>
        <w:ind w:firstLine="709"/>
        <w:contextualSpacing/>
        <w:jc w:val="center"/>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9"/>
        <w:contextualSpacing/>
        <w:jc w:val="center"/>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00BF0574" wp14:editId="3B40EE1C">
            <wp:extent cx="3962400" cy="4474650"/>
            <wp:effectExtent l="38100" t="19050" r="19050" b="21150"/>
            <wp:docPr id="625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cstate="print"/>
                    <a:srcRect l="29704" t="10803" r="29394" b="6925"/>
                    <a:stretch>
                      <a:fillRect/>
                    </a:stretch>
                  </pic:blipFill>
                  <pic:spPr bwMode="auto">
                    <a:xfrm>
                      <a:off x="0" y="0"/>
                      <a:ext cx="3962400" cy="447465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35. Приглашения на совещание на имя Ковалевой Галины Сергеевны.</w:t>
      </w:r>
    </w:p>
    <w:p w:rsidR="00903353" w:rsidRPr="00903353" w:rsidRDefault="00903353" w:rsidP="00903353">
      <w:pPr>
        <w:spacing w:after="0" w:line="360" w:lineRule="auto"/>
        <w:ind w:firstLine="709"/>
        <w:contextualSpacing/>
        <w:jc w:val="center"/>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На совещании во время пленарных обсуждений были заслушаны презентации ведущих специалистов групп консорциума по основным направлениям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Большое внимание уделялось анализу данных апробационного исследования и тому, как можно избежать трудностей в основном исследовании, которые встретились в апробационном. Был представлен дизайн основного исследования, распределение времени на каждую часть исследования (рис. 36). Обсуждался вопрос о содержании инструментария (рис. 37).</w:t>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44FB8024" wp14:editId="7F6FAD75">
            <wp:extent cx="3353620" cy="4667250"/>
            <wp:effectExtent l="19050" t="0" r="0" b="0"/>
            <wp:docPr id="625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srcRect l="33124" t="11080" r="33140" b="5263"/>
                    <a:stretch>
                      <a:fillRect/>
                    </a:stretch>
                  </pic:blipFill>
                  <pic:spPr bwMode="auto">
                    <a:xfrm>
                      <a:off x="0" y="0"/>
                      <a:ext cx="3353620" cy="4667250"/>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36. Дизайн исследования </w:t>
      </w:r>
      <w:r w:rsidRPr="00903353">
        <w:rPr>
          <w:rFonts w:ascii="Times New Roman" w:eastAsia="Times New Roman" w:hAnsi="Times New Roman" w:cs="Times New Roman"/>
          <w:sz w:val="24"/>
          <w:szCs w:val="24"/>
          <w:lang w:val="en-US" w:eastAsia="ru-RU"/>
        </w:rPr>
        <w:t>PISA-2018</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A5E4D2C" wp14:editId="0EC391F0">
            <wp:extent cx="4561067" cy="2971800"/>
            <wp:effectExtent l="19050" t="0" r="0" b="0"/>
            <wp:docPr id="626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srcRect l="24106" t="14958" r="20995" b="21330"/>
                    <a:stretch>
                      <a:fillRect/>
                    </a:stretch>
                  </pic:blipFill>
                  <pic:spPr bwMode="auto">
                    <a:xfrm>
                      <a:off x="0" y="0"/>
                      <a:ext cx="4561067" cy="2971800"/>
                    </a:xfrm>
                    <a:prstGeom prst="rect">
                      <a:avLst/>
                    </a:prstGeom>
                    <a:noFill/>
                    <a:ln w="9525">
                      <a:no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Рис.37 Состав инструментария для тестирования в апробационном и основном исследовании.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Ниже представлена программа международного совещания национальных координаторов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которое </w:t>
      </w:r>
      <w:r w:rsidRPr="00903353">
        <w:rPr>
          <w:rFonts w:ascii="Times New Roman" w:eastAsia="Times New Roman" w:hAnsi="Times New Roman" w:cs="Times New Roman"/>
          <w:bCs/>
          <w:sz w:val="24"/>
          <w:szCs w:val="24"/>
          <w:lang w:eastAsia="ru-RU"/>
        </w:rPr>
        <w:t>проходило в г. Брюсселе.</w:t>
      </w: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sectPr w:rsidR="00903353" w:rsidRPr="00903353" w:rsidSect="00903353">
          <w:pgSz w:w="11906" w:h="16838"/>
          <w:pgMar w:top="1134" w:right="567" w:bottom="1134" w:left="1701" w:header="709" w:footer="709" w:gutter="0"/>
          <w:cols w:space="708"/>
          <w:docGrid w:linePitch="360"/>
        </w:sectPr>
      </w:pPr>
    </w:p>
    <w:tbl>
      <w:tblPr>
        <w:tblW w:w="5000" w:type="pct"/>
        <w:tblLook w:val="04A0" w:firstRow="1" w:lastRow="0" w:firstColumn="1" w:lastColumn="0" w:noHBand="0" w:noVBand="1"/>
      </w:tblPr>
      <w:tblGrid>
        <w:gridCol w:w="1519"/>
        <w:gridCol w:w="4513"/>
        <w:gridCol w:w="3966"/>
        <w:gridCol w:w="4649"/>
        <w:gridCol w:w="139"/>
      </w:tblGrid>
      <w:tr w:rsidR="00903353" w:rsidRPr="00903353" w:rsidTr="00903353">
        <w:trPr>
          <w:trHeight w:val="480"/>
        </w:trPr>
        <w:tc>
          <w:tcPr>
            <w:tcW w:w="5000" w:type="pct"/>
            <w:gridSpan w:val="5"/>
            <w:tcBorders>
              <w:top w:val="nil"/>
              <w:left w:val="nil"/>
              <w:bottom w:val="nil"/>
              <w:right w:val="nil"/>
            </w:tcBorders>
            <w:shd w:val="clear" w:color="auto" w:fill="auto"/>
            <w:noWrap/>
            <w:vAlign w:val="center"/>
            <w:hideMark/>
          </w:tcPr>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lastRenderedPageBreak/>
              <w:t xml:space="preserve">Программа совещания национальных координаторов исследования </w:t>
            </w:r>
            <w:r w:rsidRPr="00903353">
              <w:rPr>
                <w:rFonts w:ascii="Times New Roman" w:eastAsia="Times New Roman" w:hAnsi="Times New Roman" w:cs="Times New Roman"/>
                <w:b/>
                <w:sz w:val="24"/>
                <w:szCs w:val="24"/>
                <w:lang w:val="en-US" w:eastAsia="ru-RU"/>
              </w:rPr>
              <w:t>PISA</w:t>
            </w:r>
            <w:r w:rsidRPr="00903353">
              <w:rPr>
                <w:rFonts w:ascii="Times New Roman" w:eastAsia="Times New Roman" w:hAnsi="Times New Roman" w:cs="Times New Roman"/>
                <w:b/>
                <w:sz w:val="24"/>
                <w:szCs w:val="24"/>
                <w:lang w:eastAsia="ru-RU"/>
              </w:rPr>
              <w:t>-2018</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b/>
                <w:sz w:val="24"/>
                <w:szCs w:val="24"/>
                <w:lang w:eastAsia="ru-RU"/>
              </w:rPr>
              <w:t>01 – 03 ноября 2017 года, г. Брюссель, Бельгия</w:t>
            </w:r>
          </w:p>
        </w:tc>
      </w:tr>
      <w:tr w:rsidR="00903353" w:rsidRPr="00903353" w:rsidTr="00903353">
        <w:trPr>
          <w:gridAfter w:val="1"/>
          <w:wAfter w:w="46" w:type="pct"/>
          <w:trHeight w:val="390"/>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b/>
                <w:bCs/>
                <w:i/>
                <w:iCs/>
                <w:color w:val="000000"/>
                <w:sz w:val="24"/>
                <w:szCs w:val="24"/>
                <w:lang w:eastAsia="ru-RU"/>
              </w:rPr>
              <w:t>Время</w:t>
            </w:r>
          </w:p>
        </w:tc>
        <w:tc>
          <w:tcPr>
            <w:tcW w:w="1526" w:type="pct"/>
            <w:tcBorders>
              <w:top w:val="single" w:sz="8" w:space="0" w:color="auto"/>
              <w:left w:val="single" w:sz="4" w:space="0" w:color="auto"/>
              <w:bottom w:val="single" w:sz="8" w:space="0" w:color="auto"/>
              <w:right w:val="nil"/>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 xml:space="preserve">Среда </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(1-Ноября-17)</w:t>
            </w:r>
          </w:p>
        </w:tc>
        <w:tc>
          <w:tcPr>
            <w:tcW w:w="1341" w:type="pct"/>
            <w:tcBorders>
              <w:top w:val="single" w:sz="8" w:space="0" w:color="auto"/>
              <w:left w:val="single" w:sz="8" w:space="0" w:color="000000"/>
              <w:bottom w:val="nil"/>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Четверг</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(2-Ноября-17)</w:t>
            </w:r>
          </w:p>
        </w:tc>
        <w:tc>
          <w:tcPr>
            <w:tcW w:w="1572" w:type="pct"/>
            <w:tcBorders>
              <w:top w:val="single" w:sz="8" w:space="0" w:color="auto"/>
              <w:left w:val="nil"/>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Пятница</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(3-Ноября-17)</w:t>
            </w:r>
          </w:p>
        </w:tc>
      </w:tr>
      <w:tr w:rsidR="00903353" w:rsidRPr="00903353" w:rsidTr="00903353">
        <w:trPr>
          <w:gridAfter w:val="1"/>
          <w:wAfter w:w="46" w:type="pct"/>
          <w:trHeight w:val="1947"/>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9:00 - 10:30</w:t>
            </w:r>
          </w:p>
        </w:tc>
        <w:tc>
          <w:tcPr>
            <w:tcW w:w="1526" w:type="pct"/>
            <w:tcBorders>
              <w:top w:val="nil"/>
              <w:left w:val="single" w:sz="4" w:space="0" w:color="auto"/>
              <w:bottom w:val="single" w:sz="8" w:space="0" w:color="000000"/>
              <w:right w:val="single" w:sz="8"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u w:val="single"/>
                <w:lang w:eastAsia="ru-RU"/>
              </w:rPr>
            </w:pPr>
            <w:r w:rsidRPr="00903353">
              <w:rPr>
                <w:rFonts w:ascii="Times New Roman" w:eastAsia="Times New Roman" w:hAnsi="Times New Roman" w:cs="Times New Roman"/>
                <w:b/>
                <w:bCs/>
                <w:color w:val="000000"/>
                <w:sz w:val="24"/>
                <w:szCs w:val="24"/>
                <w:lang w:eastAsia="ru-RU"/>
              </w:rPr>
              <w:t>Открытие совещания</w:t>
            </w:r>
            <w:r w:rsidRPr="00903353">
              <w:rPr>
                <w:rFonts w:ascii="Times New Roman" w:eastAsia="Times New Roman" w:hAnsi="Times New Roman" w:cs="Times New Roman"/>
                <w:sz w:val="24"/>
                <w:szCs w:val="24"/>
                <w:u w:val="single"/>
                <w:lang w:eastAsia="ru-RU"/>
              </w:rPr>
              <w:t xml:space="preserve"> </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Обзор программы, доклад о последней работе, описание предстоящих мероприятий </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(Все страны)</w:t>
            </w:r>
          </w:p>
        </w:tc>
        <w:tc>
          <w:tcPr>
            <w:tcW w:w="1341" w:type="pct"/>
            <w:tcBorders>
              <w:top w:val="single" w:sz="8" w:space="0" w:color="auto"/>
              <w:left w:val="single" w:sz="8"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Обзор анализа выполнения заданий апробационного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B050"/>
                <w:sz w:val="24"/>
                <w:szCs w:val="24"/>
                <w:lang w:eastAsia="ru-RU"/>
              </w:rPr>
            </w:pPr>
            <w:r w:rsidRPr="00903353">
              <w:rPr>
                <w:rFonts w:ascii="Times New Roman" w:eastAsia="Times New Roman" w:hAnsi="Times New Roman" w:cs="Times New Roman"/>
                <w:i/>
                <w:iCs/>
                <w:color w:val="000000"/>
                <w:sz w:val="24"/>
                <w:szCs w:val="24"/>
                <w:lang w:eastAsia="ru-RU"/>
              </w:rPr>
              <w:t>(Все страны)</w:t>
            </w:r>
          </w:p>
        </w:tc>
        <w:tc>
          <w:tcPr>
            <w:tcW w:w="1572"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B050"/>
                <w:sz w:val="24"/>
                <w:szCs w:val="24"/>
                <w:lang w:eastAsia="ru-RU"/>
              </w:rPr>
            </w:pPr>
            <w:r w:rsidRPr="00903353">
              <w:rPr>
                <w:rFonts w:ascii="Times New Roman" w:eastAsia="Times New Roman" w:hAnsi="Times New Roman" w:cs="Times New Roman"/>
                <w:b/>
                <w:bCs/>
                <w:color w:val="000000"/>
                <w:sz w:val="24"/>
                <w:szCs w:val="24"/>
                <w:lang w:eastAsia="ru-RU"/>
              </w:rPr>
              <w:t>Компьютерное оценивание заданий: зезультаты апробационного исследования и планы на основное осследование</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(Все страны)</w:t>
            </w:r>
          </w:p>
        </w:tc>
      </w:tr>
      <w:tr w:rsidR="00903353" w:rsidRPr="00903353" w:rsidTr="00903353">
        <w:trPr>
          <w:gridAfter w:val="1"/>
          <w:wAfter w:w="46" w:type="pct"/>
          <w:trHeight w:val="315"/>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10:30–11:00</w:t>
            </w:r>
          </w:p>
        </w:tc>
        <w:tc>
          <w:tcPr>
            <w:tcW w:w="1526" w:type="pct"/>
            <w:tcBorders>
              <w:top w:val="nil"/>
              <w:left w:val="single" w:sz="4" w:space="0" w:color="auto"/>
              <w:bottom w:val="single" w:sz="8" w:space="0" w:color="auto"/>
              <w:right w:val="single" w:sz="8"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1341" w:type="pct"/>
            <w:tcBorders>
              <w:top w:val="single" w:sz="8" w:space="0" w:color="auto"/>
              <w:left w:val="nil"/>
              <w:bottom w:val="single" w:sz="8"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Times New Roman" w:hAnsi="Times New Roman" w:cs="Times New Roman"/>
                <w:color w:val="000099"/>
                <w:sz w:val="24"/>
                <w:szCs w:val="24"/>
                <w:lang w:eastAsia="ru-RU"/>
              </w:rPr>
              <w:t>ПЕРЕРЫВ</w:t>
            </w:r>
          </w:p>
        </w:tc>
        <w:tc>
          <w:tcPr>
            <w:tcW w:w="1572" w:type="pct"/>
            <w:tcBorders>
              <w:top w:val="single" w:sz="4" w:space="0" w:color="auto"/>
              <w:left w:val="nil"/>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Times New Roman" w:hAnsi="Times New Roman" w:cs="Times New Roman"/>
                <w:color w:val="000099"/>
                <w:sz w:val="24"/>
                <w:szCs w:val="24"/>
                <w:lang w:eastAsia="ru-RU"/>
              </w:rPr>
              <w:t>ПЕРЕРЫВ</w:t>
            </w:r>
          </w:p>
        </w:tc>
      </w:tr>
      <w:tr w:rsidR="00903353" w:rsidRPr="00903353" w:rsidTr="00903353">
        <w:trPr>
          <w:gridAfter w:val="1"/>
          <w:wAfter w:w="46" w:type="pct"/>
          <w:trHeight w:val="1469"/>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11:00–12:30</w:t>
            </w:r>
          </w:p>
        </w:tc>
        <w:tc>
          <w:tcPr>
            <w:tcW w:w="1526" w:type="pct"/>
            <w:tcBorders>
              <w:top w:val="nil"/>
              <w:left w:val="single" w:sz="4" w:space="0" w:color="auto"/>
              <w:bottom w:val="single" w:sz="8" w:space="0" w:color="000000"/>
              <w:right w:val="single" w:sz="8"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Опыт стран в проведение апробационного исследовании</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(выступление координаторов 3-4 стран)</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i/>
                <w:iCs/>
                <w:color w:val="000000"/>
                <w:sz w:val="24"/>
                <w:szCs w:val="24"/>
                <w:lang w:eastAsia="ru-RU"/>
              </w:rPr>
              <w:t>(Все страны)</w:t>
            </w:r>
          </w:p>
        </w:tc>
        <w:tc>
          <w:tcPr>
            <w:tcW w:w="1341" w:type="pct"/>
            <w:tcBorders>
              <w:top w:val="nil"/>
              <w:left w:val="single" w:sz="8"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Обзор заданий и инструментария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B050"/>
                <w:sz w:val="24"/>
                <w:szCs w:val="24"/>
                <w:lang w:eastAsia="ru-RU"/>
              </w:rPr>
            </w:pPr>
            <w:r w:rsidRPr="00903353">
              <w:rPr>
                <w:rFonts w:ascii="Times New Roman" w:eastAsia="Times New Roman" w:hAnsi="Times New Roman" w:cs="Times New Roman"/>
                <w:i/>
                <w:iCs/>
                <w:color w:val="000000"/>
                <w:sz w:val="24"/>
                <w:szCs w:val="24"/>
                <w:lang w:eastAsia="ru-RU"/>
              </w:rPr>
              <w:t>(Все страны)</w:t>
            </w:r>
          </w:p>
        </w:tc>
        <w:tc>
          <w:tcPr>
            <w:tcW w:w="1572"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B050"/>
                <w:sz w:val="24"/>
                <w:szCs w:val="24"/>
                <w:lang w:eastAsia="ru-RU"/>
              </w:rPr>
            </w:pPr>
            <w:r w:rsidRPr="00903353">
              <w:rPr>
                <w:rFonts w:ascii="Times New Roman" w:eastAsia="Times New Roman" w:hAnsi="Times New Roman" w:cs="Times New Roman"/>
                <w:b/>
                <w:bCs/>
                <w:color w:val="000000"/>
                <w:sz w:val="24"/>
                <w:szCs w:val="24"/>
                <w:lang w:eastAsia="ru-RU"/>
              </w:rPr>
              <w:t xml:space="preserve">Подготовка анкет для основного исследования </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(Все страны)</w:t>
            </w:r>
          </w:p>
        </w:tc>
      </w:tr>
      <w:tr w:rsidR="00903353" w:rsidRPr="00903353" w:rsidTr="00903353">
        <w:trPr>
          <w:gridAfter w:val="1"/>
          <w:wAfter w:w="46" w:type="pct"/>
          <w:trHeight w:val="315"/>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12:30–14:00</w:t>
            </w:r>
          </w:p>
        </w:tc>
        <w:tc>
          <w:tcPr>
            <w:tcW w:w="1526" w:type="pct"/>
            <w:tcBorders>
              <w:top w:val="nil"/>
              <w:left w:val="single" w:sz="4" w:space="0" w:color="auto"/>
              <w:bottom w:val="single" w:sz="4" w:space="0" w:color="auto"/>
              <w:right w:val="nil"/>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ОБЕД</w:t>
            </w:r>
          </w:p>
        </w:tc>
        <w:tc>
          <w:tcPr>
            <w:tcW w:w="1341" w:type="pct"/>
            <w:tcBorders>
              <w:top w:val="single" w:sz="8" w:space="0" w:color="auto"/>
              <w:left w:val="single" w:sz="8" w:space="0" w:color="auto"/>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ОБЕД</w:t>
            </w:r>
          </w:p>
        </w:tc>
        <w:tc>
          <w:tcPr>
            <w:tcW w:w="1572" w:type="pct"/>
            <w:tcBorders>
              <w:top w:val="single" w:sz="4" w:space="0" w:color="auto"/>
              <w:left w:val="nil"/>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ОБЕД</w:t>
            </w:r>
          </w:p>
        </w:tc>
      </w:tr>
      <w:tr w:rsidR="00903353" w:rsidRPr="00903353" w:rsidTr="00903353">
        <w:trPr>
          <w:gridAfter w:val="1"/>
          <w:wAfter w:w="46" w:type="pct"/>
          <w:trHeight w:val="1199"/>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14:00–15:30</w:t>
            </w:r>
          </w:p>
        </w:tc>
        <w:tc>
          <w:tcPr>
            <w:tcW w:w="1526"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Особенности формирования выборки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bCs/>
                <w:i/>
                <w:color w:val="000000"/>
                <w:sz w:val="24"/>
                <w:szCs w:val="24"/>
                <w:lang w:eastAsia="ru-RU"/>
              </w:rPr>
              <w:t>(Все страны)</w:t>
            </w:r>
          </w:p>
        </w:tc>
        <w:tc>
          <w:tcPr>
            <w:tcW w:w="1341"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Обзор дизайна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rPr>
            </w:pPr>
            <w:r w:rsidRPr="00903353">
              <w:rPr>
                <w:rFonts w:ascii="Times New Roman" w:eastAsia="Times New Roman" w:hAnsi="Times New Roman" w:cs="Times New Roman"/>
                <w:i/>
                <w:iCs/>
                <w:color w:val="000000"/>
                <w:sz w:val="24"/>
                <w:szCs w:val="24"/>
                <w:lang w:eastAsia="ru-RU"/>
              </w:rPr>
              <w:t>(Все страны)</w:t>
            </w:r>
          </w:p>
        </w:tc>
        <w:tc>
          <w:tcPr>
            <w:tcW w:w="1572"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Подведение итогов, ответы на вопросы, заключительные замечания</w:t>
            </w:r>
            <w:r w:rsidRPr="00903353">
              <w:rPr>
                <w:rFonts w:ascii="Times New Roman" w:eastAsia="Times New Roman" w:hAnsi="Times New Roman" w:cs="Times New Roman"/>
                <w:i/>
                <w:iCs/>
                <w:color w:val="000000"/>
                <w:sz w:val="24"/>
                <w:szCs w:val="24"/>
                <w:lang w:eastAsia="ru-RU"/>
              </w:rPr>
              <w:br/>
              <w:t>(</w:t>
            </w:r>
            <w:r w:rsidRPr="00903353">
              <w:rPr>
                <w:rFonts w:ascii="Times New Roman" w:eastAsia="Times New Roman" w:hAnsi="Times New Roman" w:cs="Times New Roman"/>
                <w:i/>
                <w:iCs/>
                <w:color w:val="000000"/>
                <w:sz w:val="24"/>
                <w:szCs w:val="24"/>
                <w:lang w:val="en-US" w:eastAsia="ru-RU"/>
              </w:rPr>
              <w:t>CBA</w:t>
            </w:r>
            <w:r w:rsidRPr="00903353">
              <w:rPr>
                <w:rFonts w:ascii="Times New Roman" w:eastAsia="Times New Roman" w:hAnsi="Times New Roman" w:cs="Times New Roman"/>
                <w:i/>
                <w:iCs/>
                <w:color w:val="000000"/>
                <w:sz w:val="24"/>
                <w:szCs w:val="24"/>
                <w:lang w:eastAsia="ru-RU"/>
              </w:rPr>
              <w:t xml:space="preserve"> страны)</w:t>
            </w:r>
          </w:p>
        </w:tc>
      </w:tr>
      <w:tr w:rsidR="00903353" w:rsidRPr="00903353" w:rsidTr="00903353">
        <w:trPr>
          <w:gridAfter w:val="1"/>
          <w:wAfter w:w="46" w:type="pct"/>
          <w:trHeight w:val="315"/>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15:30–16:00</w:t>
            </w:r>
          </w:p>
        </w:tc>
        <w:tc>
          <w:tcPr>
            <w:tcW w:w="15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13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15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ПЕРЕРЫВ</w:t>
            </w:r>
          </w:p>
        </w:tc>
      </w:tr>
      <w:tr w:rsidR="00903353" w:rsidRPr="00903353" w:rsidTr="00903353">
        <w:trPr>
          <w:gridAfter w:val="1"/>
          <w:wAfter w:w="46" w:type="pct"/>
          <w:trHeight w:val="1260"/>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lastRenderedPageBreak/>
              <w:t>16:00–17:30</w:t>
            </w:r>
          </w:p>
        </w:tc>
        <w:tc>
          <w:tcPr>
            <w:tcW w:w="1526"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Анализ анкет апробационного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Обзор анкет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Cs/>
                <w:i/>
                <w:color w:val="000000"/>
                <w:sz w:val="24"/>
                <w:szCs w:val="24"/>
                <w:lang w:eastAsia="ru-RU"/>
              </w:rPr>
              <w:t>(Все страны)</w:t>
            </w:r>
          </w:p>
        </w:tc>
        <w:tc>
          <w:tcPr>
            <w:tcW w:w="1341"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i/>
                <w:iCs/>
                <w:color w:val="376091"/>
                <w:sz w:val="24"/>
                <w:szCs w:val="24"/>
                <w:lang w:eastAsia="ru-RU"/>
              </w:rPr>
            </w:pPr>
            <w:r w:rsidRPr="00903353">
              <w:rPr>
                <w:rFonts w:ascii="Times New Roman" w:eastAsia="Times New Roman" w:hAnsi="Times New Roman" w:cs="Times New Roman"/>
                <w:b/>
                <w:bCs/>
                <w:color w:val="000000"/>
                <w:sz w:val="24"/>
                <w:szCs w:val="24"/>
                <w:lang w:eastAsia="ru-RU"/>
              </w:rPr>
              <w:t>Дизайн и процедура кодирования заданий с открытыми ответами</w:t>
            </w:r>
          </w:p>
          <w:p w:rsidR="00903353" w:rsidRPr="00903353" w:rsidRDefault="00903353" w:rsidP="00903353">
            <w:pPr>
              <w:spacing w:after="0" w:line="360" w:lineRule="auto"/>
              <w:jc w:val="center"/>
              <w:rPr>
                <w:rFonts w:ascii="Times New Roman" w:eastAsia="Times New Roman" w:hAnsi="Times New Roman" w:cs="Times New Roman"/>
                <w:b/>
                <w:bCs/>
                <w:color w:val="C0504D"/>
                <w:sz w:val="24"/>
                <w:szCs w:val="24"/>
                <w:lang w:eastAsia="ru-RU"/>
              </w:rPr>
            </w:pPr>
            <w:r w:rsidRPr="00903353">
              <w:rPr>
                <w:rFonts w:ascii="Times New Roman" w:eastAsia="Times New Roman" w:hAnsi="Times New Roman" w:cs="Times New Roman"/>
                <w:bCs/>
                <w:i/>
                <w:color w:val="000000"/>
                <w:sz w:val="24"/>
                <w:szCs w:val="24"/>
                <w:lang w:eastAsia="ru-RU"/>
              </w:rPr>
              <w:t>(PBA страны)</w:t>
            </w:r>
          </w:p>
        </w:tc>
        <w:tc>
          <w:tcPr>
            <w:tcW w:w="1572"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Дополнительная сессия: Анализ данных апробационного исследования и дизайн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i/>
                <w:iCs/>
                <w:color w:val="000000"/>
                <w:sz w:val="24"/>
                <w:szCs w:val="24"/>
                <w:lang w:eastAsia="ru-RU"/>
              </w:rPr>
              <w:t>(</w:t>
            </w:r>
            <w:r w:rsidRPr="00903353">
              <w:rPr>
                <w:rFonts w:ascii="Times New Roman" w:eastAsia="Times New Roman" w:hAnsi="Times New Roman" w:cs="Times New Roman"/>
                <w:i/>
                <w:iCs/>
                <w:color w:val="000000"/>
                <w:sz w:val="24"/>
                <w:szCs w:val="24"/>
                <w:lang w:val="en-US" w:eastAsia="ru-RU"/>
              </w:rPr>
              <w:t>CBA</w:t>
            </w:r>
            <w:r w:rsidRPr="00903353">
              <w:rPr>
                <w:rFonts w:ascii="Times New Roman" w:eastAsia="Times New Roman" w:hAnsi="Times New Roman" w:cs="Times New Roman"/>
                <w:i/>
                <w:iCs/>
                <w:color w:val="000000"/>
                <w:sz w:val="24"/>
                <w:szCs w:val="24"/>
                <w:lang w:eastAsia="ru-RU"/>
              </w:rPr>
              <w:t xml:space="preserve"> страны)</w:t>
            </w:r>
          </w:p>
        </w:tc>
      </w:tr>
    </w:tbl>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PBA страны – страны, проводящие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на бумажных носителях.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СBA страны – страны, проводящие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на компьютерной основе.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contextualSpacing/>
        <w:jc w:val="both"/>
        <w:rPr>
          <w:rFonts w:ascii="Times New Roman" w:eastAsia="Times New Roman" w:hAnsi="Times New Roman" w:cs="Times New Roman"/>
          <w:bCs/>
          <w:sz w:val="24"/>
          <w:szCs w:val="24"/>
          <w:lang w:eastAsia="ru-RU"/>
        </w:rPr>
        <w:sectPr w:rsidR="00903353" w:rsidRPr="00903353" w:rsidSect="00903353">
          <w:pgSz w:w="16838" w:h="11906" w:orient="landscape"/>
          <w:pgMar w:top="1134" w:right="567" w:bottom="1134" w:left="1701" w:header="709" w:footer="709" w:gutter="0"/>
          <w:cols w:space="708"/>
          <w:docGrid w:linePitch="360"/>
        </w:sectPr>
      </w:pPr>
    </w:p>
    <w:p w:rsidR="00903353" w:rsidRPr="00903353" w:rsidRDefault="00903353" w:rsidP="00903353">
      <w:pPr>
        <w:spacing w:after="0" w:line="360" w:lineRule="auto"/>
        <w:ind w:left="709"/>
        <w:jc w:val="center"/>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left="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FC26EE3" wp14:editId="6124FE56">
            <wp:extent cx="1838325" cy="2452340"/>
            <wp:effectExtent l="19050" t="19050" r="28575" b="24160"/>
            <wp:docPr id="62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cstate="print"/>
                    <a:srcRect l="50549" t="14028" r="29568" b="52836"/>
                    <a:stretch>
                      <a:fillRect/>
                    </a:stretch>
                  </pic:blipFill>
                  <pic:spPr bwMode="auto">
                    <a:xfrm rot="10800000">
                      <a:off x="0" y="0"/>
                      <a:ext cx="1838325" cy="2452340"/>
                    </a:xfrm>
                    <a:prstGeom prst="rect">
                      <a:avLst/>
                    </a:prstGeom>
                    <a:noFill/>
                    <a:ln w="9525">
                      <a:solidFill>
                        <a:srgbClr val="4F81BD"/>
                      </a:solidFill>
                      <a:miter lim="800000"/>
                      <a:headEnd/>
                      <a:tailEnd/>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33E1D74" wp14:editId="60FCE0C7">
            <wp:extent cx="1790700" cy="2543175"/>
            <wp:effectExtent l="19050" t="19050" r="19050" b="28575"/>
            <wp:docPr id="62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cstate="print"/>
                    <a:srcRect l="51579" t="57019" r="29052" b="8590"/>
                    <a:stretch>
                      <a:fillRect/>
                    </a:stretch>
                  </pic:blipFill>
                  <pic:spPr bwMode="auto">
                    <a:xfrm rot="10800000">
                      <a:off x="0" y="0"/>
                      <a:ext cx="1790700" cy="254317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Рис. 38. Посадочные талоны на самолет, из г. Москвы 31 октября 2017 г., из г. Брюссель 3 ноября 2017 г., Ковалевой Г. С.</w:t>
      </w:r>
    </w:p>
    <w:p w:rsidR="00903353" w:rsidRPr="00903353" w:rsidRDefault="00903353" w:rsidP="00903353">
      <w:pPr>
        <w:spacing w:after="0" w:line="360" w:lineRule="auto"/>
        <w:ind w:left="1069"/>
        <w:contextualSpacing/>
        <w:jc w:val="both"/>
        <w:rPr>
          <w:rFonts w:ascii="Times New Roman" w:eastAsia="Times New Roman" w:hAnsi="Times New Roman" w:cs="Times New Roman"/>
          <w:b/>
          <w:bCs/>
          <w:sz w:val="24"/>
          <w:szCs w:val="24"/>
          <w:lang w:eastAsia="ru-RU"/>
        </w:rPr>
      </w:pPr>
    </w:p>
    <w:p w:rsidR="00903353" w:rsidRPr="00903353" w:rsidRDefault="00903353" w:rsidP="00903353">
      <w:pPr>
        <w:spacing w:after="0" w:line="360" w:lineRule="auto"/>
        <w:ind w:left="709"/>
        <w:jc w:val="both"/>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 xml:space="preserve">7.2. Совещание для специалистов по управлению данными исследования </w:t>
      </w:r>
      <w:r w:rsidRPr="00903353">
        <w:rPr>
          <w:rFonts w:ascii="Times New Roman" w:eastAsia="Times New Roman" w:hAnsi="Times New Roman" w:cs="Times New Roman"/>
          <w:b/>
          <w:bCs/>
          <w:sz w:val="24"/>
          <w:szCs w:val="24"/>
          <w:lang w:val="en-US" w:eastAsia="ru-RU"/>
        </w:rPr>
        <w:t>PISA</w:t>
      </w:r>
      <w:r w:rsidRPr="00903353">
        <w:rPr>
          <w:rFonts w:ascii="Times New Roman" w:eastAsia="Times New Roman" w:hAnsi="Times New Roman" w:cs="Times New Roman"/>
          <w:b/>
          <w:bCs/>
          <w:sz w:val="24"/>
          <w:szCs w:val="24"/>
          <w:lang w:eastAsia="ru-RU"/>
        </w:rPr>
        <w:t>-2018.</w:t>
      </w: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Основное внимание на данном совещании было уделено обучению специалистов  работе в обновленной версии </w:t>
      </w:r>
      <w:r w:rsidRPr="00903353">
        <w:rPr>
          <w:rFonts w:ascii="Times New Roman" w:eastAsia="Times New Roman" w:hAnsi="Times New Roman" w:cs="Times New Roman"/>
          <w:sz w:val="24"/>
          <w:szCs w:val="24"/>
          <w:lang w:eastAsia="ru-RU"/>
        </w:rPr>
        <w:t xml:space="preserve">программного обеспечения </w:t>
      </w:r>
      <w:r w:rsidRPr="00903353">
        <w:rPr>
          <w:rFonts w:ascii="Times New Roman" w:eastAsia="Times New Roman" w:hAnsi="Times New Roman" w:cs="Times New Roman"/>
          <w:sz w:val="24"/>
          <w:szCs w:val="24"/>
          <w:lang w:val="en-US" w:eastAsia="ru-RU"/>
        </w:rPr>
        <w:t>KeyQuest</w:t>
      </w:r>
      <w:r w:rsidRPr="00903353">
        <w:rPr>
          <w:rFonts w:ascii="Times New Roman" w:eastAsia="Times New Roman" w:hAnsi="Times New Roman" w:cs="Times New Roman"/>
          <w:bCs/>
          <w:sz w:val="24"/>
          <w:szCs w:val="24"/>
          <w:lang w:eastAsia="ru-RU"/>
        </w:rPr>
        <w:t>, новым процедурам управления данными, проведению компьютерного тестирования и рассмотрению технических аспектов тестирования.</w:t>
      </w:r>
    </w:p>
    <w:p w:rsidR="00903353" w:rsidRPr="00903353" w:rsidRDefault="00903353" w:rsidP="00903353">
      <w:pPr>
        <w:spacing w:after="0" w:line="360" w:lineRule="auto"/>
        <w:ind w:firstLine="709"/>
        <w:contextualSpacing/>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совещании приняли участие представители более 80 стран.</w:t>
      </w: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От России в совещание приняли участие:  Давыдова Е. И. и Баранова В. Ю.</w:t>
      </w: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Ниже представлены регистрационные формы (рис. 39, 40) и приглашения на имя Давыдовой Е. И. и на имя Барановой В. Ю. (рис. 41, 42).</w:t>
      </w:r>
    </w:p>
    <w:p w:rsidR="00903353" w:rsidRPr="00903353" w:rsidRDefault="00903353" w:rsidP="00903353">
      <w:pPr>
        <w:spacing w:after="0" w:line="360" w:lineRule="auto"/>
        <w:ind w:firstLine="708"/>
        <w:jc w:val="center"/>
        <w:rPr>
          <w:rFonts w:ascii="Times New Roman" w:eastAsia="Times New Roman" w:hAnsi="Times New Roman" w:cs="Times New Roman"/>
          <w:bCs/>
          <w:sz w:val="24"/>
          <w:szCs w:val="24"/>
          <w:lang w:val="en-US"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604812E0" wp14:editId="4808FA62">
            <wp:extent cx="3524250" cy="6832730"/>
            <wp:effectExtent l="38100" t="19050" r="19050" b="25270"/>
            <wp:docPr id="626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8" cstate="print"/>
                    <a:srcRect l="37947" t="9141" r="39191" b="11911"/>
                    <a:stretch>
                      <a:fillRect/>
                    </a:stretch>
                  </pic:blipFill>
                  <pic:spPr bwMode="auto">
                    <a:xfrm>
                      <a:off x="0" y="0"/>
                      <a:ext cx="3524216" cy="6832665"/>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39. Форма регистрации участника совещания Давыдовой Е.И.</w:t>
      </w: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8"/>
        <w:jc w:val="center"/>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1B7A67BB" wp14:editId="41EA3A83">
            <wp:extent cx="3629025" cy="7005320"/>
            <wp:effectExtent l="38100" t="19050" r="28575" b="24130"/>
            <wp:docPr id="62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cstate="print"/>
                    <a:srcRect l="37958" t="16426" r="39347" b="5540"/>
                    <a:stretch>
                      <a:fillRect/>
                    </a:stretch>
                  </pic:blipFill>
                  <pic:spPr bwMode="auto">
                    <a:xfrm>
                      <a:off x="0" y="0"/>
                      <a:ext cx="3629025" cy="700532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Рис.40. Форма регистрации участника совещания Барановой В.Ю.</w:t>
      </w:r>
    </w:p>
    <w:p w:rsidR="00903353" w:rsidRPr="00903353" w:rsidRDefault="00903353" w:rsidP="00903353">
      <w:pPr>
        <w:spacing w:after="0" w:line="360" w:lineRule="auto"/>
        <w:ind w:firstLine="708"/>
        <w:jc w:val="center"/>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bCs/>
          <w:noProof/>
          <w:sz w:val="24"/>
          <w:szCs w:val="24"/>
          <w:lang w:eastAsia="ru-RU"/>
        </w:rPr>
        <w:lastRenderedPageBreak/>
        <w:drawing>
          <wp:inline distT="0" distB="0" distL="0" distR="0" wp14:anchorId="51D39BAA" wp14:editId="3E07AE10">
            <wp:extent cx="4171950" cy="4238697"/>
            <wp:effectExtent l="38100" t="19050" r="19050" b="28503"/>
            <wp:docPr id="62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0" cstate="print"/>
                    <a:srcRect l="29082" t="11634" r="28772" b="12106"/>
                    <a:stretch>
                      <a:fillRect/>
                    </a:stretch>
                  </pic:blipFill>
                  <pic:spPr bwMode="auto">
                    <a:xfrm>
                      <a:off x="0" y="0"/>
                      <a:ext cx="4171950" cy="4238697"/>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41.  Приглашения на совещание на имя Давыдовой Елены Ивановны.</w:t>
      </w:r>
    </w:p>
    <w:p w:rsidR="00903353" w:rsidRPr="00903353" w:rsidRDefault="00903353" w:rsidP="00903353">
      <w:pPr>
        <w:spacing w:after="0" w:line="360" w:lineRule="auto"/>
        <w:ind w:firstLine="708"/>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47AD6578" wp14:editId="621A7546">
            <wp:extent cx="4105275" cy="4200722"/>
            <wp:effectExtent l="19050" t="19050" r="28575" b="28378"/>
            <wp:docPr id="62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srcRect l="28610" t="10803" r="29252" b="12385"/>
                    <a:stretch>
                      <a:fillRect/>
                    </a:stretch>
                  </pic:blipFill>
                  <pic:spPr bwMode="auto">
                    <a:xfrm>
                      <a:off x="0" y="0"/>
                      <a:ext cx="4105275" cy="4200722"/>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color w:val="000000"/>
          <w:sz w:val="24"/>
          <w:szCs w:val="24"/>
          <w:lang w:eastAsia="ru-RU"/>
        </w:rPr>
        <w:t>Рис. 42.  Приглашения на совещание на имя Барановой Виктории Юрьевны.</w:t>
      </w:r>
    </w:p>
    <w:p w:rsidR="00903353" w:rsidRPr="00903353" w:rsidRDefault="00903353" w:rsidP="00903353">
      <w:pPr>
        <w:spacing w:after="0" w:line="360" w:lineRule="auto"/>
        <w:ind w:firstLine="708"/>
        <w:jc w:val="both"/>
        <w:rPr>
          <w:rFonts w:ascii="Times New Roman" w:eastAsia="Times New Roman" w:hAnsi="Times New Roman" w:cs="Times New Roman"/>
          <w:b/>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Отдельное обсуждение и практические занятия были посвящены работе с базами данных исследования, работе по вводу данных в программном обеспечении </w:t>
      </w:r>
      <w:r w:rsidRPr="00903353">
        <w:rPr>
          <w:rFonts w:ascii="Times New Roman" w:eastAsia="Times New Roman" w:hAnsi="Times New Roman" w:cs="Times New Roman"/>
          <w:sz w:val="24"/>
          <w:szCs w:val="24"/>
          <w:lang w:val="en-US" w:eastAsia="ru-RU"/>
        </w:rPr>
        <w:t>KeyQuest</w:t>
      </w:r>
      <w:r w:rsidRPr="00903353">
        <w:rPr>
          <w:rFonts w:ascii="Times New Roman" w:eastAsia="Times New Roman" w:hAnsi="Times New Roman" w:cs="Times New Roman"/>
          <w:sz w:val="24"/>
          <w:szCs w:val="24"/>
          <w:lang w:eastAsia="ru-RU"/>
        </w:rPr>
        <w:t>. Это одна из основных программ в исследовании, которая позволяет работать с базами выборки учащихся и образовательных организаций.</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Для того, чтобы были учтены потребности и особенности проведения исследования PISA-2018 всех стран, в частности, обучение работы с программным обеспечением по формированию выборки KeyQuest, программа совещания включала параллельные сессии.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Следующие сессии должны были посетить представители всех стран, участвующих в компьютерном тестировании (</w:t>
      </w:r>
      <w:r w:rsidRPr="00903353">
        <w:rPr>
          <w:rFonts w:ascii="Times New Roman" w:eastAsia="Times New Roman" w:hAnsi="Times New Roman" w:cs="Times New Roman"/>
          <w:sz w:val="24"/>
          <w:szCs w:val="24"/>
          <w:lang w:val="en-US" w:eastAsia="ru-RU"/>
        </w:rPr>
        <w:t>CBA</w:t>
      </w:r>
      <w:r w:rsidRPr="00903353">
        <w:rPr>
          <w:rFonts w:ascii="Times New Roman" w:eastAsia="Times New Roman" w:hAnsi="Times New Roman" w:cs="Times New Roman"/>
          <w:sz w:val="24"/>
          <w:szCs w:val="24"/>
          <w:lang w:eastAsia="ru-RU"/>
        </w:rPr>
        <w:t>-страны):</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Обзор работы по формированию выборки и практическое занятие по работе с программой KeyQuest</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Подготовка компьютеров/ноутбуков к тестированию в школе</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Подготовка инструментария и системы тестирования SDS(Student Delivery System) для основного исследования</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Обновления в управление данными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Дизайн и процедура кодирования заданий с открытыми ответами</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Работа анкет на основном исследовании с помощью QAT (национальные версии).</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sz w:val="24"/>
          <w:szCs w:val="24"/>
          <w:lang w:eastAsia="ru-RU"/>
        </w:rPr>
        <w:t xml:space="preserve">Ниже представлена программа международного совещания </w:t>
      </w:r>
      <w:r w:rsidRPr="00903353">
        <w:rPr>
          <w:rFonts w:ascii="Times New Roman" w:eastAsia="Times New Roman" w:hAnsi="Times New Roman" w:cs="Times New Roman"/>
          <w:bCs/>
          <w:sz w:val="24"/>
          <w:szCs w:val="24"/>
          <w:lang w:eastAsia="ru-RU"/>
        </w:rPr>
        <w:t xml:space="preserve">для специалистов по управлению данными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-2018</w:t>
      </w:r>
      <w:r w:rsidRPr="00903353">
        <w:rPr>
          <w:rFonts w:ascii="Times New Roman" w:eastAsia="Times New Roman" w:hAnsi="Times New Roman" w:cs="Times New Roman"/>
          <w:sz w:val="24"/>
          <w:szCs w:val="24"/>
          <w:lang w:eastAsia="ru-RU"/>
        </w:rPr>
        <w:t xml:space="preserve">, которое </w:t>
      </w:r>
      <w:r w:rsidRPr="00903353">
        <w:rPr>
          <w:rFonts w:ascii="Times New Roman" w:eastAsia="Times New Roman" w:hAnsi="Times New Roman" w:cs="Times New Roman"/>
          <w:bCs/>
          <w:sz w:val="24"/>
          <w:szCs w:val="24"/>
          <w:lang w:eastAsia="ru-RU"/>
        </w:rPr>
        <w:t>проходило в г. Брюсселе.</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sectPr w:rsidR="00903353" w:rsidRPr="00903353" w:rsidSect="00903353">
          <w:pgSz w:w="11906" w:h="16838"/>
          <w:pgMar w:top="1134" w:right="567" w:bottom="1134" w:left="1701" w:header="709" w:footer="709" w:gutter="0"/>
          <w:cols w:space="708"/>
          <w:docGrid w:linePitch="360"/>
        </w:sectPr>
      </w:pPr>
    </w:p>
    <w:tbl>
      <w:tblPr>
        <w:tblW w:w="5000" w:type="pct"/>
        <w:tblLook w:val="04A0" w:firstRow="1" w:lastRow="0" w:firstColumn="1" w:lastColumn="0" w:noHBand="0" w:noVBand="1"/>
      </w:tblPr>
      <w:tblGrid>
        <w:gridCol w:w="1535"/>
        <w:gridCol w:w="3037"/>
        <w:gridCol w:w="3729"/>
        <w:gridCol w:w="3037"/>
        <w:gridCol w:w="3448"/>
      </w:tblGrid>
      <w:tr w:rsidR="00903353" w:rsidRPr="00903353" w:rsidTr="00903353">
        <w:trPr>
          <w:trHeight w:val="480"/>
        </w:trPr>
        <w:tc>
          <w:tcPr>
            <w:tcW w:w="5000" w:type="pct"/>
            <w:gridSpan w:val="5"/>
            <w:tcBorders>
              <w:top w:val="nil"/>
              <w:left w:val="nil"/>
              <w:bottom w:val="nil"/>
            </w:tcBorders>
            <w:shd w:val="clear" w:color="auto" w:fill="auto"/>
            <w:noWrap/>
            <w:vAlign w:val="center"/>
            <w:hideMark/>
          </w:tcPr>
          <w:p w:rsidR="00903353" w:rsidRPr="00903353" w:rsidRDefault="00903353" w:rsidP="00903353">
            <w:pPr>
              <w:spacing w:after="0" w:line="360" w:lineRule="auto"/>
              <w:ind w:firstLine="709"/>
              <w:jc w:val="center"/>
              <w:rPr>
                <w:rFonts w:ascii="Times New Roman" w:eastAsia="Times New Roman" w:hAnsi="Times New Roman" w:cs="Times New Roman"/>
                <w:b/>
                <w:sz w:val="24"/>
                <w:szCs w:val="24"/>
                <w:lang w:eastAsia="ru-RU"/>
              </w:rPr>
            </w:pPr>
            <w:r w:rsidRPr="00903353">
              <w:rPr>
                <w:rFonts w:ascii="Times New Roman" w:eastAsia="Times New Roman" w:hAnsi="Times New Roman" w:cs="Times New Roman"/>
                <w:b/>
                <w:sz w:val="24"/>
                <w:szCs w:val="24"/>
                <w:lang w:eastAsia="ru-RU"/>
              </w:rPr>
              <w:lastRenderedPageBreak/>
              <w:t xml:space="preserve">Программа совещания </w:t>
            </w:r>
            <w:r w:rsidRPr="00903353">
              <w:rPr>
                <w:rFonts w:ascii="Times New Roman" w:eastAsia="Times New Roman" w:hAnsi="Times New Roman" w:cs="Times New Roman"/>
                <w:b/>
                <w:bCs/>
                <w:sz w:val="24"/>
                <w:szCs w:val="24"/>
                <w:lang w:eastAsia="ru-RU"/>
              </w:rPr>
              <w:t xml:space="preserve">для специалистов по управлению данными исследования </w:t>
            </w:r>
            <w:r w:rsidRPr="00903353">
              <w:rPr>
                <w:rFonts w:ascii="Times New Roman" w:eastAsia="Times New Roman" w:hAnsi="Times New Roman" w:cs="Times New Roman"/>
                <w:b/>
                <w:bCs/>
                <w:sz w:val="24"/>
                <w:szCs w:val="24"/>
                <w:lang w:val="en-US" w:eastAsia="ru-RU"/>
              </w:rPr>
              <w:t>PISA</w:t>
            </w:r>
            <w:r w:rsidRPr="00903353">
              <w:rPr>
                <w:rFonts w:ascii="Times New Roman" w:eastAsia="Times New Roman" w:hAnsi="Times New Roman" w:cs="Times New Roman"/>
                <w:b/>
                <w:bCs/>
                <w:sz w:val="24"/>
                <w:szCs w:val="24"/>
                <w:lang w:eastAsia="ru-RU"/>
              </w:rPr>
              <w:t>-2018</w:t>
            </w:r>
          </w:p>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b/>
                <w:sz w:val="24"/>
                <w:szCs w:val="24"/>
                <w:lang w:eastAsia="ru-RU"/>
              </w:rPr>
              <w:t>01 – 03 ноября 2017 года, г. Брюссель, Бельгия</w:t>
            </w:r>
          </w:p>
        </w:tc>
      </w:tr>
      <w:tr w:rsidR="00903353" w:rsidRPr="00903353" w:rsidTr="00903353">
        <w:trPr>
          <w:trHeight w:val="390"/>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00"/>
                <w:sz w:val="24"/>
                <w:szCs w:val="24"/>
                <w:lang w:eastAsia="ru-RU"/>
              </w:rPr>
            </w:pPr>
            <w:r w:rsidRPr="00903353">
              <w:rPr>
                <w:rFonts w:ascii="Times New Roman" w:eastAsia="Times New Roman" w:hAnsi="Times New Roman" w:cs="Times New Roman"/>
                <w:b/>
                <w:bCs/>
                <w:i/>
                <w:iCs/>
                <w:color w:val="000000"/>
                <w:sz w:val="24"/>
                <w:szCs w:val="24"/>
                <w:lang w:eastAsia="ru-RU"/>
              </w:rPr>
              <w:t>Время</w:t>
            </w:r>
          </w:p>
        </w:tc>
        <w:tc>
          <w:tcPr>
            <w:tcW w:w="1027" w:type="pct"/>
            <w:tcBorders>
              <w:top w:val="single" w:sz="8" w:space="0" w:color="auto"/>
              <w:left w:val="single" w:sz="4" w:space="0" w:color="auto"/>
              <w:bottom w:val="single" w:sz="8" w:space="0" w:color="auto"/>
              <w:right w:val="nil"/>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 xml:space="preserve">Среда </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(1-Ноября-17)</w:t>
            </w:r>
          </w:p>
        </w:tc>
        <w:tc>
          <w:tcPr>
            <w:tcW w:w="1261" w:type="pct"/>
            <w:tcBorders>
              <w:top w:val="single" w:sz="8" w:space="0" w:color="auto"/>
              <w:left w:val="single" w:sz="8" w:space="0" w:color="000000"/>
              <w:bottom w:val="nil"/>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Четверг</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(2-Ноября-17)</w:t>
            </w:r>
          </w:p>
        </w:tc>
        <w:tc>
          <w:tcPr>
            <w:tcW w:w="2194" w:type="pct"/>
            <w:gridSpan w:val="2"/>
            <w:tcBorders>
              <w:top w:val="single" w:sz="8" w:space="0" w:color="auto"/>
              <w:left w:val="nil"/>
              <w:bottom w:val="single" w:sz="8"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Пятница</w:t>
            </w:r>
          </w:p>
          <w:p w:rsidR="00903353" w:rsidRPr="00903353" w:rsidRDefault="00903353" w:rsidP="00903353">
            <w:pPr>
              <w:spacing w:after="0" w:line="360" w:lineRule="auto"/>
              <w:jc w:val="center"/>
              <w:rPr>
                <w:rFonts w:ascii="Times New Roman" w:eastAsia="Times New Roman" w:hAnsi="Times New Roman" w:cs="Times New Roman"/>
                <w:b/>
                <w:bCs/>
                <w:i/>
                <w:iCs/>
                <w:color w:val="000099"/>
                <w:sz w:val="24"/>
                <w:szCs w:val="24"/>
                <w:lang w:eastAsia="ru-RU"/>
              </w:rPr>
            </w:pPr>
            <w:r w:rsidRPr="00903353">
              <w:rPr>
                <w:rFonts w:ascii="Times New Roman" w:eastAsia="Times New Roman" w:hAnsi="Times New Roman" w:cs="Times New Roman"/>
                <w:b/>
                <w:bCs/>
                <w:i/>
                <w:iCs/>
                <w:color w:val="000099"/>
                <w:sz w:val="24"/>
                <w:szCs w:val="24"/>
                <w:lang w:eastAsia="ru-RU"/>
              </w:rPr>
              <w:t>(3-Ноября-17)</w:t>
            </w:r>
          </w:p>
        </w:tc>
      </w:tr>
      <w:tr w:rsidR="00903353" w:rsidRPr="00903353" w:rsidTr="00903353">
        <w:trPr>
          <w:trHeight w:val="1662"/>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9:00 - 10:30</w:t>
            </w:r>
          </w:p>
        </w:tc>
        <w:tc>
          <w:tcPr>
            <w:tcW w:w="1027" w:type="pct"/>
            <w:tcBorders>
              <w:top w:val="nil"/>
              <w:left w:val="single" w:sz="4" w:space="0" w:color="auto"/>
              <w:bottom w:val="single" w:sz="8" w:space="0" w:color="000000"/>
              <w:right w:val="single" w:sz="8"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sz w:val="24"/>
                <w:szCs w:val="24"/>
                <w:u w:val="single"/>
                <w:lang w:eastAsia="ru-RU"/>
              </w:rPr>
            </w:pPr>
            <w:r w:rsidRPr="00903353">
              <w:rPr>
                <w:rFonts w:ascii="Times New Roman" w:eastAsia="Times New Roman" w:hAnsi="Times New Roman" w:cs="Times New Roman"/>
                <w:b/>
                <w:bCs/>
                <w:color w:val="000000"/>
                <w:sz w:val="24"/>
                <w:szCs w:val="24"/>
                <w:lang w:eastAsia="ru-RU"/>
              </w:rPr>
              <w:t>Открытие совещания</w:t>
            </w:r>
            <w:r w:rsidRPr="00903353">
              <w:rPr>
                <w:rFonts w:ascii="Times New Roman" w:eastAsia="Times New Roman" w:hAnsi="Times New Roman" w:cs="Times New Roman"/>
                <w:sz w:val="24"/>
                <w:szCs w:val="24"/>
                <w:u w:val="single"/>
                <w:lang w:eastAsia="ru-RU"/>
              </w:rPr>
              <w:t xml:space="preserve"> </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Обзор программы, описание предстоящих мероприятий </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(Все страны)</w:t>
            </w:r>
          </w:p>
        </w:tc>
        <w:tc>
          <w:tcPr>
            <w:tcW w:w="1261" w:type="pct"/>
            <w:tcBorders>
              <w:top w:val="single" w:sz="8" w:space="0" w:color="auto"/>
              <w:left w:val="single" w:sz="8"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B050"/>
                <w:sz w:val="24"/>
                <w:szCs w:val="24"/>
                <w:lang w:eastAsia="ru-RU"/>
              </w:rPr>
            </w:pPr>
            <w:r w:rsidRPr="00903353">
              <w:rPr>
                <w:rFonts w:ascii="Times New Roman" w:eastAsia="Times New Roman" w:hAnsi="Times New Roman" w:cs="Times New Roman"/>
                <w:b/>
                <w:bCs/>
                <w:color w:val="00B050"/>
                <w:sz w:val="24"/>
                <w:szCs w:val="24"/>
                <w:lang w:eastAsia="ru-RU"/>
              </w:rPr>
              <w:t xml:space="preserve">Практическое занятие по работе с </w:t>
            </w:r>
            <w:r w:rsidRPr="00903353">
              <w:rPr>
                <w:rFonts w:ascii="Times New Roman" w:eastAsia="Times New Roman" w:hAnsi="Times New Roman" w:cs="Times New Roman"/>
                <w:b/>
                <w:bCs/>
                <w:color w:val="00B050"/>
                <w:sz w:val="24"/>
                <w:szCs w:val="24"/>
                <w:lang w:val="en-US" w:eastAsia="ru-RU"/>
              </w:rPr>
              <w:t>KeyQuest</w:t>
            </w:r>
            <w:r w:rsidRPr="00903353">
              <w:rPr>
                <w:rFonts w:ascii="Times New Roman" w:eastAsia="Times New Roman" w:hAnsi="Times New Roman" w:cs="Times New Roman"/>
                <w:b/>
                <w:bCs/>
                <w:color w:val="00B050"/>
                <w:sz w:val="24"/>
                <w:szCs w:val="24"/>
                <w:lang w:eastAsia="ru-RU"/>
              </w:rPr>
              <w:br/>
            </w:r>
            <w:r w:rsidRPr="00903353">
              <w:rPr>
                <w:rFonts w:ascii="Times New Roman" w:eastAsia="Times New Roman" w:hAnsi="Times New Roman" w:cs="Times New Roman"/>
                <w:i/>
                <w:iCs/>
                <w:color w:val="00B050"/>
                <w:sz w:val="24"/>
                <w:szCs w:val="24"/>
                <w:lang w:eastAsia="ru-RU"/>
              </w:rPr>
              <w:t>(менеджеры имеющие опыт работы)</w:t>
            </w:r>
          </w:p>
        </w:tc>
        <w:tc>
          <w:tcPr>
            <w:tcW w:w="1027" w:type="pct"/>
            <w:tcBorders>
              <w:top w:val="single" w:sz="4" w:space="0" w:color="auto"/>
              <w:left w:val="single" w:sz="4" w:space="0" w:color="auto"/>
              <w:bottom w:val="single" w:sz="4" w:space="0" w:color="auto"/>
              <w:right w:val="single" w:sz="4" w:space="0" w:color="auto"/>
            </w:tcBorders>
            <w:shd w:val="clear" w:color="000000" w:fill="E5E0EC"/>
            <w:vAlign w:val="center"/>
            <w:hideMark/>
          </w:tcPr>
          <w:p w:rsidR="00903353" w:rsidRPr="00903353" w:rsidRDefault="00903353" w:rsidP="00903353">
            <w:pPr>
              <w:spacing w:after="0" w:line="360" w:lineRule="auto"/>
              <w:jc w:val="center"/>
              <w:rPr>
                <w:rFonts w:ascii="Times New Roman" w:eastAsia="Times New Roman" w:hAnsi="Times New Roman" w:cs="Times New Roman"/>
                <w:b/>
                <w:bCs/>
                <w:sz w:val="24"/>
                <w:szCs w:val="24"/>
                <w:lang w:eastAsia="ru-RU"/>
              </w:rPr>
            </w:pPr>
            <w:r w:rsidRPr="00903353">
              <w:rPr>
                <w:rFonts w:ascii="Times New Roman" w:eastAsia="Times New Roman" w:hAnsi="Times New Roman" w:cs="Times New Roman"/>
                <w:b/>
                <w:bCs/>
                <w:sz w:val="24"/>
                <w:szCs w:val="24"/>
                <w:lang w:eastAsia="ru-RU"/>
              </w:rPr>
              <w:t>Дизайн и процедура кодирования заданий с открытыми ответами</w:t>
            </w:r>
          </w:p>
          <w:p w:rsidR="00903353" w:rsidRPr="00903353" w:rsidRDefault="00903353" w:rsidP="00903353">
            <w:pPr>
              <w:spacing w:after="0" w:line="360" w:lineRule="auto"/>
              <w:jc w:val="center"/>
              <w:rPr>
                <w:rFonts w:ascii="Times New Roman" w:eastAsia="Times New Roman" w:hAnsi="Times New Roman" w:cs="Times New Roman"/>
                <w:b/>
                <w:bCs/>
                <w:color w:val="C0504D"/>
                <w:sz w:val="24"/>
                <w:szCs w:val="24"/>
                <w:lang w:eastAsia="ru-RU"/>
              </w:rPr>
            </w:pPr>
            <w:r w:rsidRPr="00903353">
              <w:rPr>
                <w:rFonts w:ascii="Times New Roman" w:eastAsia="Times New Roman" w:hAnsi="Times New Roman" w:cs="Times New Roman"/>
                <w:i/>
                <w:iCs/>
                <w:sz w:val="24"/>
                <w:szCs w:val="24"/>
                <w:lang w:eastAsia="ru-RU"/>
              </w:rPr>
              <w:t>(С</w:t>
            </w:r>
            <w:r w:rsidRPr="00903353">
              <w:rPr>
                <w:rFonts w:ascii="Times New Roman" w:eastAsia="Times New Roman" w:hAnsi="Times New Roman" w:cs="Times New Roman"/>
                <w:i/>
                <w:iCs/>
                <w:sz w:val="24"/>
                <w:szCs w:val="24"/>
                <w:lang w:val="en-US" w:eastAsia="ru-RU"/>
              </w:rPr>
              <w:t>BA</w:t>
            </w:r>
            <w:r w:rsidRPr="00903353">
              <w:rPr>
                <w:rFonts w:ascii="Times New Roman" w:eastAsia="Times New Roman" w:hAnsi="Times New Roman" w:cs="Times New Roman"/>
                <w:i/>
                <w:iCs/>
                <w:sz w:val="24"/>
                <w:szCs w:val="24"/>
                <w:lang w:eastAsia="ru-RU"/>
              </w:rPr>
              <w:t xml:space="preserve"> страны)</w:t>
            </w:r>
          </w:p>
        </w:tc>
        <w:tc>
          <w:tcPr>
            <w:tcW w:w="1167" w:type="pct"/>
            <w:tcBorders>
              <w:top w:val="nil"/>
              <w:left w:val="single" w:sz="4" w:space="0" w:color="auto"/>
              <w:bottom w:val="single" w:sz="8" w:space="0" w:color="000000"/>
              <w:right w:val="single" w:sz="8"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B050"/>
                <w:sz w:val="24"/>
                <w:szCs w:val="24"/>
                <w:lang w:eastAsia="ru-RU"/>
              </w:rPr>
            </w:pPr>
            <w:r w:rsidRPr="00903353">
              <w:rPr>
                <w:rFonts w:ascii="Times New Roman" w:eastAsia="Times New Roman" w:hAnsi="Times New Roman" w:cs="Times New Roman"/>
                <w:b/>
                <w:bCs/>
                <w:color w:val="00B050"/>
                <w:sz w:val="24"/>
                <w:szCs w:val="24"/>
                <w:lang w:eastAsia="ru-RU"/>
              </w:rPr>
              <w:t xml:space="preserve">Практическое занятие по работе с </w:t>
            </w:r>
            <w:r w:rsidRPr="00903353">
              <w:rPr>
                <w:rFonts w:ascii="Times New Roman" w:eastAsia="Times New Roman" w:hAnsi="Times New Roman" w:cs="Times New Roman"/>
                <w:b/>
                <w:bCs/>
                <w:color w:val="00B050"/>
                <w:sz w:val="24"/>
                <w:szCs w:val="24"/>
                <w:lang w:val="en-US" w:eastAsia="ru-RU"/>
              </w:rPr>
              <w:t>KeyQuest</w:t>
            </w:r>
            <w:r w:rsidRPr="00903353">
              <w:rPr>
                <w:rFonts w:ascii="Times New Roman" w:eastAsia="Times New Roman" w:hAnsi="Times New Roman" w:cs="Times New Roman"/>
                <w:b/>
                <w:bCs/>
                <w:color w:val="00B050"/>
                <w:sz w:val="24"/>
                <w:szCs w:val="24"/>
                <w:lang w:eastAsia="ru-RU"/>
              </w:rPr>
              <w:t xml:space="preserve"> </w:t>
            </w:r>
            <w:r w:rsidRPr="00903353">
              <w:rPr>
                <w:rFonts w:ascii="Times New Roman" w:eastAsia="Times New Roman" w:hAnsi="Times New Roman" w:cs="Times New Roman"/>
                <w:b/>
                <w:bCs/>
                <w:color w:val="00B050"/>
                <w:sz w:val="24"/>
                <w:szCs w:val="24"/>
                <w:lang w:eastAsia="ru-RU"/>
              </w:rPr>
              <w:br/>
            </w:r>
            <w:r w:rsidRPr="00903353">
              <w:rPr>
                <w:rFonts w:ascii="Times New Roman" w:eastAsia="Times New Roman" w:hAnsi="Times New Roman" w:cs="Times New Roman"/>
                <w:i/>
                <w:iCs/>
                <w:color w:val="00B050"/>
                <w:sz w:val="24"/>
                <w:szCs w:val="24"/>
                <w:lang w:eastAsia="ru-RU"/>
              </w:rPr>
              <w:t xml:space="preserve">(Новые страны в </w:t>
            </w:r>
            <w:r w:rsidRPr="00903353">
              <w:rPr>
                <w:rFonts w:ascii="Times New Roman" w:eastAsia="Times New Roman" w:hAnsi="Times New Roman" w:cs="Times New Roman"/>
                <w:i/>
                <w:iCs/>
                <w:color w:val="00B050"/>
                <w:sz w:val="24"/>
                <w:szCs w:val="24"/>
                <w:lang w:val="en-US" w:eastAsia="ru-RU"/>
              </w:rPr>
              <w:t>PISA</w:t>
            </w:r>
            <w:r w:rsidRPr="00903353">
              <w:rPr>
                <w:rFonts w:ascii="Times New Roman" w:eastAsia="Times New Roman" w:hAnsi="Times New Roman" w:cs="Times New Roman"/>
                <w:i/>
                <w:iCs/>
                <w:color w:val="00B050"/>
                <w:sz w:val="24"/>
                <w:szCs w:val="24"/>
                <w:lang w:eastAsia="ru-RU"/>
              </w:rPr>
              <w:t>, но имеющие опыт работы на апробационном исследовании)</w:t>
            </w:r>
          </w:p>
        </w:tc>
      </w:tr>
      <w:tr w:rsidR="00903353" w:rsidRPr="00903353" w:rsidTr="00903353">
        <w:trPr>
          <w:trHeight w:val="315"/>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10:30–11:00</w:t>
            </w:r>
          </w:p>
        </w:tc>
        <w:tc>
          <w:tcPr>
            <w:tcW w:w="1027" w:type="pct"/>
            <w:tcBorders>
              <w:top w:val="nil"/>
              <w:left w:val="single" w:sz="4" w:space="0" w:color="auto"/>
              <w:bottom w:val="single" w:sz="8" w:space="0" w:color="auto"/>
              <w:right w:val="single" w:sz="8"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1261" w:type="pct"/>
            <w:tcBorders>
              <w:top w:val="single" w:sz="8" w:space="0" w:color="auto"/>
              <w:left w:val="nil"/>
              <w:bottom w:val="single" w:sz="8"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Times New Roman" w:hAnsi="Times New Roman" w:cs="Times New Roman"/>
                <w:color w:val="000099"/>
                <w:sz w:val="24"/>
                <w:szCs w:val="24"/>
                <w:lang w:eastAsia="ru-RU"/>
              </w:rPr>
              <w:t>ПЕРЕРЫВ</w:t>
            </w:r>
          </w:p>
        </w:tc>
        <w:tc>
          <w:tcPr>
            <w:tcW w:w="2194" w:type="pct"/>
            <w:gridSpan w:val="2"/>
            <w:tcBorders>
              <w:top w:val="nil"/>
              <w:left w:val="nil"/>
              <w:bottom w:val="nil"/>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Calibri" w:hAnsi="Times New Roman" w:cs="Times New Roman"/>
                <w:sz w:val="24"/>
                <w:szCs w:val="24"/>
              </w:rPr>
            </w:pPr>
            <w:r w:rsidRPr="00903353">
              <w:rPr>
                <w:rFonts w:ascii="Times New Roman" w:eastAsia="Times New Roman" w:hAnsi="Times New Roman" w:cs="Times New Roman"/>
                <w:color w:val="000099"/>
                <w:sz w:val="24"/>
                <w:szCs w:val="24"/>
                <w:lang w:eastAsia="ru-RU"/>
              </w:rPr>
              <w:t>ПЕРЕРЫВ</w:t>
            </w:r>
          </w:p>
        </w:tc>
      </w:tr>
      <w:tr w:rsidR="00903353" w:rsidRPr="00903353" w:rsidTr="00903353">
        <w:trPr>
          <w:trHeight w:val="1882"/>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11:00–12:30</w:t>
            </w:r>
          </w:p>
        </w:tc>
        <w:tc>
          <w:tcPr>
            <w:tcW w:w="1027" w:type="pct"/>
            <w:tcBorders>
              <w:top w:val="nil"/>
              <w:left w:val="single" w:sz="4" w:space="0" w:color="auto"/>
              <w:bottom w:val="single" w:sz="4" w:space="0" w:color="auto"/>
              <w:right w:val="single" w:sz="8"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Опыт стран в проведение апробационного исследовании</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i/>
                <w:iCs/>
                <w:color w:val="000000"/>
                <w:sz w:val="24"/>
                <w:szCs w:val="24"/>
                <w:lang w:eastAsia="ru-RU"/>
              </w:rPr>
              <w:t>(Все страны)</w:t>
            </w:r>
          </w:p>
        </w:tc>
        <w:tc>
          <w:tcPr>
            <w:tcW w:w="1261" w:type="pct"/>
            <w:tcBorders>
              <w:top w:val="nil"/>
              <w:left w:val="single" w:sz="8"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i/>
                <w:iCs/>
                <w:color w:val="00B050"/>
                <w:sz w:val="24"/>
                <w:szCs w:val="24"/>
                <w:lang w:eastAsia="ru-RU"/>
              </w:rPr>
            </w:pPr>
            <w:r w:rsidRPr="00903353">
              <w:rPr>
                <w:rFonts w:ascii="Times New Roman" w:eastAsia="Times New Roman" w:hAnsi="Times New Roman" w:cs="Times New Roman"/>
                <w:b/>
                <w:bCs/>
                <w:color w:val="00B050"/>
                <w:sz w:val="24"/>
                <w:szCs w:val="24"/>
                <w:lang w:eastAsia="ru-RU"/>
              </w:rPr>
              <w:t xml:space="preserve">Практическое занятие по работе с </w:t>
            </w:r>
            <w:r w:rsidRPr="00903353">
              <w:rPr>
                <w:rFonts w:ascii="Times New Roman" w:eastAsia="Times New Roman" w:hAnsi="Times New Roman" w:cs="Times New Roman"/>
                <w:b/>
                <w:bCs/>
                <w:color w:val="00B050"/>
                <w:sz w:val="24"/>
                <w:szCs w:val="24"/>
                <w:lang w:val="en-US" w:eastAsia="ru-RU"/>
              </w:rPr>
              <w:t>KeyQuest</w:t>
            </w:r>
            <w:r w:rsidRPr="00903353">
              <w:rPr>
                <w:rFonts w:ascii="Times New Roman" w:eastAsia="Times New Roman" w:hAnsi="Times New Roman" w:cs="Times New Roman"/>
                <w:b/>
                <w:bCs/>
                <w:color w:val="00B050"/>
                <w:sz w:val="24"/>
                <w:szCs w:val="24"/>
                <w:lang w:eastAsia="ru-RU"/>
              </w:rPr>
              <w:br/>
            </w:r>
            <w:r w:rsidRPr="00903353">
              <w:rPr>
                <w:rFonts w:ascii="Times New Roman" w:eastAsia="Times New Roman" w:hAnsi="Times New Roman" w:cs="Times New Roman"/>
                <w:i/>
                <w:iCs/>
                <w:color w:val="00B050"/>
                <w:sz w:val="24"/>
                <w:szCs w:val="24"/>
                <w:lang w:eastAsia="ru-RU"/>
              </w:rPr>
              <w:t>(менеджеры имеющие опыт работы)</w:t>
            </w:r>
          </w:p>
          <w:p w:rsidR="00903353" w:rsidRPr="00903353" w:rsidRDefault="00903353" w:rsidP="00903353">
            <w:pPr>
              <w:spacing w:after="0" w:line="360" w:lineRule="auto"/>
              <w:jc w:val="center"/>
              <w:rPr>
                <w:rFonts w:ascii="Times New Roman" w:eastAsia="Times New Roman" w:hAnsi="Times New Roman" w:cs="Times New Roman"/>
                <w:b/>
                <w:bCs/>
                <w:color w:val="00B050"/>
                <w:sz w:val="24"/>
                <w:szCs w:val="24"/>
                <w:lang w:eastAsia="ru-RU"/>
              </w:rPr>
            </w:pPr>
            <w:r w:rsidRPr="00903353">
              <w:rPr>
                <w:rFonts w:ascii="Times New Roman" w:eastAsia="Times New Roman" w:hAnsi="Times New Roman" w:cs="Times New Roman"/>
                <w:i/>
                <w:iCs/>
                <w:color w:val="00B050"/>
                <w:sz w:val="24"/>
                <w:szCs w:val="24"/>
                <w:lang w:eastAsia="ru-RU"/>
              </w:rPr>
              <w:t>Продолжение</w:t>
            </w:r>
          </w:p>
        </w:tc>
        <w:tc>
          <w:tcPr>
            <w:tcW w:w="1027"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Работа анкет на основном исследовании с помощью </w:t>
            </w:r>
            <w:r w:rsidRPr="00903353">
              <w:rPr>
                <w:rFonts w:ascii="Times New Roman" w:eastAsia="Times New Roman" w:hAnsi="Times New Roman" w:cs="Times New Roman"/>
                <w:b/>
                <w:bCs/>
                <w:color w:val="000000"/>
                <w:sz w:val="24"/>
                <w:szCs w:val="24"/>
                <w:lang w:val="en-US" w:eastAsia="ru-RU"/>
              </w:rPr>
              <w:t>QAT</w:t>
            </w:r>
            <w:r w:rsidRPr="00903353">
              <w:rPr>
                <w:rFonts w:ascii="Times New Roman" w:eastAsia="Times New Roman" w:hAnsi="Times New Roman" w:cs="Times New Roman"/>
                <w:b/>
                <w:bCs/>
                <w:color w:val="000000"/>
                <w:sz w:val="24"/>
                <w:szCs w:val="24"/>
                <w:lang w:eastAsia="ru-RU"/>
              </w:rPr>
              <w:t xml:space="preserve"> (национальные версии)</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(Все страны)</w:t>
            </w:r>
          </w:p>
        </w:tc>
        <w:tc>
          <w:tcPr>
            <w:tcW w:w="1167" w:type="pct"/>
            <w:tcBorders>
              <w:top w:val="single" w:sz="8" w:space="0" w:color="auto"/>
              <w:left w:val="single" w:sz="4" w:space="0" w:color="auto"/>
              <w:bottom w:val="single" w:sz="8" w:space="0" w:color="000000"/>
              <w:right w:val="single" w:sz="8"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i/>
                <w:iCs/>
                <w:color w:val="00B050"/>
                <w:sz w:val="24"/>
                <w:szCs w:val="24"/>
                <w:lang w:eastAsia="ru-RU"/>
              </w:rPr>
            </w:pPr>
            <w:r w:rsidRPr="00903353">
              <w:rPr>
                <w:rFonts w:ascii="Times New Roman" w:eastAsia="Times New Roman" w:hAnsi="Times New Roman" w:cs="Times New Roman"/>
                <w:b/>
                <w:bCs/>
                <w:color w:val="00B050"/>
                <w:sz w:val="24"/>
                <w:szCs w:val="24"/>
                <w:lang w:eastAsia="ru-RU"/>
              </w:rPr>
              <w:t xml:space="preserve">Практическое занятие по работе с </w:t>
            </w:r>
            <w:r w:rsidRPr="00903353">
              <w:rPr>
                <w:rFonts w:ascii="Times New Roman" w:eastAsia="Times New Roman" w:hAnsi="Times New Roman" w:cs="Times New Roman"/>
                <w:b/>
                <w:bCs/>
                <w:color w:val="00B050"/>
                <w:sz w:val="24"/>
                <w:szCs w:val="24"/>
                <w:lang w:val="en-US" w:eastAsia="ru-RU"/>
              </w:rPr>
              <w:t>KeyQuest</w:t>
            </w:r>
            <w:r w:rsidRPr="00903353">
              <w:rPr>
                <w:rFonts w:ascii="Times New Roman" w:eastAsia="Times New Roman" w:hAnsi="Times New Roman" w:cs="Times New Roman"/>
                <w:b/>
                <w:bCs/>
                <w:color w:val="00B050"/>
                <w:sz w:val="24"/>
                <w:szCs w:val="24"/>
                <w:lang w:eastAsia="ru-RU"/>
              </w:rPr>
              <w:t xml:space="preserve"> </w:t>
            </w:r>
            <w:r w:rsidRPr="00903353">
              <w:rPr>
                <w:rFonts w:ascii="Times New Roman" w:eastAsia="Times New Roman" w:hAnsi="Times New Roman" w:cs="Times New Roman"/>
                <w:b/>
                <w:bCs/>
                <w:color w:val="00B050"/>
                <w:sz w:val="24"/>
                <w:szCs w:val="24"/>
                <w:lang w:eastAsia="ru-RU"/>
              </w:rPr>
              <w:br/>
            </w:r>
            <w:r w:rsidRPr="00903353">
              <w:rPr>
                <w:rFonts w:ascii="Times New Roman" w:eastAsia="Times New Roman" w:hAnsi="Times New Roman" w:cs="Times New Roman"/>
                <w:i/>
                <w:iCs/>
                <w:color w:val="00B050"/>
                <w:sz w:val="24"/>
                <w:szCs w:val="24"/>
                <w:lang w:eastAsia="ru-RU"/>
              </w:rPr>
              <w:t xml:space="preserve">(Новые страны в </w:t>
            </w:r>
            <w:r w:rsidRPr="00903353">
              <w:rPr>
                <w:rFonts w:ascii="Times New Roman" w:eastAsia="Times New Roman" w:hAnsi="Times New Roman" w:cs="Times New Roman"/>
                <w:i/>
                <w:iCs/>
                <w:color w:val="00B050"/>
                <w:sz w:val="24"/>
                <w:szCs w:val="24"/>
                <w:lang w:val="en-US" w:eastAsia="ru-RU"/>
              </w:rPr>
              <w:t>PISA</w:t>
            </w:r>
            <w:r w:rsidRPr="00903353">
              <w:rPr>
                <w:rFonts w:ascii="Times New Roman" w:eastAsia="Times New Roman" w:hAnsi="Times New Roman" w:cs="Times New Roman"/>
                <w:i/>
                <w:iCs/>
                <w:color w:val="00B050"/>
                <w:sz w:val="24"/>
                <w:szCs w:val="24"/>
                <w:lang w:eastAsia="ru-RU"/>
              </w:rPr>
              <w:t>, но имеющие опыт работы на апробационном исследовании)</w:t>
            </w:r>
          </w:p>
          <w:p w:rsidR="00903353" w:rsidRPr="00903353" w:rsidRDefault="00903353" w:rsidP="00903353">
            <w:pPr>
              <w:spacing w:after="0" w:line="360" w:lineRule="auto"/>
              <w:jc w:val="center"/>
              <w:rPr>
                <w:rFonts w:ascii="Times New Roman" w:eastAsia="Times New Roman" w:hAnsi="Times New Roman" w:cs="Times New Roman"/>
                <w:color w:val="00B050"/>
                <w:sz w:val="24"/>
                <w:szCs w:val="24"/>
                <w:lang w:eastAsia="ru-RU"/>
              </w:rPr>
            </w:pPr>
            <w:r w:rsidRPr="00903353">
              <w:rPr>
                <w:rFonts w:ascii="Times New Roman" w:eastAsia="Times New Roman" w:hAnsi="Times New Roman" w:cs="Times New Roman"/>
                <w:i/>
                <w:iCs/>
                <w:color w:val="00B050"/>
                <w:sz w:val="24"/>
                <w:szCs w:val="24"/>
                <w:lang w:eastAsia="ru-RU"/>
              </w:rPr>
              <w:t>Продолжение</w:t>
            </w:r>
          </w:p>
        </w:tc>
      </w:tr>
      <w:tr w:rsidR="00903353" w:rsidRPr="00903353" w:rsidTr="00903353">
        <w:trPr>
          <w:trHeight w:val="315"/>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12:30–14:00</w:t>
            </w:r>
          </w:p>
        </w:tc>
        <w:tc>
          <w:tcPr>
            <w:tcW w:w="10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ОБЕД</w:t>
            </w:r>
          </w:p>
        </w:tc>
        <w:tc>
          <w:tcPr>
            <w:tcW w:w="1261" w:type="pct"/>
            <w:tcBorders>
              <w:top w:val="single" w:sz="8" w:space="0" w:color="auto"/>
              <w:left w:val="single" w:sz="4" w:space="0" w:color="auto"/>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ОБЕД</w:t>
            </w:r>
          </w:p>
        </w:tc>
        <w:tc>
          <w:tcPr>
            <w:tcW w:w="2194" w:type="pct"/>
            <w:gridSpan w:val="2"/>
            <w:tcBorders>
              <w:top w:val="nil"/>
              <w:left w:val="nil"/>
              <w:bottom w:val="single" w:sz="4" w:space="0" w:color="auto"/>
              <w:right w:val="single" w:sz="8" w:space="0" w:color="000000"/>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ОБЕД</w:t>
            </w:r>
          </w:p>
        </w:tc>
      </w:tr>
      <w:tr w:rsidR="00903353" w:rsidRPr="00903353" w:rsidTr="00903353">
        <w:trPr>
          <w:trHeight w:val="1344"/>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t>14:00–15:30</w:t>
            </w:r>
          </w:p>
        </w:tc>
        <w:tc>
          <w:tcPr>
            <w:tcW w:w="1027"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Обзор </w:t>
            </w:r>
            <w:r w:rsidRPr="00903353">
              <w:rPr>
                <w:rFonts w:ascii="Times New Roman" w:eastAsia="Times New Roman" w:hAnsi="Times New Roman" w:cs="Times New Roman"/>
                <w:b/>
                <w:bCs/>
                <w:color w:val="000000"/>
                <w:sz w:val="24"/>
                <w:szCs w:val="24"/>
                <w:lang w:val="en-US" w:eastAsia="ru-RU"/>
              </w:rPr>
              <w:t>KeyQuest</w:t>
            </w:r>
            <w:r w:rsidRPr="00903353">
              <w:rPr>
                <w:rFonts w:ascii="Times New Roman" w:eastAsia="Times New Roman" w:hAnsi="Times New Roman" w:cs="Times New Roman"/>
                <w:b/>
                <w:bCs/>
                <w:color w:val="000000"/>
                <w:sz w:val="24"/>
                <w:szCs w:val="24"/>
                <w:lang w:eastAsia="ru-RU"/>
              </w:rPr>
              <w:t xml:space="preserve"> для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bCs/>
                <w:i/>
                <w:color w:val="000000"/>
                <w:sz w:val="24"/>
                <w:szCs w:val="24"/>
                <w:lang w:eastAsia="ru-RU"/>
              </w:rPr>
              <w:t>(Все страны)</w:t>
            </w:r>
          </w:p>
        </w:tc>
        <w:tc>
          <w:tcPr>
            <w:tcW w:w="1261"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Подготовка инструментария и системы тестирования </w:t>
            </w:r>
            <w:r w:rsidRPr="00903353">
              <w:rPr>
                <w:rFonts w:ascii="Times New Roman" w:eastAsia="Times New Roman" w:hAnsi="Times New Roman" w:cs="Times New Roman"/>
                <w:b/>
                <w:bCs/>
                <w:color w:val="000000"/>
                <w:sz w:val="24"/>
                <w:szCs w:val="24"/>
                <w:lang w:val="en-US" w:eastAsia="ru-RU"/>
              </w:rPr>
              <w:t>SDS</w:t>
            </w:r>
            <w:r w:rsidRPr="00903353">
              <w:rPr>
                <w:rFonts w:ascii="Times New Roman" w:eastAsia="Times New Roman" w:hAnsi="Times New Roman" w:cs="Times New Roman"/>
                <w:b/>
                <w:bCs/>
                <w:color w:val="000000"/>
                <w:sz w:val="24"/>
                <w:szCs w:val="24"/>
                <w:lang w:eastAsia="ru-RU"/>
              </w:rPr>
              <w:t xml:space="preserve"> для основного исследования</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rPr>
            </w:pPr>
            <w:r w:rsidRPr="00903353">
              <w:rPr>
                <w:rFonts w:ascii="Times New Roman" w:eastAsia="Times New Roman" w:hAnsi="Times New Roman" w:cs="Times New Roman"/>
                <w:i/>
                <w:iCs/>
                <w:color w:val="000000"/>
                <w:sz w:val="24"/>
                <w:szCs w:val="24"/>
                <w:lang w:eastAsia="ru-RU"/>
              </w:rPr>
              <w:t>(Все страны)</w:t>
            </w:r>
          </w:p>
        </w:tc>
        <w:tc>
          <w:tcPr>
            <w:tcW w:w="2194"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Технические вопросы – подготовка компьютеров к основному исследованию </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bCs/>
                <w:i/>
                <w:color w:val="000000"/>
                <w:sz w:val="24"/>
                <w:szCs w:val="24"/>
                <w:lang w:eastAsia="ru-RU"/>
              </w:rPr>
              <w:t>(Все страны)</w:t>
            </w:r>
          </w:p>
        </w:tc>
      </w:tr>
      <w:tr w:rsidR="00903353" w:rsidRPr="00903353" w:rsidTr="00903353">
        <w:trPr>
          <w:trHeight w:val="315"/>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376091"/>
                <w:sz w:val="24"/>
                <w:szCs w:val="24"/>
                <w:lang w:eastAsia="ru-RU"/>
              </w:rPr>
            </w:pPr>
            <w:r w:rsidRPr="00903353">
              <w:rPr>
                <w:rFonts w:ascii="Times New Roman" w:eastAsia="Times New Roman" w:hAnsi="Times New Roman" w:cs="Times New Roman"/>
                <w:b/>
                <w:bCs/>
                <w:i/>
                <w:iCs/>
                <w:color w:val="376091"/>
                <w:sz w:val="24"/>
                <w:szCs w:val="24"/>
                <w:lang w:eastAsia="ru-RU"/>
              </w:rPr>
              <w:t>15:30–16:00</w:t>
            </w:r>
          </w:p>
        </w:tc>
        <w:tc>
          <w:tcPr>
            <w:tcW w:w="10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000099"/>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12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ПЕРЕРЫВ</w:t>
            </w:r>
          </w:p>
        </w:tc>
        <w:tc>
          <w:tcPr>
            <w:tcW w:w="21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color w:val="376091"/>
                <w:sz w:val="24"/>
                <w:szCs w:val="24"/>
                <w:lang w:eastAsia="ru-RU"/>
              </w:rPr>
            </w:pPr>
            <w:r w:rsidRPr="00903353">
              <w:rPr>
                <w:rFonts w:ascii="Times New Roman" w:eastAsia="Times New Roman" w:hAnsi="Times New Roman" w:cs="Times New Roman"/>
                <w:color w:val="000099"/>
                <w:sz w:val="24"/>
                <w:szCs w:val="24"/>
                <w:lang w:eastAsia="ru-RU"/>
              </w:rPr>
              <w:t>ПЕРЕРЫВ</w:t>
            </w:r>
          </w:p>
        </w:tc>
      </w:tr>
      <w:tr w:rsidR="00903353" w:rsidRPr="00903353" w:rsidTr="00903353">
        <w:trPr>
          <w:trHeight w:val="1402"/>
        </w:trPr>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03353" w:rsidRPr="00903353" w:rsidRDefault="00903353" w:rsidP="00903353">
            <w:pPr>
              <w:spacing w:after="0" w:line="360" w:lineRule="auto"/>
              <w:jc w:val="center"/>
              <w:rPr>
                <w:rFonts w:ascii="Times New Roman" w:eastAsia="Times New Roman" w:hAnsi="Times New Roman" w:cs="Times New Roman"/>
                <w:b/>
                <w:bCs/>
                <w:i/>
                <w:iCs/>
                <w:color w:val="000000"/>
                <w:sz w:val="24"/>
                <w:szCs w:val="24"/>
                <w:lang w:eastAsia="ru-RU"/>
              </w:rPr>
            </w:pPr>
            <w:r w:rsidRPr="00903353">
              <w:rPr>
                <w:rFonts w:ascii="Times New Roman" w:eastAsia="Times New Roman" w:hAnsi="Times New Roman" w:cs="Times New Roman"/>
                <w:b/>
                <w:bCs/>
                <w:i/>
                <w:iCs/>
                <w:color w:val="000000"/>
                <w:sz w:val="24"/>
                <w:szCs w:val="24"/>
                <w:lang w:eastAsia="ru-RU"/>
              </w:rPr>
              <w:lastRenderedPageBreak/>
              <w:t>16:00–17:30</w:t>
            </w:r>
          </w:p>
        </w:tc>
        <w:tc>
          <w:tcPr>
            <w:tcW w:w="1027"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 xml:space="preserve">Подготовка компьютеров/ноутбуков к тестированию в школе </w:t>
            </w:r>
          </w:p>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i/>
                <w:iCs/>
                <w:color w:val="000000"/>
                <w:sz w:val="24"/>
                <w:szCs w:val="24"/>
                <w:lang w:eastAsia="ru-RU"/>
              </w:rPr>
              <w:t>(</w:t>
            </w:r>
            <w:r w:rsidRPr="00903353">
              <w:rPr>
                <w:rFonts w:ascii="Times New Roman" w:eastAsia="Times New Roman" w:hAnsi="Times New Roman" w:cs="Times New Roman"/>
                <w:i/>
                <w:iCs/>
                <w:color w:val="000000"/>
                <w:sz w:val="24"/>
                <w:szCs w:val="24"/>
                <w:lang w:val="en-US" w:eastAsia="ru-RU"/>
              </w:rPr>
              <w:t>CBA</w:t>
            </w:r>
            <w:r w:rsidRPr="00903353">
              <w:rPr>
                <w:rFonts w:ascii="Times New Roman" w:eastAsia="Times New Roman" w:hAnsi="Times New Roman" w:cs="Times New Roman"/>
                <w:i/>
                <w:iCs/>
                <w:color w:val="000000"/>
                <w:sz w:val="24"/>
                <w:szCs w:val="24"/>
                <w:lang w:eastAsia="ru-RU"/>
              </w:rPr>
              <w:t xml:space="preserve"> страны)</w:t>
            </w:r>
          </w:p>
        </w:tc>
        <w:tc>
          <w:tcPr>
            <w:tcW w:w="1261" w:type="pct"/>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C0504D"/>
                <w:sz w:val="24"/>
                <w:szCs w:val="24"/>
                <w:lang w:eastAsia="ru-RU"/>
              </w:rPr>
            </w:pPr>
            <w:r w:rsidRPr="00903353">
              <w:rPr>
                <w:rFonts w:ascii="Times New Roman" w:eastAsia="Times New Roman" w:hAnsi="Times New Roman" w:cs="Times New Roman"/>
                <w:b/>
                <w:bCs/>
                <w:color w:val="000000"/>
                <w:sz w:val="24"/>
                <w:szCs w:val="24"/>
                <w:lang w:eastAsia="ru-RU"/>
              </w:rPr>
              <w:t>Обновления в управлении данными</w:t>
            </w:r>
            <w:r w:rsidRPr="00903353">
              <w:rPr>
                <w:rFonts w:ascii="Times New Roman" w:eastAsia="Times New Roman" w:hAnsi="Times New Roman" w:cs="Times New Roman"/>
                <w:b/>
                <w:bCs/>
                <w:color w:val="000000"/>
                <w:sz w:val="24"/>
                <w:szCs w:val="24"/>
                <w:lang w:eastAsia="ru-RU"/>
              </w:rPr>
              <w:br/>
            </w:r>
            <w:r w:rsidRPr="00903353">
              <w:rPr>
                <w:rFonts w:ascii="Times New Roman" w:eastAsia="Times New Roman" w:hAnsi="Times New Roman" w:cs="Times New Roman"/>
                <w:i/>
                <w:iCs/>
                <w:color w:val="000000"/>
                <w:sz w:val="24"/>
                <w:szCs w:val="24"/>
                <w:lang w:eastAsia="ru-RU"/>
              </w:rPr>
              <w:t>(</w:t>
            </w:r>
            <w:r w:rsidRPr="00903353">
              <w:rPr>
                <w:rFonts w:ascii="Times New Roman" w:eastAsia="Times New Roman" w:hAnsi="Times New Roman" w:cs="Times New Roman"/>
                <w:i/>
                <w:iCs/>
                <w:color w:val="000000"/>
                <w:sz w:val="24"/>
                <w:szCs w:val="24"/>
                <w:lang w:val="en-US" w:eastAsia="ru-RU"/>
              </w:rPr>
              <w:t>CBA</w:t>
            </w:r>
            <w:r w:rsidRPr="00903353">
              <w:rPr>
                <w:rFonts w:ascii="Times New Roman" w:eastAsia="Times New Roman" w:hAnsi="Times New Roman" w:cs="Times New Roman"/>
                <w:i/>
                <w:iCs/>
                <w:color w:val="000000"/>
                <w:sz w:val="24"/>
                <w:szCs w:val="24"/>
                <w:lang w:eastAsia="ru-RU"/>
              </w:rPr>
              <w:t xml:space="preserve"> страны)</w:t>
            </w:r>
          </w:p>
        </w:tc>
        <w:tc>
          <w:tcPr>
            <w:tcW w:w="2194" w:type="pct"/>
            <w:gridSpan w:val="2"/>
            <w:tcBorders>
              <w:top w:val="single" w:sz="4" w:space="0" w:color="auto"/>
              <w:left w:val="single" w:sz="4" w:space="0" w:color="auto"/>
              <w:bottom w:val="single" w:sz="4" w:space="0" w:color="auto"/>
              <w:right w:val="single" w:sz="4" w:space="0" w:color="auto"/>
            </w:tcBorders>
            <w:shd w:val="clear" w:color="000000" w:fill="D8D8D8"/>
            <w:vAlign w:val="center"/>
            <w:hideMark/>
          </w:tcPr>
          <w:p w:rsidR="00903353" w:rsidRPr="00903353" w:rsidRDefault="00903353" w:rsidP="00903353">
            <w:pPr>
              <w:spacing w:after="0" w:line="360" w:lineRule="auto"/>
              <w:jc w:val="center"/>
              <w:rPr>
                <w:rFonts w:ascii="Times New Roman" w:eastAsia="Times New Roman" w:hAnsi="Times New Roman" w:cs="Times New Roman"/>
                <w:b/>
                <w:bCs/>
                <w:color w:val="000000"/>
                <w:sz w:val="24"/>
                <w:szCs w:val="24"/>
                <w:lang w:eastAsia="ru-RU"/>
              </w:rPr>
            </w:pPr>
            <w:r w:rsidRPr="00903353">
              <w:rPr>
                <w:rFonts w:ascii="Times New Roman" w:eastAsia="Times New Roman" w:hAnsi="Times New Roman" w:cs="Times New Roman"/>
                <w:b/>
                <w:bCs/>
                <w:color w:val="000000"/>
                <w:sz w:val="24"/>
                <w:szCs w:val="24"/>
                <w:lang w:eastAsia="ru-RU"/>
              </w:rPr>
              <w:t>Подведение итогов, ответы на вопросы, заключительные замечания</w:t>
            </w:r>
            <w:r w:rsidRPr="00903353">
              <w:rPr>
                <w:rFonts w:ascii="Times New Roman" w:eastAsia="Times New Roman" w:hAnsi="Times New Roman" w:cs="Times New Roman"/>
                <w:i/>
                <w:iCs/>
                <w:color w:val="000000"/>
                <w:sz w:val="24"/>
                <w:szCs w:val="24"/>
                <w:lang w:eastAsia="ru-RU"/>
              </w:rPr>
              <w:br/>
              <w:t>(</w:t>
            </w:r>
            <w:r w:rsidRPr="00903353">
              <w:rPr>
                <w:rFonts w:ascii="Times New Roman" w:eastAsia="Times New Roman" w:hAnsi="Times New Roman" w:cs="Times New Roman"/>
                <w:i/>
                <w:iCs/>
                <w:color w:val="000000"/>
                <w:sz w:val="24"/>
                <w:szCs w:val="24"/>
                <w:lang w:val="en-US" w:eastAsia="ru-RU"/>
              </w:rPr>
              <w:t>CBA</w:t>
            </w:r>
            <w:r w:rsidRPr="00903353">
              <w:rPr>
                <w:rFonts w:ascii="Times New Roman" w:eastAsia="Times New Roman" w:hAnsi="Times New Roman" w:cs="Times New Roman"/>
                <w:i/>
                <w:iCs/>
                <w:color w:val="000000"/>
                <w:sz w:val="24"/>
                <w:szCs w:val="24"/>
                <w:lang w:eastAsia="ru-RU"/>
              </w:rPr>
              <w:t xml:space="preserve"> страны)</w:t>
            </w:r>
          </w:p>
        </w:tc>
      </w:tr>
    </w:tbl>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pPr>
    </w:p>
    <w:p w:rsidR="00903353" w:rsidRPr="00903353" w:rsidRDefault="00903353" w:rsidP="00903353">
      <w:pPr>
        <w:spacing w:after="0" w:line="360" w:lineRule="auto"/>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PBA страны – страны, проводящие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на бумажных носителях.</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СBA страны – страны, проводящие исследование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на компьютерной основе.</w:t>
      </w:r>
    </w:p>
    <w:p w:rsidR="00903353" w:rsidRPr="00903353" w:rsidRDefault="00903353" w:rsidP="00903353">
      <w:pPr>
        <w:spacing w:after="0" w:line="360" w:lineRule="auto"/>
        <w:ind w:firstLine="708"/>
        <w:jc w:val="both"/>
        <w:rPr>
          <w:rFonts w:ascii="Times New Roman" w:eastAsia="Times New Roman" w:hAnsi="Times New Roman" w:cs="Times New Roman"/>
          <w:bCs/>
          <w:sz w:val="24"/>
          <w:szCs w:val="24"/>
          <w:lang w:eastAsia="ru-RU"/>
        </w:rPr>
        <w:sectPr w:rsidR="00903353" w:rsidRPr="00903353" w:rsidSect="00903353">
          <w:pgSz w:w="16838" w:h="11906" w:orient="landscape"/>
          <w:pgMar w:top="1134" w:right="567" w:bottom="1134" w:left="1701" w:header="709" w:footer="709" w:gutter="0"/>
          <w:cols w:space="708"/>
          <w:docGrid w:linePitch="360"/>
        </w:sectPr>
      </w:pP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2C11DF9D" wp14:editId="44BC5410">
            <wp:extent cx="1704975" cy="2458006"/>
            <wp:effectExtent l="19050" t="19050" r="28575" b="18494"/>
            <wp:docPr id="62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srcRect l="11975" t="17704" r="69362" b="48638"/>
                    <a:stretch>
                      <a:fillRect/>
                    </a:stretch>
                  </pic:blipFill>
                  <pic:spPr bwMode="auto">
                    <a:xfrm rot="10800000">
                      <a:off x="0" y="0"/>
                      <a:ext cx="1704975" cy="2458006"/>
                    </a:xfrm>
                    <a:prstGeom prst="rect">
                      <a:avLst/>
                    </a:prstGeom>
                    <a:noFill/>
                    <a:ln w="9525">
                      <a:solidFill>
                        <a:srgbClr val="4F81BD"/>
                      </a:solidFill>
                      <a:miter lim="800000"/>
                      <a:headEnd/>
                      <a:tailEnd/>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07F1D557" wp14:editId="639210D1">
            <wp:extent cx="1762125" cy="2472982"/>
            <wp:effectExtent l="19050" t="19050" r="28575" b="22568"/>
            <wp:docPr id="62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cstate="print"/>
                    <a:srcRect l="51010" t="14981" r="28927" b="49805"/>
                    <a:stretch>
                      <a:fillRect/>
                    </a:stretch>
                  </pic:blipFill>
                  <pic:spPr bwMode="auto">
                    <a:xfrm rot="10800000">
                      <a:off x="0" y="0"/>
                      <a:ext cx="1762125" cy="2472982"/>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Рис. 43. Посадочные талоны Давыдовой Е. И. на самолет из г. Москвы 31 октября 2017 г., из г. Брюссель 3 ноября 2017 г.</w:t>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9"/>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759C1430" wp14:editId="7FBF75B6">
            <wp:extent cx="1914525" cy="2542957"/>
            <wp:effectExtent l="19050" t="19050" r="28575" b="9743"/>
            <wp:docPr id="626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cstate="print"/>
                    <a:srcRect l="50389" t="19261" r="29238" b="46887"/>
                    <a:stretch>
                      <a:fillRect/>
                    </a:stretch>
                  </pic:blipFill>
                  <pic:spPr bwMode="auto">
                    <a:xfrm rot="10800000">
                      <a:off x="0" y="0"/>
                      <a:ext cx="1914525" cy="2542957"/>
                    </a:xfrm>
                    <a:prstGeom prst="rect">
                      <a:avLst/>
                    </a:prstGeom>
                    <a:noFill/>
                    <a:ln w="9525">
                      <a:solidFill>
                        <a:srgbClr val="4F81BD"/>
                      </a:solidFill>
                      <a:miter lim="800000"/>
                      <a:headEnd/>
                      <a:tailEnd/>
                    </a:ln>
                  </pic:spPr>
                </pic:pic>
              </a:graphicData>
            </a:graphic>
          </wp:inline>
        </w:drawing>
      </w:r>
      <w:r w:rsidRPr="00903353">
        <w:rPr>
          <w:rFonts w:ascii="Times New Roman" w:eastAsia="Times New Roman" w:hAnsi="Times New Roman" w:cs="Times New Roman"/>
          <w:noProof/>
          <w:sz w:val="24"/>
          <w:szCs w:val="24"/>
          <w:lang w:eastAsia="ru-RU"/>
        </w:rPr>
        <w:drawing>
          <wp:inline distT="0" distB="0" distL="0" distR="0" wp14:anchorId="6F13C61E" wp14:editId="64A4689A">
            <wp:extent cx="1816600" cy="2628900"/>
            <wp:effectExtent l="19050" t="19050" r="12200" b="19050"/>
            <wp:docPr id="627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srcRect l="50233" t="59533" r="30638" b="5837"/>
                    <a:stretch>
                      <a:fillRect/>
                    </a:stretch>
                  </pic:blipFill>
                  <pic:spPr bwMode="auto">
                    <a:xfrm rot="10800000">
                      <a:off x="0" y="0"/>
                      <a:ext cx="1816600" cy="2628900"/>
                    </a:xfrm>
                    <a:prstGeom prst="rect">
                      <a:avLst/>
                    </a:prstGeom>
                    <a:noFill/>
                    <a:ln w="9525">
                      <a:solidFill>
                        <a:srgbClr val="4F81BD"/>
                      </a:solidFill>
                      <a:miter lim="800000"/>
                      <a:headEnd/>
                      <a:tailEnd/>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Рис. 44. Посадочные талоны Баранова В. Ю. на самолет из г. Москвы 31 октября 2017 г., из г. Брюссель 3 ноября 2017 г.</w:t>
      </w: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p>
    <w:p w:rsidR="00903353" w:rsidRPr="00903353" w:rsidRDefault="00903353" w:rsidP="00903353">
      <w:pPr>
        <w:spacing w:after="0" w:line="360" w:lineRule="auto"/>
        <w:ind w:firstLine="708"/>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Международные координаторы назначали специальные дополнительные консультации, основанные на потребностях стран. Российские участники посетили консультацию с представителя </w:t>
      </w:r>
      <w:r w:rsidRPr="00903353">
        <w:rPr>
          <w:rFonts w:ascii="Times New Roman" w:eastAsia="Times New Roman" w:hAnsi="Times New Roman" w:cs="Times New Roman"/>
          <w:sz w:val="24"/>
          <w:szCs w:val="24"/>
          <w:lang w:val="en-US" w:eastAsia="ru-RU"/>
        </w:rPr>
        <w:t>WESTAT</w:t>
      </w:r>
      <w:r w:rsidRPr="00903353">
        <w:rPr>
          <w:rFonts w:ascii="Times New Roman" w:eastAsia="Times New Roman" w:hAnsi="Times New Roman" w:cs="Times New Roman"/>
          <w:sz w:val="24"/>
          <w:szCs w:val="24"/>
          <w:lang w:eastAsia="ru-RU"/>
        </w:rPr>
        <w:t xml:space="preserve"> Шейлы Кравчук (</w:t>
      </w:r>
      <w:r w:rsidRPr="00903353">
        <w:rPr>
          <w:rFonts w:ascii="Times New Roman" w:eastAsia="Times New Roman" w:hAnsi="Times New Roman" w:cs="Times New Roman"/>
          <w:sz w:val="24"/>
          <w:szCs w:val="24"/>
          <w:lang w:val="en-US" w:eastAsia="ru-RU"/>
        </w:rPr>
        <w:t>Sheila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Krawchuk</w:t>
      </w:r>
      <w:r w:rsidRPr="00903353">
        <w:rPr>
          <w:rFonts w:ascii="Times New Roman" w:eastAsia="Times New Roman" w:hAnsi="Times New Roman" w:cs="Times New Roman"/>
          <w:sz w:val="24"/>
          <w:szCs w:val="24"/>
          <w:lang w:eastAsia="ru-RU"/>
        </w:rPr>
        <w:t xml:space="preserve">) по вопросам формирования российской выборки образовательных организаций и учащихся для участия в основном исследовании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 Таким образом, в процессе личной встречи с российскими специалистами на международном совещании</w:t>
      </w:r>
      <w:r w:rsidRPr="00903353">
        <w:rPr>
          <w:rFonts w:ascii="Times New Roman" w:eastAsia="Times New Roman" w:hAnsi="Times New Roman" w:cs="Times New Roman"/>
          <w:b/>
          <w:sz w:val="24"/>
          <w:szCs w:val="24"/>
          <w:lang w:eastAsia="ru-RU"/>
        </w:rPr>
        <w:t xml:space="preserve"> </w:t>
      </w:r>
      <w:r w:rsidRPr="00903353">
        <w:rPr>
          <w:rFonts w:ascii="Times New Roman" w:eastAsia="Times New Roman" w:hAnsi="Times New Roman" w:cs="Times New Roman"/>
          <w:sz w:val="24"/>
          <w:szCs w:val="24"/>
          <w:lang w:eastAsia="ru-RU"/>
        </w:rPr>
        <w:t xml:space="preserve">национальных координаторов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 xml:space="preserve">-2018 были решены вопросы, касающиеся особенностей организации формирования выборки в России основного исследования </w:t>
      </w:r>
      <w:r w:rsidRPr="00903353">
        <w:rPr>
          <w:rFonts w:ascii="Times New Roman" w:eastAsia="Times New Roman" w:hAnsi="Times New Roman" w:cs="Times New Roman"/>
          <w:sz w:val="24"/>
          <w:szCs w:val="24"/>
          <w:lang w:val="en-US" w:eastAsia="ru-RU"/>
        </w:rPr>
        <w:t>PISA</w:t>
      </w:r>
      <w:r w:rsidRPr="00903353">
        <w:rPr>
          <w:rFonts w:ascii="Times New Roman" w:eastAsia="Times New Roman" w:hAnsi="Times New Roman" w:cs="Times New Roman"/>
          <w:sz w:val="24"/>
          <w:szCs w:val="24"/>
          <w:lang w:eastAsia="ru-RU"/>
        </w:rPr>
        <w:t>-2018.</w:t>
      </w:r>
    </w:p>
    <w:p w:rsidR="00903353" w:rsidRPr="00903353" w:rsidRDefault="00903353" w:rsidP="00903353">
      <w:pPr>
        <w:snapToGrid w:val="0"/>
        <w:spacing w:after="0" w:line="360" w:lineRule="auto"/>
        <w:ind w:firstLine="709"/>
        <w:jc w:val="both"/>
        <w:rPr>
          <w:rFonts w:ascii="Times New Roman" w:eastAsia="Times New Roman" w:hAnsi="Times New Roman" w:cs="Times New Roman"/>
          <w:color w:val="000000"/>
          <w:sz w:val="24"/>
          <w:szCs w:val="24"/>
          <w:lang w:eastAsia="ru-RU"/>
        </w:rPr>
      </w:pP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lastRenderedPageBreak/>
        <w:t xml:space="preserve">Консультативная помощь по вопросам, связанным с формированием выборки, подготовки адаптированного программного обеспечения для формирования базы данных с результатами PISA-2018, осуществлялась </w:t>
      </w:r>
      <w:r w:rsidRPr="00903353">
        <w:rPr>
          <w:rFonts w:ascii="Times New Roman" w:eastAsia="Times New Roman" w:hAnsi="Times New Roman" w:cs="Times New Roman"/>
          <w:b/>
          <w:bCs/>
          <w:sz w:val="24"/>
          <w:szCs w:val="24"/>
          <w:lang w:eastAsia="ru-RU"/>
        </w:rPr>
        <w:t>по электронной почте</w:t>
      </w:r>
      <w:r w:rsidRPr="00903353">
        <w:rPr>
          <w:rFonts w:ascii="Times New Roman" w:eastAsia="Times New Roman" w:hAnsi="Times New Roman" w:cs="Times New Roman"/>
          <w:bCs/>
          <w:sz w:val="24"/>
          <w:szCs w:val="24"/>
          <w:lang w:eastAsia="ru-RU"/>
        </w:rPr>
        <w:t xml:space="preserve"> специалистами международного центра </w:t>
      </w:r>
      <w:r w:rsidRPr="00903353">
        <w:rPr>
          <w:rFonts w:ascii="Times New Roman" w:eastAsia="Times New Roman" w:hAnsi="Times New Roman" w:cs="Times New Roman"/>
          <w:bCs/>
          <w:sz w:val="24"/>
          <w:szCs w:val="24"/>
          <w:lang w:val="en-US" w:eastAsia="ru-RU"/>
        </w:rPr>
        <w:t>ETS</w:t>
      </w:r>
      <w:r w:rsidRPr="00903353">
        <w:rPr>
          <w:rFonts w:ascii="Times New Roman" w:eastAsia="Times New Roman" w:hAnsi="Times New Roman" w:cs="Times New Roman"/>
          <w:bCs/>
          <w:sz w:val="24"/>
          <w:szCs w:val="24"/>
          <w:lang w:eastAsia="ru-RU"/>
        </w:rPr>
        <w:t xml:space="preserve"> (</w:t>
      </w:r>
      <w:r w:rsidRPr="00903353">
        <w:rPr>
          <w:rFonts w:ascii="Times New Roman" w:eastAsia="Times New Roman" w:hAnsi="Times New Roman" w:cs="Times New Roman"/>
          <w:sz w:val="24"/>
          <w:szCs w:val="24"/>
          <w:lang w:val="en-US" w:eastAsia="ru-RU"/>
        </w:rPr>
        <w:t>Educational</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testing</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service</w:t>
      </w:r>
      <w:r w:rsidRPr="00903353">
        <w:rPr>
          <w:rFonts w:ascii="Times New Roman" w:eastAsia="Times New Roman" w:hAnsi="Times New Roman" w:cs="Times New Roman"/>
          <w:sz w:val="24"/>
          <w:szCs w:val="24"/>
          <w:lang w:eastAsia="ru-RU"/>
        </w:rPr>
        <w:t xml:space="preserve">, Служба тестирования в области образования, </w:t>
      </w:r>
      <w:r w:rsidRPr="00903353">
        <w:rPr>
          <w:rFonts w:ascii="Times New Roman" w:eastAsia="Times New Roman" w:hAnsi="Times New Roman" w:cs="Times New Roman"/>
          <w:bCs/>
          <w:sz w:val="24"/>
          <w:szCs w:val="24"/>
          <w:lang w:eastAsia="ru-RU"/>
        </w:rPr>
        <w:t xml:space="preserve">США) и </w:t>
      </w:r>
      <w:r w:rsidRPr="00903353">
        <w:rPr>
          <w:rFonts w:ascii="Times New Roman" w:eastAsia="Times New Roman" w:hAnsi="Times New Roman" w:cs="Times New Roman"/>
          <w:bCs/>
          <w:sz w:val="24"/>
          <w:szCs w:val="24"/>
          <w:lang w:val="en-US" w:eastAsia="ru-RU"/>
        </w:rPr>
        <w:t>WESTAT</w:t>
      </w:r>
      <w:r w:rsidRPr="00903353">
        <w:rPr>
          <w:rFonts w:ascii="Times New Roman" w:eastAsia="Times New Roman" w:hAnsi="Times New Roman" w:cs="Times New Roman"/>
          <w:bCs/>
          <w:sz w:val="24"/>
          <w:szCs w:val="24"/>
          <w:lang w:eastAsia="ru-RU"/>
        </w:rPr>
        <w:t xml:space="preserve"> организация координирующая формирование выборок. </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Ниже представлены примеры электронных писем, направленных специалистам Исполнителя, представителями международного центра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xml:space="preserve"> (рис. 45, 46).</w:t>
      </w:r>
    </w:p>
    <w:p w:rsidR="00903353" w:rsidRPr="00903353" w:rsidRDefault="00903353" w:rsidP="00903353">
      <w:pPr>
        <w:spacing w:after="0" w:line="360" w:lineRule="auto"/>
        <w:jc w:val="center"/>
        <w:rPr>
          <w:rFonts w:ascii="Times New Roman" w:eastAsia="Times New Roman" w:hAnsi="Times New Roman" w:cs="Times New Roman"/>
          <w:sz w:val="24"/>
          <w:szCs w:val="24"/>
          <w:lang w:eastAsia="ru-RU"/>
        </w:rPr>
      </w:pPr>
      <w:r w:rsidRPr="00903353">
        <w:rPr>
          <w:rFonts w:ascii="Times New Roman" w:eastAsia="Times New Roman" w:hAnsi="Times New Roman" w:cs="Times New Roman"/>
          <w:noProof/>
          <w:sz w:val="24"/>
          <w:szCs w:val="24"/>
          <w:lang w:eastAsia="ru-RU"/>
        </w:rPr>
        <w:drawing>
          <wp:inline distT="0" distB="0" distL="0" distR="0" wp14:anchorId="124DD7F4" wp14:editId="4F6276B8">
            <wp:extent cx="6113780" cy="3444875"/>
            <wp:effectExtent l="0" t="0" r="0" b="0"/>
            <wp:docPr id="6271" name="Рисунок 6271" descr="C:\Users\annshumi\Deskto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nshumi\Desktop\17.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 xml:space="preserve">Рис. 45. </w:t>
      </w:r>
      <w:r w:rsidRPr="00903353">
        <w:rPr>
          <w:rFonts w:ascii="Times New Roman" w:eastAsia="Times New Roman" w:hAnsi="Times New Roman" w:cs="Times New Roman"/>
          <w:bCs/>
          <w:sz w:val="24"/>
          <w:szCs w:val="24"/>
          <w:lang w:eastAsia="ru-RU"/>
        </w:rPr>
        <w:t xml:space="preserve">Письмо с ответом </w:t>
      </w:r>
      <w:r w:rsidRPr="00903353">
        <w:rPr>
          <w:rFonts w:ascii="Times New Roman" w:eastAsia="Times New Roman" w:hAnsi="Times New Roman" w:cs="Times New Roman"/>
          <w:color w:val="000000"/>
          <w:sz w:val="24"/>
          <w:szCs w:val="24"/>
          <w:lang w:eastAsia="ru-RU"/>
        </w:rPr>
        <w:t xml:space="preserve">от представителя </w:t>
      </w:r>
      <w:r w:rsidRPr="00903353">
        <w:rPr>
          <w:rFonts w:ascii="Times New Roman" w:eastAsia="Times New Roman" w:hAnsi="Times New Roman" w:cs="Times New Roman"/>
          <w:sz w:val="24"/>
          <w:szCs w:val="24"/>
          <w:lang w:val="en-US" w:eastAsia="ru-RU"/>
        </w:rPr>
        <w:t>WESTAT</w:t>
      </w:r>
      <w:r w:rsidRPr="00903353">
        <w:rPr>
          <w:rFonts w:ascii="Times New Roman" w:eastAsia="Times New Roman" w:hAnsi="Times New Roman" w:cs="Times New Roman"/>
          <w:sz w:val="24"/>
          <w:szCs w:val="24"/>
          <w:lang w:eastAsia="ru-RU"/>
        </w:rPr>
        <w:t xml:space="preserve"> Шейлы Кравчук (</w:t>
      </w:r>
      <w:r w:rsidRPr="00903353">
        <w:rPr>
          <w:rFonts w:ascii="Times New Roman" w:eastAsia="Times New Roman" w:hAnsi="Times New Roman" w:cs="Times New Roman"/>
          <w:sz w:val="24"/>
          <w:szCs w:val="24"/>
          <w:lang w:val="en-US" w:eastAsia="ru-RU"/>
        </w:rPr>
        <w:t>Sheila</w:t>
      </w:r>
      <w:r w:rsidRPr="00903353">
        <w:rPr>
          <w:rFonts w:ascii="Times New Roman" w:eastAsia="Times New Roman" w:hAnsi="Times New Roman" w:cs="Times New Roman"/>
          <w:sz w:val="24"/>
          <w:szCs w:val="24"/>
          <w:lang w:eastAsia="ru-RU"/>
        </w:rPr>
        <w:t xml:space="preserve"> </w:t>
      </w:r>
      <w:r w:rsidRPr="00903353">
        <w:rPr>
          <w:rFonts w:ascii="Times New Roman" w:eastAsia="Times New Roman" w:hAnsi="Times New Roman" w:cs="Times New Roman"/>
          <w:sz w:val="24"/>
          <w:szCs w:val="24"/>
          <w:lang w:val="en-US" w:eastAsia="ru-RU"/>
        </w:rPr>
        <w:t>Krawchuk</w:t>
      </w:r>
      <w:r w:rsidRPr="00903353">
        <w:rPr>
          <w:rFonts w:ascii="Times New Roman" w:eastAsia="Times New Roman" w:hAnsi="Times New Roman" w:cs="Times New Roman"/>
          <w:sz w:val="24"/>
          <w:szCs w:val="24"/>
          <w:lang w:eastAsia="ru-RU"/>
        </w:rPr>
        <w:t>).</w:t>
      </w:r>
    </w:p>
    <w:p w:rsidR="00903353" w:rsidRPr="00903353" w:rsidRDefault="00903353" w:rsidP="00903353">
      <w:pPr>
        <w:spacing w:after="0" w:line="360" w:lineRule="auto"/>
        <w:ind w:right="-5"/>
        <w:jc w:val="center"/>
        <w:rPr>
          <w:rFonts w:ascii="Times New Roman" w:eastAsia="Times New Roman" w:hAnsi="Times New Roman" w:cs="Times New Roman"/>
          <w:sz w:val="24"/>
          <w:szCs w:val="24"/>
          <w:highlight w:val="yellow"/>
          <w:lang w:val="en-US" w:eastAsia="ru-RU"/>
        </w:rPr>
      </w:pPr>
      <w:r w:rsidRPr="00903353">
        <w:rPr>
          <w:rFonts w:ascii="Times New Roman" w:eastAsia="Times New Roman" w:hAnsi="Times New Roman" w:cs="Times New Roman"/>
          <w:noProof/>
          <w:sz w:val="24"/>
          <w:szCs w:val="24"/>
          <w:lang w:eastAsia="ru-RU"/>
        </w:rPr>
        <w:lastRenderedPageBreak/>
        <w:drawing>
          <wp:inline distT="0" distB="0" distL="0" distR="0" wp14:anchorId="0F714AD6" wp14:editId="0850ACFE">
            <wp:extent cx="6113780" cy="3444875"/>
            <wp:effectExtent l="0" t="0" r="0" b="0"/>
            <wp:docPr id="6272" name="Рисунок 6272" descr="C:\Users\annshumi\Deskto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nshumi\Desktop\18.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13780" cy="3444875"/>
                    </a:xfrm>
                    <a:prstGeom prst="rect">
                      <a:avLst/>
                    </a:prstGeom>
                    <a:noFill/>
                    <a:ln>
                      <a:noFill/>
                    </a:ln>
                  </pic:spPr>
                </pic:pic>
              </a:graphicData>
            </a:graphic>
          </wp:inline>
        </w:drawing>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sz w:val="24"/>
          <w:szCs w:val="24"/>
          <w:lang w:eastAsia="ru-RU"/>
        </w:rPr>
        <w:t xml:space="preserve">Рис. 46. </w:t>
      </w:r>
      <w:r w:rsidRPr="00903353">
        <w:rPr>
          <w:rFonts w:ascii="Times New Roman" w:eastAsia="Times New Roman" w:hAnsi="Times New Roman" w:cs="Times New Roman"/>
          <w:bCs/>
          <w:sz w:val="24"/>
          <w:szCs w:val="24"/>
          <w:lang w:eastAsia="ru-RU"/>
        </w:rPr>
        <w:t xml:space="preserve">Письмо с ответом </w:t>
      </w:r>
      <w:r w:rsidRPr="00903353">
        <w:rPr>
          <w:rFonts w:ascii="Times New Roman" w:eastAsia="Times New Roman" w:hAnsi="Times New Roman" w:cs="Times New Roman"/>
          <w:color w:val="000000"/>
          <w:sz w:val="24"/>
          <w:szCs w:val="24"/>
          <w:lang w:eastAsia="ru-RU"/>
        </w:rPr>
        <w:t xml:space="preserve">от менеджера </w:t>
      </w:r>
      <w:r w:rsidRPr="00903353">
        <w:rPr>
          <w:rFonts w:ascii="Times New Roman" w:eastAsia="Times New Roman" w:hAnsi="Times New Roman" w:cs="Times New Roman"/>
          <w:color w:val="000000"/>
          <w:sz w:val="24"/>
          <w:szCs w:val="24"/>
          <w:lang w:val="en-US" w:eastAsia="ru-RU"/>
        </w:rPr>
        <w:t>ETS</w:t>
      </w:r>
      <w:r w:rsidRPr="00903353">
        <w:rPr>
          <w:rFonts w:ascii="Times New Roman" w:eastAsia="Times New Roman" w:hAnsi="Times New Roman" w:cs="Times New Roman"/>
          <w:color w:val="000000"/>
          <w:sz w:val="24"/>
          <w:szCs w:val="24"/>
          <w:lang w:eastAsia="ru-RU"/>
        </w:rPr>
        <w:t xml:space="preserve"> Альфреда Роджерса (</w:t>
      </w:r>
      <w:r w:rsidRPr="00903353">
        <w:rPr>
          <w:rFonts w:ascii="Times New Roman" w:eastAsia="Times New Roman" w:hAnsi="Times New Roman" w:cs="Times New Roman"/>
          <w:color w:val="000000"/>
          <w:sz w:val="24"/>
          <w:szCs w:val="24"/>
          <w:lang w:val="en-US" w:eastAsia="ru-RU"/>
        </w:rPr>
        <w:t>Alfred</w:t>
      </w:r>
      <w:r w:rsidRPr="00903353">
        <w:rPr>
          <w:rFonts w:ascii="Times New Roman" w:eastAsia="Times New Roman" w:hAnsi="Times New Roman" w:cs="Times New Roman"/>
          <w:color w:val="000000"/>
          <w:sz w:val="24"/>
          <w:szCs w:val="24"/>
          <w:lang w:eastAsia="ru-RU"/>
        </w:rPr>
        <w:t xml:space="preserve"> </w:t>
      </w:r>
      <w:r w:rsidRPr="00903353">
        <w:rPr>
          <w:rFonts w:ascii="Times New Roman" w:eastAsia="Times New Roman" w:hAnsi="Times New Roman" w:cs="Times New Roman"/>
          <w:color w:val="000000"/>
          <w:sz w:val="24"/>
          <w:szCs w:val="24"/>
          <w:lang w:val="en-US" w:eastAsia="ru-RU"/>
        </w:rPr>
        <w:t>Rogers</w:t>
      </w:r>
      <w:r w:rsidRPr="00903353">
        <w:rPr>
          <w:rFonts w:ascii="Times New Roman" w:eastAsia="Times New Roman" w:hAnsi="Times New Roman" w:cs="Times New Roman"/>
          <w:color w:val="000000"/>
          <w:sz w:val="24"/>
          <w:szCs w:val="24"/>
          <w:lang w:eastAsia="ru-RU"/>
        </w:rPr>
        <w:t>).</w:t>
      </w:r>
    </w:p>
    <w:p w:rsidR="00903353" w:rsidRPr="00903353" w:rsidRDefault="00903353" w:rsidP="00903353">
      <w:pPr>
        <w:spacing w:after="0" w:line="360" w:lineRule="auto"/>
        <w:ind w:right="-5" w:firstLine="567"/>
        <w:jc w:val="both"/>
        <w:rPr>
          <w:rFonts w:ascii="Times New Roman" w:eastAsia="Times New Roman" w:hAnsi="Times New Roman" w:cs="Times New Roman"/>
          <w:sz w:val="24"/>
          <w:szCs w:val="24"/>
          <w:highlight w:val="yellow"/>
          <w:lang w:eastAsia="ru-RU"/>
        </w:rPr>
      </w:pPr>
    </w:p>
    <w:p w:rsidR="00903353" w:rsidRPr="00903353" w:rsidRDefault="00903353" w:rsidP="00903353">
      <w:pPr>
        <w:spacing w:after="0" w:line="360" w:lineRule="auto"/>
        <w:ind w:right="-5" w:firstLine="567"/>
        <w:jc w:val="both"/>
        <w:rPr>
          <w:rFonts w:ascii="Times New Roman" w:eastAsia="Times New Roman" w:hAnsi="Times New Roman" w:cs="Times New Roman"/>
          <w:sz w:val="24"/>
          <w:szCs w:val="24"/>
          <w:lang w:eastAsia="ru-RU"/>
        </w:rPr>
      </w:pPr>
      <w:r w:rsidRPr="00903353">
        <w:rPr>
          <w:rFonts w:ascii="Times New Roman" w:eastAsia="Times New Roman" w:hAnsi="Times New Roman" w:cs="Times New Roman"/>
          <w:sz w:val="24"/>
          <w:szCs w:val="24"/>
          <w:lang w:eastAsia="ru-RU"/>
        </w:rPr>
        <w:t>В папке «Приложение 4» на электронном носителе предоставлены сведения о возмещении транспортных расходов, расходов на проживание, а также необходимых организационных взносов, в случае, если такие взносы требовалось оплатить.</w:t>
      </w:r>
    </w:p>
    <w:p w:rsidR="00903353" w:rsidRPr="00903353" w:rsidRDefault="00903353" w:rsidP="00903353">
      <w:pPr>
        <w:spacing w:after="0" w:line="360" w:lineRule="auto"/>
        <w:ind w:firstLine="709"/>
        <w:jc w:val="both"/>
        <w:rPr>
          <w:rFonts w:ascii="Times New Roman" w:eastAsia="Times New Roman" w:hAnsi="Times New Roman" w:cs="Times New Roman"/>
          <w:bCs/>
          <w:sz w:val="24"/>
          <w:szCs w:val="24"/>
          <w:lang w:eastAsia="ru-RU"/>
        </w:rPr>
      </w:pPr>
      <w:r w:rsidRPr="00903353">
        <w:rPr>
          <w:rFonts w:ascii="Times New Roman" w:eastAsia="Times New Roman" w:hAnsi="Times New Roman" w:cs="Times New Roman"/>
          <w:bCs/>
          <w:sz w:val="24"/>
          <w:szCs w:val="24"/>
          <w:lang w:eastAsia="ru-RU"/>
        </w:rPr>
        <w:t xml:space="preserve">Таким образом, международные эксперты обеспечили консультирование российских специалистов по вопросам организации и проведения международного исследования </w:t>
      </w:r>
      <w:r w:rsidRPr="00903353">
        <w:rPr>
          <w:rFonts w:ascii="Times New Roman" w:eastAsia="Times New Roman" w:hAnsi="Times New Roman" w:cs="Times New Roman"/>
          <w:bCs/>
          <w:sz w:val="24"/>
          <w:szCs w:val="24"/>
          <w:lang w:val="en-US" w:eastAsia="ru-RU"/>
        </w:rPr>
        <w:t>PISA</w:t>
      </w:r>
      <w:r w:rsidRPr="00903353">
        <w:rPr>
          <w:rFonts w:ascii="Times New Roman" w:eastAsia="Times New Roman" w:hAnsi="Times New Roman" w:cs="Times New Roman"/>
          <w:bCs/>
          <w:sz w:val="24"/>
          <w:szCs w:val="24"/>
          <w:lang w:eastAsia="ru-RU"/>
        </w:rPr>
        <w:t>. Оказали консультативную помощь по всем вопросам, связанным с подготовкой адаптированного международного инструментария для проведения исследования PISA-2018, формированием выборки, подготовкой к проведению исследования в стране. Консультирование осуществлялось как по электронной почте, так и в процессе личных встреч с российскими специалистами на международных совещаниях и семинарах, проводимых в рамках исследования PISA.</w:t>
      </w:r>
    </w:p>
    <w:p w:rsidR="00903353" w:rsidRPr="00903353" w:rsidRDefault="00903353" w:rsidP="00903353">
      <w:pPr>
        <w:spacing w:after="0" w:line="360" w:lineRule="auto"/>
        <w:ind w:firstLine="709"/>
        <w:rPr>
          <w:rFonts w:ascii="Times New Roman" w:eastAsia="Times New Roman" w:hAnsi="Times New Roman" w:cs="Times New Roman"/>
          <w:sz w:val="24"/>
          <w:szCs w:val="24"/>
          <w:lang w:eastAsia="ru-RU"/>
        </w:rPr>
      </w:pPr>
      <w:bookmarkStart w:id="183" w:name="_GoBack"/>
      <w:bookmarkEnd w:id="183"/>
    </w:p>
    <w:sectPr w:rsidR="00903353" w:rsidRPr="00903353" w:rsidSect="002449D2">
      <w:footerReference w:type="default" r:id="rId196"/>
      <w:pgSz w:w="11906" w:h="16838" w:code="9"/>
      <w:pgMar w:top="1134" w:right="567" w:bottom="1134" w:left="1701" w:header="709" w:footer="510" w:gutter="0"/>
      <w:pgNumType w:start="773"/>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3A96" w:rsidRDefault="00093A96" w:rsidP="00086A32">
      <w:pPr>
        <w:spacing w:after="0" w:line="240" w:lineRule="auto"/>
      </w:pPr>
      <w:r>
        <w:separator/>
      </w:r>
    </w:p>
  </w:endnote>
  <w:endnote w:type="continuationSeparator" w:id="0">
    <w:p w:rsidR="00093A96" w:rsidRDefault="00093A96" w:rsidP="00086A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New York">
    <w:panose1 w:val="020405030605060203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PMingLiU">
    <w:altName w:val="新細明體"/>
    <w:panose1 w:val="02020500000000000000"/>
    <w:charset w:val="88"/>
    <w:family w:val="auto"/>
    <w:notTrueType/>
    <w:pitch w:val="variable"/>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E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Palatino">
    <w:altName w:val="Book Antiqu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Garamond">
    <w:altName w:val="Times New Roman"/>
    <w:panose1 w:val="00000000000000000000"/>
    <w:charset w:val="00"/>
    <w:family w:val="roman"/>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Arial CYR">
    <w:panose1 w:val="020B0604020202020204"/>
    <w:charset w:val="CC"/>
    <w:family w:val="swiss"/>
    <w:pitch w:val="variable"/>
    <w:sig w:usb0="E0002E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Myriad Pro">
    <w:panose1 w:val="00000000000000000000"/>
    <w:charset w:val="00"/>
    <w:family w:val="swiss"/>
    <w:notTrueType/>
    <w:pitch w:val="variable"/>
    <w:sig w:usb0="20000287" w:usb1="00000001" w:usb2="00000000" w:usb3="00000000" w:csb0="0000019F" w:csb1="00000000"/>
  </w:font>
  <w:font w:name="TIMSS_options">
    <w:altName w:val="Aria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1994253"/>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2449D2">
          <w:rPr>
            <w:noProof/>
          </w:rPr>
          <w:t>607</w:t>
        </w:r>
        <w:r>
          <w:fldChar w:fldCharType="end"/>
        </w:r>
      </w:p>
    </w:sdtContent>
  </w:sdt>
  <w:p w:rsidR="002F5B8E" w:rsidRDefault="002F5B8E" w:rsidP="00903353">
    <w:pPr>
      <w:pStyle w:val="af"/>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9196573"/>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2449D2">
          <w:rPr>
            <w:noProof/>
          </w:rPr>
          <w:t>639</w:t>
        </w:r>
        <w:r>
          <w:fldChar w:fldCharType="end"/>
        </w:r>
      </w:p>
    </w:sdtContent>
  </w:sdt>
  <w:p w:rsidR="002F5B8E" w:rsidRDefault="002F5B8E">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21282"/>
      <w:docPartObj>
        <w:docPartGallery w:val="Page Numbers (Bottom of Page)"/>
        <w:docPartUnique/>
      </w:docPartObj>
    </w:sdtPr>
    <w:sdtEndPr/>
    <w:sdtContent>
      <w:p w:rsidR="002F5B8E" w:rsidRDefault="002F5B8E">
        <w:pPr>
          <w:pStyle w:val="af"/>
          <w:jc w:val="center"/>
        </w:pPr>
        <w:r w:rsidRPr="002954E0">
          <w:rPr>
            <w:sz w:val="24"/>
          </w:rPr>
          <w:fldChar w:fldCharType="begin"/>
        </w:r>
        <w:r w:rsidRPr="002954E0">
          <w:rPr>
            <w:sz w:val="24"/>
          </w:rPr>
          <w:instrText xml:space="preserve"> PAGE   \* MERGEFORMAT </w:instrText>
        </w:r>
        <w:r w:rsidRPr="002954E0">
          <w:rPr>
            <w:sz w:val="24"/>
          </w:rPr>
          <w:fldChar w:fldCharType="separate"/>
        </w:r>
        <w:r w:rsidR="002449D2">
          <w:rPr>
            <w:noProof/>
            <w:sz w:val="24"/>
          </w:rPr>
          <w:t>652</w:t>
        </w:r>
        <w:r w:rsidRPr="002954E0">
          <w:rPr>
            <w:sz w:val="24"/>
          </w:rPr>
          <w:fldChar w:fldCharType="end"/>
        </w:r>
      </w:p>
    </w:sdtContent>
  </w:sdt>
  <w:p w:rsidR="002F5B8E" w:rsidRDefault="002F5B8E">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1546203"/>
      <w:docPartObj>
        <w:docPartGallery w:val="Page Numbers (Bottom of Page)"/>
        <w:docPartUnique/>
      </w:docPartObj>
    </w:sdtPr>
    <w:sdtEndPr/>
    <w:sdtContent>
      <w:p w:rsidR="002F5B8E" w:rsidRDefault="002F5B8E">
        <w:pPr>
          <w:pStyle w:val="af"/>
          <w:jc w:val="right"/>
        </w:pPr>
        <w:r>
          <w:fldChar w:fldCharType="begin"/>
        </w:r>
        <w:r>
          <w:instrText>PAGE   \* MERGEFORMAT</w:instrText>
        </w:r>
        <w:r>
          <w:fldChar w:fldCharType="separate"/>
        </w:r>
        <w:r w:rsidR="002449D2">
          <w:rPr>
            <w:noProof/>
          </w:rPr>
          <w:t>775</w:t>
        </w:r>
        <w:r>
          <w:fldChar w:fldCharType="end"/>
        </w:r>
      </w:p>
    </w:sdtContent>
  </w:sdt>
  <w:p w:rsidR="002F5B8E" w:rsidRDefault="002F5B8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3A96" w:rsidRDefault="00093A96" w:rsidP="00086A32">
      <w:pPr>
        <w:spacing w:after="0" w:line="240" w:lineRule="auto"/>
      </w:pPr>
      <w:r>
        <w:separator/>
      </w:r>
    </w:p>
  </w:footnote>
  <w:footnote w:type="continuationSeparator" w:id="0">
    <w:p w:rsidR="00093A96" w:rsidRDefault="00093A96" w:rsidP="00086A32">
      <w:pPr>
        <w:spacing w:after="0" w:line="240" w:lineRule="auto"/>
      </w:pPr>
      <w:r>
        <w:continuationSeparator/>
      </w:r>
    </w:p>
  </w:footnote>
  <w:footnote w:id="1">
    <w:p w:rsidR="002F5B8E" w:rsidRPr="00903353" w:rsidRDefault="002F5B8E" w:rsidP="00903353">
      <w:pPr>
        <w:pStyle w:val="aa"/>
        <w:rPr>
          <w:lang w:val="en-US"/>
        </w:rPr>
      </w:pPr>
      <w:r w:rsidRPr="00E16594">
        <w:rPr>
          <w:rStyle w:val="afff1"/>
        </w:rPr>
        <w:footnoteRef/>
      </w:r>
      <w:r w:rsidRPr="00903353">
        <w:rPr>
          <w:lang w:val="en-US"/>
        </w:rPr>
        <w:t xml:space="preserve"> OECD Skills Studies: Skills Matter: Further results from the survey of adult skills / OECD. Paris. 2015 </w:t>
      </w:r>
      <w:hyperlink r:id="rId1" w:anchor=".Wak8I4rwHLw" w:history="1">
        <w:r w:rsidRPr="00903353">
          <w:rPr>
            <w:rStyle w:val="a5"/>
            <w:lang w:val="en-US"/>
          </w:rPr>
          <w:t>http://www.keepeek.com/Digital-Asset-Management/oecd/education/skills-matter_9789264258051-en#.Wak8I4rwHLw</w:t>
        </w:r>
      </w:hyperlink>
    </w:p>
  </w:footnote>
  <w:footnote w:id="2">
    <w:p w:rsidR="002F5B8E" w:rsidRPr="00903353" w:rsidRDefault="002F5B8E" w:rsidP="00903353">
      <w:pPr>
        <w:pStyle w:val="aa"/>
        <w:rPr>
          <w:lang w:val="en-US"/>
        </w:rPr>
      </w:pPr>
      <w:r w:rsidRPr="00E16594">
        <w:rPr>
          <w:rStyle w:val="afff1"/>
        </w:rPr>
        <w:footnoteRef/>
      </w:r>
      <w:r w:rsidRPr="00903353">
        <w:rPr>
          <w:lang w:val="en-US"/>
        </w:rPr>
        <w:t xml:space="preserve"> </w:t>
      </w:r>
      <w:r w:rsidRPr="00E16594">
        <w:t>Там</w:t>
      </w:r>
      <w:r w:rsidRPr="00903353">
        <w:rPr>
          <w:lang w:val="en-US"/>
        </w:rPr>
        <w:t xml:space="preserve"> </w:t>
      </w:r>
      <w:r w:rsidRPr="00E16594">
        <w:t>же</w:t>
      </w:r>
      <w:r w:rsidRPr="00903353">
        <w:rPr>
          <w:lang w:val="en-US"/>
        </w:rPr>
        <w:t>.</w:t>
      </w:r>
    </w:p>
  </w:footnote>
  <w:footnote w:id="3">
    <w:p w:rsidR="002F5B8E" w:rsidRPr="00903353" w:rsidRDefault="002F5B8E" w:rsidP="00903353">
      <w:pPr>
        <w:pStyle w:val="aa"/>
        <w:rPr>
          <w:lang w:val="en-US"/>
        </w:rPr>
      </w:pPr>
      <w:r w:rsidRPr="00E16594">
        <w:rPr>
          <w:rStyle w:val="afff1"/>
        </w:rPr>
        <w:footnoteRef/>
      </w:r>
      <w:r w:rsidRPr="00903353">
        <w:rPr>
          <w:lang w:val="en-US"/>
        </w:rPr>
        <w:t xml:space="preserve"> Directirate for education: International Adult literacy and basic skills surveys in the OECD region / OECD. Paris. 2009 &lt; https://www.oecd.org/edu/skills-beyond-school/45052608.pdf &gt;</w:t>
      </w:r>
    </w:p>
  </w:footnote>
  <w:footnote w:id="4">
    <w:p w:rsidR="002F5B8E" w:rsidRPr="004A32F2" w:rsidRDefault="002F5B8E" w:rsidP="00903353">
      <w:pPr>
        <w:pStyle w:val="aa"/>
      </w:pPr>
      <w:r>
        <w:rPr>
          <w:rStyle w:val="afff1"/>
        </w:rPr>
        <w:footnoteRef/>
      </w:r>
      <w:r w:rsidRPr="004A32F2">
        <w:t xml:space="preserve"> </w:t>
      </w:r>
      <w:r w:rsidRPr="006779AE">
        <w:t>Там</w:t>
      </w:r>
      <w:r w:rsidRPr="004A32F2">
        <w:t xml:space="preserve"> </w:t>
      </w:r>
      <w:r w:rsidRPr="006779AE">
        <w:t>же</w:t>
      </w:r>
    </w:p>
  </w:footnote>
  <w:footnote w:id="5">
    <w:p w:rsidR="002F5B8E" w:rsidRPr="00037C74" w:rsidRDefault="002F5B8E" w:rsidP="00903353">
      <w:pPr>
        <w:widowControl w:val="0"/>
        <w:autoSpaceDE w:val="0"/>
        <w:autoSpaceDN w:val="0"/>
        <w:adjustRightInd w:val="0"/>
        <w:rPr>
          <w:rFonts w:cs="Times New Roman"/>
          <w:lang w:val="en-US"/>
        </w:rPr>
      </w:pPr>
      <w:r w:rsidRPr="00E16594">
        <w:rPr>
          <w:rStyle w:val="afff1"/>
        </w:rPr>
        <w:footnoteRef/>
      </w:r>
      <w:r w:rsidRPr="004A32F2">
        <w:t xml:space="preserve"> </w:t>
      </w:r>
      <w:r w:rsidRPr="00E37F79">
        <w:rPr>
          <w:rFonts w:cs="Times New Roman"/>
          <w:lang w:val="en-US"/>
        </w:rPr>
        <w:t>Greiff</w:t>
      </w:r>
      <w:r w:rsidRPr="004A32F2">
        <w:rPr>
          <w:rFonts w:cs="Times New Roman"/>
        </w:rPr>
        <w:t xml:space="preserve">, </w:t>
      </w:r>
      <w:r w:rsidRPr="00E37F79">
        <w:rPr>
          <w:rFonts w:cs="Times New Roman"/>
          <w:lang w:val="en-US"/>
        </w:rPr>
        <w:t>S</w:t>
      </w:r>
      <w:r w:rsidRPr="004A32F2">
        <w:rPr>
          <w:rFonts w:cs="Times New Roman"/>
        </w:rPr>
        <w:t xml:space="preserve">. </w:t>
      </w:r>
      <w:r w:rsidRPr="00E37F79">
        <w:rPr>
          <w:rFonts w:cs="Times New Roman"/>
          <w:i/>
          <w:iCs/>
          <w:lang w:val="en-US"/>
        </w:rPr>
        <w:t>et</w:t>
      </w:r>
      <w:r w:rsidRPr="004A32F2">
        <w:rPr>
          <w:rFonts w:cs="Times New Roman"/>
          <w:i/>
          <w:iCs/>
        </w:rPr>
        <w:t xml:space="preserve"> </w:t>
      </w:r>
      <w:r w:rsidRPr="00E37F79">
        <w:rPr>
          <w:rFonts w:cs="Times New Roman"/>
          <w:i/>
          <w:iCs/>
          <w:lang w:val="en-US"/>
        </w:rPr>
        <w:t>al</w:t>
      </w:r>
      <w:r w:rsidRPr="004A32F2">
        <w:rPr>
          <w:rFonts w:cs="Times New Roman"/>
          <w:i/>
          <w:iCs/>
        </w:rPr>
        <w:t xml:space="preserve">. </w:t>
      </w:r>
      <w:r w:rsidRPr="00037C74">
        <w:rPr>
          <w:rFonts w:cs="Times New Roman"/>
          <w:lang w:val="en-US"/>
        </w:rPr>
        <w:t xml:space="preserve">(2017), “Adaptive problem solving: Moving towards a new assessment domain in the second cycle of PIAAC”, </w:t>
      </w:r>
      <w:r w:rsidRPr="00037C74">
        <w:rPr>
          <w:rFonts w:cs="Times New Roman"/>
          <w:i/>
          <w:iCs/>
          <w:lang w:val="en-US"/>
        </w:rPr>
        <w:t>OECD Education Working Papers</w:t>
      </w:r>
      <w:r w:rsidRPr="00037C74">
        <w:rPr>
          <w:rFonts w:cs="Times New Roman"/>
          <w:lang w:val="en-US"/>
        </w:rPr>
        <w:t xml:space="preserve">, No. 156, OECD Publishing, Paris. &lt;http://dx.doi.org/10.1787/90fde2f4-en </w:t>
      </w:r>
    </w:p>
    <w:p w:rsidR="002F5B8E" w:rsidRPr="00903353" w:rsidRDefault="002F5B8E" w:rsidP="00903353">
      <w:pPr>
        <w:pStyle w:val="aa"/>
        <w:rPr>
          <w:lang w:val="en-US"/>
        </w:rPr>
      </w:pPr>
    </w:p>
  </w:footnote>
  <w:footnote w:id="6">
    <w:p w:rsidR="002F5B8E" w:rsidRPr="00903353" w:rsidRDefault="002F5B8E" w:rsidP="00903353">
      <w:pPr>
        <w:pStyle w:val="aa"/>
        <w:rPr>
          <w:lang w:val="en-US"/>
        </w:rPr>
      </w:pPr>
      <w:r w:rsidRPr="00E16594">
        <w:rPr>
          <w:rStyle w:val="afff1"/>
        </w:rPr>
        <w:footnoteRef/>
      </w:r>
      <w:r w:rsidRPr="00903353">
        <w:rPr>
          <w:lang w:val="en-US"/>
        </w:rPr>
        <w:t xml:space="preserve"> OECD Skills Studies: Skills Matter: Further results from the survey of adult skills / OECD. Paris. 2015 </w:t>
      </w:r>
      <w:hyperlink r:id="rId2" w:anchor=".Wak8I4rwHLw" w:history="1">
        <w:r w:rsidRPr="00903353">
          <w:rPr>
            <w:rStyle w:val="a5"/>
            <w:lang w:val="en-US"/>
          </w:rPr>
          <w:t>http://www.keepeek.com/Digital-Asset-Management/oecd/education/skills-matter_9789264258051-en#.Wak8I4rwHLw</w:t>
        </w:r>
      </w:hyperlink>
    </w:p>
    <w:p w:rsidR="002F5B8E" w:rsidRPr="00903353" w:rsidRDefault="002F5B8E" w:rsidP="00903353">
      <w:pPr>
        <w:pStyle w:val="aa"/>
        <w:rPr>
          <w:lang w:val="en-US"/>
        </w:rPr>
      </w:pPr>
    </w:p>
  </w:footnote>
  <w:footnote w:id="7">
    <w:p w:rsidR="002F5B8E" w:rsidRPr="008A2807" w:rsidRDefault="002F5B8E" w:rsidP="00903353">
      <w:pPr>
        <w:pStyle w:val="aa"/>
      </w:pPr>
      <w:r>
        <w:rPr>
          <w:rStyle w:val="afff1"/>
        </w:rPr>
        <w:footnoteRef/>
      </w:r>
      <w:r w:rsidRPr="008A2807">
        <w:t xml:space="preserve"> </w:t>
      </w:r>
      <w:r>
        <w:t>Greiff</w:t>
      </w:r>
      <w:r w:rsidRPr="008A2807">
        <w:t>, 12</w:t>
      </w:r>
    </w:p>
  </w:footnote>
  <w:footnote w:id="8">
    <w:p w:rsidR="002F5B8E" w:rsidRPr="00EF72EE" w:rsidRDefault="002F5B8E" w:rsidP="00903353">
      <w:pPr>
        <w:pStyle w:val="aa"/>
      </w:pPr>
      <w:r>
        <w:rPr>
          <w:rStyle w:val="afff1"/>
        </w:rPr>
        <w:footnoteRef/>
      </w:r>
      <w:r w:rsidRPr="006779AE">
        <w:t xml:space="preserve"> Попов, Д.С., Стрельникова, А.С., Работа, образование и грамотность в России: проблема неконсистентности // Журнал исследований социальной политики,  Т. 15, № 2, СС. 267-281</w:t>
      </w:r>
    </w:p>
  </w:footnote>
  <w:footnote w:id="9">
    <w:p w:rsidR="002F5B8E" w:rsidRPr="00D33C6A" w:rsidRDefault="002F5B8E" w:rsidP="00903353">
      <w:pPr>
        <w:pStyle w:val="aa"/>
      </w:pPr>
      <w:r>
        <w:rPr>
          <w:rStyle w:val="afff1"/>
        </w:rPr>
        <w:footnoteRef/>
      </w:r>
      <w:r w:rsidRPr="006779AE">
        <w:t xml:space="preserve"> </w:t>
      </w:r>
      <w:r>
        <w:t>Всемирный банк: Развитие навыков инновационного роста для России / М.: «Алекс». 2015. - С 172</w:t>
      </w:r>
    </w:p>
  </w:footnote>
  <w:footnote w:id="10">
    <w:p w:rsidR="002F5B8E" w:rsidRPr="006359FA" w:rsidRDefault="002F5B8E" w:rsidP="00903353">
      <w:pPr>
        <w:pStyle w:val="aa"/>
        <w:rPr>
          <w:i/>
          <w:spacing w:val="-4"/>
          <w:sz w:val="18"/>
          <w:szCs w:val="18"/>
        </w:rPr>
      </w:pPr>
      <w:r>
        <w:rPr>
          <w:rStyle w:val="afff1"/>
        </w:rPr>
        <w:footnoteRef/>
      </w:r>
      <w:r w:rsidRPr="006359FA">
        <w:t xml:space="preserve"> </w:t>
      </w:r>
      <w:r w:rsidRPr="006359FA">
        <w:rPr>
          <w:spacing w:val="-4"/>
          <w:sz w:val="18"/>
          <w:szCs w:val="18"/>
          <w:lang w:val="en-US"/>
        </w:rPr>
        <w:t>CBA</w:t>
      </w:r>
      <w:r w:rsidRPr="006359FA">
        <w:rPr>
          <w:spacing w:val="-4"/>
          <w:sz w:val="18"/>
          <w:szCs w:val="18"/>
        </w:rPr>
        <w:t xml:space="preserve"> – </w:t>
      </w:r>
      <w:r w:rsidRPr="004C7E27">
        <w:rPr>
          <w:spacing w:val="-4"/>
          <w:sz w:val="18"/>
          <w:szCs w:val="18"/>
        </w:rPr>
        <w:t>компьютерное</w:t>
      </w:r>
      <w:r w:rsidRPr="006359FA">
        <w:rPr>
          <w:spacing w:val="-4"/>
          <w:sz w:val="18"/>
          <w:szCs w:val="18"/>
        </w:rPr>
        <w:t xml:space="preserve"> </w:t>
      </w:r>
      <w:r w:rsidRPr="004C7E27">
        <w:rPr>
          <w:spacing w:val="-4"/>
          <w:sz w:val="18"/>
          <w:szCs w:val="18"/>
        </w:rPr>
        <w:t>тестирование</w:t>
      </w:r>
      <w:r w:rsidRPr="006359FA">
        <w:rPr>
          <w:spacing w:val="-4"/>
          <w:sz w:val="18"/>
          <w:szCs w:val="18"/>
        </w:rPr>
        <w:t xml:space="preserve"> </w:t>
      </w:r>
      <w:r w:rsidRPr="006359FA">
        <w:rPr>
          <w:i/>
          <w:spacing w:val="-4"/>
          <w:sz w:val="18"/>
          <w:szCs w:val="18"/>
        </w:rPr>
        <w:t>(</w:t>
      </w:r>
      <w:r w:rsidRPr="006359FA">
        <w:rPr>
          <w:i/>
          <w:spacing w:val="-4"/>
          <w:sz w:val="18"/>
          <w:szCs w:val="18"/>
          <w:lang w:val="en-US"/>
        </w:rPr>
        <w:t>Computer</w:t>
      </w:r>
      <w:r w:rsidRPr="006359FA">
        <w:rPr>
          <w:i/>
          <w:spacing w:val="-4"/>
          <w:sz w:val="18"/>
          <w:szCs w:val="18"/>
        </w:rPr>
        <w:t>-</w:t>
      </w:r>
      <w:r w:rsidRPr="006359FA">
        <w:rPr>
          <w:i/>
          <w:spacing w:val="-4"/>
          <w:sz w:val="18"/>
          <w:szCs w:val="18"/>
          <w:lang w:val="en-US"/>
        </w:rPr>
        <w:t>Based</w:t>
      </w:r>
      <w:r w:rsidRPr="006359FA">
        <w:rPr>
          <w:i/>
          <w:spacing w:val="-4"/>
          <w:sz w:val="18"/>
          <w:szCs w:val="18"/>
        </w:rPr>
        <w:t xml:space="preserve"> </w:t>
      </w:r>
      <w:r w:rsidRPr="006359FA">
        <w:rPr>
          <w:i/>
          <w:spacing w:val="-4"/>
          <w:sz w:val="18"/>
          <w:szCs w:val="18"/>
          <w:lang w:val="en-US"/>
        </w:rPr>
        <w:t>Assessment</w:t>
      </w:r>
      <w:r w:rsidRPr="006359FA">
        <w:rPr>
          <w:i/>
          <w:spacing w:val="-4"/>
          <w:sz w:val="18"/>
          <w:szCs w:val="18"/>
        </w:rPr>
        <w:t xml:space="preserve">) </w:t>
      </w:r>
    </w:p>
  </w:footnote>
  <w:footnote w:id="11">
    <w:p w:rsidR="002F5B8E" w:rsidRPr="004015D3" w:rsidRDefault="002F5B8E" w:rsidP="00903353">
      <w:pPr>
        <w:pStyle w:val="NList"/>
        <w:tabs>
          <w:tab w:val="clear" w:pos="722"/>
        </w:tabs>
        <w:ind w:left="180" w:hanging="180"/>
        <w:rPr>
          <w:sz w:val="18"/>
          <w:szCs w:val="18"/>
          <w:lang w:val="ru-RU"/>
        </w:rPr>
      </w:pPr>
      <w:r w:rsidRPr="005114DC">
        <w:rPr>
          <w:rStyle w:val="afff1"/>
          <w:sz w:val="18"/>
          <w:szCs w:val="18"/>
        </w:rPr>
        <w:footnoteRef/>
      </w:r>
      <w:r w:rsidRPr="004015D3">
        <w:rPr>
          <w:sz w:val="18"/>
          <w:szCs w:val="18"/>
          <w:lang w:val="ru-RU"/>
        </w:rPr>
        <w:t xml:space="preserve"> </w:t>
      </w:r>
      <w:r w:rsidRPr="004015D3">
        <w:rPr>
          <w:sz w:val="18"/>
          <w:szCs w:val="18"/>
          <w:lang w:val="ru-RU"/>
        </w:rPr>
        <w:tab/>
      </w:r>
      <w:r>
        <w:rPr>
          <w:spacing w:val="-4"/>
          <w:sz w:val="18"/>
          <w:szCs w:val="18"/>
          <w:lang w:val="ru-RU"/>
        </w:rPr>
        <w:t xml:space="preserve">Если учащийся частично отсутствовал, то в этой колонке для него указывается продолжительность его отсутствия.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A18D1F4"/>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932C6EFC"/>
    <w:lvl w:ilvl="0">
      <w:start w:val="1"/>
      <w:numFmt w:val="bullet"/>
      <w:pStyle w:val="2"/>
      <w:lvlText w:val=""/>
      <w:lvlJc w:val="left"/>
      <w:pPr>
        <w:tabs>
          <w:tab w:val="num" w:pos="643"/>
        </w:tabs>
        <w:ind w:left="643" w:hanging="360"/>
      </w:pPr>
      <w:rPr>
        <w:rFonts w:ascii="Symbol" w:hAnsi="Symbol" w:hint="default"/>
      </w:rPr>
    </w:lvl>
  </w:abstractNum>
  <w:abstractNum w:abstractNumId="2">
    <w:nsid w:val="0000000A"/>
    <w:multiLevelType w:val="multilevel"/>
    <w:tmpl w:val="80FE29D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
    <w:nsid w:val="0000000C"/>
    <w:multiLevelType w:val="multilevel"/>
    <w:tmpl w:val="73F4E5E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lang w:val="en-US" w:eastAsia="en-US" w:bidi="en-US"/>
      </w:r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nsid w:val="0000000D"/>
    <w:multiLevelType w:val="singleLevel"/>
    <w:tmpl w:val="0000000D"/>
    <w:name w:val="WW8Num14"/>
    <w:lvl w:ilvl="0">
      <w:start w:val="1"/>
      <w:numFmt w:val="bullet"/>
      <w:lvlText w:val=""/>
      <w:lvlJc w:val="left"/>
      <w:pPr>
        <w:tabs>
          <w:tab w:val="num" w:pos="0"/>
        </w:tabs>
        <w:ind w:left="1287" w:hanging="360"/>
      </w:pPr>
      <w:rPr>
        <w:rFonts w:ascii="Symbol" w:hAnsi="Symbol" w:cs="Symbol" w:hint="default"/>
        <w:sz w:val="28"/>
        <w:szCs w:val="28"/>
      </w:rPr>
    </w:lvl>
  </w:abstractNum>
  <w:abstractNum w:abstractNumId="5">
    <w:nsid w:val="0000000E"/>
    <w:multiLevelType w:val="singleLevel"/>
    <w:tmpl w:val="0000000E"/>
    <w:name w:val="WW8Num16"/>
    <w:lvl w:ilvl="0">
      <w:start w:val="1"/>
      <w:numFmt w:val="bullet"/>
      <w:lvlText w:val=""/>
      <w:lvlJc w:val="left"/>
      <w:pPr>
        <w:tabs>
          <w:tab w:val="num" w:pos="0"/>
        </w:tabs>
        <w:ind w:left="1428" w:hanging="360"/>
      </w:pPr>
      <w:rPr>
        <w:rFonts w:ascii="Symbol" w:hAnsi="Symbol" w:cs="Symbol" w:hint="default"/>
        <w:sz w:val="28"/>
        <w:szCs w:val="28"/>
      </w:rPr>
    </w:lvl>
  </w:abstractNum>
  <w:abstractNum w:abstractNumId="6">
    <w:nsid w:val="01A82F4B"/>
    <w:multiLevelType w:val="hybridMultilevel"/>
    <w:tmpl w:val="E6A27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1B35AC0"/>
    <w:multiLevelType w:val="hybridMultilevel"/>
    <w:tmpl w:val="771263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1DD32FF"/>
    <w:multiLevelType w:val="hybridMultilevel"/>
    <w:tmpl w:val="B61E0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30B7CBB"/>
    <w:multiLevelType w:val="hybridMultilevel"/>
    <w:tmpl w:val="208E51E8"/>
    <w:lvl w:ilvl="0" w:tplc="0E6EE8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3D22F18"/>
    <w:multiLevelType w:val="hybridMultilevel"/>
    <w:tmpl w:val="CCBA771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nsid w:val="03D820EC"/>
    <w:multiLevelType w:val="hybridMultilevel"/>
    <w:tmpl w:val="6E762F7E"/>
    <w:lvl w:ilvl="0" w:tplc="1772C890">
      <w:start w:val="1"/>
      <w:numFmt w:val="upperLetter"/>
      <w:pStyle w:val="ABCpara"/>
      <w:lvlText w:val="%1"/>
      <w:lvlJc w:val="left"/>
      <w:pPr>
        <w:tabs>
          <w:tab w:val="num" w:pos="720"/>
        </w:tabs>
        <w:ind w:left="720" w:hanging="360"/>
      </w:pPr>
      <w:rPr>
        <w:rFonts w:cs="Times New Roman"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12">
    <w:nsid w:val="041F4583"/>
    <w:multiLevelType w:val="hybridMultilevel"/>
    <w:tmpl w:val="E8C6B50C"/>
    <w:lvl w:ilvl="0" w:tplc="33B2B4C4">
      <w:numFmt w:val="bullet"/>
      <w:lvlText w:val=""/>
      <w:lvlJc w:val="left"/>
      <w:pPr>
        <w:ind w:left="854" w:hanging="255"/>
      </w:pPr>
      <w:rPr>
        <w:rFonts w:ascii="Symbol" w:eastAsia="Symbol" w:hAnsi="Symbol" w:cs="Symbol" w:hint="default"/>
        <w:w w:val="99"/>
        <w:sz w:val="20"/>
        <w:szCs w:val="20"/>
        <w:lang w:val="de-DE" w:eastAsia="de-DE" w:bidi="de-DE"/>
      </w:rPr>
    </w:lvl>
    <w:lvl w:ilvl="1" w:tplc="4816DCC4">
      <w:numFmt w:val="bullet"/>
      <w:lvlText w:val="•"/>
      <w:lvlJc w:val="left"/>
      <w:pPr>
        <w:ind w:left="1411" w:hanging="255"/>
      </w:pPr>
      <w:rPr>
        <w:lang w:val="de-DE" w:eastAsia="de-DE" w:bidi="de-DE"/>
      </w:rPr>
    </w:lvl>
    <w:lvl w:ilvl="2" w:tplc="D0CA6342">
      <w:numFmt w:val="bullet"/>
      <w:lvlText w:val="•"/>
      <w:lvlJc w:val="left"/>
      <w:pPr>
        <w:ind w:left="1962" w:hanging="255"/>
      </w:pPr>
      <w:rPr>
        <w:lang w:val="de-DE" w:eastAsia="de-DE" w:bidi="de-DE"/>
      </w:rPr>
    </w:lvl>
    <w:lvl w:ilvl="3" w:tplc="400C7BE8">
      <w:numFmt w:val="bullet"/>
      <w:lvlText w:val="•"/>
      <w:lvlJc w:val="left"/>
      <w:pPr>
        <w:ind w:left="2513" w:hanging="255"/>
      </w:pPr>
      <w:rPr>
        <w:lang w:val="de-DE" w:eastAsia="de-DE" w:bidi="de-DE"/>
      </w:rPr>
    </w:lvl>
    <w:lvl w:ilvl="4" w:tplc="F6FEFA8C">
      <w:numFmt w:val="bullet"/>
      <w:lvlText w:val="•"/>
      <w:lvlJc w:val="left"/>
      <w:pPr>
        <w:ind w:left="3064" w:hanging="255"/>
      </w:pPr>
      <w:rPr>
        <w:lang w:val="de-DE" w:eastAsia="de-DE" w:bidi="de-DE"/>
      </w:rPr>
    </w:lvl>
    <w:lvl w:ilvl="5" w:tplc="8A1E2AF4">
      <w:numFmt w:val="bullet"/>
      <w:lvlText w:val="•"/>
      <w:lvlJc w:val="left"/>
      <w:pPr>
        <w:ind w:left="3615" w:hanging="255"/>
      </w:pPr>
      <w:rPr>
        <w:lang w:val="de-DE" w:eastAsia="de-DE" w:bidi="de-DE"/>
      </w:rPr>
    </w:lvl>
    <w:lvl w:ilvl="6" w:tplc="42B4773A">
      <w:numFmt w:val="bullet"/>
      <w:lvlText w:val="•"/>
      <w:lvlJc w:val="left"/>
      <w:pPr>
        <w:ind w:left="4166" w:hanging="255"/>
      </w:pPr>
      <w:rPr>
        <w:lang w:val="de-DE" w:eastAsia="de-DE" w:bidi="de-DE"/>
      </w:rPr>
    </w:lvl>
    <w:lvl w:ilvl="7" w:tplc="4EA802AE">
      <w:numFmt w:val="bullet"/>
      <w:lvlText w:val="•"/>
      <w:lvlJc w:val="left"/>
      <w:pPr>
        <w:ind w:left="4717" w:hanging="255"/>
      </w:pPr>
      <w:rPr>
        <w:lang w:val="de-DE" w:eastAsia="de-DE" w:bidi="de-DE"/>
      </w:rPr>
    </w:lvl>
    <w:lvl w:ilvl="8" w:tplc="3E14E354">
      <w:numFmt w:val="bullet"/>
      <w:lvlText w:val="•"/>
      <w:lvlJc w:val="left"/>
      <w:pPr>
        <w:ind w:left="5268" w:hanging="255"/>
      </w:pPr>
      <w:rPr>
        <w:lang w:val="de-DE" w:eastAsia="de-DE" w:bidi="de-DE"/>
      </w:rPr>
    </w:lvl>
  </w:abstractNum>
  <w:abstractNum w:abstractNumId="13">
    <w:nsid w:val="04236824"/>
    <w:multiLevelType w:val="singleLevel"/>
    <w:tmpl w:val="67B2ABF2"/>
    <w:lvl w:ilvl="0">
      <w:start w:val="1"/>
      <w:numFmt w:val="bullet"/>
      <w:pStyle w:val="DPCBulletInTable"/>
      <w:lvlText w:val=""/>
      <w:lvlJc w:val="left"/>
      <w:pPr>
        <w:tabs>
          <w:tab w:val="num" w:pos="284"/>
        </w:tabs>
        <w:ind w:left="284" w:hanging="284"/>
      </w:pPr>
      <w:rPr>
        <w:rFonts w:ascii="Wingdings" w:hAnsi="Wingdings" w:hint="default"/>
        <w:sz w:val="22"/>
      </w:rPr>
    </w:lvl>
  </w:abstractNum>
  <w:abstractNum w:abstractNumId="14">
    <w:nsid w:val="05360CF2"/>
    <w:multiLevelType w:val="hybridMultilevel"/>
    <w:tmpl w:val="A23A12AE"/>
    <w:lvl w:ilvl="0" w:tplc="F92CC290">
      <w:start w:val="1"/>
      <w:numFmt w:val="decimal"/>
      <w:lvlText w:val="%1."/>
      <w:lvlJc w:val="left"/>
      <w:pPr>
        <w:tabs>
          <w:tab w:val="num" w:pos="1815"/>
        </w:tabs>
        <w:ind w:left="1815" w:hanging="109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5">
    <w:nsid w:val="063E3AA7"/>
    <w:multiLevelType w:val="hybridMultilevel"/>
    <w:tmpl w:val="63784688"/>
    <w:lvl w:ilvl="0" w:tplc="8C226C62">
      <w:start w:val="1"/>
      <w:numFmt w:val="bullet"/>
      <w:lvlText w:val="•"/>
      <w:lvlJc w:val="left"/>
      <w:pPr>
        <w:tabs>
          <w:tab w:val="num" w:pos="720"/>
        </w:tabs>
        <w:ind w:left="720" w:hanging="360"/>
      </w:pPr>
      <w:rPr>
        <w:rFonts w:ascii="Arial" w:hAnsi="Arial" w:hint="default"/>
      </w:rPr>
    </w:lvl>
    <w:lvl w:ilvl="1" w:tplc="462C91D8" w:tentative="1">
      <w:start w:val="1"/>
      <w:numFmt w:val="bullet"/>
      <w:lvlText w:val="•"/>
      <w:lvlJc w:val="left"/>
      <w:pPr>
        <w:tabs>
          <w:tab w:val="num" w:pos="1440"/>
        </w:tabs>
        <w:ind w:left="1440" w:hanging="360"/>
      </w:pPr>
      <w:rPr>
        <w:rFonts w:ascii="Arial" w:hAnsi="Arial" w:hint="default"/>
      </w:rPr>
    </w:lvl>
    <w:lvl w:ilvl="2" w:tplc="AA18CB30" w:tentative="1">
      <w:start w:val="1"/>
      <w:numFmt w:val="bullet"/>
      <w:lvlText w:val="•"/>
      <w:lvlJc w:val="left"/>
      <w:pPr>
        <w:tabs>
          <w:tab w:val="num" w:pos="2160"/>
        </w:tabs>
        <w:ind w:left="2160" w:hanging="360"/>
      </w:pPr>
      <w:rPr>
        <w:rFonts w:ascii="Arial" w:hAnsi="Arial" w:hint="default"/>
      </w:rPr>
    </w:lvl>
    <w:lvl w:ilvl="3" w:tplc="A002138C" w:tentative="1">
      <w:start w:val="1"/>
      <w:numFmt w:val="bullet"/>
      <w:lvlText w:val="•"/>
      <w:lvlJc w:val="left"/>
      <w:pPr>
        <w:tabs>
          <w:tab w:val="num" w:pos="2880"/>
        </w:tabs>
        <w:ind w:left="2880" w:hanging="360"/>
      </w:pPr>
      <w:rPr>
        <w:rFonts w:ascii="Arial" w:hAnsi="Arial" w:hint="default"/>
      </w:rPr>
    </w:lvl>
    <w:lvl w:ilvl="4" w:tplc="38B844A8" w:tentative="1">
      <w:start w:val="1"/>
      <w:numFmt w:val="bullet"/>
      <w:lvlText w:val="•"/>
      <w:lvlJc w:val="left"/>
      <w:pPr>
        <w:tabs>
          <w:tab w:val="num" w:pos="3600"/>
        </w:tabs>
        <w:ind w:left="3600" w:hanging="360"/>
      </w:pPr>
      <w:rPr>
        <w:rFonts w:ascii="Arial" w:hAnsi="Arial" w:hint="default"/>
      </w:rPr>
    </w:lvl>
    <w:lvl w:ilvl="5" w:tplc="4418D56C" w:tentative="1">
      <w:start w:val="1"/>
      <w:numFmt w:val="bullet"/>
      <w:lvlText w:val="•"/>
      <w:lvlJc w:val="left"/>
      <w:pPr>
        <w:tabs>
          <w:tab w:val="num" w:pos="4320"/>
        </w:tabs>
        <w:ind w:left="4320" w:hanging="360"/>
      </w:pPr>
      <w:rPr>
        <w:rFonts w:ascii="Arial" w:hAnsi="Arial" w:hint="default"/>
      </w:rPr>
    </w:lvl>
    <w:lvl w:ilvl="6" w:tplc="28464BBC" w:tentative="1">
      <w:start w:val="1"/>
      <w:numFmt w:val="bullet"/>
      <w:lvlText w:val="•"/>
      <w:lvlJc w:val="left"/>
      <w:pPr>
        <w:tabs>
          <w:tab w:val="num" w:pos="5040"/>
        </w:tabs>
        <w:ind w:left="5040" w:hanging="360"/>
      </w:pPr>
      <w:rPr>
        <w:rFonts w:ascii="Arial" w:hAnsi="Arial" w:hint="default"/>
      </w:rPr>
    </w:lvl>
    <w:lvl w:ilvl="7" w:tplc="CB482EFA" w:tentative="1">
      <w:start w:val="1"/>
      <w:numFmt w:val="bullet"/>
      <w:lvlText w:val="•"/>
      <w:lvlJc w:val="left"/>
      <w:pPr>
        <w:tabs>
          <w:tab w:val="num" w:pos="5760"/>
        </w:tabs>
        <w:ind w:left="5760" w:hanging="360"/>
      </w:pPr>
      <w:rPr>
        <w:rFonts w:ascii="Arial" w:hAnsi="Arial" w:hint="default"/>
      </w:rPr>
    </w:lvl>
    <w:lvl w:ilvl="8" w:tplc="BC32564E" w:tentative="1">
      <w:start w:val="1"/>
      <w:numFmt w:val="bullet"/>
      <w:lvlText w:val="•"/>
      <w:lvlJc w:val="left"/>
      <w:pPr>
        <w:tabs>
          <w:tab w:val="num" w:pos="6480"/>
        </w:tabs>
        <w:ind w:left="6480" w:hanging="360"/>
      </w:pPr>
      <w:rPr>
        <w:rFonts w:ascii="Arial" w:hAnsi="Arial" w:hint="default"/>
      </w:rPr>
    </w:lvl>
  </w:abstractNum>
  <w:abstractNum w:abstractNumId="16">
    <w:nsid w:val="0662159F"/>
    <w:multiLevelType w:val="multilevel"/>
    <w:tmpl w:val="5F5CD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7241A0F"/>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07782FE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9">
    <w:nsid w:val="07F90F62"/>
    <w:multiLevelType w:val="singleLevel"/>
    <w:tmpl w:val="3502E25E"/>
    <w:lvl w:ilvl="0">
      <w:start w:val="1"/>
      <w:numFmt w:val="bullet"/>
      <w:pStyle w:val="a"/>
      <w:lvlText w:val="·"/>
      <w:lvlJc w:val="left"/>
      <w:pPr>
        <w:tabs>
          <w:tab w:val="num" w:pos="692"/>
        </w:tabs>
        <w:ind w:left="692" w:hanging="408"/>
      </w:pPr>
      <w:rPr>
        <w:rFonts w:ascii="Symbol" w:hAnsi="Symbol" w:cs="Times New Roman" w:hint="default"/>
        <w:b w:val="0"/>
        <w:i w:val="0"/>
        <w:sz w:val="22"/>
      </w:rPr>
    </w:lvl>
  </w:abstractNum>
  <w:abstractNum w:abstractNumId="20">
    <w:nsid w:val="09967336"/>
    <w:multiLevelType w:val="hybridMultilevel"/>
    <w:tmpl w:val="F0E4F81A"/>
    <w:lvl w:ilvl="0" w:tplc="2B06ECB2">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1">
    <w:nsid w:val="0AA4755B"/>
    <w:multiLevelType w:val="hybridMultilevel"/>
    <w:tmpl w:val="301E43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C890C55"/>
    <w:multiLevelType w:val="singleLevel"/>
    <w:tmpl w:val="2E2E1410"/>
    <w:lvl w:ilvl="0">
      <w:start w:val="1"/>
      <w:numFmt w:val="bullet"/>
      <w:pStyle w:val="ListBulletBox3"/>
      <w:lvlText w:val="-"/>
      <w:lvlJc w:val="left"/>
      <w:pPr>
        <w:tabs>
          <w:tab w:val="num" w:pos="1474"/>
        </w:tabs>
        <w:ind w:left="1474" w:hanging="340"/>
      </w:pPr>
      <w:rPr>
        <w:rFonts w:ascii="Symbol" w:hAnsi="Symbol" w:cs="Times New Roman" w:hint="default"/>
        <w:b w:val="0"/>
        <w:i w:val="0"/>
        <w:sz w:val="22"/>
      </w:rPr>
    </w:lvl>
  </w:abstractNum>
  <w:abstractNum w:abstractNumId="23">
    <w:nsid w:val="0CFD796C"/>
    <w:multiLevelType w:val="hybridMultilevel"/>
    <w:tmpl w:val="80A823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E5D30D2"/>
    <w:multiLevelType w:val="hybridMultilevel"/>
    <w:tmpl w:val="48B25F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ED95201"/>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0375073"/>
    <w:multiLevelType w:val="hybridMultilevel"/>
    <w:tmpl w:val="08FE7BCC"/>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0C7452F"/>
    <w:multiLevelType w:val="hybridMultilevel"/>
    <w:tmpl w:val="D1AC60C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1B57FB2"/>
    <w:multiLevelType w:val="hybridMultilevel"/>
    <w:tmpl w:val="4CDE75C6"/>
    <w:lvl w:ilvl="0" w:tplc="626AE116">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9">
    <w:nsid w:val="11D96D09"/>
    <w:multiLevelType w:val="hybridMultilevel"/>
    <w:tmpl w:val="6E6CBFE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0">
    <w:nsid w:val="134335B7"/>
    <w:multiLevelType w:val="hybridMultilevel"/>
    <w:tmpl w:val="1632032E"/>
    <w:lvl w:ilvl="0" w:tplc="1728B7DA">
      <w:start w:val="1"/>
      <w:numFmt w:val="bullet"/>
      <w:lvlText w:val="•"/>
      <w:lvlJc w:val="left"/>
      <w:pPr>
        <w:tabs>
          <w:tab w:val="num" w:pos="720"/>
        </w:tabs>
        <w:ind w:left="720" w:hanging="360"/>
      </w:pPr>
      <w:rPr>
        <w:rFonts w:ascii="Arial" w:hAnsi="Arial" w:hint="default"/>
      </w:rPr>
    </w:lvl>
    <w:lvl w:ilvl="1" w:tplc="9788C762" w:tentative="1">
      <w:start w:val="1"/>
      <w:numFmt w:val="bullet"/>
      <w:lvlText w:val="•"/>
      <w:lvlJc w:val="left"/>
      <w:pPr>
        <w:tabs>
          <w:tab w:val="num" w:pos="1440"/>
        </w:tabs>
        <w:ind w:left="1440" w:hanging="360"/>
      </w:pPr>
      <w:rPr>
        <w:rFonts w:ascii="Arial" w:hAnsi="Arial" w:hint="default"/>
      </w:rPr>
    </w:lvl>
    <w:lvl w:ilvl="2" w:tplc="83B63C10" w:tentative="1">
      <w:start w:val="1"/>
      <w:numFmt w:val="bullet"/>
      <w:lvlText w:val="•"/>
      <w:lvlJc w:val="left"/>
      <w:pPr>
        <w:tabs>
          <w:tab w:val="num" w:pos="2160"/>
        </w:tabs>
        <w:ind w:left="2160" w:hanging="360"/>
      </w:pPr>
      <w:rPr>
        <w:rFonts w:ascii="Arial" w:hAnsi="Arial" w:hint="default"/>
      </w:rPr>
    </w:lvl>
    <w:lvl w:ilvl="3" w:tplc="9762FD6A" w:tentative="1">
      <w:start w:val="1"/>
      <w:numFmt w:val="bullet"/>
      <w:lvlText w:val="•"/>
      <w:lvlJc w:val="left"/>
      <w:pPr>
        <w:tabs>
          <w:tab w:val="num" w:pos="2880"/>
        </w:tabs>
        <w:ind w:left="2880" w:hanging="360"/>
      </w:pPr>
      <w:rPr>
        <w:rFonts w:ascii="Arial" w:hAnsi="Arial" w:hint="default"/>
      </w:rPr>
    </w:lvl>
    <w:lvl w:ilvl="4" w:tplc="72BAC188" w:tentative="1">
      <w:start w:val="1"/>
      <w:numFmt w:val="bullet"/>
      <w:lvlText w:val="•"/>
      <w:lvlJc w:val="left"/>
      <w:pPr>
        <w:tabs>
          <w:tab w:val="num" w:pos="3600"/>
        </w:tabs>
        <w:ind w:left="3600" w:hanging="360"/>
      </w:pPr>
      <w:rPr>
        <w:rFonts w:ascii="Arial" w:hAnsi="Arial" w:hint="default"/>
      </w:rPr>
    </w:lvl>
    <w:lvl w:ilvl="5" w:tplc="2D00C98A" w:tentative="1">
      <w:start w:val="1"/>
      <w:numFmt w:val="bullet"/>
      <w:lvlText w:val="•"/>
      <w:lvlJc w:val="left"/>
      <w:pPr>
        <w:tabs>
          <w:tab w:val="num" w:pos="4320"/>
        </w:tabs>
        <w:ind w:left="4320" w:hanging="360"/>
      </w:pPr>
      <w:rPr>
        <w:rFonts w:ascii="Arial" w:hAnsi="Arial" w:hint="default"/>
      </w:rPr>
    </w:lvl>
    <w:lvl w:ilvl="6" w:tplc="2E165466" w:tentative="1">
      <w:start w:val="1"/>
      <w:numFmt w:val="bullet"/>
      <w:lvlText w:val="•"/>
      <w:lvlJc w:val="left"/>
      <w:pPr>
        <w:tabs>
          <w:tab w:val="num" w:pos="5040"/>
        </w:tabs>
        <w:ind w:left="5040" w:hanging="360"/>
      </w:pPr>
      <w:rPr>
        <w:rFonts w:ascii="Arial" w:hAnsi="Arial" w:hint="default"/>
      </w:rPr>
    </w:lvl>
    <w:lvl w:ilvl="7" w:tplc="5BB6CBA2" w:tentative="1">
      <w:start w:val="1"/>
      <w:numFmt w:val="bullet"/>
      <w:lvlText w:val="•"/>
      <w:lvlJc w:val="left"/>
      <w:pPr>
        <w:tabs>
          <w:tab w:val="num" w:pos="5760"/>
        </w:tabs>
        <w:ind w:left="5760" w:hanging="360"/>
      </w:pPr>
      <w:rPr>
        <w:rFonts w:ascii="Arial" w:hAnsi="Arial" w:hint="default"/>
      </w:rPr>
    </w:lvl>
    <w:lvl w:ilvl="8" w:tplc="92C88B78" w:tentative="1">
      <w:start w:val="1"/>
      <w:numFmt w:val="bullet"/>
      <w:lvlText w:val="•"/>
      <w:lvlJc w:val="left"/>
      <w:pPr>
        <w:tabs>
          <w:tab w:val="num" w:pos="6480"/>
        </w:tabs>
        <w:ind w:left="6480" w:hanging="360"/>
      </w:pPr>
      <w:rPr>
        <w:rFonts w:ascii="Arial" w:hAnsi="Arial" w:hint="default"/>
      </w:rPr>
    </w:lvl>
  </w:abstractNum>
  <w:abstractNum w:abstractNumId="31">
    <w:nsid w:val="13C3497D"/>
    <w:multiLevelType w:val="hybridMultilevel"/>
    <w:tmpl w:val="2BF81700"/>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16EF10B3"/>
    <w:multiLevelType w:val="hybridMultilevel"/>
    <w:tmpl w:val="A38832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17F71FDF"/>
    <w:multiLevelType w:val="multilevel"/>
    <w:tmpl w:val="0409001D"/>
    <w:name w:val="NumericNote"/>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17FE2241"/>
    <w:multiLevelType w:val="hybridMultilevel"/>
    <w:tmpl w:val="872668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19A63784"/>
    <w:multiLevelType w:val="hybridMultilevel"/>
    <w:tmpl w:val="07CC9A8A"/>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A4F0B3B"/>
    <w:multiLevelType w:val="hybridMultilevel"/>
    <w:tmpl w:val="6EF41ADC"/>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7">
    <w:nsid w:val="1B5B3406"/>
    <w:multiLevelType w:val="hybridMultilevel"/>
    <w:tmpl w:val="D0A85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B5C5348"/>
    <w:multiLevelType w:val="hybridMultilevel"/>
    <w:tmpl w:val="20DE5B00"/>
    <w:lvl w:ilvl="0" w:tplc="500431A0">
      <w:start w:val="1"/>
      <w:numFmt w:val="decimal"/>
      <w:pStyle w:val="Bodytextwith"/>
      <w:lvlText w:val="%1."/>
      <w:lvlJc w:val="left"/>
      <w:pPr>
        <w:ind w:left="360" w:hanging="360"/>
      </w:pPr>
      <w:rPr>
        <w:b w:val="0"/>
      </w:rPr>
    </w:lvl>
    <w:lvl w:ilvl="1" w:tplc="12B07088" w:tentative="1">
      <w:start w:val="1"/>
      <w:numFmt w:val="lowerLetter"/>
      <w:lvlText w:val="%2."/>
      <w:lvlJc w:val="left"/>
      <w:pPr>
        <w:ind w:left="1440" w:hanging="360"/>
      </w:pPr>
    </w:lvl>
    <w:lvl w:ilvl="2" w:tplc="76EA6798" w:tentative="1">
      <w:start w:val="1"/>
      <w:numFmt w:val="lowerRoman"/>
      <w:lvlText w:val="%3."/>
      <w:lvlJc w:val="right"/>
      <w:pPr>
        <w:ind w:left="2160" w:hanging="180"/>
      </w:pPr>
    </w:lvl>
    <w:lvl w:ilvl="3" w:tplc="9A6238DC" w:tentative="1">
      <w:start w:val="1"/>
      <w:numFmt w:val="decimal"/>
      <w:lvlText w:val="%4."/>
      <w:lvlJc w:val="left"/>
      <w:pPr>
        <w:ind w:left="2880" w:hanging="360"/>
      </w:pPr>
    </w:lvl>
    <w:lvl w:ilvl="4" w:tplc="C916F0AE" w:tentative="1">
      <w:start w:val="1"/>
      <w:numFmt w:val="lowerLetter"/>
      <w:lvlText w:val="%5."/>
      <w:lvlJc w:val="left"/>
      <w:pPr>
        <w:ind w:left="3600" w:hanging="360"/>
      </w:pPr>
    </w:lvl>
    <w:lvl w:ilvl="5" w:tplc="F954AD80" w:tentative="1">
      <w:start w:val="1"/>
      <w:numFmt w:val="lowerRoman"/>
      <w:lvlText w:val="%6."/>
      <w:lvlJc w:val="right"/>
      <w:pPr>
        <w:ind w:left="4320" w:hanging="180"/>
      </w:pPr>
    </w:lvl>
    <w:lvl w:ilvl="6" w:tplc="95FECF5A" w:tentative="1">
      <w:start w:val="1"/>
      <w:numFmt w:val="decimal"/>
      <w:lvlText w:val="%7."/>
      <w:lvlJc w:val="left"/>
      <w:pPr>
        <w:ind w:left="5040" w:hanging="360"/>
      </w:pPr>
    </w:lvl>
    <w:lvl w:ilvl="7" w:tplc="27FC6F9E" w:tentative="1">
      <w:start w:val="1"/>
      <w:numFmt w:val="lowerLetter"/>
      <w:lvlText w:val="%8."/>
      <w:lvlJc w:val="left"/>
      <w:pPr>
        <w:ind w:left="5760" w:hanging="360"/>
      </w:pPr>
    </w:lvl>
    <w:lvl w:ilvl="8" w:tplc="603C58C8" w:tentative="1">
      <w:start w:val="1"/>
      <w:numFmt w:val="lowerRoman"/>
      <w:lvlText w:val="%9."/>
      <w:lvlJc w:val="right"/>
      <w:pPr>
        <w:ind w:left="6480" w:hanging="180"/>
      </w:pPr>
    </w:lvl>
  </w:abstractNum>
  <w:abstractNum w:abstractNumId="39">
    <w:nsid w:val="1BCF0838"/>
    <w:multiLevelType w:val="hybridMultilevel"/>
    <w:tmpl w:val="1CE00A0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40">
    <w:nsid w:val="1C8717EE"/>
    <w:multiLevelType w:val="hybridMultilevel"/>
    <w:tmpl w:val="986E242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1CD56150"/>
    <w:multiLevelType w:val="hybridMultilevel"/>
    <w:tmpl w:val="732E31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D284070"/>
    <w:multiLevelType w:val="hybridMultilevel"/>
    <w:tmpl w:val="A30EC1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D6F6CEE"/>
    <w:multiLevelType w:val="hybridMultilevel"/>
    <w:tmpl w:val="4C24855E"/>
    <w:lvl w:ilvl="0" w:tplc="178238D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nsid w:val="1DBF596B"/>
    <w:multiLevelType w:val="hybridMultilevel"/>
    <w:tmpl w:val="0EAC3E7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1EA67477"/>
    <w:multiLevelType w:val="hybridMultilevel"/>
    <w:tmpl w:val="7FE8702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46">
    <w:nsid w:val="1F23343B"/>
    <w:multiLevelType w:val="hybridMultilevel"/>
    <w:tmpl w:val="05248526"/>
    <w:lvl w:ilvl="0" w:tplc="626AE116">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47">
    <w:nsid w:val="202570B4"/>
    <w:multiLevelType w:val="hybridMultilevel"/>
    <w:tmpl w:val="1914982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8">
    <w:nsid w:val="2142114A"/>
    <w:multiLevelType w:val="hybridMultilevel"/>
    <w:tmpl w:val="EC1ED8F0"/>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49">
    <w:nsid w:val="22D57880"/>
    <w:multiLevelType w:val="hybridMultilevel"/>
    <w:tmpl w:val="B6DCB9E8"/>
    <w:lvl w:ilvl="0" w:tplc="EABE3540">
      <w:start w:val="1"/>
      <w:numFmt w:val="decimal"/>
      <w:lvlText w:val="Тетрадь %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231F1986"/>
    <w:multiLevelType w:val="hybridMultilevel"/>
    <w:tmpl w:val="C87014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23534D61"/>
    <w:multiLevelType w:val="hybridMultilevel"/>
    <w:tmpl w:val="7D1C3482"/>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258D5AF1"/>
    <w:multiLevelType w:val="hybridMultilevel"/>
    <w:tmpl w:val="4D5889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6414D71"/>
    <w:multiLevelType w:val="hybridMultilevel"/>
    <w:tmpl w:val="270EA60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4">
    <w:nsid w:val="279D7691"/>
    <w:multiLevelType w:val="hybridMultilevel"/>
    <w:tmpl w:val="9AEE23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2800485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6">
    <w:nsid w:val="281148D6"/>
    <w:multiLevelType w:val="hybridMultilevel"/>
    <w:tmpl w:val="E092CA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290E28C4"/>
    <w:multiLevelType w:val="hybridMultilevel"/>
    <w:tmpl w:val="00E012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983347A"/>
    <w:multiLevelType w:val="hybridMultilevel"/>
    <w:tmpl w:val="CD909F7C"/>
    <w:lvl w:ilvl="0" w:tplc="006C6592">
      <w:start w:val="1"/>
      <w:numFmt w:val="russianLow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9">
    <w:nsid w:val="29BA7B50"/>
    <w:multiLevelType w:val="hybridMultilevel"/>
    <w:tmpl w:val="D5E2E9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A9D7EBC"/>
    <w:multiLevelType w:val="hybridMultilevel"/>
    <w:tmpl w:val="9EC8E37E"/>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1">
    <w:nsid w:val="2B313509"/>
    <w:multiLevelType w:val="hybridMultilevel"/>
    <w:tmpl w:val="95D826D0"/>
    <w:lvl w:ilvl="0" w:tplc="478C1A88">
      <w:start w:val="1"/>
      <w:numFmt w:val="bullet"/>
      <w:lvlText w:val="•"/>
      <w:lvlJc w:val="left"/>
      <w:pPr>
        <w:tabs>
          <w:tab w:val="num" w:pos="720"/>
        </w:tabs>
        <w:ind w:left="720" w:hanging="360"/>
      </w:pPr>
      <w:rPr>
        <w:rFonts w:ascii="Arial" w:hAnsi="Arial" w:hint="default"/>
      </w:rPr>
    </w:lvl>
    <w:lvl w:ilvl="1" w:tplc="2118FCBA" w:tentative="1">
      <w:start w:val="1"/>
      <w:numFmt w:val="bullet"/>
      <w:lvlText w:val="•"/>
      <w:lvlJc w:val="left"/>
      <w:pPr>
        <w:tabs>
          <w:tab w:val="num" w:pos="1440"/>
        </w:tabs>
        <w:ind w:left="1440" w:hanging="360"/>
      </w:pPr>
      <w:rPr>
        <w:rFonts w:ascii="Arial" w:hAnsi="Arial" w:hint="default"/>
      </w:rPr>
    </w:lvl>
    <w:lvl w:ilvl="2" w:tplc="003EC41C" w:tentative="1">
      <w:start w:val="1"/>
      <w:numFmt w:val="bullet"/>
      <w:lvlText w:val="•"/>
      <w:lvlJc w:val="left"/>
      <w:pPr>
        <w:tabs>
          <w:tab w:val="num" w:pos="2160"/>
        </w:tabs>
        <w:ind w:left="2160" w:hanging="360"/>
      </w:pPr>
      <w:rPr>
        <w:rFonts w:ascii="Arial" w:hAnsi="Arial" w:hint="default"/>
      </w:rPr>
    </w:lvl>
    <w:lvl w:ilvl="3" w:tplc="F628EE2C" w:tentative="1">
      <w:start w:val="1"/>
      <w:numFmt w:val="bullet"/>
      <w:lvlText w:val="•"/>
      <w:lvlJc w:val="left"/>
      <w:pPr>
        <w:tabs>
          <w:tab w:val="num" w:pos="2880"/>
        </w:tabs>
        <w:ind w:left="2880" w:hanging="360"/>
      </w:pPr>
      <w:rPr>
        <w:rFonts w:ascii="Arial" w:hAnsi="Arial" w:hint="default"/>
      </w:rPr>
    </w:lvl>
    <w:lvl w:ilvl="4" w:tplc="B0263396" w:tentative="1">
      <w:start w:val="1"/>
      <w:numFmt w:val="bullet"/>
      <w:lvlText w:val="•"/>
      <w:lvlJc w:val="left"/>
      <w:pPr>
        <w:tabs>
          <w:tab w:val="num" w:pos="3600"/>
        </w:tabs>
        <w:ind w:left="3600" w:hanging="360"/>
      </w:pPr>
      <w:rPr>
        <w:rFonts w:ascii="Arial" w:hAnsi="Arial" w:hint="default"/>
      </w:rPr>
    </w:lvl>
    <w:lvl w:ilvl="5" w:tplc="645C7DC6" w:tentative="1">
      <w:start w:val="1"/>
      <w:numFmt w:val="bullet"/>
      <w:lvlText w:val="•"/>
      <w:lvlJc w:val="left"/>
      <w:pPr>
        <w:tabs>
          <w:tab w:val="num" w:pos="4320"/>
        </w:tabs>
        <w:ind w:left="4320" w:hanging="360"/>
      </w:pPr>
      <w:rPr>
        <w:rFonts w:ascii="Arial" w:hAnsi="Arial" w:hint="default"/>
      </w:rPr>
    </w:lvl>
    <w:lvl w:ilvl="6" w:tplc="8B06FA72" w:tentative="1">
      <w:start w:val="1"/>
      <w:numFmt w:val="bullet"/>
      <w:lvlText w:val="•"/>
      <w:lvlJc w:val="left"/>
      <w:pPr>
        <w:tabs>
          <w:tab w:val="num" w:pos="5040"/>
        </w:tabs>
        <w:ind w:left="5040" w:hanging="360"/>
      </w:pPr>
      <w:rPr>
        <w:rFonts w:ascii="Arial" w:hAnsi="Arial" w:hint="default"/>
      </w:rPr>
    </w:lvl>
    <w:lvl w:ilvl="7" w:tplc="A16AF916" w:tentative="1">
      <w:start w:val="1"/>
      <w:numFmt w:val="bullet"/>
      <w:lvlText w:val="•"/>
      <w:lvlJc w:val="left"/>
      <w:pPr>
        <w:tabs>
          <w:tab w:val="num" w:pos="5760"/>
        </w:tabs>
        <w:ind w:left="5760" w:hanging="360"/>
      </w:pPr>
      <w:rPr>
        <w:rFonts w:ascii="Arial" w:hAnsi="Arial" w:hint="default"/>
      </w:rPr>
    </w:lvl>
    <w:lvl w:ilvl="8" w:tplc="4578A2B0" w:tentative="1">
      <w:start w:val="1"/>
      <w:numFmt w:val="bullet"/>
      <w:lvlText w:val="•"/>
      <w:lvlJc w:val="left"/>
      <w:pPr>
        <w:tabs>
          <w:tab w:val="num" w:pos="6480"/>
        </w:tabs>
        <w:ind w:left="6480" w:hanging="360"/>
      </w:pPr>
      <w:rPr>
        <w:rFonts w:ascii="Arial" w:hAnsi="Arial" w:hint="default"/>
      </w:rPr>
    </w:lvl>
  </w:abstractNum>
  <w:abstractNum w:abstractNumId="62">
    <w:nsid w:val="2B92353E"/>
    <w:multiLevelType w:val="hybridMultilevel"/>
    <w:tmpl w:val="8B442350"/>
    <w:lvl w:ilvl="0" w:tplc="3DD0CB7C">
      <w:numFmt w:val="bullet"/>
      <w:lvlText w:val=""/>
      <w:lvlJc w:val="left"/>
      <w:pPr>
        <w:ind w:left="854" w:hanging="255"/>
      </w:pPr>
      <w:rPr>
        <w:rFonts w:ascii="Symbol" w:eastAsia="Symbol" w:hAnsi="Symbol" w:cs="Symbol" w:hint="default"/>
        <w:w w:val="99"/>
        <w:sz w:val="20"/>
        <w:szCs w:val="20"/>
        <w:lang w:val="de-DE" w:eastAsia="de-DE" w:bidi="de-DE"/>
      </w:rPr>
    </w:lvl>
    <w:lvl w:ilvl="1" w:tplc="D0F00EC8">
      <w:numFmt w:val="bullet"/>
      <w:lvlText w:val="•"/>
      <w:lvlJc w:val="left"/>
      <w:pPr>
        <w:ind w:left="1411" w:hanging="255"/>
      </w:pPr>
      <w:rPr>
        <w:lang w:val="de-DE" w:eastAsia="de-DE" w:bidi="de-DE"/>
      </w:rPr>
    </w:lvl>
    <w:lvl w:ilvl="2" w:tplc="5AB4125C">
      <w:numFmt w:val="bullet"/>
      <w:lvlText w:val="•"/>
      <w:lvlJc w:val="left"/>
      <w:pPr>
        <w:ind w:left="1962" w:hanging="255"/>
      </w:pPr>
      <w:rPr>
        <w:lang w:val="de-DE" w:eastAsia="de-DE" w:bidi="de-DE"/>
      </w:rPr>
    </w:lvl>
    <w:lvl w:ilvl="3" w:tplc="BEA8D7BE">
      <w:numFmt w:val="bullet"/>
      <w:lvlText w:val="•"/>
      <w:lvlJc w:val="left"/>
      <w:pPr>
        <w:ind w:left="2513" w:hanging="255"/>
      </w:pPr>
      <w:rPr>
        <w:lang w:val="de-DE" w:eastAsia="de-DE" w:bidi="de-DE"/>
      </w:rPr>
    </w:lvl>
    <w:lvl w:ilvl="4" w:tplc="0DACCEA4">
      <w:numFmt w:val="bullet"/>
      <w:lvlText w:val="•"/>
      <w:lvlJc w:val="left"/>
      <w:pPr>
        <w:ind w:left="3064" w:hanging="255"/>
      </w:pPr>
      <w:rPr>
        <w:lang w:val="de-DE" w:eastAsia="de-DE" w:bidi="de-DE"/>
      </w:rPr>
    </w:lvl>
    <w:lvl w:ilvl="5" w:tplc="F39ADA88">
      <w:numFmt w:val="bullet"/>
      <w:lvlText w:val="•"/>
      <w:lvlJc w:val="left"/>
      <w:pPr>
        <w:ind w:left="3615" w:hanging="255"/>
      </w:pPr>
      <w:rPr>
        <w:lang w:val="de-DE" w:eastAsia="de-DE" w:bidi="de-DE"/>
      </w:rPr>
    </w:lvl>
    <w:lvl w:ilvl="6" w:tplc="3836D86A">
      <w:numFmt w:val="bullet"/>
      <w:lvlText w:val="•"/>
      <w:lvlJc w:val="left"/>
      <w:pPr>
        <w:ind w:left="4166" w:hanging="255"/>
      </w:pPr>
      <w:rPr>
        <w:lang w:val="de-DE" w:eastAsia="de-DE" w:bidi="de-DE"/>
      </w:rPr>
    </w:lvl>
    <w:lvl w:ilvl="7" w:tplc="D346C45C">
      <w:numFmt w:val="bullet"/>
      <w:lvlText w:val="•"/>
      <w:lvlJc w:val="left"/>
      <w:pPr>
        <w:ind w:left="4717" w:hanging="255"/>
      </w:pPr>
      <w:rPr>
        <w:lang w:val="de-DE" w:eastAsia="de-DE" w:bidi="de-DE"/>
      </w:rPr>
    </w:lvl>
    <w:lvl w:ilvl="8" w:tplc="8EBEA358">
      <w:numFmt w:val="bullet"/>
      <w:lvlText w:val="•"/>
      <w:lvlJc w:val="left"/>
      <w:pPr>
        <w:ind w:left="5268" w:hanging="255"/>
      </w:pPr>
      <w:rPr>
        <w:lang w:val="de-DE" w:eastAsia="de-DE" w:bidi="de-DE"/>
      </w:rPr>
    </w:lvl>
  </w:abstractNum>
  <w:abstractNum w:abstractNumId="63">
    <w:nsid w:val="2E257032"/>
    <w:multiLevelType w:val="hybridMultilevel"/>
    <w:tmpl w:val="B3E6FF08"/>
    <w:lvl w:ilvl="0" w:tplc="62F021F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2ECF6C6F"/>
    <w:multiLevelType w:val="hybridMultilevel"/>
    <w:tmpl w:val="5C9C5D38"/>
    <w:lvl w:ilvl="0" w:tplc="1158ABFE">
      <w:start w:val="2"/>
      <w:numFmt w:val="bullet"/>
      <w:lvlText w:val="-"/>
      <w:lvlJc w:val="left"/>
      <w:pPr>
        <w:ind w:left="1428" w:hanging="360"/>
      </w:pPr>
      <w:rPr>
        <w:rFonts w:ascii="Times New Roman" w:hAnsi="Times New Roman" w:hint="default"/>
      </w:rPr>
    </w:lvl>
    <w:lvl w:ilvl="1" w:tplc="04190019" w:tentative="1">
      <w:start w:val="1"/>
      <w:numFmt w:val="bullet"/>
      <w:lvlText w:val="o"/>
      <w:lvlJc w:val="left"/>
      <w:pPr>
        <w:ind w:left="2148" w:hanging="360"/>
      </w:pPr>
      <w:rPr>
        <w:rFonts w:ascii="Courier New" w:hAnsi="Courier New" w:cs="Courier New" w:hint="default"/>
      </w:rPr>
    </w:lvl>
    <w:lvl w:ilvl="2" w:tplc="0419001B" w:tentative="1">
      <w:start w:val="1"/>
      <w:numFmt w:val="bullet"/>
      <w:lvlText w:val=""/>
      <w:lvlJc w:val="left"/>
      <w:pPr>
        <w:ind w:left="2868" w:hanging="360"/>
      </w:pPr>
      <w:rPr>
        <w:rFonts w:ascii="Wingdings" w:hAnsi="Wingdings" w:hint="default"/>
      </w:rPr>
    </w:lvl>
    <w:lvl w:ilvl="3" w:tplc="0419000F" w:tentative="1">
      <w:start w:val="1"/>
      <w:numFmt w:val="bullet"/>
      <w:lvlText w:val=""/>
      <w:lvlJc w:val="left"/>
      <w:pPr>
        <w:ind w:left="3588" w:hanging="360"/>
      </w:pPr>
      <w:rPr>
        <w:rFonts w:ascii="Symbol" w:hAnsi="Symbol" w:hint="default"/>
      </w:rPr>
    </w:lvl>
    <w:lvl w:ilvl="4" w:tplc="04190019" w:tentative="1">
      <w:start w:val="1"/>
      <w:numFmt w:val="bullet"/>
      <w:lvlText w:val="o"/>
      <w:lvlJc w:val="left"/>
      <w:pPr>
        <w:ind w:left="4308" w:hanging="360"/>
      </w:pPr>
      <w:rPr>
        <w:rFonts w:ascii="Courier New" w:hAnsi="Courier New" w:cs="Courier New" w:hint="default"/>
      </w:rPr>
    </w:lvl>
    <w:lvl w:ilvl="5" w:tplc="0419001B" w:tentative="1">
      <w:start w:val="1"/>
      <w:numFmt w:val="bullet"/>
      <w:lvlText w:val=""/>
      <w:lvlJc w:val="left"/>
      <w:pPr>
        <w:ind w:left="5028" w:hanging="360"/>
      </w:pPr>
      <w:rPr>
        <w:rFonts w:ascii="Wingdings" w:hAnsi="Wingdings" w:hint="default"/>
      </w:rPr>
    </w:lvl>
    <w:lvl w:ilvl="6" w:tplc="0419000F" w:tentative="1">
      <w:start w:val="1"/>
      <w:numFmt w:val="bullet"/>
      <w:lvlText w:val=""/>
      <w:lvlJc w:val="left"/>
      <w:pPr>
        <w:ind w:left="5748" w:hanging="360"/>
      </w:pPr>
      <w:rPr>
        <w:rFonts w:ascii="Symbol" w:hAnsi="Symbol" w:hint="default"/>
      </w:rPr>
    </w:lvl>
    <w:lvl w:ilvl="7" w:tplc="04190019" w:tentative="1">
      <w:start w:val="1"/>
      <w:numFmt w:val="bullet"/>
      <w:lvlText w:val="o"/>
      <w:lvlJc w:val="left"/>
      <w:pPr>
        <w:ind w:left="6468" w:hanging="360"/>
      </w:pPr>
      <w:rPr>
        <w:rFonts w:ascii="Courier New" w:hAnsi="Courier New" w:cs="Courier New" w:hint="default"/>
      </w:rPr>
    </w:lvl>
    <w:lvl w:ilvl="8" w:tplc="0419001B" w:tentative="1">
      <w:start w:val="1"/>
      <w:numFmt w:val="bullet"/>
      <w:lvlText w:val=""/>
      <w:lvlJc w:val="left"/>
      <w:pPr>
        <w:ind w:left="7188" w:hanging="360"/>
      </w:pPr>
      <w:rPr>
        <w:rFonts w:ascii="Wingdings" w:hAnsi="Wingdings" w:hint="default"/>
      </w:rPr>
    </w:lvl>
  </w:abstractNum>
  <w:abstractNum w:abstractNumId="65">
    <w:nsid w:val="2F1B55FF"/>
    <w:multiLevelType w:val="singleLevel"/>
    <w:tmpl w:val="5B90F9A8"/>
    <w:lvl w:ilvl="0">
      <w:start w:val="1"/>
      <w:numFmt w:val="decimal"/>
      <w:pStyle w:val="4"/>
      <w:lvlText w:val="%1."/>
      <w:lvlJc w:val="left"/>
      <w:pPr>
        <w:tabs>
          <w:tab w:val="num" w:pos="360"/>
        </w:tabs>
        <w:ind w:left="360" w:hanging="360"/>
      </w:pPr>
    </w:lvl>
  </w:abstractNum>
  <w:abstractNum w:abstractNumId="66">
    <w:nsid w:val="2FA16C4F"/>
    <w:multiLevelType w:val="hybridMultilevel"/>
    <w:tmpl w:val="D1E4C21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67">
    <w:nsid w:val="30E50528"/>
    <w:multiLevelType w:val="multilevel"/>
    <w:tmpl w:val="B8F2D2A0"/>
    <w:lvl w:ilvl="0">
      <w:start w:val="4"/>
      <w:numFmt w:val="decimal"/>
      <w:lvlText w:val="%1."/>
      <w:lvlJc w:val="left"/>
      <w:pPr>
        <w:ind w:left="360" w:hanging="360"/>
      </w:pPr>
      <w:rPr>
        <w:b w:val="0"/>
      </w:rPr>
    </w:lvl>
    <w:lvl w:ilvl="1">
      <w:start w:val="2"/>
      <w:numFmt w:val="decimal"/>
      <w:lvlText w:val="%1.%2."/>
      <w:lvlJc w:val="left"/>
      <w:pPr>
        <w:ind w:left="360" w:hanging="360"/>
      </w:pPr>
      <w:rPr>
        <w:b/>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68">
    <w:nsid w:val="30E8739A"/>
    <w:multiLevelType w:val="hybridMultilevel"/>
    <w:tmpl w:val="4B0ED994"/>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9">
    <w:nsid w:val="31A41442"/>
    <w:multiLevelType w:val="multilevel"/>
    <w:tmpl w:val="38AA2CC2"/>
    <w:lvl w:ilvl="0">
      <w:start w:val="2"/>
      <w:numFmt w:val="bullet"/>
      <w:pStyle w:val="bulletsCharChar1"/>
      <w:lvlText w:val="-"/>
      <w:lvlJc w:val="left"/>
      <w:pPr>
        <w:tabs>
          <w:tab w:val="num" w:pos="1095"/>
        </w:tabs>
        <w:ind w:left="1095" w:hanging="375"/>
      </w:pPr>
      <w:rPr>
        <w:rFonts w:ascii="Times New Roman" w:eastAsia="Times New Roman" w:hAnsi="Times New Roman" w:cs="Times New Roman" w:hint="default"/>
        <w:i w:val="0"/>
      </w:rPr>
    </w:lvl>
    <w:lvl w:ilvl="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70">
    <w:nsid w:val="33271F38"/>
    <w:multiLevelType w:val="hybridMultilevel"/>
    <w:tmpl w:val="6346F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338B12C9"/>
    <w:multiLevelType w:val="hybridMultilevel"/>
    <w:tmpl w:val="99143E5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2">
    <w:nsid w:val="33BF678A"/>
    <w:multiLevelType w:val="hybridMultilevel"/>
    <w:tmpl w:val="B9EC05D2"/>
    <w:lvl w:ilvl="0" w:tplc="14149C0A">
      <w:start w:val="1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34C34C8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4">
    <w:nsid w:val="356524E7"/>
    <w:multiLevelType w:val="hybridMultilevel"/>
    <w:tmpl w:val="45D693B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5">
    <w:nsid w:val="363B3EFE"/>
    <w:multiLevelType w:val="hybridMultilevel"/>
    <w:tmpl w:val="0D64162C"/>
    <w:lvl w:ilvl="0" w:tplc="9E1AC786">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6">
    <w:nsid w:val="37404BAA"/>
    <w:multiLevelType w:val="hybridMultilevel"/>
    <w:tmpl w:val="D9344E8A"/>
    <w:lvl w:ilvl="0" w:tplc="6556F83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85D0A84"/>
    <w:multiLevelType w:val="multilevel"/>
    <w:tmpl w:val="0CDEF2D4"/>
    <w:name w:val="templateBullet2"/>
    <w:lvl w:ilvl="0">
      <w:start w:val="1"/>
      <w:numFmt w:val="decimal"/>
      <w:pStyle w:val="ListNumberBox"/>
      <w:lvlText w:val="%1."/>
      <w:lvlJc w:val="left"/>
      <w:pPr>
        <w:tabs>
          <w:tab w:val="num" w:pos="1950"/>
        </w:tabs>
        <w:ind w:left="1950" w:hanging="408"/>
      </w:pPr>
    </w:lvl>
    <w:lvl w:ilvl="1">
      <w:start w:val="1"/>
      <w:numFmt w:val="decimal"/>
      <w:pStyle w:val="ListNumberBox2"/>
      <w:lvlText w:val="%2."/>
      <w:lvlJc w:val="left"/>
      <w:pPr>
        <w:tabs>
          <w:tab w:val="num" w:pos="2291"/>
        </w:tabs>
        <w:ind w:left="2291" w:hanging="341"/>
      </w:pPr>
    </w:lvl>
    <w:lvl w:ilvl="2">
      <w:start w:val="1"/>
      <w:numFmt w:val="decimal"/>
      <w:pStyle w:val="ListNumberBox3"/>
      <w:lvlText w:val="%3."/>
      <w:lvlJc w:val="left"/>
      <w:pPr>
        <w:tabs>
          <w:tab w:val="num" w:pos="2574"/>
        </w:tabs>
        <w:ind w:left="2574" w:hanging="340"/>
      </w:pPr>
    </w:lvl>
    <w:lvl w:ilvl="3">
      <w:start w:val="1"/>
      <w:numFmt w:val="decimal"/>
      <w:lvlText w:val="(%4)"/>
      <w:lvlJc w:val="left"/>
      <w:pPr>
        <w:tabs>
          <w:tab w:val="num" w:pos="7418"/>
        </w:tabs>
        <w:ind w:left="7418" w:hanging="360"/>
      </w:pPr>
    </w:lvl>
    <w:lvl w:ilvl="4">
      <w:start w:val="1"/>
      <w:numFmt w:val="lowerLetter"/>
      <w:lvlText w:val="(%5)"/>
      <w:lvlJc w:val="left"/>
      <w:pPr>
        <w:tabs>
          <w:tab w:val="num" w:pos="7778"/>
        </w:tabs>
        <w:ind w:left="7778" w:hanging="360"/>
      </w:pPr>
    </w:lvl>
    <w:lvl w:ilvl="5">
      <w:start w:val="1"/>
      <w:numFmt w:val="lowerRoman"/>
      <w:lvlText w:val="(%6)"/>
      <w:lvlJc w:val="left"/>
      <w:pPr>
        <w:tabs>
          <w:tab w:val="num" w:pos="8138"/>
        </w:tabs>
        <w:ind w:left="8138" w:hanging="360"/>
      </w:pPr>
    </w:lvl>
    <w:lvl w:ilvl="6">
      <w:start w:val="1"/>
      <w:numFmt w:val="decimal"/>
      <w:lvlText w:val="%7."/>
      <w:lvlJc w:val="left"/>
      <w:pPr>
        <w:tabs>
          <w:tab w:val="num" w:pos="8498"/>
        </w:tabs>
        <w:ind w:left="8498" w:hanging="360"/>
      </w:pPr>
    </w:lvl>
    <w:lvl w:ilvl="7">
      <w:start w:val="1"/>
      <w:numFmt w:val="lowerLetter"/>
      <w:lvlText w:val="%8."/>
      <w:lvlJc w:val="left"/>
      <w:pPr>
        <w:tabs>
          <w:tab w:val="num" w:pos="8858"/>
        </w:tabs>
        <w:ind w:left="8858" w:hanging="360"/>
      </w:pPr>
    </w:lvl>
    <w:lvl w:ilvl="8">
      <w:start w:val="1"/>
      <w:numFmt w:val="lowerRoman"/>
      <w:lvlText w:val="%9."/>
      <w:lvlJc w:val="left"/>
      <w:pPr>
        <w:tabs>
          <w:tab w:val="num" w:pos="9218"/>
        </w:tabs>
        <w:ind w:left="9218" w:hanging="360"/>
      </w:pPr>
    </w:lvl>
  </w:abstractNum>
  <w:abstractNum w:abstractNumId="78">
    <w:nsid w:val="386B0E5E"/>
    <w:multiLevelType w:val="hybridMultilevel"/>
    <w:tmpl w:val="CA3028E4"/>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89E5201"/>
    <w:multiLevelType w:val="hybridMultilevel"/>
    <w:tmpl w:val="4C3E3DF8"/>
    <w:lvl w:ilvl="0" w:tplc="B414F74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0">
    <w:nsid w:val="38BD7400"/>
    <w:multiLevelType w:val="hybridMultilevel"/>
    <w:tmpl w:val="43E061C0"/>
    <w:lvl w:ilvl="0" w:tplc="87FC4A9C">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nsid w:val="39C20582"/>
    <w:multiLevelType w:val="hybridMultilevel"/>
    <w:tmpl w:val="FAD8B94C"/>
    <w:lvl w:ilvl="0" w:tplc="04190001">
      <w:start w:val="1"/>
      <w:numFmt w:val="bullet"/>
      <w:lvlText w:val=""/>
      <w:lvlJc w:val="left"/>
      <w:pPr>
        <w:ind w:left="644"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2">
    <w:nsid w:val="3A13194C"/>
    <w:multiLevelType w:val="hybridMultilevel"/>
    <w:tmpl w:val="1C428E68"/>
    <w:lvl w:ilvl="0" w:tplc="8248AA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nsid w:val="3AA92EC4"/>
    <w:multiLevelType w:val="multilevel"/>
    <w:tmpl w:val="682E2B4A"/>
    <w:lvl w:ilvl="0">
      <w:start w:val="4"/>
      <w:numFmt w:val="decimal"/>
      <w:lvlText w:val="%1."/>
      <w:lvlJc w:val="left"/>
      <w:pPr>
        <w:ind w:left="1080" w:hanging="360"/>
      </w:pPr>
      <w:rPr>
        <w:b/>
        <w:color w:val="auto"/>
      </w:rPr>
    </w:lvl>
    <w:lvl w:ilvl="1">
      <w:start w:val="4"/>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84">
    <w:nsid w:val="3AEA5900"/>
    <w:multiLevelType w:val="hybridMultilevel"/>
    <w:tmpl w:val="35B4A9D4"/>
    <w:lvl w:ilvl="0" w:tplc="006C6592">
      <w:start w:val="1"/>
      <w:numFmt w:val="russianLower"/>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5">
    <w:nsid w:val="3B8B7097"/>
    <w:multiLevelType w:val="hybridMultilevel"/>
    <w:tmpl w:val="4F12C58C"/>
    <w:lvl w:ilvl="0" w:tplc="B45004CC">
      <w:start w:val="3"/>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86">
    <w:nsid w:val="3BC230DE"/>
    <w:multiLevelType w:val="multilevel"/>
    <w:tmpl w:val="F93AC6B2"/>
    <w:name w:val="templateNumberBox"/>
    <w:lvl w:ilvl="0">
      <w:start w:val="1"/>
      <w:numFmt w:val="lowerLetter"/>
      <w:lvlText w:val="%1."/>
      <w:lvlJc w:val="left"/>
      <w:pPr>
        <w:tabs>
          <w:tab w:val="num" w:pos="802"/>
        </w:tabs>
        <w:ind w:left="802" w:hanging="360"/>
      </w:pPr>
    </w:lvl>
    <w:lvl w:ilvl="1">
      <w:start w:val="1"/>
      <w:numFmt w:val="decimal"/>
      <w:pStyle w:val="20"/>
      <w:lvlText w:val="%2."/>
      <w:lvlJc w:val="left"/>
      <w:pPr>
        <w:tabs>
          <w:tab w:val="num" w:pos="1191"/>
        </w:tabs>
        <w:ind w:left="1191" w:hanging="341"/>
      </w:pPr>
    </w:lvl>
    <w:lvl w:ilvl="2">
      <w:start w:val="1"/>
      <w:numFmt w:val="decimal"/>
      <w:pStyle w:val="3"/>
      <w:lvlText w:val="%3."/>
      <w:lvlJc w:val="left"/>
      <w:pPr>
        <w:tabs>
          <w:tab w:val="num" w:pos="1474"/>
        </w:tabs>
        <w:ind w:left="1474" w:hanging="340"/>
      </w:pPr>
    </w:lvl>
    <w:lvl w:ilvl="3">
      <w:start w:val="1"/>
      <w:numFmt w:val="decimal"/>
      <w:pStyle w:val="40"/>
      <w:lvlText w:val="%4."/>
      <w:lvlJc w:val="left"/>
      <w:pPr>
        <w:tabs>
          <w:tab w:val="num" w:pos="1757"/>
        </w:tabs>
        <w:ind w:left="1757" w:hanging="340"/>
      </w:pPr>
    </w:lvl>
    <w:lvl w:ilvl="4">
      <w:start w:val="1"/>
      <w:numFmt w:val="decimal"/>
      <w:pStyle w:val="5"/>
      <w:lvlText w:val="%5."/>
      <w:lvlJc w:val="left"/>
      <w:pPr>
        <w:tabs>
          <w:tab w:val="num" w:pos="2041"/>
        </w:tabs>
        <w:ind w:left="2041" w:hanging="34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7">
    <w:nsid w:val="3BCD5DB6"/>
    <w:multiLevelType w:val="hybridMultilevel"/>
    <w:tmpl w:val="BA54DC8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8">
    <w:nsid w:val="3C554698"/>
    <w:multiLevelType w:val="hybridMultilevel"/>
    <w:tmpl w:val="E32472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3E4E7976"/>
    <w:multiLevelType w:val="multilevel"/>
    <w:tmpl w:val="7F7C4300"/>
    <w:name w:val="templateNumber"/>
    <w:lvl w:ilvl="0">
      <w:start w:val="1"/>
      <w:numFmt w:val="decimal"/>
      <w:lvlText w:val="%1"/>
      <w:lvlJc w:val="left"/>
      <w:pPr>
        <w:tabs>
          <w:tab w:val="num" w:pos="432"/>
        </w:tabs>
        <w:ind w:left="432" w:hanging="432"/>
      </w:pPr>
    </w:lvl>
    <w:lvl w:ilvl="1">
      <w:start w:val="1"/>
      <w:numFmt w:val="decimal"/>
      <w:lvlText w:val="%1.%2"/>
      <w:lvlJc w:val="left"/>
      <w:pPr>
        <w:tabs>
          <w:tab w:val="num" w:pos="860"/>
        </w:tabs>
        <w:ind w:left="860" w:hanging="576"/>
      </w:pPr>
      <w:rPr>
        <w:i w:val="0"/>
        <w:lang w:val="en-US"/>
      </w:r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0">
    <w:nsid w:val="3E533749"/>
    <w:multiLevelType w:val="hybridMultilevel"/>
    <w:tmpl w:val="564299DA"/>
    <w:lvl w:ilvl="0" w:tplc="DFF68688">
      <w:start w:val="1"/>
      <w:numFmt w:val="bullet"/>
      <w:pStyle w:val="Bullet1"/>
      <w:lvlText w:val=""/>
      <w:lvlJc w:val="left"/>
      <w:pPr>
        <w:ind w:left="720" w:hanging="360"/>
      </w:pPr>
      <w:rPr>
        <w:rFonts w:ascii="Symbol" w:hAnsi="Symbol" w:hint="default"/>
      </w:rPr>
    </w:lvl>
    <w:lvl w:ilvl="1" w:tplc="9F448356" w:tentative="1">
      <w:start w:val="1"/>
      <w:numFmt w:val="bullet"/>
      <w:lvlText w:val="o"/>
      <w:lvlJc w:val="left"/>
      <w:pPr>
        <w:ind w:left="1440" w:hanging="360"/>
      </w:pPr>
      <w:rPr>
        <w:rFonts w:ascii="Courier New" w:hAnsi="Courier New" w:cs="Courier New" w:hint="default"/>
      </w:rPr>
    </w:lvl>
    <w:lvl w:ilvl="2" w:tplc="1ADE2150" w:tentative="1">
      <w:start w:val="1"/>
      <w:numFmt w:val="bullet"/>
      <w:lvlText w:val=""/>
      <w:lvlJc w:val="left"/>
      <w:pPr>
        <w:ind w:left="2160" w:hanging="360"/>
      </w:pPr>
      <w:rPr>
        <w:rFonts w:ascii="Wingdings" w:hAnsi="Wingdings" w:hint="default"/>
      </w:rPr>
    </w:lvl>
    <w:lvl w:ilvl="3" w:tplc="7BACD538" w:tentative="1">
      <w:start w:val="1"/>
      <w:numFmt w:val="bullet"/>
      <w:lvlText w:val=""/>
      <w:lvlJc w:val="left"/>
      <w:pPr>
        <w:ind w:left="2880" w:hanging="360"/>
      </w:pPr>
      <w:rPr>
        <w:rFonts w:ascii="Symbol" w:hAnsi="Symbol" w:hint="default"/>
      </w:rPr>
    </w:lvl>
    <w:lvl w:ilvl="4" w:tplc="5616EFA2" w:tentative="1">
      <w:start w:val="1"/>
      <w:numFmt w:val="bullet"/>
      <w:lvlText w:val="o"/>
      <w:lvlJc w:val="left"/>
      <w:pPr>
        <w:ind w:left="3600" w:hanging="360"/>
      </w:pPr>
      <w:rPr>
        <w:rFonts w:ascii="Courier New" w:hAnsi="Courier New" w:cs="Courier New" w:hint="default"/>
      </w:rPr>
    </w:lvl>
    <w:lvl w:ilvl="5" w:tplc="C688C9B0" w:tentative="1">
      <w:start w:val="1"/>
      <w:numFmt w:val="bullet"/>
      <w:lvlText w:val=""/>
      <w:lvlJc w:val="left"/>
      <w:pPr>
        <w:ind w:left="4320" w:hanging="360"/>
      </w:pPr>
      <w:rPr>
        <w:rFonts w:ascii="Wingdings" w:hAnsi="Wingdings" w:hint="default"/>
      </w:rPr>
    </w:lvl>
    <w:lvl w:ilvl="6" w:tplc="1B584598" w:tentative="1">
      <w:start w:val="1"/>
      <w:numFmt w:val="bullet"/>
      <w:lvlText w:val=""/>
      <w:lvlJc w:val="left"/>
      <w:pPr>
        <w:ind w:left="5040" w:hanging="360"/>
      </w:pPr>
      <w:rPr>
        <w:rFonts w:ascii="Symbol" w:hAnsi="Symbol" w:hint="default"/>
      </w:rPr>
    </w:lvl>
    <w:lvl w:ilvl="7" w:tplc="62527940" w:tentative="1">
      <w:start w:val="1"/>
      <w:numFmt w:val="bullet"/>
      <w:lvlText w:val="o"/>
      <w:lvlJc w:val="left"/>
      <w:pPr>
        <w:ind w:left="5760" w:hanging="360"/>
      </w:pPr>
      <w:rPr>
        <w:rFonts w:ascii="Courier New" w:hAnsi="Courier New" w:cs="Courier New" w:hint="default"/>
      </w:rPr>
    </w:lvl>
    <w:lvl w:ilvl="8" w:tplc="1DB88FFA" w:tentative="1">
      <w:start w:val="1"/>
      <w:numFmt w:val="bullet"/>
      <w:lvlText w:val=""/>
      <w:lvlJc w:val="left"/>
      <w:pPr>
        <w:ind w:left="6480" w:hanging="360"/>
      </w:pPr>
      <w:rPr>
        <w:rFonts w:ascii="Wingdings" w:hAnsi="Wingdings" w:hint="default"/>
      </w:rPr>
    </w:lvl>
  </w:abstractNum>
  <w:abstractNum w:abstractNumId="91">
    <w:nsid w:val="3E9921C8"/>
    <w:multiLevelType w:val="hybridMultilevel"/>
    <w:tmpl w:val="958CA3C0"/>
    <w:lvl w:ilvl="0" w:tplc="006C6592">
      <w:start w:val="1"/>
      <w:numFmt w:val="russianLower"/>
      <w:lvlText w:val="%1)"/>
      <w:lvlJc w:val="left"/>
      <w:pPr>
        <w:ind w:left="1429" w:hanging="360"/>
      </w:pPr>
      <w:rPr>
        <w:rFonts w:hint="default"/>
      </w:rPr>
    </w:lvl>
    <w:lvl w:ilvl="1" w:tplc="860AAA6C">
      <w:start w:val="1"/>
      <w:numFmt w:val="low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2">
    <w:nsid w:val="3EAD34F0"/>
    <w:multiLevelType w:val="hybridMultilevel"/>
    <w:tmpl w:val="216C84D2"/>
    <w:lvl w:ilvl="0" w:tplc="D4F66DB8">
      <w:start w:val="2"/>
      <w:numFmt w:val="bullet"/>
      <w:lvlText w:val="-"/>
      <w:lvlJc w:val="left"/>
      <w:pPr>
        <w:ind w:left="1428" w:hanging="360"/>
      </w:pPr>
      <w:rPr>
        <w:rFonts w:ascii="Times New Roman" w:hAnsi="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3">
    <w:nsid w:val="3F850E5B"/>
    <w:multiLevelType w:val="hybridMultilevel"/>
    <w:tmpl w:val="DC8EE09C"/>
    <w:lvl w:ilvl="0" w:tplc="4C72391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4">
    <w:nsid w:val="413B3F94"/>
    <w:multiLevelType w:val="hybridMultilevel"/>
    <w:tmpl w:val="05F6EA7C"/>
    <w:lvl w:ilvl="0" w:tplc="ACB63140">
      <w:start w:val="1"/>
      <w:numFmt w:val="bullet"/>
      <w:pStyle w:val="Checklist"/>
      <w:lvlText w:val=""/>
      <w:lvlJc w:val="left"/>
      <w:pPr>
        <w:tabs>
          <w:tab w:val="num" w:pos="567"/>
        </w:tabs>
        <w:ind w:left="567" w:hanging="567"/>
      </w:pPr>
      <w:rPr>
        <w:rFonts w:ascii="Wingdings" w:hAnsi="Wingdings" w:hint="default"/>
      </w:rPr>
    </w:lvl>
    <w:lvl w:ilvl="1" w:tplc="DB84E3D2">
      <w:start w:val="1"/>
      <w:numFmt w:val="bullet"/>
      <w:lvlText w:val="o"/>
      <w:lvlJc w:val="left"/>
      <w:pPr>
        <w:tabs>
          <w:tab w:val="num" w:pos="1882"/>
        </w:tabs>
        <w:ind w:left="1882" w:hanging="360"/>
      </w:pPr>
      <w:rPr>
        <w:rFonts w:ascii="Courier New" w:hAnsi="Courier New" w:cs="Courier New" w:hint="default"/>
      </w:rPr>
    </w:lvl>
    <w:lvl w:ilvl="2" w:tplc="9928F808">
      <w:start w:val="1"/>
      <w:numFmt w:val="bullet"/>
      <w:lvlText w:val=""/>
      <w:lvlJc w:val="left"/>
      <w:pPr>
        <w:tabs>
          <w:tab w:val="num" w:pos="2602"/>
        </w:tabs>
        <w:ind w:left="2602" w:hanging="360"/>
      </w:pPr>
      <w:rPr>
        <w:rFonts w:ascii="Wingdings" w:hAnsi="Wingdings" w:hint="default"/>
      </w:rPr>
    </w:lvl>
    <w:lvl w:ilvl="3" w:tplc="08DAE5BC">
      <w:start w:val="1"/>
      <w:numFmt w:val="bullet"/>
      <w:lvlText w:val=""/>
      <w:lvlJc w:val="left"/>
      <w:pPr>
        <w:tabs>
          <w:tab w:val="num" w:pos="3322"/>
        </w:tabs>
        <w:ind w:left="3322" w:hanging="360"/>
      </w:pPr>
      <w:rPr>
        <w:rFonts w:ascii="Symbol" w:hAnsi="Symbol" w:hint="default"/>
      </w:rPr>
    </w:lvl>
    <w:lvl w:ilvl="4" w:tplc="05DE6B92">
      <w:start w:val="1"/>
      <w:numFmt w:val="bullet"/>
      <w:lvlText w:val="o"/>
      <w:lvlJc w:val="left"/>
      <w:pPr>
        <w:tabs>
          <w:tab w:val="num" w:pos="4042"/>
        </w:tabs>
        <w:ind w:left="4042" w:hanging="360"/>
      </w:pPr>
      <w:rPr>
        <w:rFonts w:ascii="Courier New" w:hAnsi="Courier New" w:cs="Courier New" w:hint="default"/>
      </w:rPr>
    </w:lvl>
    <w:lvl w:ilvl="5" w:tplc="55342E5C">
      <w:start w:val="1"/>
      <w:numFmt w:val="bullet"/>
      <w:lvlText w:val=""/>
      <w:lvlJc w:val="left"/>
      <w:pPr>
        <w:tabs>
          <w:tab w:val="num" w:pos="4762"/>
        </w:tabs>
        <w:ind w:left="4762" w:hanging="360"/>
      </w:pPr>
      <w:rPr>
        <w:rFonts w:ascii="Wingdings" w:hAnsi="Wingdings" w:hint="default"/>
      </w:rPr>
    </w:lvl>
    <w:lvl w:ilvl="6" w:tplc="C4C43F80">
      <w:start w:val="1"/>
      <w:numFmt w:val="bullet"/>
      <w:lvlText w:val=""/>
      <w:lvlJc w:val="left"/>
      <w:pPr>
        <w:tabs>
          <w:tab w:val="num" w:pos="5482"/>
        </w:tabs>
        <w:ind w:left="5482" w:hanging="360"/>
      </w:pPr>
      <w:rPr>
        <w:rFonts w:ascii="Symbol" w:hAnsi="Symbol" w:hint="default"/>
      </w:rPr>
    </w:lvl>
    <w:lvl w:ilvl="7" w:tplc="70CEFCC4">
      <w:start w:val="1"/>
      <w:numFmt w:val="bullet"/>
      <w:lvlText w:val="o"/>
      <w:lvlJc w:val="left"/>
      <w:pPr>
        <w:tabs>
          <w:tab w:val="num" w:pos="6202"/>
        </w:tabs>
        <w:ind w:left="6202" w:hanging="360"/>
      </w:pPr>
      <w:rPr>
        <w:rFonts w:ascii="Courier New" w:hAnsi="Courier New" w:cs="Courier New" w:hint="default"/>
      </w:rPr>
    </w:lvl>
    <w:lvl w:ilvl="8" w:tplc="7DF22B3A">
      <w:start w:val="1"/>
      <w:numFmt w:val="bullet"/>
      <w:lvlText w:val=""/>
      <w:lvlJc w:val="left"/>
      <w:pPr>
        <w:tabs>
          <w:tab w:val="num" w:pos="6922"/>
        </w:tabs>
        <w:ind w:left="6922" w:hanging="360"/>
      </w:pPr>
      <w:rPr>
        <w:rFonts w:ascii="Wingdings" w:hAnsi="Wingdings" w:hint="default"/>
      </w:rPr>
    </w:lvl>
  </w:abstractNum>
  <w:abstractNum w:abstractNumId="95">
    <w:nsid w:val="41C26D6F"/>
    <w:multiLevelType w:val="hybridMultilevel"/>
    <w:tmpl w:val="21AE62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42347877"/>
    <w:multiLevelType w:val="hybridMultilevel"/>
    <w:tmpl w:val="A3D80E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nsid w:val="43A967CF"/>
    <w:multiLevelType w:val="hybridMultilevel"/>
    <w:tmpl w:val="D9D8B82C"/>
    <w:lvl w:ilvl="0" w:tplc="1AB054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444F4BA3"/>
    <w:multiLevelType w:val="hybridMultilevel"/>
    <w:tmpl w:val="B426B0EA"/>
    <w:lvl w:ilvl="0" w:tplc="2D906FC0">
      <w:start w:val="1"/>
      <w:numFmt w:val="decimal"/>
      <w:lvlText w:val="%1."/>
      <w:lvlJc w:val="left"/>
      <w:pPr>
        <w:ind w:left="0" w:firstLine="113"/>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453C54D6"/>
    <w:multiLevelType w:val="hybridMultilevel"/>
    <w:tmpl w:val="D21405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54D547A"/>
    <w:multiLevelType w:val="hybridMultilevel"/>
    <w:tmpl w:val="B2BEB848"/>
    <w:lvl w:ilvl="0" w:tplc="30628FCE">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45F21589"/>
    <w:multiLevelType w:val="hybridMultilevel"/>
    <w:tmpl w:val="3EB06D44"/>
    <w:lvl w:ilvl="0" w:tplc="0419000F">
      <w:start w:val="1"/>
      <w:numFmt w:val="decimal"/>
      <w:lvlText w:val="%1."/>
      <w:lvlJc w:val="left"/>
      <w:pPr>
        <w:ind w:left="644"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2">
    <w:nsid w:val="46433691"/>
    <w:multiLevelType w:val="hybridMultilevel"/>
    <w:tmpl w:val="8A464B90"/>
    <w:lvl w:ilvl="0" w:tplc="4C2A58BC">
      <w:start w:val="1"/>
      <w:numFmt w:val="bullet"/>
      <w:pStyle w:val="bullet0"/>
      <w:lvlText w:val=""/>
      <w:lvlJc w:val="left"/>
      <w:pPr>
        <w:tabs>
          <w:tab w:val="num" w:pos="1080"/>
        </w:tabs>
        <w:ind w:left="1080" w:hanging="360"/>
      </w:pPr>
      <w:rPr>
        <w:rFonts w:ascii="Symbol" w:hAnsi="Symbol" w:hint="default"/>
      </w:rPr>
    </w:lvl>
    <w:lvl w:ilvl="1" w:tplc="C88C4BC8">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3">
    <w:nsid w:val="46EA3F08"/>
    <w:multiLevelType w:val="hybridMultilevel"/>
    <w:tmpl w:val="30966A2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04">
    <w:nsid w:val="470E222B"/>
    <w:multiLevelType w:val="hybridMultilevel"/>
    <w:tmpl w:val="03BA42CC"/>
    <w:lvl w:ilvl="0" w:tplc="1F2A07B8">
      <w:start w:val="1"/>
      <w:numFmt w:val="bullet"/>
      <w:lvlText w:val="•"/>
      <w:lvlJc w:val="left"/>
      <w:pPr>
        <w:tabs>
          <w:tab w:val="num" w:pos="720"/>
        </w:tabs>
        <w:ind w:left="720" w:hanging="360"/>
      </w:pPr>
      <w:rPr>
        <w:rFonts w:ascii="Times New Roman" w:hAnsi="Times New Roman" w:hint="default"/>
      </w:rPr>
    </w:lvl>
    <w:lvl w:ilvl="1" w:tplc="90F0ED38">
      <w:start w:val="234"/>
      <w:numFmt w:val="bullet"/>
      <w:lvlText w:val="–"/>
      <w:lvlJc w:val="left"/>
      <w:pPr>
        <w:tabs>
          <w:tab w:val="num" w:pos="1440"/>
        </w:tabs>
        <w:ind w:left="1440" w:hanging="360"/>
      </w:pPr>
      <w:rPr>
        <w:rFonts w:ascii="Times New Roman" w:hAnsi="Times New Roman" w:hint="default"/>
      </w:rPr>
    </w:lvl>
    <w:lvl w:ilvl="2" w:tplc="301056AE">
      <w:start w:val="234"/>
      <w:numFmt w:val="bullet"/>
      <w:lvlText w:val="•"/>
      <w:lvlJc w:val="left"/>
      <w:pPr>
        <w:tabs>
          <w:tab w:val="num" w:pos="2160"/>
        </w:tabs>
        <w:ind w:left="2160" w:hanging="360"/>
      </w:pPr>
      <w:rPr>
        <w:rFonts w:ascii="Times New Roman" w:hAnsi="Times New Roman" w:hint="default"/>
      </w:rPr>
    </w:lvl>
    <w:lvl w:ilvl="3" w:tplc="BD68F136" w:tentative="1">
      <w:start w:val="1"/>
      <w:numFmt w:val="bullet"/>
      <w:lvlText w:val="•"/>
      <w:lvlJc w:val="left"/>
      <w:pPr>
        <w:tabs>
          <w:tab w:val="num" w:pos="2880"/>
        </w:tabs>
        <w:ind w:left="2880" w:hanging="360"/>
      </w:pPr>
      <w:rPr>
        <w:rFonts w:ascii="Times New Roman" w:hAnsi="Times New Roman" w:hint="default"/>
      </w:rPr>
    </w:lvl>
    <w:lvl w:ilvl="4" w:tplc="59407122" w:tentative="1">
      <w:start w:val="1"/>
      <w:numFmt w:val="bullet"/>
      <w:lvlText w:val="•"/>
      <w:lvlJc w:val="left"/>
      <w:pPr>
        <w:tabs>
          <w:tab w:val="num" w:pos="3600"/>
        </w:tabs>
        <w:ind w:left="3600" w:hanging="360"/>
      </w:pPr>
      <w:rPr>
        <w:rFonts w:ascii="Times New Roman" w:hAnsi="Times New Roman" w:hint="default"/>
      </w:rPr>
    </w:lvl>
    <w:lvl w:ilvl="5" w:tplc="A7D07C88" w:tentative="1">
      <w:start w:val="1"/>
      <w:numFmt w:val="bullet"/>
      <w:lvlText w:val="•"/>
      <w:lvlJc w:val="left"/>
      <w:pPr>
        <w:tabs>
          <w:tab w:val="num" w:pos="4320"/>
        </w:tabs>
        <w:ind w:left="4320" w:hanging="360"/>
      </w:pPr>
      <w:rPr>
        <w:rFonts w:ascii="Times New Roman" w:hAnsi="Times New Roman" w:hint="default"/>
      </w:rPr>
    </w:lvl>
    <w:lvl w:ilvl="6" w:tplc="0A8AD456" w:tentative="1">
      <w:start w:val="1"/>
      <w:numFmt w:val="bullet"/>
      <w:lvlText w:val="•"/>
      <w:lvlJc w:val="left"/>
      <w:pPr>
        <w:tabs>
          <w:tab w:val="num" w:pos="5040"/>
        </w:tabs>
        <w:ind w:left="5040" w:hanging="360"/>
      </w:pPr>
      <w:rPr>
        <w:rFonts w:ascii="Times New Roman" w:hAnsi="Times New Roman" w:hint="default"/>
      </w:rPr>
    </w:lvl>
    <w:lvl w:ilvl="7" w:tplc="816EBC06" w:tentative="1">
      <w:start w:val="1"/>
      <w:numFmt w:val="bullet"/>
      <w:lvlText w:val="•"/>
      <w:lvlJc w:val="left"/>
      <w:pPr>
        <w:tabs>
          <w:tab w:val="num" w:pos="5760"/>
        </w:tabs>
        <w:ind w:left="5760" w:hanging="360"/>
      </w:pPr>
      <w:rPr>
        <w:rFonts w:ascii="Times New Roman" w:hAnsi="Times New Roman" w:hint="default"/>
      </w:rPr>
    </w:lvl>
    <w:lvl w:ilvl="8" w:tplc="DB60A824"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471A02B9"/>
    <w:multiLevelType w:val="multilevel"/>
    <w:tmpl w:val="059C8976"/>
    <w:lvl w:ilvl="0">
      <w:start w:val="1"/>
      <w:numFmt w:val="decimalZero"/>
      <w:lvlText w:val="%1"/>
      <w:lvlJc w:val="left"/>
      <w:pPr>
        <w:tabs>
          <w:tab w:val="num" w:pos="720"/>
        </w:tabs>
        <w:ind w:left="720" w:hanging="360"/>
      </w:pPr>
      <w:rPr>
        <w:rFonts w:ascii="Arial" w:eastAsiaTheme="minorHAnsi" w:hAnsi="Arial" w:cs="Arial"/>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nsid w:val="475542CB"/>
    <w:multiLevelType w:val="hybridMultilevel"/>
    <w:tmpl w:val="846A3770"/>
    <w:lvl w:ilvl="0" w:tplc="04190001">
      <w:start w:val="1"/>
      <w:numFmt w:val="bullet"/>
      <w:lvlText w:val=""/>
      <w:lvlJc w:val="left"/>
      <w:pPr>
        <w:ind w:left="1429" w:hanging="360"/>
      </w:pPr>
      <w:rPr>
        <w:rFonts w:ascii="Symbol" w:hAnsi="Symbol" w:hint="default"/>
      </w:rPr>
    </w:lvl>
    <w:lvl w:ilvl="1" w:tplc="10D079AA">
      <w:numFmt w:val="bullet"/>
      <w:lvlText w:val="•"/>
      <w:lvlJc w:val="left"/>
      <w:pPr>
        <w:ind w:left="2494" w:hanging="705"/>
      </w:pPr>
      <w:rPr>
        <w:rFonts w:ascii="Times New Roman" w:eastAsiaTheme="minorHAnsi"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47B36B5A"/>
    <w:multiLevelType w:val="hybridMultilevel"/>
    <w:tmpl w:val="795410D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480C27C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09">
    <w:nsid w:val="48EC55A8"/>
    <w:multiLevelType w:val="singleLevel"/>
    <w:tmpl w:val="D89A407A"/>
    <w:lvl w:ilvl="0">
      <w:start w:val="1"/>
      <w:numFmt w:val="bullet"/>
      <w:pStyle w:val="30"/>
      <w:lvlText w:val="-"/>
      <w:lvlJc w:val="left"/>
      <w:pPr>
        <w:tabs>
          <w:tab w:val="num" w:pos="1474"/>
        </w:tabs>
        <w:ind w:left="1474" w:hanging="340"/>
      </w:pPr>
      <w:rPr>
        <w:rFonts w:ascii="Symbol" w:hAnsi="Symbol" w:cs="Times New Roman" w:hint="default"/>
        <w:b w:val="0"/>
        <w:i w:val="0"/>
        <w:sz w:val="22"/>
      </w:rPr>
    </w:lvl>
  </w:abstractNum>
  <w:abstractNum w:abstractNumId="110">
    <w:nsid w:val="49807CC6"/>
    <w:multiLevelType w:val="hybridMultilevel"/>
    <w:tmpl w:val="0DDC12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49D12AA4"/>
    <w:multiLevelType w:val="hybridMultilevel"/>
    <w:tmpl w:val="266C5B24"/>
    <w:lvl w:ilvl="0" w:tplc="626AE11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2">
    <w:nsid w:val="4AAE47B4"/>
    <w:multiLevelType w:val="singleLevel"/>
    <w:tmpl w:val="11507B40"/>
    <w:name w:val="templateBullet3"/>
    <w:lvl w:ilvl="0">
      <w:start w:val="1"/>
      <w:numFmt w:val="bullet"/>
      <w:pStyle w:val="ListBulletBox2"/>
      <w:lvlText w:val="-"/>
      <w:lvlJc w:val="left"/>
      <w:pPr>
        <w:tabs>
          <w:tab w:val="num" w:pos="1191"/>
        </w:tabs>
        <w:ind w:left="1191" w:hanging="340"/>
      </w:pPr>
      <w:rPr>
        <w:rFonts w:ascii="Symbol" w:hAnsi="Symbol" w:cs="Times New Roman" w:hint="default"/>
        <w:b w:val="0"/>
        <w:i w:val="0"/>
        <w:sz w:val="22"/>
      </w:rPr>
    </w:lvl>
  </w:abstractNum>
  <w:abstractNum w:abstractNumId="113">
    <w:nsid w:val="4B843B77"/>
    <w:multiLevelType w:val="hybridMultilevel"/>
    <w:tmpl w:val="2A4C10CA"/>
    <w:lvl w:ilvl="0" w:tplc="6C48A2E2">
      <w:start w:val="1"/>
      <w:numFmt w:val="bullet"/>
      <w:pStyle w:val="TALIS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4">
    <w:nsid w:val="4CEC419F"/>
    <w:multiLevelType w:val="hybridMultilevel"/>
    <w:tmpl w:val="72602C26"/>
    <w:lvl w:ilvl="0" w:tplc="38B267A6">
      <w:start w:val="1"/>
      <w:numFmt w:val="decimal"/>
      <w:lvlText w:val="%1."/>
      <w:lvlJc w:val="left"/>
      <w:pPr>
        <w:ind w:left="360" w:hanging="360"/>
      </w:pPr>
      <w:rPr>
        <w:color w:val="auto"/>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start w:val="1"/>
      <w:numFmt w:val="lowerLetter"/>
      <w:lvlText w:val="%5."/>
      <w:lvlJc w:val="left"/>
      <w:pPr>
        <w:ind w:left="3240" w:hanging="360"/>
      </w:pPr>
    </w:lvl>
    <w:lvl w:ilvl="5" w:tplc="040C001B">
      <w:start w:val="1"/>
      <w:numFmt w:val="lowerRoman"/>
      <w:lvlText w:val="%6."/>
      <w:lvlJc w:val="right"/>
      <w:pPr>
        <w:ind w:left="3960" w:hanging="180"/>
      </w:pPr>
    </w:lvl>
    <w:lvl w:ilvl="6" w:tplc="040C000F">
      <w:start w:val="1"/>
      <w:numFmt w:val="decimal"/>
      <w:lvlText w:val="%7."/>
      <w:lvlJc w:val="left"/>
      <w:pPr>
        <w:ind w:left="4680" w:hanging="360"/>
      </w:pPr>
    </w:lvl>
    <w:lvl w:ilvl="7" w:tplc="040C0019">
      <w:start w:val="1"/>
      <w:numFmt w:val="lowerLetter"/>
      <w:lvlText w:val="%8."/>
      <w:lvlJc w:val="left"/>
      <w:pPr>
        <w:ind w:left="5400" w:hanging="360"/>
      </w:pPr>
    </w:lvl>
    <w:lvl w:ilvl="8" w:tplc="040C001B">
      <w:start w:val="1"/>
      <w:numFmt w:val="lowerRoman"/>
      <w:lvlText w:val="%9."/>
      <w:lvlJc w:val="right"/>
      <w:pPr>
        <w:ind w:left="6120" w:hanging="180"/>
      </w:pPr>
    </w:lvl>
  </w:abstractNum>
  <w:abstractNum w:abstractNumId="115">
    <w:nsid w:val="4D1D0CB8"/>
    <w:multiLevelType w:val="hybridMultilevel"/>
    <w:tmpl w:val="3E14CE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DC42D3D"/>
    <w:multiLevelType w:val="hybridMultilevel"/>
    <w:tmpl w:val="5DF03C70"/>
    <w:lvl w:ilvl="0" w:tplc="626AE116">
      <w:start w:val="1"/>
      <w:numFmt w:val="bullet"/>
      <w:lvlText w:val=""/>
      <w:lvlJc w:val="left"/>
      <w:pPr>
        <w:ind w:left="349" w:hanging="360"/>
      </w:pPr>
      <w:rPr>
        <w:rFonts w:ascii="Symbol" w:hAnsi="Symbol" w:hint="default"/>
      </w:rPr>
    </w:lvl>
    <w:lvl w:ilvl="1" w:tplc="04190003">
      <w:start w:val="1"/>
      <w:numFmt w:val="bullet"/>
      <w:lvlText w:val="o"/>
      <w:lvlJc w:val="left"/>
      <w:pPr>
        <w:ind w:left="1069" w:hanging="360"/>
      </w:pPr>
      <w:rPr>
        <w:rFonts w:ascii="Courier New" w:hAnsi="Courier New" w:cs="Courier New" w:hint="default"/>
      </w:rPr>
    </w:lvl>
    <w:lvl w:ilvl="2" w:tplc="04190005">
      <w:start w:val="1"/>
      <w:numFmt w:val="bullet"/>
      <w:lvlText w:val=""/>
      <w:lvlJc w:val="left"/>
      <w:pPr>
        <w:ind w:left="1789" w:hanging="360"/>
      </w:pPr>
      <w:rPr>
        <w:rFonts w:ascii="Wingdings" w:hAnsi="Wingdings" w:hint="default"/>
      </w:rPr>
    </w:lvl>
    <w:lvl w:ilvl="3" w:tplc="04190001">
      <w:start w:val="1"/>
      <w:numFmt w:val="bullet"/>
      <w:lvlText w:val=""/>
      <w:lvlJc w:val="left"/>
      <w:pPr>
        <w:ind w:left="2509" w:hanging="360"/>
      </w:pPr>
      <w:rPr>
        <w:rFonts w:ascii="Symbol" w:hAnsi="Symbol" w:hint="default"/>
      </w:rPr>
    </w:lvl>
    <w:lvl w:ilvl="4" w:tplc="04190003">
      <w:start w:val="1"/>
      <w:numFmt w:val="bullet"/>
      <w:lvlText w:val="o"/>
      <w:lvlJc w:val="left"/>
      <w:pPr>
        <w:ind w:left="3229" w:hanging="360"/>
      </w:pPr>
      <w:rPr>
        <w:rFonts w:ascii="Courier New" w:hAnsi="Courier New" w:cs="Courier New" w:hint="default"/>
      </w:rPr>
    </w:lvl>
    <w:lvl w:ilvl="5" w:tplc="04190005">
      <w:start w:val="1"/>
      <w:numFmt w:val="bullet"/>
      <w:lvlText w:val=""/>
      <w:lvlJc w:val="left"/>
      <w:pPr>
        <w:ind w:left="3949" w:hanging="360"/>
      </w:pPr>
      <w:rPr>
        <w:rFonts w:ascii="Wingdings" w:hAnsi="Wingdings" w:hint="default"/>
      </w:rPr>
    </w:lvl>
    <w:lvl w:ilvl="6" w:tplc="04190001">
      <w:start w:val="1"/>
      <w:numFmt w:val="bullet"/>
      <w:lvlText w:val=""/>
      <w:lvlJc w:val="left"/>
      <w:pPr>
        <w:ind w:left="4669" w:hanging="360"/>
      </w:pPr>
      <w:rPr>
        <w:rFonts w:ascii="Symbol" w:hAnsi="Symbol" w:hint="default"/>
      </w:rPr>
    </w:lvl>
    <w:lvl w:ilvl="7" w:tplc="04190003">
      <w:start w:val="1"/>
      <w:numFmt w:val="bullet"/>
      <w:lvlText w:val="o"/>
      <w:lvlJc w:val="left"/>
      <w:pPr>
        <w:ind w:left="5389" w:hanging="360"/>
      </w:pPr>
      <w:rPr>
        <w:rFonts w:ascii="Courier New" w:hAnsi="Courier New" w:cs="Courier New" w:hint="default"/>
      </w:rPr>
    </w:lvl>
    <w:lvl w:ilvl="8" w:tplc="04190005">
      <w:start w:val="1"/>
      <w:numFmt w:val="bullet"/>
      <w:lvlText w:val=""/>
      <w:lvlJc w:val="left"/>
      <w:pPr>
        <w:ind w:left="6109" w:hanging="360"/>
      </w:pPr>
      <w:rPr>
        <w:rFonts w:ascii="Wingdings" w:hAnsi="Wingdings" w:hint="default"/>
      </w:rPr>
    </w:lvl>
  </w:abstractNum>
  <w:abstractNum w:abstractNumId="117">
    <w:nsid w:val="4E000C09"/>
    <w:multiLevelType w:val="hybridMultilevel"/>
    <w:tmpl w:val="D29C3254"/>
    <w:lvl w:ilvl="0" w:tplc="2B56CC6C">
      <w:numFmt w:val="bullet"/>
      <w:lvlText w:val=""/>
      <w:lvlJc w:val="left"/>
      <w:pPr>
        <w:ind w:left="830" w:hanging="360"/>
      </w:pPr>
      <w:rPr>
        <w:rFonts w:ascii="Symbol" w:eastAsia="Symbol" w:hAnsi="Symbol" w:cs="Symbol" w:hint="default"/>
        <w:w w:val="99"/>
        <w:sz w:val="20"/>
        <w:szCs w:val="20"/>
        <w:lang w:val="de-DE" w:eastAsia="de-DE" w:bidi="de-DE"/>
      </w:rPr>
    </w:lvl>
    <w:lvl w:ilvl="1" w:tplc="E2BC0B62">
      <w:numFmt w:val="bullet"/>
      <w:lvlText w:val="•"/>
      <w:lvlJc w:val="left"/>
      <w:pPr>
        <w:ind w:left="1393" w:hanging="360"/>
      </w:pPr>
      <w:rPr>
        <w:lang w:val="de-DE" w:eastAsia="de-DE" w:bidi="de-DE"/>
      </w:rPr>
    </w:lvl>
    <w:lvl w:ilvl="2" w:tplc="FAC4FCEE">
      <w:numFmt w:val="bullet"/>
      <w:lvlText w:val="•"/>
      <w:lvlJc w:val="left"/>
      <w:pPr>
        <w:ind w:left="1946" w:hanging="360"/>
      </w:pPr>
      <w:rPr>
        <w:lang w:val="de-DE" w:eastAsia="de-DE" w:bidi="de-DE"/>
      </w:rPr>
    </w:lvl>
    <w:lvl w:ilvl="3" w:tplc="E2662530">
      <w:numFmt w:val="bullet"/>
      <w:lvlText w:val="•"/>
      <w:lvlJc w:val="left"/>
      <w:pPr>
        <w:ind w:left="2499" w:hanging="360"/>
      </w:pPr>
      <w:rPr>
        <w:lang w:val="de-DE" w:eastAsia="de-DE" w:bidi="de-DE"/>
      </w:rPr>
    </w:lvl>
    <w:lvl w:ilvl="4" w:tplc="EDAEF3DE">
      <w:numFmt w:val="bullet"/>
      <w:lvlText w:val="•"/>
      <w:lvlJc w:val="left"/>
      <w:pPr>
        <w:ind w:left="3052" w:hanging="360"/>
      </w:pPr>
      <w:rPr>
        <w:lang w:val="de-DE" w:eastAsia="de-DE" w:bidi="de-DE"/>
      </w:rPr>
    </w:lvl>
    <w:lvl w:ilvl="5" w:tplc="4B767A06">
      <w:numFmt w:val="bullet"/>
      <w:lvlText w:val="•"/>
      <w:lvlJc w:val="left"/>
      <w:pPr>
        <w:ind w:left="3605" w:hanging="360"/>
      </w:pPr>
      <w:rPr>
        <w:lang w:val="de-DE" w:eastAsia="de-DE" w:bidi="de-DE"/>
      </w:rPr>
    </w:lvl>
    <w:lvl w:ilvl="6" w:tplc="BF6E5DDC">
      <w:numFmt w:val="bullet"/>
      <w:lvlText w:val="•"/>
      <w:lvlJc w:val="left"/>
      <w:pPr>
        <w:ind w:left="4158" w:hanging="360"/>
      </w:pPr>
      <w:rPr>
        <w:lang w:val="de-DE" w:eastAsia="de-DE" w:bidi="de-DE"/>
      </w:rPr>
    </w:lvl>
    <w:lvl w:ilvl="7" w:tplc="2BB88308">
      <w:numFmt w:val="bullet"/>
      <w:lvlText w:val="•"/>
      <w:lvlJc w:val="left"/>
      <w:pPr>
        <w:ind w:left="4711" w:hanging="360"/>
      </w:pPr>
      <w:rPr>
        <w:lang w:val="de-DE" w:eastAsia="de-DE" w:bidi="de-DE"/>
      </w:rPr>
    </w:lvl>
    <w:lvl w:ilvl="8" w:tplc="29703C66">
      <w:numFmt w:val="bullet"/>
      <w:lvlText w:val="•"/>
      <w:lvlJc w:val="left"/>
      <w:pPr>
        <w:ind w:left="5264" w:hanging="360"/>
      </w:pPr>
      <w:rPr>
        <w:lang w:val="de-DE" w:eastAsia="de-DE" w:bidi="de-DE"/>
      </w:rPr>
    </w:lvl>
  </w:abstractNum>
  <w:abstractNum w:abstractNumId="118">
    <w:nsid w:val="4EA00C27"/>
    <w:multiLevelType w:val="hybridMultilevel"/>
    <w:tmpl w:val="A7446CD8"/>
    <w:lvl w:ilvl="0" w:tplc="14149C0A">
      <w:start w:val="10"/>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9">
    <w:nsid w:val="4ED15CCA"/>
    <w:multiLevelType w:val="singleLevel"/>
    <w:tmpl w:val="D1A44050"/>
    <w:lvl w:ilvl="0">
      <w:start w:val="1"/>
      <w:numFmt w:val="decimal"/>
      <w:lvlText w:val="%1."/>
      <w:lvlJc w:val="left"/>
      <w:pPr>
        <w:tabs>
          <w:tab w:val="num" w:pos="1080"/>
        </w:tabs>
        <w:ind w:left="1080" w:hanging="360"/>
      </w:pPr>
      <w:rPr>
        <w:rFonts w:hint="default"/>
      </w:rPr>
    </w:lvl>
  </w:abstractNum>
  <w:abstractNum w:abstractNumId="120">
    <w:nsid w:val="50D82558"/>
    <w:multiLevelType w:val="hybridMultilevel"/>
    <w:tmpl w:val="AF04A4A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1">
    <w:nsid w:val="51514803"/>
    <w:multiLevelType w:val="hybridMultilevel"/>
    <w:tmpl w:val="A85EC694"/>
    <w:lvl w:ilvl="0" w:tplc="CE3C6ADE">
      <w:start w:val="1"/>
      <w:numFmt w:val="bullet"/>
      <w:pStyle w:val="BodyBullet1"/>
      <w:lvlText w:val=""/>
      <w:lvlJc w:val="left"/>
      <w:pPr>
        <w:tabs>
          <w:tab w:val="num" w:pos="284"/>
        </w:tabs>
        <w:ind w:left="284" w:hanging="284"/>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2">
    <w:nsid w:val="527E6BB0"/>
    <w:multiLevelType w:val="hybridMultilevel"/>
    <w:tmpl w:val="2CAE8CA2"/>
    <w:lvl w:ilvl="0" w:tplc="AE30D792">
      <w:start w:val="1"/>
      <w:numFmt w:val="decimal"/>
      <w:pStyle w:val="TALISQuestionNumber"/>
      <w:lvlText w:val="%1."/>
      <w:lvlJc w:val="left"/>
      <w:pPr>
        <w:ind w:left="644"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23">
    <w:nsid w:val="52E01892"/>
    <w:multiLevelType w:val="multilevel"/>
    <w:tmpl w:val="AC3C2F00"/>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4">
    <w:nsid w:val="5474238E"/>
    <w:multiLevelType w:val="hybridMultilevel"/>
    <w:tmpl w:val="7102E788"/>
    <w:lvl w:ilvl="0" w:tplc="006C6592">
      <w:start w:val="1"/>
      <w:numFmt w:val="russianLower"/>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5">
    <w:nsid w:val="548F3931"/>
    <w:multiLevelType w:val="hybridMultilevel"/>
    <w:tmpl w:val="B532E9D8"/>
    <w:lvl w:ilvl="0" w:tplc="3CA886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54C97C13"/>
    <w:multiLevelType w:val="hybridMultilevel"/>
    <w:tmpl w:val="87EE2B2E"/>
    <w:lvl w:ilvl="0" w:tplc="2012DD8C">
      <w:start w:val="1"/>
      <w:numFmt w:val="bullet"/>
      <w:pStyle w:val="Bullet1LastLine"/>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nsid w:val="55C649D0"/>
    <w:multiLevelType w:val="hybridMultilevel"/>
    <w:tmpl w:val="D062E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568E5386"/>
    <w:multiLevelType w:val="hybridMultilevel"/>
    <w:tmpl w:val="AD90E632"/>
    <w:lvl w:ilvl="0" w:tplc="04190001">
      <w:start w:val="1"/>
      <w:numFmt w:val="bullet"/>
      <w:lvlText w:val=""/>
      <w:lvlJc w:val="left"/>
      <w:pPr>
        <w:ind w:left="755" w:hanging="360"/>
      </w:pPr>
      <w:rPr>
        <w:rFonts w:ascii="Symbol" w:hAnsi="Symbol" w:hint="default"/>
      </w:rPr>
    </w:lvl>
    <w:lvl w:ilvl="1" w:tplc="04190003">
      <w:start w:val="1"/>
      <w:numFmt w:val="bullet"/>
      <w:lvlText w:val="o"/>
      <w:lvlJc w:val="left"/>
      <w:pPr>
        <w:ind w:left="1475" w:hanging="360"/>
      </w:pPr>
      <w:rPr>
        <w:rFonts w:ascii="Courier New" w:hAnsi="Courier New" w:cs="Courier New" w:hint="default"/>
      </w:rPr>
    </w:lvl>
    <w:lvl w:ilvl="2" w:tplc="04190005">
      <w:start w:val="1"/>
      <w:numFmt w:val="bullet"/>
      <w:lvlText w:val=""/>
      <w:lvlJc w:val="left"/>
      <w:pPr>
        <w:ind w:left="2195" w:hanging="360"/>
      </w:pPr>
      <w:rPr>
        <w:rFonts w:ascii="Wingdings" w:hAnsi="Wingdings" w:hint="default"/>
      </w:rPr>
    </w:lvl>
    <w:lvl w:ilvl="3" w:tplc="04190001">
      <w:start w:val="1"/>
      <w:numFmt w:val="bullet"/>
      <w:lvlText w:val=""/>
      <w:lvlJc w:val="left"/>
      <w:pPr>
        <w:ind w:left="2915" w:hanging="360"/>
      </w:pPr>
      <w:rPr>
        <w:rFonts w:ascii="Symbol" w:hAnsi="Symbol" w:hint="default"/>
      </w:rPr>
    </w:lvl>
    <w:lvl w:ilvl="4" w:tplc="04190003">
      <w:start w:val="1"/>
      <w:numFmt w:val="bullet"/>
      <w:lvlText w:val="o"/>
      <w:lvlJc w:val="left"/>
      <w:pPr>
        <w:ind w:left="3635" w:hanging="360"/>
      </w:pPr>
      <w:rPr>
        <w:rFonts w:ascii="Courier New" w:hAnsi="Courier New" w:cs="Courier New" w:hint="default"/>
      </w:rPr>
    </w:lvl>
    <w:lvl w:ilvl="5" w:tplc="04190005">
      <w:start w:val="1"/>
      <w:numFmt w:val="bullet"/>
      <w:lvlText w:val=""/>
      <w:lvlJc w:val="left"/>
      <w:pPr>
        <w:ind w:left="4355" w:hanging="360"/>
      </w:pPr>
      <w:rPr>
        <w:rFonts w:ascii="Wingdings" w:hAnsi="Wingdings" w:hint="default"/>
      </w:rPr>
    </w:lvl>
    <w:lvl w:ilvl="6" w:tplc="04190001">
      <w:start w:val="1"/>
      <w:numFmt w:val="bullet"/>
      <w:lvlText w:val=""/>
      <w:lvlJc w:val="left"/>
      <w:pPr>
        <w:ind w:left="5075" w:hanging="360"/>
      </w:pPr>
      <w:rPr>
        <w:rFonts w:ascii="Symbol" w:hAnsi="Symbol" w:hint="default"/>
      </w:rPr>
    </w:lvl>
    <w:lvl w:ilvl="7" w:tplc="04190003">
      <w:start w:val="1"/>
      <w:numFmt w:val="bullet"/>
      <w:lvlText w:val="o"/>
      <w:lvlJc w:val="left"/>
      <w:pPr>
        <w:ind w:left="5795" w:hanging="360"/>
      </w:pPr>
      <w:rPr>
        <w:rFonts w:ascii="Courier New" w:hAnsi="Courier New" w:cs="Courier New" w:hint="default"/>
      </w:rPr>
    </w:lvl>
    <w:lvl w:ilvl="8" w:tplc="04190005">
      <w:start w:val="1"/>
      <w:numFmt w:val="bullet"/>
      <w:lvlText w:val=""/>
      <w:lvlJc w:val="left"/>
      <w:pPr>
        <w:ind w:left="6515" w:hanging="360"/>
      </w:pPr>
      <w:rPr>
        <w:rFonts w:ascii="Wingdings" w:hAnsi="Wingdings" w:hint="default"/>
      </w:rPr>
    </w:lvl>
  </w:abstractNum>
  <w:abstractNum w:abstractNumId="129">
    <w:nsid w:val="56BE6F79"/>
    <w:multiLevelType w:val="singleLevel"/>
    <w:tmpl w:val="F266E224"/>
    <w:name w:val="templateBulletBox2"/>
    <w:lvl w:ilvl="0">
      <w:start w:val="1"/>
      <w:numFmt w:val="bullet"/>
      <w:pStyle w:val="41"/>
      <w:lvlText w:val="-"/>
      <w:lvlJc w:val="left"/>
      <w:pPr>
        <w:tabs>
          <w:tab w:val="num" w:pos="1757"/>
        </w:tabs>
        <w:ind w:left="1757" w:hanging="340"/>
      </w:pPr>
      <w:rPr>
        <w:rFonts w:ascii="Symbol" w:hAnsi="Symbol" w:cs="Times New Roman" w:hint="default"/>
        <w:b w:val="0"/>
        <w:i w:val="0"/>
        <w:sz w:val="22"/>
      </w:rPr>
    </w:lvl>
  </w:abstractNum>
  <w:abstractNum w:abstractNumId="130">
    <w:nsid w:val="571052D5"/>
    <w:multiLevelType w:val="hybridMultilevel"/>
    <w:tmpl w:val="0E58BAE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1">
    <w:nsid w:val="574F3BCE"/>
    <w:multiLevelType w:val="hybridMultilevel"/>
    <w:tmpl w:val="2F44B3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2">
    <w:nsid w:val="59C7612E"/>
    <w:multiLevelType w:val="hybridMultilevel"/>
    <w:tmpl w:val="C540C056"/>
    <w:lvl w:ilvl="0" w:tplc="04190001">
      <w:start w:val="1"/>
      <w:numFmt w:val="bullet"/>
      <w:lvlText w:val=""/>
      <w:lvlJc w:val="left"/>
      <w:pPr>
        <w:ind w:left="2007" w:hanging="360"/>
      </w:pPr>
      <w:rPr>
        <w:rFonts w:ascii="Symbol" w:hAnsi="Symbol" w:hint="default"/>
      </w:rPr>
    </w:lvl>
    <w:lvl w:ilvl="1" w:tplc="04190003">
      <w:start w:val="1"/>
      <w:numFmt w:val="bullet"/>
      <w:lvlText w:val="o"/>
      <w:lvlJc w:val="left"/>
      <w:pPr>
        <w:ind w:left="2727" w:hanging="360"/>
      </w:pPr>
      <w:rPr>
        <w:rFonts w:ascii="Courier New" w:hAnsi="Courier New" w:cs="Courier New" w:hint="default"/>
      </w:rPr>
    </w:lvl>
    <w:lvl w:ilvl="2" w:tplc="04190005">
      <w:start w:val="1"/>
      <w:numFmt w:val="bullet"/>
      <w:lvlText w:val=""/>
      <w:lvlJc w:val="left"/>
      <w:pPr>
        <w:ind w:left="3447" w:hanging="360"/>
      </w:pPr>
      <w:rPr>
        <w:rFonts w:ascii="Wingdings" w:hAnsi="Wingdings" w:hint="default"/>
      </w:rPr>
    </w:lvl>
    <w:lvl w:ilvl="3" w:tplc="04190001">
      <w:start w:val="1"/>
      <w:numFmt w:val="bullet"/>
      <w:lvlText w:val=""/>
      <w:lvlJc w:val="left"/>
      <w:pPr>
        <w:ind w:left="4167" w:hanging="360"/>
      </w:pPr>
      <w:rPr>
        <w:rFonts w:ascii="Symbol" w:hAnsi="Symbol" w:hint="default"/>
      </w:rPr>
    </w:lvl>
    <w:lvl w:ilvl="4" w:tplc="04190003">
      <w:start w:val="1"/>
      <w:numFmt w:val="bullet"/>
      <w:lvlText w:val="o"/>
      <w:lvlJc w:val="left"/>
      <w:pPr>
        <w:ind w:left="4887" w:hanging="360"/>
      </w:pPr>
      <w:rPr>
        <w:rFonts w:ascii="Courier New" w:hAnsi="Courier New" w:cs="Courier New" w:hint="default"/>
      </w:rPr>
    </w:lvl>
    <w:lvl w:ilvl="5" w:tplc="04190005">
      <w:start w:val="1"/>
      <w:numFmt w:val="bullet"/>
      <w:lvlText w:val=""/>
      <w:lvlJc w:val="left"/>
      <w:pPr>
        <w:ind w:left="5607" w:hanging="360"/>
      </w:pPr>
      <w:rPr>
        <w:rFonts w:ascii="Wingdings" w:hAnsi="Wingdings" w:hint="default"/>
      </w:rPr>
    </w:lvl>
    <w:lvl w:ilvl="6" w:tplc="04190001">
      <w:start w:val="1"/>
      <w:numFmt w:val="bullet"/>
      <w:lvlText w:val=""/>
      <w:lvlJc w:val="left"/>
      <w:pPr>
        <w:ind w:left="6327" w:hanging="360"/>
      </w:pPr>
      <w:rPr>
        <w:rFonts w:ascii="Symbol" w:hAnsi="Symbol" w:hint="default"/>
      </w:rPr>
    </w:lvl>
    <w:lvl w:ilvl="7" w:tplc="04190003">
      <w:start w:val="1"/>
      <w:numFmt w:val="bullet"/>
      <w:lvlText w:val="o"/>
      <w:lvlJc w:val="left"/>
      <w:pPr>
        <w:ind w:left="7047" w:hanging="360"/>
      </w:pPr>
      <w:rPr>
        <w:rFonts w:ascii="Courier New" w:hAnsi="Courier New" w:cs="Courier New" w:hint="default"/>
      </w:rPr>
    </w:lvl>
    <w:lvl w:ilvl="8" w:tplc="04190005">
      <w:start w:val="1"/>
      <w:numFmt w:val="bullet"/>
      <w:lvlText w:val=""/>
      <w:lvlJc w:val="left"/>
      <w:pPr>
        <w:ind w:left="7767" w:hanging="360"/>
      </w:pPr>
      <w:rPr>
        <w:rFonts w:ascii="Wingdings" w:hAnsi="Wingdings" w:hint="default"/>
      </w:rPr>
    </w:lvl>
  </w:abstractNum>
  <w:abstractNum w:abstractNumId="133">
    <w:nsid w:val="59FB2D90"/>
    <w:multiLevelType w:val="hybridMultilevel"/>
    <w:tmpl w:val="4C46A36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4">
    <w:nsid w:val="5AB06027"/>
    <w:multiLevelType w:val="hybridMultilevel"/>
    <w:tmpl w:val="4E44E7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5AB47669"/>
    <w:multiLevelType w:val="hybridMultilevel"/>
    <w:tmpl w:val="C218B83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ACA45C7"/>
    <w:multiLevelType w:val="multilevel"/>
    <w:tmpl w:val="53345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nsid w:val="5AD7269D"/>
    <w:multiLevelType w:val="hybridMultilevel"/>
    <w:tmpl w:val="395CE8D4"/>
    <w:lvl w:ilvl="0" w:tplc="C8444E66">
      <w:start w:val="1"/>
      <w:numFmt w:val="bullet"/>
      <w:pStyle w:val="SGBodyTextLeftBullet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5B307AA8"/>
    <w:multiLevelType w:val="hybridMultilevel"/>
    <w:tmpl w:val="A3323032"/>
    <w:lvl w:ilvl="0" w:tplc="3710E03C">
      <w:start w:val="1"/>
      <w:numFmt w:val="decimal"/>
      <w:lvlText w:val="%1)"/>
      <w:lvlJc w:val="left"/>
      <w:pPr>
        <w:tabs>
          <w:tab w:val="num" w:pos="22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9">
    <w:nsid w:val="5B603C78"/>
    <w:multiLevelType w:val="hybridMultilevel"/>
    <w:tmpl w:val="EB7450A2"/>
    <w:lvl w:ilvl="0" w:tplc="EC0E9BD0">
      <w:numFmt w:val="bullet"/>
      <w:lvlText w:val=""/>
      <w:lvlJc w:val="left"/>
      <w:pPr>
        <w:ind w:left="830" w:hanging="360"/>
      </w:pPr>
      <w:rPr>
        <w:rFonts w:ascii="Symbol" w:eastAsia="Symbol" w:hAnsi="Symbol" w:cs="Symbol" w:hint="default"/>
        <w:w w:val="99"/>
        <w:sz w:val="20"/>
        <w:szCs w:val="20"/>
        <w:lang w:val="de-DE" w:eastAsia="de-DE" w:bidi="de-DE"/>
      </w:rPr>
    </w:lvl>
    <w:lvl w:ilvl="1" w:tplc="28FCB3F6">
      <w:numFmt w:val="bullet"/>
      <w:lvlText w:val="•"/>
      <w:lvlJc w:val="left"/>
      <w:pPr>
        <w:ind w:left="1393" w:hanging="360"/>
      </w:pPr>
      <w:rPr>
        <w:lang w:val="de-DE" w:eastAsia="de-DE" w:bidi="de-DE"/>
      </w:rPr>
    </w:lvl>
    <w:lvl w:ilvl="2" w:tplc="6198722A">
      <w:numFmt w:val="bullet"/>
      <w:lvlText w:val="•"/>
      <w:lvlJc w:val="left"/>
      <w:pPr>
        <w:ind w:left="1946" w:hanging="360"/>
      </w:pPr>
      <w:rPr>
        <w:lang w:val="de-DE" w:eastAsia="de-DE" w:bidi="de-DE"/>
      </w:rPr>
    </w:lvl>
    <w:lvl w:ilvl="3" w:tplc="4336F8DE">
      <w:numFmt w:val="bullet"/>
      <w:lvlText w:val="•"/>
      <w:lvlJc w:val="left"/>
      <w:pPr>
        <w:ind w:left="2499" w:hanging="360"/>
      </w:pPr>
      <w:rPr>
        <w:lang w:val="de-DE" w:eastAsia="de-DE" w:bidi="de-DE"/>
      </w:rPr>
    </w:lvl>
    <w:lvl w:ilvl="4" w:tplc="24B4575C">
      <w:numFmt w:val="bullet"/>
      <w:lvlText w:val="•"/>
      <w:lvlJc w:val="left"/>
      <w:pPr>
        <w:ind w:left="3052" w:hanging="360"/>
      </w:pPr>
      <w:rPr>
        <w:lang w:val="de-DE" w:eastAsia="de-DE" w:bidi="de-DE"/>
      </w:rPr>
    </w:lvl>
    <w:lvl w:ilvl="5" w:tplc="DD64D3D6">
      <w:numFmt w:val="bullet"/>
      <w:lvlText w:val="•"/>
      <w:lvlJc w:val="left"/>
      <w:pPr>
        <w:ind w:left="3605" w:hanging="360"/>
      </w:pPr>
      <w:rPr>
        <w:lang w:val="de-DE" w:eastAsia="de-DE" w:bidi="de-DE"/>
      </w:rPr>
    </w:lvl>
    <w:lvl w:ilvl="6" w:tplc="71A687B6">
      <w:numFmt w:val="bullet"/>
      <w:lvlText w:val="•"/>
      <w:lvlJc w:val="left"/>
      <w:pPr>
        <w:ind w:left="4158" w:hanging="360"/>
      </w:pPr>
      <w:rPr>
        <w:lang w:val="de-DE" w:eastAsia="de-DE" w:bidi="de-DE"/>
      </w:rPr>
    </w:lvl>
    <w:lvl w:ilvl="7" w:tplc="FB94E4AC">
      <w:numFmt w:val="bullet"/>
      <w:lvlText w:val="•"/>
      <w:lvlJc w:val="left"/>
      <w:pPr>
        <w:ind w:left="4711" w:hanging="360"/>
      </w:pPr>
      <w:rPr>
        <w:lang w:val="de-DE" w:eastAsia="de-DE" w:bidi="de-DE"/>
      </w:rPr>
    </w:lvl>
    <w:lvl w:ilvl="8" w:tplc="2102BBCC">
      <w:numFmt w:val="bullet"/>
      <w:lvlText w:val="•"/>
      <w:lvlJc w:val="left"/>
      <w:pPr>
        <w:ind w:left="5264" w:hanging="360"/>
      </w:pPr>
      <w:rPr>
        <w:lang w:val="de-DE" w:eastAsia="de-DE" w:bidi="de-DE"/>
      </w:rPr>
    </w:lvl>
  </w:abstractNum>
  <w:abstractNum w:abstractNumId="140">
    <w:nsid w:val="5BDB18FF"/>
    <w:multiLevelType w:val="hybridMultilevel"/>
    <w:tmpl w:val="4D228C8E"/>
    <w:lvl w:ilvl="0" w:tplc="0419000B">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41">
    <w:nsid w:val="5C8E0CA3"/>
    <w:multiLevelType w:val="singleLevel"/>
    <w:tmpl w:val="EB76A894"/>
    <w:name w:val="templateBullet4"/>
    <w:lvl w:ilvl="0">
      <w:start w:val="1"/>
      <w:numFmt w:val="bullet"/>
      <w:pStyle w:val="50"/>
      <w:lvlText w:val="-"/>
      <w:lvlJc w:val="left"/>
      <w:pPr>
        <w:tabs>
          <w:tab w:val="num" w:pos="2041"/>
        </w:tabs>
        <w:ind w:left="2041" w:hanging="340"/>
      </w:pPr>
      <w:rPr>
        <w:rFonts w:ascii="Symbol" w:hAnsi="Symbol" w:cs="Times New Roman" w:hint="default"/>
        <w:b w:val="0"/>
        <w:i w:val="0"/>
        <w:sz w:val="22"/>
      </w:rPr>
    </w:lvl>
  </w:abstractNum>
  <w:abstractNum w:abstractNumId="142">
    <w:nsid w:val="5D1A0ABF"/>
    <w:multiLevelType w:val="hybridMultilevel"/>
    <w:tmpl w:val="F1EA4B52"/>
    <w:lvl w:ilvl="0" w:tplc="D700A61E">
      <w:numFmt w:val="bullet"/>
      <w:lvlText w:val=""/>
      <w:lvlJc w:val="left"/>
      <w:pPr>
        <w:ind w:left="854" w:hanging="255"/>
      </w:pPr>
      <w:rPr>
        <w:rFonts w:ascii="Symbol" w:eastAsia="Symbol" w:hAnsi="Symbol" w:cs="Symbol" w:hint="default"/>
        <w:w w:val="99"/>
        <w:sz w:val="20"/>
        <w:szCs w:val="20"/>
        <w:lang w:val="de-DE" w:eastAsia="de-DE" w:bidi="de-DE"/>
      </w:rPr>
    </w:lvl>
    <w:lvl w:ilvl="1" w:tplc="3EBE8A8A">
      <w:numFmt w:val="bullet"/>
      <w:lvlText w:val="•"/>
      <w:lvlJc w:val="left"/>
      <w:pPr>
        <w:ind w:left="1411" w:hanging="255"/>
      </w:pPr>
      <w:rPr>
        <w:lang w:val="de-DE" w:eastAsia="de-DE" w:bidi="de-DE"/>
      </w:rPr>
    </w:lvl>
    <w:lvl w:ilvl="2" w:tplc="5358E8D8">
      <w:numFmt w:val="bullet"/>
      <w:lvlText w:val="•"/>
      <w:lvlJc w:val="left"/>
      <w:pPr>
        <w:ind w:left="1962" w:hanging="255"/>
      </w:pPr>
      <w:rPr>
        <w:lang w:val="de-DE" w:eastAsia="de-DE" w:bidi="de-DE"/>
      </w:rPr>
    </w:lvl>
    <w:lvl w:ilvl="3" w:tplc="60DE93E2">
      <w:numFmt w:val="bullet"/>
      <w:lvlText w:val="•"/>
      <w:lvlJc w:val="left"/>
      <w:pPr>
        <w:ind w:left="2513" w:hanging="255"/>
      </w:pPr>
      <w:rPr>
        <w:lang w:val="de-DE" w:eastAsia="de-DE" w:bidi="de-DE"/>
      </w:rPr>
    </w:lvl>
    <w:lvl w:ilvl="4" w:tplc="BA5A90A0">
      <w:numFmt w:val="bullet"/>
      <w:lvlText w:val="•"/>
      <w:lvlJc w:val="left"/>
      <w:pPr>
        <w:ind w:left="3064" w:hanging="255"/>
      </w:pPr>
      <w:rPr>
        <w:lang w:val="de-DE" w:eastAsia="de-DE" w:bidi="de-DE"/>
      </w:rPr>
    </w:lvl>
    <w:lvl w:ilvl="5" w:tplc="E4DC7BE2">
      <w:numFmt w:val="bullet"/>
      <w:lvlText w:val="•"/>
      <w:lvlJc w:val="left"/>
      <w:pPr>
        <w:ind w:left="3615" w:hanging="255"/>
      </w:pPr>
      <w:rPr>
        <w:lang w:val="de-DE" w:eastAsia="de-DE" w:bidi="de-DE"/>
      </w:rPr>
    </w:lvl>
    <w:lvl w:ilvl="6" w:tplc="F8F6B7C4">
      <w:numFmt w:val="bullet"/>
      <w:lvlText w:val="•"/>
      <w:lvlJc w:val="left"/>
      <w:pPr>
        <w:ind w:left="4166" w:hanging="255"/>
      </w:pPr>
      <w:rPr>
        <w:lang w:val="de-DE" w:eastAsia="de-DE" w:bidi="de-DE"/>
      </w:rPr>
    </w:lvl>
    <w:lvl w:ilvl="7" w:tplc="540A9CC0">
      <w:numFmt w:val="bullet"/>
      <w:lvlText w:val="•"/>
      <w:lvlJc w:val="left"/>
      <w:pPr>
        <w:ind w:left="4717" w:hanging="255"/>
      </w:pPr>
      <w:rPr>
        <w:lang w:val="de-DE" w:eastAsia="de-DE" w:bidi="de-DE"/>
      </w:rPr>
    </w:lvl>
    <w:lvl w:ilvl="8" w:tplc="1B62F7C4">
      <w:numFmt w:val="bullet"/>
      <w:lvlText w:val="•"/>
      <w:lvlJc w:val="left"/>
      <w:pPr>
        <w:ind w:left="5268" w:hanging="255"/>
      </w:pPr>
      <w:rPr>
        <w:lang w:val="de-DE" w:eastAsia="de-DE" w:bidi="de-DE"/>
      </w:rPr>
    </w:lvl>
  </w:abstractNum>
  <w:abstractNum w:abstractNumId="143">
    <w:nsid w:val="5ECD2636"/>
    <w:multiLevelType w:val="hybridMultilevel"/>
    <w:tmpl w:val="7CB008DA"/>
    <w:lvl w:ilvl="0" w:tplc="82324C16">
      <w:start w:val="1"/>
      <w:numFmt w:val="decimal"/>
      <w:pStyle w:val="Numberedparagraph"/>
      <w:lvlText w:val="%1."/>
      <w:lvlJc w:val="left"/>
      <w:pPr>
        <w:tabs>
          <w:tab w:val="num" w:pos="0"/>
        </w:tabs>
        <w:ind w:left="340" w:hanging="340"/>
      </w:pPr>
      <w:rPr>
        <w:rFonts w:hint="eastAsia"/>
        <w:color w:val="808080"/>
      </w:rPr>
    </w:lvl>
    <w:lvl w:ilvl="1" w:tplc="4DB23700" w:tentative="1">
      <w:start w:val="1"/>
      <w:numFmt w:val="lowerLetter"/>
      <w:lvlText w:val="%2."/>
      <w:lvlJc w:val="left"/>
      <w:pPr>
        <w:tabs>
          <w:tab w:val="num" w:pos="1440"/>
        </w:tabs>
        <w:ind w:left="1440" w:hanging="360"/>
      </w:pPr>
    </w:lvl>
    <w:lvl w:ilvl="2" w:tplc="49BAD504">
      <w:start w:val="1"/>
      <w:numFmt w:val="lowerRoman"/>
      <w:lvlText w:val="%3."/>
      <w:lvlJc w:val="right"/>
      <w:pPr>
        <w:tabs>
          <w:tab w:val="num" w:pos="2160"/>
        </w:tabs>
        <w:ind w:left="2160" w:hanging="180"/>
      </w:pPr>
    </w:lvl>
    <w:lvl w:ilvl="3" w:tplc="7A709170" w:tentative="1">
      <w:start w:val="1"/>
      <w:numFmt w:val="decimal"/>
      <w:lvlText w:val="%4."/>
      <w:lvlJc w:val="left"/>
      <w:pPr>
        <w:tabs>
          <w:tab w:val="num" w:pos="2880"/>
        </w:tabs>
        <w:ind w:left="2880" w:hanging="360"/>
      </w:pPr>
    </w:lvl>
    <w:lvl w:ilvl="4" w:tplc="059C8316" w:tentative="1">
      <w:start w:val="1"/>
      <w:numFmt w:val="lowerLetter"/>
      <w:lvlText w:val="%5."/>
      <w:lvlJc w:val="left"/>
      <w:pPr>
        <w:tabs>
          <w:tab w:val="num" w:pos="3600"/>
        </w:tabs>
        <w:ind w:left="3600" w:hanging="360"/>
      </w:pPr>
    </w:lvl>
    <w:lvl w:ilvl="5" w:tplc="511E4086" w:tentative="1">
      <w:start w:val="1"/>
      <w:numFmt w:val="lowerRoman"/>
      <w:lvlText w:val="%6."/>
      <w:lvlJc w:val="right"/>
      <w:pPr>
        <w:tabs>
          <w:tab w:val="num" w:pos="4320"/>
        </w:tabs>
        <w:ind w:left="4320" w:hanging="180"/>
      </w:pPr>
    </w:lvl>
    <w:lvl w:ilvl="6" w:tplc="E346A9C0" w:tentative="1">
      <w:start w:val="1"/>
      <w:numFmt w:val="decimal"/>
      <w:lvlText w:val="%7."/>
      <w:lvlJc w:val="left"/>
      <w:pPr>
        <w:tabs>
          <w:tab w:val="num" w:pos="5040"/>
        </w:tabs>
        <w:ind w:left="5040" w:hanging="360"/>
      </w:pPr>
    </w:lvl>
    <w:lvl w:ilvl="7" w:tplc="D5FEFD4E" w:tentative="1">
      <w:start w:val="1"/>
      <w:numFmt w:val="lowerLetter"/>
      <w:lvlText w:val="%8."/>
      <w:lvlJc w:val="left"/>
      <w:pPr>
        <w:tabs>
          <w:tab w:val="num" w:pos="5760"/>
        </w:tabs>
        <w:ind w:left="5760" w:hanging="360"/>
      </w:pPr>
    </w:lvl>
    <w:lvl w:ilvl="8" w:tplc="5DD2A288" w:tentative="1">
      <w:start w:val="1"/>
      <w:numFmt w:val="lowerRoman"/>
      <w:lvlText w:val="%9."/>
      <w:lvlJc w:val="right"/>
      <w:pPr>
        <w:tabs>
          <w:tab w:val="num" w:pos="6480"/>
        </w:tabs>
        <w:ind w:left="6480" w:hanging="180"/>
      </w:pPr>
    </w:lvl>
  </w:abstractNum>
  <w:abstractNum w:abstractNumId="144">
    <w:nsid w:val="60BA188C"/>
    <w:multiLevelType w:val="hybridMultilevel"/>
    <w:tmpl w:val="112E88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613B6E70"/>
    <w:multiLevelType w:val="hybridMultilevel"/>
    <w:tmpl w:val="32C6582E"/>
    <w:lvl w:ilvl="0" w:tplc="4B7EA68E">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46">
    <w:nsid w:val="61A82C3E"/>
    <w:multiLevelType w:val="hybridMultilevel"/>
    <w:tmpl w:val="F0D81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62ED5C97"/>
    <w:multiLevelType w:val="hybridMultilevel"/>
    <w:tmpl w:val="BF7434D4"/>
    <w:lvl w:ilvl="0" w:tplc="F9AA77A4">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8">
    <w:nsid w:val="635805F2"/>
    <w:multiLevelType w:val="hybridMultilevel"/>
    <w:tmpl w:val="684235E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9">
    <w:nsid w:val="63811AB8"/>
    <w:multiLevelType w:val="hybridMultilevel"/>
    <w:tmpl w:val="BE42677E"/>
    <w:lvl w:ilvl="0" w:tplc="9D7C2A6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0">
    <w:nsid w:val="63E515CF"/>
    <w:multiLevelType w:val="singleLevel"/>
    <w:tmpl w:val="37FAFF84"/>
    <w:lvl w:ilvl="0">
      <w:start w:val="1"/>
      <w:numFmt w:val="bullet"/>
      <w:pStyle w:val="ListBulletBox"/>
      <w:lvlText w:val="·"/>
      <w:lvlJc w:val="left"/>
      <w:pPr>
        <w:tabs>
          <w:tab w:val="num" w:pos="850"/>
        </w:tabs>
        <w:ind w:left="850" w:hanging="408"/>
      </w:pPr>
      <w:rPr>
        <w:rFonts w:ascii="Symbol" w:hAnsi="Symbol" w:cs="Times New Roman" w:hint="default"/>
        <w:b w:val="0"/>
        <w:i w:val="0"/>
        <w:sz w:val="22"/>
      </w:rPr>
    </w:lvl>
  </w:abstractNum>
  <w:abstractNum w:abstractNumId="151">
    <w:nsid w:val="6513649E"/>
    <w:multiLevelType w:val="hybridMultilevel"/>
    <w:tmpl w:val="75D85FFE"/>
    <w:lvl w:ilvl="0" w:tplc="04190001">
      <w:start w:val="1"/>
      <w:numFmt w:val="bullet"/>
      <w:lvlText w:val=""/>
      <w:lvlJc w:val="left"/>
      <w:pPr>
        <w:ind w:left="1429" w:hanging="360"/>
      </w:pPr>
      <w:rPr>
        <w:rFonts w:ascii="Symbol" w:hAnsi="Symbol" w:hint="default"/>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52">
    <w:nsid w:val="652D35C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3">
    <w:nsid w:val="658863CF"/>
    <w:multiLevelType w:val="hybridMultilevel"/>
    <w:tmpl w:val="3D2AC5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4">
    <w:nsid w:val="66631FB0"/>
    <w:multiLevelType w:val="hybridMultilevel"/>
    <w:tmpl w:val="4EAED5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5">
    <w:nsid w:val="66F7565A"/>
    <w:multiLevelType w:val="hybridMultilevel"/>
    <w:tmpl w:val="12DA9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nsid w:val="69BE77A1"/>
    <w:multiLevelType w:val="hybridMultilevel"/>
    <w:tmpl w:val="060672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6AA04698"/>
    <w:multiLevelType w:val="hybridMultilevel"/>
    <w:tmpl w:val="3E8E5070"/>
    <w:lvl w:ilvl="0" w:tplc="04190001">
      <w:start w:val="1"/>
      <w:numFmt w:val="bullet"/>
      <w:lvlText w:val=""/>
      <w:lvlJc w:val="left"/>
      <w:pPr>
        <w:tabs>
          <w:tab w:val="num" w:pos="720"/>
        </w:tabs>
        <w:ind w:left="720" w:hanging="360"/>
      </w:pPr>
      <w:rPr>
        <w:rFonts w:ascii="Symbol" w:hAnsi="Symbol" w:hint="default"/>
      </w:rPr>
    </w:lvl>
    <w:lvl w:ilvl="1" w:tplc="6BD8C786" w:tentative="1">
      <w:start w:val="1"/>
      <w:numFmt w:val="bullet"/>
      <w:lvlText w:val=""/>
      <w:lvlJc w:val="left"/>
      <w:pPr>
        <w:tabs>
          <w:tab w:val="num" w:pos="1440"/>
        </w:tabs>
        <w:ind w:left="1440" w:hanging="360"/>
      </w:pPr>
      <w:rPr>
        <w:rFonts w:ascii="Wingdings" w:hAnsi="Wingdings" w:hint="default"/>
      </w:rPr>
    </w:lvl>
    <w:lvl w:ilvl="2" w:tplc="D97C169C" w:tentative="1">
      <w:start w:val="1"/>
      <w:numFmt w:val="bullet"/>
      <w:lvlText w:val=""/>
      <w:lvlJc w:val="left"/>
      <w:pPr>
        <w:tabs>
          <w:tab w:val="num" w:pos="2160"/>
        </w:tabs>
        <w:ind w:left="2160" w:hanging="360"/>
      </w:pPr>
      <w:rPr>
        <w:rFonts w:ascii="Wingdings" w:hAnsi="Wingdings" w:hint="default"/>
      </w:rPr>
    </w:lvl>
    <w:lvl w:ilvl="3" w:tplc="9C420D40" w:tentative="1">
      <w:start w:val="1"/>
      <w:numFmt w:val="bullet"/>
      <w:lvlText w:val=""/>
      <w:lvlJc w:val="left"/>
      <w:pPr>
        <w:tabs>
          <w:tab w:val="num" w:pos="2880"/>
        </w:tabs>
        <w:ind w:left="2880" w:hanging="360"/>
      </w:pPr>
      <w:rPr>
        <w:rFonts w:ascii="Wingdings" w:hAnsi="Wingdings" w:hint="default"/>
      </w:rPr>
    </w:lvl>
    <w:lvl w:ilvl="4" w:tplc="C084268C" w:tentative="1">
      <w:start w:val="1"/>
      <w:numFmt w:val="bullet"/>
      <w:lvlText w:val=""/>
      <w:lvlJc w:val="left"/>
      <w:pPr>
        <w:tabs>
          <w:tab w:val="num" w:pos="3600"/>
        </w:tabs>
        <w:ind w:left="3600" w:hanging="360"/>
      </w:pPr>
      <w:rPr>
        <w:rFonts w:ascii="Wingdings" w:hAnsi="Wingdings" w:hint="default"/>
      </w:rPr>
    </w:lvl>
    <w:lvl w:ilvl="5" w:tplc="1062E838" w:tentative="1">
      <w:start w:val="1"/>
      <w:numFmt w:val="bullet"/>
      <w:lvlText w:val=""/>
      <w:lvlJc w:val="left"/>
      <w:pPr>
        <w:tabs>
          <w:tab w:val="num" w:pos="4320"/>
        </w:tabs>
        <w:ind w:left="4320" w:hanging="360"/>
      </w:pPr>
      <w:rPr>
        <w:rFonts w:ascii="Wingdings" w:hAnsi="Wingdings" w:hint="default"/>
      </w:rPr>
    </w:lvl>
    <w:lvl w:ilvl="6" w:tplc="42DE9DA4" w:tentative="1">
      <w:start w:val="1"/>
      <w:numFmt w:val="bullet"/>
      <w:lvlText w:val=""/>
      <w:lvlJc w:val="left"/>
      <w:pPr>
        <w:tabs>
          <w:tab w:val="num" w:pos="5040"/>
        </w:tabs>
        <w:ind w:left="5040" w:hanging="360"/>
      </w:pPr>
      <w:rPr>
        <w:rFonts w:ascii="Wingdings" w:hAnsi="Wingdings" w:hint="default"/>
      </w:rPr>
    </w:lvl>
    <w:lvl w:ilvl="7" w:tplc="1C404D9C" w:tentative="1">
      <w:start w:val="1"/>
      <w:numFmt w:val="bullet"/>
      <w:lvlText w:val=""/>
      <w:lvlJc w:val="left"/>
      <w:pPr>
        <w:tabs>
          <w:tab w:val="num" w:pos="5760"/>
        </w:tabs>
        <w:ind w:left="5760" w:hanging="360"/>
      </w:pPr>
      <w:rPr>
        <w:rFonts w:ascii="Wingdings" w:hAnsi="Wingdings" w:hint="default"/>
      </w:rPr>
    </w:lvl>
    <w:lvl w:ilvl="8" w:tplc="C136D570" w:tentative="1">
      <w:start w:val="1"/>
      <w:numFmt w:val="bullet"/>
      <w:lvlText w:val=""/>
      <w:lvlJc w:val="left"/>
      <w:pPr>
        <w:tabs>
          <w:tab w:val="num" w:pos="6480"/>
        </w:tabs>
        <w:ind w:left="6480" w:hanging="360"/>
      </w:pPr>
      <w:rPr>
        <w:rFonts w:ascii="Wingdings" w:hAnsi="Wingdings" w:hint="default"/>
      </w:rPr>
    </w:lvl>
  </w:abstractNum>
  <w:abstractNum w:abstractNumId="158">
    <w:nsid w:val="6CD917F6"/>
    <w:multiLevelType w:val="hybridMultilevel"/>
    <w:tmpl w:val="E1E0CF6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59">
    <w:nsid w:val="6D4F496A"/>
    <w:multiLevelType w:val="hybridMultilevel"/>
    <w:tmpl w:val="C0341984"/>
    <w:lvl w:ilvl="0" w:tplc="0419000F">
      <w:start w:val="1"/>
      <w:numFmt w:val="bullet"/>
      <w:pStyle w:val="TP11Bullet"/>
      <w:lvlText w:val=""/>
      <w:lvlJc w:val="left"/>
      <w:pPr>
        <w:tabs>
          <w:tab w:val="num" w:pos="-180"/>
        </w:tabs>
        <w:ind w:left="900" w:hanging="360"/>
      </w:pPr>
      <w:rPr>
        <w:rFonts w:ascii="Minion Pro" w:hAnsi="Minion Pro" w:hint="default"/>
        <w:b w:val="0"/>
        <w:i/>
        <w:position w:val="-6"/>
        <w:sz w:val="32"/>
      </w:rPr>
    </w:lvl>
    <w:lvl w:ilvl="1" w:tplc="04190019">
      <w:start w:val="1"/>
      <w:numFmt w:val="bullet"/>
      <w:lvlText w:val="o"/>
      <w:lvlJc w:val="left"/>
      <w:pPr>
        <w:tabs>
          <w:tab w:val="num" w:pos="1440"/>
        </w:tabs>
        <w:ind w:left="1440" w:hanging="360"/>
      </w:pPr>
      <w:rPr>
        <w:rFonts w:ascii="Courier New" w:hAnsi="Courier New" w:cs="New York"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New York"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New York"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60">
    <w:nsid w:val="6DC90811"/>
    <w:multiLevelType w:val="hybridMultilevel"/>
    <w:tmpl w:val="A322F4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6DEA7BCA"/>
    <w:multiLevelType w:val="hybridMultilevel"/>
    <w:tmpl w:val="2110C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6E197DF8"/>
    <w:multiLevelType w:val="hybridMultilevel"/>
    <w:tmpl w:val="917A7A1E"/>
    <w:lvl w:ilvl="0" w:tplc="514AF6E0">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E503E20"/>
    <w:multiLevelType w:val="hybridMultilevel"/>
    <w:tmpl w:val="C39486EC"/>
    <w:lvl w:ilvl="0" w:tplc="81A2B8F2">
      <w:start w:val="1"/>
      <w:numFmt w:val="decimal"/>
      <w:pStyle w:val="NumberedparaICCS"/>
      <w:lvlText w:val="%1."/>
      <w:lvlJc w:val="right"/>
      <w:pPr>
        <w:tabs>
          <w:tab w:val="num" w:pos="113"/>
        </w:tabs>
        <w:ind w:left="113" w:hanging="113"/>
      </w:pPr>
      <w:rPr>
        <w:rFonts w:asciiTheme="minorHAnsi" w:hAnsiTheme="minorHAnsi" w:hint="default"/>
        <w:b w:val="0"/>
        <w:color w:val="808080"/>
      </w:rPr>
    </w:lvl>
    <w:lvl w:ilvl="1" w:tplc="0C090003">
      <w:start w:val="1"/>
      <w:numFmt w:val="lowerLetter"/>
      <w:lvlText w:val="%2."/>
      <w:lvlJc w:val="left"/>
      <w:pPr>
        <w:tabs>
          <w:tab w:val="num" w:pos="1353"/>
        </w:tabs>
        <w:ind w:left="1353" w:hanging="360"/>
      </w:pPr>
    </w:lvl>
    <w:lvl w:ilvl="2" w:tplc="0C090005" w:tentative="1">
      <w:start w:val="1"/>
      <w:numFmt w:val="lowerRoman"/>
      <w:lvlText w:val="%3."/>
      <w:lvlJc w:val="right"/>
      <w:pPr>
        <w:tabs>
          <w:tab w:val="num" w:pos="2160"/>
        </w:tabs>
        <w:ind w:left="2160" w:hanging="180"/>
      </w:pPr>
    </w:lvl>
    <w:lvl w:ilvl="3" w:tplc="0C090001" w:tentative="1">
      <w:start w:val="1"/>
      <w:numFmt w:val="decimal"/>
      <w:lvlText w:val="%4."/>
      <w:lvlJc w:val="left"/>
      <w:pPr>
        <w:tabs>
          <w:tab w:val="num" w:pos="2880"/>
        </w:tabs>
        <w:ind w:left="2880" w:hanging="360"/>
      </w:pPr>
    </w:lvl>
    <w:lvl w:ilvl="4" w:tplc="0C090003" w:tentative="1">
      <w:start w:val="1"/>
      <w:numFmt w:val="lowerLetter"/>
      <w:lvlText w:val="%5."/>
      <w:lvlJc w:val="left"/>
      <w:pPr>
        <w:tabs>
          <w:tab w:val="num" w:pos="3600"/>
        </w:tabs>
        <w:ind w:left="3600" w:hanging="360"/>
      </w:pPr>
    </w:lvl>
    <w:lvl w:ilvl="5" w:tplc="0C090005" w:tentative="1">
      <w:start w:val="1"/>
      <w:numFmt w:val="lowerRoman"/>
      <w:lvlText w:val="%6."/>
      <w:lvlJc w:val="right"/>
      <w:pPr>
        <w:tabs>
          <w:tab w:val="num" w:pos="4320"/>
        </w:tabs>
        <w:ind w:left="4320" w:hanging="180"/>
      </w:pPr>
    </w:lvl>
    <w:lvl w:ilvl="6" w:tplc="0C090001" w:tentative="1">
      <w:start w:val="1"/>
      <w:numFmt w:val="decimal"/>
      <w:lvlText w:val="%7."/>
      <w:lvlJc w:val="left"/>
      <w:pPr>
        <w:tabs>
          <w:tab w:val="num" w:pos="5040"/>
        </w:tabs>
        <w:ind w:left="5040" w:hanging="360"/>
      </w:pPr>
    </w:lvl>
    <w:lvl w:ilvl="7" w:tplc="0C090003" w:tentative="1">
      <w:start w:val="1"/>
      <w:numFmt w:val="lowerLetter"/>
      <w:lvlText w:val="%8."/>
      <w:lvlJc w:val="left"/>
      <w:pPr>
        <w:tabs>
          <w:tab w:val="num" w:pos="5760"/>
        </w:tabs>
        <w:ind w:left="5760" w:hanging="360"/>
      </w:pPr>
    </w:lvl>
    <w:lvl w:ilvl="8" w:tplc="0C090005" w:tentative="1">
      <w:start w:val="1"/>
      <w:numFmt w:val="lowerRoman"/>
      <w:lvlText w:val="%9."/>
      <w:lvlJc w:val="right"/>
      <w:pPr>
        <w:tabs>
          <w:tab w:val="num" w:pos="6480"/>
        </w:tabs>
        <w:ind w:left="6480" w:hanging="180"/>
      </w:pPr>
    </w:lvl>
  </w:abstractNum>
  <w:abstractNum w:abstractNumId="164">
    <w:nsid w:val="6E7C4FE6"/>
    <w:multiLevelType w:val="hybridMultilevel"/>
    <w:tmpl w:val="C44C1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5">
    <w:nsid w:val="714F26A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66">
    <w:nsid w:val="722F5707"/>
    <w:multiLevelType w:val="hybridMultilevel"/>
    <w:tmpl w:val="BC6049D4"/>
    <w:lvl w:ilvl="0" w:tplc="DC3A2A88">
      <w:start w:val="10"/>
      <w:numFmt w:val="bullet"/>
      <w:lvlText w:val="-"/>
      <w:lvlJc w:val="left"/>
      <w:pPr>
        <w:tabs>
          <w:tab w:val="num" w:pos="540"/>
        </w:tabs>
        <w:ind w:left="540" w:hanging="360"/>
      </w:pPr>
      <w:rPr>
        <w:rFonts w:ascii="Times New Roman" w:eastAsia="Times New Roman" w:hAnsi="Times New Roman" w:cs="Times New Roman" w:hint="default"/>
      </w:rPr>
    </w:lvl>
    <w:lvl w:ilvl="1" w:tplc="F94EF086">
      <w:start w:val="1"/>
      <w:numFmt w:val="bullet"/>
      <w:pStyle w:val="NormalBulleted"/>
      <w:lvlText w:val=""/>
      <w:lvlJc w:val="left"/>
      <w:pPr>
        <w:tabs>
          <w:tab w:val="num" w:pos="1107"/>
        </w:tabs>
        <w:ind w:left="1260" w:hanging="360"/>
      </w:pPr>
      <w:rPr>
        <w:rFonts w:ascii="Symbol" w:hAnsi="Symbol" w:hint="default"/>
      </w:rPr>
    </w:lvl>
    <w:lvl w:ilvl="2" w:tplc="EAA2F622" w:tentative="1">
      <w:start w:val="1"/>
      <w:numFmt w:val="bullet"/>
      <w:lvlText w:val=""/>
      <w:lvlJc w:val="left"/>
      <w:pPr>
        <w:tabs>
          <w:tab w:val="num" w:pos="1980"/>
        </w:tabs>
        <w:ind w:left="1980" w:hanging="360"/>
      </w:pPr>
      <w:rPr>
        <w:rFonts w:ascii="Wingdings" w:hAnsi="Wingdings" w:hint="default"/>
      </w:rPr>
    </w:lvl>
    <w:lvl w:ilvl="3" w:tplc="14926B6E" w:tentative="1">
      <w:start w:val="1"/>
      <w:numFmt w:val="bullet"/>
      <w:lvlText w:val=""/>
      <w:lvlJc w:val="left"/>
      <w:pPr>
        <w:tabs>
          <w:tab w:val="num" w:pos="2700"/>
        </w:tabs>
        <w:ind w:left="2700" w:hanging="360"/>
      </w:pPr>
      <w:rPr>
        <w:rFonts w:ascii="Symbol" w:hAnsi="Symbol" w:hint="default"/>
      </w:rPr>
    </w:lvl>
    <w:lvl w:ilvl="4" w:tplc="FD0090FA" w:tentative="1">
      <w:start w:val="1"/>
      <w:numFmt w:val="bullet"/>
      <w:lvlText w:val="o"/>
      <w:lvlJc w:val="left"/>
      <w:pPr>
        <w:tabs>
          <w:tab w:val="num" w:pos="3420"/>
        </w:tabs>
        <w:ind w:left="3420" w:hanging="360"/>
      </w:pPr>
      <w:rPr>
        <w:rFonts w:ascii="Courier New" w:hAnsi="Courier New" w:cs="Courier New" w:hint="default"/>
      </w:rPr>
    </w:lvl>
    <w:lvl w:ilvl="5" w:tplc="628E6208" w:tentative="1">
      <w:start w:val="1"/>
      <w:numFmt w:val="bullet"/>
      <w:lvlText w:val=""/>
      <w:lvlJc w:val="left"/>
      <w:pPr>
        <w:tabs>
          <w:tab w:val="num" w:pos="4140"/>
        </w:tabs>
        <w:ind w:left="4140" w:hanging="360"/>
      </w:pPr>
      <w:rPr>
        <w:rFonts w:ascii="Wingdings" w:hAnsi="Wingdings" w:hint="default"/>
      </w:rPr>
    </w:lvl>
    <w:lvl w:ilvl="6" w:tplc="3A0AFBC6" w:tentative="1">
      <w:start w:val="1"/>
      <w:numFmt w:val="bullet"/>
      <w:lvlText w:val=""/>
      <w:lvlJc w:val="left"/>
      <w:pPr>
        <w:tabs>
          <w:tab w:val="num" w:pos="4860"/>
        </w:tabs>
        <w:ind w:left="4860" w:hanging="360"/>
      </w:pPr>
      <w:rPr>
        <w:rFonts w:ascii="Symbol" w:hAnsi="Symbol" w:hint="default"/>
      </w:rPr>
    </w:lvl>
    <w:lvl w:ilvl="7" w:tplc="867EFEB0" w:tentative="1">
      <w:start w:val="1"/>
      <w:numFmt w:val="bullet"/>
      <w:lvlText w:val="o"/>
      <w:lvlJc w:val="left"/>
      <w:pPr>
        <w:tabs>
          <w:tab w:val="num" w:pos="5580"/>
        </w:tabs>
        <w:ind w:left="5580" w:hanging="360"/>
      </w:pPr>
      <w:rPr>
        <w:rFonts w:ascii="Courier New" w:hAnsi="Courier New" w:cs="Courier New" w:hint="default"/>
      </w:rPr>
    </w:lvl>
    <w:lvl w:ilvl="8" w:tplc="61F2D6AA" w:tentative="1">
      <w:start w:val="1"/>
      <w:numFmt w:val="bullet"/>
      <w:lvlText w:val=""/>
      <w:lvlJc w:val="left"/>
      <w:pPr>
        <w:tabs>
          <w:tab w:val="num" w:pos="6300"/>
        </w:tabs>
        <w:ind w:left="6300" w:hanging="360"/>
      </w:pPr>
      <w:rPr>
        <w:rFonts w:ascii="Wingdings" w:hAnsi="Wingdings" w:hint="default"/>
      </w:rPr>
    </w:lvl>
  </w:abstractNum>
  <w:abstractNum w:abstractNumId="167">
    <w:nsid w:val="74B2213A"/>
    <w:multiLevelType w:val="hybridMultilevel"/>
    <w:tmpl w:val="1A0234E6"/>
    <w:name w:val="templateBulletBox1"/>
    <w:lvl w:ilvl="0" w:tplc="15A8445C">
      <w:start w:val="1"/>
      <w:numFmt w:val="decimal"/>
      <w:lvlText w:val="%1."/>
      <w:lvlJc w:val="left"/>
      <w:pPr>
        <w:tabs>
          <w:tab w:val="num" w:pos="1135"/>
        </w:tabs>
        <w:ind w:left="284" w:firstLine="0"/>
      </w:pPr>
      <w:rPr>
        <w:i w:val="0"/>
        <w:lang w:val="en-US"/>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68">
    <w:nsid w:val="758A7318"/>
    <w:multiLevelType w:val="hybridMultilevel"/>
    <w:tmpl w:val="42C4DE14"/>
    <w:lvl w:ilvl="0" w:tplc="4508A24A">
      <w:start w:val="1"/>
      <w:numFmt w:val="bullet"/>
      <w:lvlText w:val="•"/>
      <w:lvlJc w:val="left"/>
      <w:pPr>
        <w:tabs>
          <w:tab w:val="num" w:pos="720"/>
        </w:tabs>
        <w:ind w:left="720" w:hanging="360"/>
      </w:pPr>
      <w:rPr>
        <w:rFonts w:ascii="Arial" w:hAnsi="Arial" w:cs="Times New Roman" w:hint="default"/>
      </w:rPr>
    </w:lvl>
    <w:lvl w:ilvl="1" w:tplc="602E4EC4">
      <w:start w:val="1"/>
      <w:numFmt w:val="bullet"/>
      <w:lvlText w:val="•"/>
      <w:lvlJc w:val="left"/>
      <w:pPr>
        <w:tabs>
          <w:tab w:val="num" w:pos="1440"/>
        </w:tabs>
        <w:ind w:left="1440" w:hanging="360"/>
      </w:pPr>
      <w:rPr>
        <w:rFonts w:ascii="Arial" w:hAnsi="Arial" w:cs="Times New Roman" w:hint="default"/>
      </w:rPr>
    </w:lvl>
    <w:lvl w:ilvl="2" w:tplc="0534E3FC">
      <w:start w:val="1"/>
      <w:numFmt w:val="bullet"/>
      <w:lvlText w:val="•"/>
      <w:lvlJc w:val="left"/>
      <w:pPr>
        <w:tabs>
          <w:tab w:val="num" w:pos="2160"/>
        </w:tabs>
        <w:ind w:left="2160" w:hanging="360"/>
      </w:pPr>
      <w:rPr>
        <w:rFonts w:ascii="Arial" w:hAnsi="Arial" w:cs="Times New Roman" w:hint="default"/>
      </w:rPr>
    </w:lvl>
    <w:lvl w:ilvl="3" w:tplc="B658FD1A">
      <w:start w:val="1"/>
      <w:numFmt w:val="bullet"/>
      <w:lvlText w:val="•"/>
      <w:lvlJc w:val="left"/>
      <w:pPr>
        <w:tabs>
          <w:tab w:val="num" w:pos="2880"/>
        </w:tabs>
        <w:ind w:left="2880" w:hanging="360"/>
      </w:pPr>
      <w:rPr>
        <w:rFonts w:ascii="Arial" w:hAnsi="Arial" w:cs="Times New Roman" w:hint="default"/>
      </w:rPr>
    </w:lvl>
    <w:lvl w:ilvl="4" w:tplc="77B49C94">
      <w:start w:val="1"/>
      <w:numFmt w:val="bullet"/>
      <w:lvlText w:val="•"/>
      <w:lvlJc w:val="left"/>
      <w:pPr>
        <w:tabs>
          <w:tab w:val="num" w:pos="3600"/>
        </w:tabs>
        <w:ind w:left="3600" w:hanging="360"/>
      </w:pPr>
      <w:rPr>
        <w:rFonts w:ascii="Arial" w:hAnsi="Arial" w:cs="Times New Roman" w:hint="default"/>
      </w:rPr>
    </w:lvl>
    <w:lvl w:ilvl="5" w:tplc="44D04112">
      <w:start w:val="1"/>
      <w:numFmt w:val="bullet"/>
      <w:lvlText w:val="•"/>
      <w:lvlJc w:val="left"/>
      <w:pPr>
        <w:tabs>
          <w:tab w:val="num" w:pos="4320"/>
        </w:tabs>
        <w:ind w:left="4320" w:hanging="360"/>
      </w:pPr>
      <w:rPr>
        <w:rFonts w:ascii="Arial" w:hAnsi="Arial" w:cs="Times New Roman" w:hint="default"/>
      </w:rPr>
    </w:lvl>
    <w:lvl w:ilvl="6" w:tplc="BAA844EE">
      <w:start w:val="1"/>
      <w:numFmt w:val="bullet"/>
      <w:lvlText w:val="•"/>
      <w:lvlJc w:val="left"/>
      <w:pPr>
        <w:tabs>
          <w:tab w:val="num" w:pos="5040"/>
        </w:tabs>
        <w:ind w:left="5040" w:hanging="360"/>
      </w:pPr>
      <w:rPr>
        <w:rFonts w:ascii="Arial" w:hAnsi="Arial" w:cs="Times New Roman" w:hint="default"/>
      </w:rPr>
    </w:lvl>
    <w:lvl w:ilvl="7" w:tplc="E81050B8">
      <w:start w:val="1"/>
      <w:numFmt w:val="bullet"/>
      <w:lvlText w:val="•"/>
      <w:lvlJc w:val="left"/>
      <w:pPr>
        <w:tabs>
          <w:tab w:val="num" w:pos="5760"/>
        </w:tabs>
        <w:ind w:left="5760" w:hanging="360"/>
      </w:pPr>
      <w:rPr>
        <w:rFonts w:ascii="Arial" w:hAnsi="Arial" w:cs="Times New Roman" w:hint="default"/>
      </w:rPr>
    </w:lvl>
    <w:lvl w:ilvl="8" w:tplc="F3F6E5FA">
      <w:start w:val="1"/>
      <w:numFmt w:val="bullet"/>
      <w:lvlText w:val="•"/>
      <w:lvlJc w:val="left"/>
      <w:pPr>
        <w:tabs>
          <w:tab w:val="num" w:pos="6480"/>
        </w:tabs>
        <w:ind w:left="6480" w:hanging="360"/>
      </w:pPr>
      <w:rPr>
        <w:rFonts w:ascii="Arial" w:hAnsi="Arial" w:cs="Times New Roman" w:hint="default"/>
      </w:rPr>
    </w:lvl>
  </w:abstractNum>
  <w:abstractNum w:abstractNumId="169">
    <w:nsid w:val="77111FF3"/>
    <w:multiLevelType w:val="hybridMultilevel"/>
    <w:tmpl w:val="5374062E"/>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70">
    <w:nsid w:val="77E155D3"/>
    <w:multiLevelType w:val="hybridMultilevel"/>
    <w:tmpl w:val="72743E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79D4044B"/>
    <w:multiLevelType w:val="hybridMultilevel"/>
    <w:tmpl w:val="C2C48C6E"/>
    <w:lvl w:ilvl="0" w:tplc="8602996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7A362B4C"/>
    <w:multiLevelType w:val="hybridMultilevel"/>
    <w:tmpl w:val="8446DF80"/>
    <w:lvl w:ilvl="0" w:tplc="B50AE724">
      <w:numFmt w:val="bullet"/>
      <w:lvlText w:val=""/>
      <w:lvlJc w:val="left"/>
      <w:pPr>
        <w:ind w:left="854" w:hanging="255"/>
      </w:pPr>
      <w:rPr>
        <w:rFonts w:ascii="Symbol" w:eastAsia="Symbol" w:hAnsi="Symbol" w:cs="Symbol" w:hint="default"/>
        <w:w w:val="99"/>
        <w:sz w:val="20"/>
        <w:szCs w:val="20"/>
        <w:lang w:val="de-DE" w:eastAsia="de-DE" w:bidi="de-DE"/>
      </w:rPr>
    </w:lvl>
    <w:lvl w:ilvl="1" w:tplc="0DE2DBBC">
      <w:numFmt w:val="bullet"/>
      <w:lvlText w:val="•"/>
      <w:lvlJc w:val="left"/>
      <w:pPr>
        <w:ind w:left="1411" w:hanging="255"/>
      </w:pPr>
      <w:rPr>
        <w:lang w:val="de-DE" w:eastAsia="de-DE" w:bidi="de-DE"/>
      </w:rPr>
    </w:lvl>
    <w:lvl w:ilvl="2" w:tplc="6DDA9DBA">
      <w:numFmt w:val="bullet"/>
      <w:lvlText w:val="•"/>
      <w:lvlJc w:val="left"/>
      <w:pPr>
        <w:ind w:left="1962" w:hanging="255"/>
      </w:pPr>
      <w:rPr>
        <w:lang w:val="de-DE" w:eastAsia="de-DE" w:bidi="de-DE"/>
      </w:rPr>
    </w:lvl>
    <w:lvl w:ilvl="3" w:tplc="8528F274">
      <w:numFmt w:val="bullet"/>
      <w:lvlText w:val="•"/>
      <w:lvlJc w:val="left"/>
      <w:pPr>
        <w:ind w:left="2513" w:hanging="255"/>
      </w:pPr>
      <w:rPr>
        <w:lang w:val="de-DE" w:eastAsia="de-DE" w:bidi="de-DE"/>
      </w:rPr>
    </w:lvl>
    <w:lvl w:ilvl="4" w:tplc="0360DBA2">
      <w:numFmt w:val="bullet"/>
      <w:lvlText w:val="•"/>
      <w:lvlJc w:val="left"/>
      <w:pPr>
        <w:ind w:left="3064" w:hanging="255"/>
      </w:pPr>
      <w:rPr>
        <w:lang w:val="de-DE" w:eastAsia="de-DE" w:bidi="de-DE"/>
      </w:rPr>
    </w:lvl>
    <w:lvl w:ilvl="5" w:tplc="81424C66">
      <w:numFmt w:val="bullet"/>
      <w:lvlText w:val="•"/>
      <w:lvlJc w:val="left"/>
      <w:pPr>
        <w:ind w:left="3615" w:hanging="255"/>
      </w:pPr>
      <w:rPr>
        <w:lang w:val="de-DE" w:eastAsia="de-DE" w:bidi="de-DE"/>
      </w:rPr>
    </w:lvl>
    <w:lvl w:ilvl="6" w:tplc="4856A15C">
      <w:numFmt w:val="bullet"/>
      <w:lvlText w:val="•"/>
      <w:lvlJc w:val="left"/>
      <w:pPr>
        <w:ind w:left="4166" w:hanging="255"/>
      </w:pPr>
      <w:rPr>
        <w:lang w:val="de-DE" w:eastAsia="de-DE" w:bidi="de-DE"/>
      </w:rPr>
    </w:lvl>
    <w:lvl w:ilvl="7" w:tplc="C1546306">
      <w:numFmt w:val="bullet"/>
      <w:lvlText w:val="•"/>
      <w:lvlJc w:val="left"/>
      <w:pPr>
        <w:ind w:left="4717" w:hanging="255"/>
      </w:pPr>
      <w:rPr>
        <w:lang w:val="de-DE" w:eastAsia="de-DE" w:bidi="de-DE"/>
      </w:rPr>
    </w:lvl>
    <w:lvl w:ilvl="8" w:tplc="465E19DE">
      <w:numFmt w:val="bullet"/>
      <w:lvlText w:val="•"/>
      <w:lvlJc w:val="left"/>
      <w:pPr>
        <w:ind w:left="5268" w:hanging="255"/>
      </w:pPr>
      <w:rPr>
        <w:lang w:val="de-DE" w:eastAsia="de-DE" w:bidi="de-DE"/>
      </w:rPr>
    </w:lvl>
  </w:abstractNum>
  <w:abstractNum w:abstractNumId="173">
    <w:nsid w:val="7A5C719A"/>
    <w:multiLevelType w:val="hybridMultilevel"/>
    <w:tmpl w:val="D33431BA"/>
    <w:lvl w:ilvl="0" w:tplc="F7A05CA8">
      <w:start w:val="1"/>
      <w:numFmt w:val="bullet"/>
      <w:pStyle w:val="bulletpara"/>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4">
    <w:nsid w:val="7B0F412D"/>
    <w:multiLevelType w:val="hybridMultilevel"/>
    <w:tmpl w:val="3AD43C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7B9544B4"/>
    <w:multiLevelType w:val="hybridMultilevel"/>
    <w:tmpl w:val="F6665EAC"/>
    <w:styleLink w:val="1ai1"/>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76">
    <w:nsid w:val="7D590D95"/>
    <w:multiLevelType w:val="hybridMultilevel"/>
    <w:tmpl w:val="4596E2E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7">
    <w:nsid w:val="7ED4680B"/>
    <w:multiLevelType w:val="hybridMultilevel"/>
    <w:tmpl w:val="83E460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7F011FF2"/>
    <w:multiLevelType w:val="hybridMultilevel"/>
    <w:tmpl w:val="9B28B23E"/>
    <w:lvl w:ilvl="0" w:tplc="BC22DF88">
      <w:start w:val="2"/>
      <w:numFmt w:val="bullet"/>
      <w:lvlText w:val="-"/>
      <w:lvlJc w:val="left"/>
      <w:pPr>
        <w:ind w:left="1287" w:hanging="360"/>
      </w:pPr>
      <w:rPr>
        <w:rFonts w:ascii="Times New Roman" w:eastAsia="Times New Roman" w:hAnsi="Times New Roman" w:hint="default"/>
        <w:b/>
        <w:bCs/>
      </w:rPr>
    </w:lvl>
    <w:lvl w:ilvl="1" w:tplc="1FA215B0" w:tentative="1">
      <w:start w:val="1"/>
      <w:numFmt w:val="bullet"/>
      <w:lvlText w:val="o"/>
      <w:lvlJc w:val="left"/>
      <w:pPr>
        <w:ind w:left="2007" w:hanging="360"/>
      </w:pPr>
      <w:rPr>
        <w:rFonts w:ascii="Courier New" w:hAnsi="Courier New" w:cs="Courier New" w:hint="default"/>
      </w:rPr>
    </w:lvl>
    <w:lvl w:ilvl="2" w:tplc="3EA245A6" w:tentative="1">
      <w:start w:val="1"/>
      <w:numFmt w:val="bullet"/>
      <w:lvlText w:val=""/>
      <w:lvlJc w:val="left"/>
      <w:pPr>
        <w:ind w:left="2727" w:hanging="360"/>
      </w:pPr>
      <w:rPr>
        <w:rFonts w:ascii="Wingdings" w:hAnsi="Wingdings" w:hint="default"/>
      </w:rPr>
    </w:lvl>
    <w:lvl w:ilvl="3" w:tplc="5322C68C" w:tentative="1">
      <w:start w:val="1"/>
      <w:numFmt w:val="bullet"/>
      <w:lvlText w:val=""/>
      <w:lvlJc w:val="left"/>
      <w:pPr>
        <w:ind w:left="3447" w:hanging="360"/>
      </w:pPr>
      <w:rPr>
        <w:rFonts w:ascii="Symbol" w:hAnsi="Symbol" w:hint="default"/>
      </w:rPr>
    </w:lvl>
    <w:lvl w:ilvl="4" w:tplc="803847FC" w:tentative="1">
      <w:start w:val="1"/>
      <w:numFmt w:val="bullet"/>
      <w:lvlText w:val="o"/>
      <w:lvlJc w:val="left"/>
      <w:pPr>
        <w:ind w:left="4167" w:hanging="360"/>
      </w:pPr>
      <w:rPr>
        <w:rFonts w:ascii="Courier New" w:hAnsi="Courier New" w:cs="Courier New" w:hint="default"/>
      </w:rPr>
    </w:lvl>
    <w:lvl w:ilvl="5" w:tplc="DB7CA894" w:tentative="1">
      <w:start w:val="1"/>
      <w:numFmt w:val="bullet"/>
      <w:lvlText w:val=""/>
      <w:lvlJc w:val="left"/>
      <w:pPr>
        <w:ind w:left="4887" w:hanging="360"/>
      </w:pPr>
      <w:rPr>
        <w:rFonts w:ascii="Wingdings" w:hAnsi="Wingdings" w:hint="default"/>
      </w:rPr>
    </w:lvl>
    <w:lvl w:ilvl="6" w:tplc="C342349A" w:tentative="1">
      <w:start w:val="1"/>
      <w:numFmt w:val="bullet"/>
      <w:lvlText w:val=""/>
      <w:lvlJc w:val="left"/>
      <w:pPr>
        <w:ind w:left="5607" w:hanging="360"/>
      </w:pPr>
      <w:rPr>
        <w:rFonts w:ascii="Symbol" w:hAnsi="Symbol" w:hint="default"/>
      </w:rPr>
    </w:lvl>
    <w:lvl w:ilvl="7" w:tplc="83385B34" w:tentative="1">
      <w:start w:val="1"/>
      <w:numFmt w:val="bullet"/>
      <w:lvlText w:val="o"/>
      <w:lvlJc w:val="left"/>
      <w:pPr>
        <w:ind w:left="6327" w:hanging="360"/>
      </w:pPr>
      <w:rPr>
        <w:rFonts w:ascii="Courier New" w:hAnsi="Courier New" w:cs="Courier New" w:hint="default"/>
      </w:rPr>
    </w:lvl>
    <w:lvl w:ilvl="8" w:tplc="3FC002CC" w:tentative="1">
      <w:start w:val="1"/>
      <w:numFmt w:val="bullet"/>
      <w:lvlText w:val=""/>
      <w:lvlJc w:val="left"/>
      <w:pPr>
        <w:ind w:left="7047" w:hanging="360"/>
      </w:pPr>
      <w:rPr>
        <w:rFonts w:ascii="Wingdings" w:hAnsi="Wingdings" w:hint="default"/>
      </w:rPr>
    </w:lvl>
  </w:abstractNum>
  <w:abstractNum w:abstractNumId="179">
    <w:nsid w:val="7F605F0B"/>
    <w:multiLevelType w:val="hybridMultilevel"/>
    <w:tmpl w:val="BAAABDF6"/>
    <w:lvl w:ilvl="0" w:tplc="2278A90C">
      <w:start w:val="1"/>
      <w:numFmt w:val="bullet"/>
      <w:pStyle w:val="ToMail"/>
      <w:lvlText w:val=""/>
      <w:lvlJc w:val="left"/>
      <w:pPr>
        <w:tabs>
          <w:tab w:val="num" w:pos="644"/>
        </w:tabs>
        <w:ind w:left="644"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19"/>
  </w:num>
  <w:num w:numId="2">
    <w:abstractNumId w:val="1"/>
  </w:num>
  <w:num w:numId="3">
    <w:abstractNumId w:val="109"/>
  </w:num>
  <w:num w:numId="4">
    <w:abstractNumId w:val="129"/>
  </w:num>
  <w:num w:numId="5">
    <w:abstractNumId w:val="141"/>
  </w:num>
  <w:num w:numId="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4"/>
  </w:num>
  <w:num w:numId="8">
    <w:abstractNumId w:val="13"/>
  </w:num>
  <w:num w:numId="9">
    <w:abstractNumId w:val="179"/>
  </w:num>
  <w:num w:numId="10">
    <w:abstractNumId w:val="150"/>
  </w:num>
  <w:num w:numId="11">
    <w:abstractNumId w:val="112"/>
  </w:num>
  <w:num w:numId="12">
    <w:abstractNumId w:val="22"/>
  </w:num>
  <w:num w:numId="1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1"/>
  </w:num>
  <w:num w:numId="15">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3"/>
  </w:num>
  <w:num w:numId="17">
    <w:abstractNumId w:val="111"/>
  </w:num>
  <w:num w:numId="18">
    <w:abstractNumId w:val="28"/>
  </w:num>
  <w:num w:numId="19">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3"/>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8"/>
  </w:num>
  <w:num w:numId="24">
    <w:abstractNumId w:val="67"/>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4"/>
  </w:num>
  <w:num w:numId="26">
    <w:abstractNumId w:val="132"/>
  </w:num>
  <w:num w:numId="2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5"/>
  </w:num>
  <w:num w:numId="31">
    <w:abstractNumId w:val="128"/>
  </w:num>
  <w:num w:numId="32">
    <w:abstractNumId w:val="53"/>
  </w:num>
  <w:num w:numId="3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0"/>
  </w:num>
  <w:num w:numId="36">
    <w:abstractNumId w:val="175"/>
  </w:num>
  <w:num w:numId="37">
    <w:abstractNumId w:val="66"/>
  </w:num>
  <w:num w:numId="38">
    <w:abstractNumId w:val="10"/>
  </w:num>
  <w:num w:numId="39">
    <w:abstractNumId w:val="71"/>
  </w:num>
  <w:num w:numId="40">
    <w:abstractNumId w:val="39"/>
  </w:num>
  <w:num w:numId="41">
    <w:abstractNumId w:val="169"/>
  </w:num>
  <w:num w:numId="42">
    <w:abstractNumId w:val="93"/>
  </w:num>
  <w:num w:numId="43">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7"/>
  </w:num>
  <w:num w:numId="53">
    <w:abstractNumId w:val="12"/>
  </w:num>
  <w:num w:numId="54">
    <w:abstractNumId w:val="62"/>
  </w:num>
  <w:num w:numId="55">
    <w:abstractNumId w:val="139"/>
  </w:num>
  <w:num w:numId="56">
    <w:abstractNumId w:val="142"/>
  </w:num>
  <w:num w:numId="57">
    <w:abstractNumId w:val="172"/>
  </w:num>
  <w:num w:numId="58">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6"/>
  </w:num>
  <w:num w:numId="62">
    <w:abstractNumId w:val="46"/>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3"/>
  </w:num>
  <w:num w:numId="66">
    <w:abstractNumId w:val="54"/>
  </w:num>
  <w:num w:numId="67">
    <w:abstractNumId w:val="36"/>
  </w:num>
  <w:num w:numId="68">
    <w:abstractNumId w:val="59"/>
  </w:num>
  <w:num w:numId="69">
    <w:abstractNumId w:val="170"/>
  </w:num>
  <w:num w:numId="70">
    <w:abstractNumId w:val="52"/>
  </w:num>
  <w:num w:numId="71">
    <w:abstractNumId w:val="174"/>
  </w:num>
  <w:num w:numId="72">
    <w:abstractNumId w:val="7"/>
  </w:num>
  <w:num w:numId="73">
    <w:abstractNumId w:val="146"/>
  </w:num>
  <w:num w:numId="74">
    <w:abstractNumId w:val="115"/>
  </w:num>
  <w:num w:numId="75">
    <w:abstractNumId w:val="155"/>
  </w:num>
  <w:num w:numId="76">
    <w:abstractNumId w:val="57"/>
  </w:num>
  <w:num w:numId="77">
    <w:abstractNumId w:val="21"/>
  </w:num>
  <w:num w:numId="78">
    <w:abstractNumId w:val="37"/>
  </w:num>
  <w:num w:numId="79">
    <w:abstractNumId w:val="76"/>
  </w:num>
  <w:num w:numId="80">
    <w:abstractNumId w:val="97"/>
  </w:num>
  <w:num w:numId="81">
    <w:abstractNumId w:val="6"/>
  </w:num>
  <w:num w:numId="82">
    <w:abstractNumId w:val="156"/>
  </w:num>
  <w:num w:numId="83">
    <w:abstractNumId w:val="130"/>
  </w:num>
  <w:num w:numId="84">
    <w:abstractNumId w:val="176"/>
  </w:num>
  <w:num w:numId="85">
    <w:abstractNumId w:val="87"/>
  </w:num>
  <w:num w:numId="86">
    <w:abstractNumId w:val="158"/>
  </w:num>
  <w:num w:numId="87">
    <w:abstractNumId w:val="164"/>
  </w:num>
  <w:num w:numId="88">
    <w:abstractNumId w:val="25"/>
  </w:num>
  <w:num w:numId="89">
    <w:abstractNumId w:val="70"/>
  </w:num>
  <w:num w:numId="90">
    <w:abstractNumId w:val="23"/>
  </w:num>
  <w:num w:numId="91">
    <w:abstractNumId w:val="134"/>
  </w:num>
  <w:num w:numId="92">
    <w:abstractNumId w:val="144"/>
  </w:num>
  <w:num w:numId="93">
    <w:abstractNumId w:val="50"/>
  </w:num>
  <w:num w:numId="94">
    <w:abstractNumId w:val="119"/>
  </w:num>
  <w:num w:numId="95">
    <w:abstractNumId w:val="96"/>
  </w:num>
  <w:num w:numId="96">
    <w:abstractNumId w:val="104"/>
  </w:num>
  <w:num w:numId="97">
    <w:abstractNumId w:val="49"/>
  </w:num>
  <w:num w:numId="98">
    <w:abstractNumId w:val="69"/>
  </w:num>
  <w:num w:numId="99">
    <w:abstractNumId w:val="166"/>
  </w:num>
  <w:num w:numId="100">
    <w:abstractNumId w:val="0"/>
  </w:num>
  <w:num w:numId="101">
    <w:abstractNumId w:val="65"/>
  </w:num>
  <w:num w:numId="102">
    <w:abstractNumId w:val="159"/>
  </w:num>
  <w:num w:numId="103">
    <w:abstractNumId w:val="38"/>
  </w:num>
  <w:num w:numId="104">
    <w:abstractNumId w:val="90"/>
  </w:num>
  <w:num w:numId="105">
    <w:abstractNumId w:val="126"/>
  </w:num>
  <w:num w:numId="106">
    <w:abstractNumId w:val="88"/>
  </w:num>
  <w:num w:numId="107">
    <w:abstractNumId w:val="24"/>
  </w:num>
  <w:num w:numId="108">
    <w:abstractNumId w:val="60"/>
  </w:num>
  <w:num w:numId="109">
    <w:abstractNumId w:val="162"/>
  </w:num>
  <w:num w:numId="110">
    <w:abstractNumId w:val="178"/>
  </w:num>
  <w:num w:numId="111">
    <w:abstractNumId w:val="72"/>
  </w:num>
  <w:num w:numId="112">
    <w:abstractNumId w:val="143"/>
  </w:num>
  <w:num w:numId="113">
    <w:abstractNumId w:val="32"/>
  </w:num>
  <w:num w:numId="114">
    <w:abstractNumId w:val="55"/>
  </w:num>
  <w:num w:numId="115">
    <w:abstractNumId w:val="108"/>
  </w:num>
  <w:num w:numId="116">
    <w:abstractNumId w:val="18"/>
  </w:num>
  <w:num w:numId="117">
    <w:abstractNumId w:val="165"/>
  </w:num>
  <w:num w:numId="118">
    <w:abstractNumId w:val="61"/>
  </w:num>
  <w:num w:numId="119">
    <w:abstractNumId w:val="9"/>
  </w:num>
  <w:num w:numId="120">
    <w:abstractNumId w:val="118"/>
  </w:num>
  <w:num w:numId="121">
    <w:abstractNumId w:val="68"/>
  </w:num>
  <w:num w:numId="122">
    <w:abstractNumId w:val="92"/>
  </w:num>
  <w:num w:numId="123">
    <w:abstractNumId w:val="64"/>
  </w:num>
  <w:num w:numId="124">
    <w:abstractNumId w:val="35"/>
  </w:num>
  <w:num w:numId="125">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8"/>
  </w:num>
  <w:num w:numId="127">
    <w:abstractNumId w:val="137"/>
  </w:num>
  <w:num w:numId="128">
    <w:abstractNumId w:val="14"/>
  </w:num>
  <w:num w:numId="129">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73"/>
  </w:num>
  <w:num w:numId="131">
    <w:abstractNumId w:val="152"/>
  </w:num>
  <w:num w:numId="132">
    <w:abstractNumId w:val="26"/>
  </w:num>
  <w:num w:numId="133">
    <w:abstractNumId w:val="171"/>
  </w:num>
  <w:num w:numId="134">
    <w:abstractNumId w:val="31"/>
  </w:num>
  <w:num w:numId="135">
    <w:abstractNumId w:val="51"/>
  </w:num>
  <w:num w:numId="136">
    <w:abstractNumId w:val="78"/>
  </w:num>
  <w:num w:numId="137">
    <w:abstractNumId w:val="163"/>
  </w:num>
  <w:num w:numId="138">
    <w:abstractNumId w:val="11"/>
  </w:num>
  <w:num w:numId="139">
    <w:abstractNumId w:val="173"/>
  </w:num>
  <w:num w:numId="140">
    <w:abstractNumId w:val="102"/>
  </w:num>
  <w:num w:numId="141">
    <w:abstractNumId w:val="116"/>
  </w:num>
  <w:num w:numId="142">
    <w:abstractNumId w:val="46"/>
  </w:num>
  <w:num w:numId="143">
    <w:abstractNumId w:val="82"/>
  </w:num>
  <w:num w:numId="144">
    <w:abstractNumId w:val="148"/>
  </w:num>
  <w:num w:numId="145">
    <w:abstractNumId w:val="15"/>
  </w:num>
  <w:num w:numId="146">
    <w:abstractNumId w:val="30"/>
  </w:num>
  <w:num w:numId="147">
    <w:abstractNumId w:val="100"/>
  </w:num>
  <w:num w:numId="148">
    <w:abstractNumId w:val="127"/>
  </w:num>
  <w:num w:numId="149">
    <w:abstractNumId w:val="42"/>
  </w:num>
  <w:num w:numId="150">
    <w:abstractNumId w:val="63"/>
  </w:num>
  <w:num w:numId="151">
    <w:abstractNumId w:val="99"/>
  </w:num>
  <w:num w:numId="152">
    <w:abstractNumId w:val="157"/>
  </w:num>
  <w:num w:numId="153">
    <w:abstractNumId w:val="34"/>
  </w:num>
  <w:num w:numId="154">
    <w:abstractNumId w:val="105"/>
  </w:num>
  <w:num w:numId="155">
    <w:abstractNumId w:val="43"/>
  </w:num>
  <w:num w:numId="156">
    <w:abstractNumId w:val="91"/>
  </w:num>
  <w:num w:numId="157">
    <w:abstractNumId w:val="84"/>
  </w:num>
  <w:num w:numId="158">
    <w:abstractNumId w:val="58"/>
  </w:num>
  <w:num w:numId="159">
    <w:abstractNumId w:val="124"/>
  </w:num>
  <w:num w:numId="160">
    <w:abstractNumId w:val="161"/>
  </w:num>
  <w:num w:numId="161">
    <w:abstractNumId w:val="79"/>
  </w:num>
  <w:num w:numId="162">
    <w:abstractNumId w:val="149"/>
  </w:num>
  <w:num w:numId="163">
    <w:abstractNumId w:val="177"/>
  </w:num>
  <w:num w:numId="164">
    <w:abstractNumId w:val="8"/>
  </w:num>
  <w:num w:numId="165">
    <w:abstractNumId w:val="106"/>
  </w:num>
  <w:num w:numId="166">
    <w:abstractNumId w:val="95"/>
  </w:num>
  <w:num w:numId="167">
    <w:abstractNumId w:val="136"/>
  </w:num>
  <w:num w:numId="168">
    <w:abstractNumId w:val="16"/>
  </w:num>
  <w:num w:numId="169">
    <w:abstractNumId w:val="110"/>
  </w:num>
  <w:num w:numId="170">
    <w:abstractNumId w:val="27"/>
  </w:num>
  <w:num w:numId="171">
    <w:abstractNumId w:val="56"/>
  </w:num>
  <w:num w:numId="172">
    <w:abstractNumId w:val="140"/>
  </w:num>
  <w:num w:numId="173">
    <w:abstractNumId w:val="48"/>
  </w:num>
  <w:num w:numId="174">
    <w:abstractNumId w:val="29"/>
  </w:num>
  <w:num w:numId="17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98"/>
  </w:num>
  <w:num w:numId="182">
    <w:abstractNumId w:val="40"/>
  </w:num>
  <w:num w:numId="183">
    <w:abstractNumId w:val="160"/>
  </w:num>
  <w:num w:numId="184">
    <w:abstractNumId w:val="125"/>
  </w:num>
  <w:num w:numId="185">
    <w:abstractNumId w:val="133"/>
  </w:num>
  <w:num w:numId="186">
    <w:abstractNumId w:val="135"/>
  </w:num>
  <w:num w:numId="187">
    <w:abstractNumId w:val="45"/>
  </w:num>
  <w:num w:numId="188">
    <w:abstractNumId w:val="128"/>
  </w:num>
  <w:num w:numId="189">
    <w:abstractNumId w:val="53"/>
  </w:num>
  <w:num w:numId="190">
    <w:abstractNumId w:val="19"/>
  </w:num>
  <w:num w:numId="191">
    <w:abstractNumId w:val="89"/>
  </w:num>
  <w:num w:numId="192">
    <w:abstractNumId w:val="167"/>
  </w:num>
  <w:num w:numId="193">
    <w:abstractNumId w:val="175"/>
  </w:num>
  <w:num w:numId="194">
    <w:abstractNumId w:val="66"/>
  </w:num>
  <w:num w:numId="195">
    <w:abstractNumId w:val="10"/>
  </w:num>
  <w:num w:numId="196">
    <w:abstractNumId w:val="71"/>
  </w:num>
  <w:num w:numId="197">
    <w:abstractNumId w:val="39"/>
  </w:num>
  <w:num w:numId="198">
    <w:abstractNumId w:val="120"/>
  </w:num>
  <w:num w:numId="199">
    <w:abstractNumId w:val="41"/>
  </w:num>
  <w:num w:numId="200">
    <w:abstractNumId w:val="47"/>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E3E"/>
    <w:rsid w:val="00044EBD"/>
    <w:rsid w:val="000642BA"/>
    <w:rsid w:val="00086A32"/>
    <w:rsid w:val="00093A96"/>
    <w:rsid w:val="000C176B"/>
    <w:rsid w:val="00183016"/>
    <w:rsid w:val="001D5990"/>
    <w:rsid w:val="002449D2"/>
    <w:rsid w:val="002F5B8E"/>
    <w:rsid w:val="00373875"/>
    <w:rsid w:val="003F7686"/>
    <w:rsid w:val="0041288A"/>
    <w:rsid w:val="004C1C9E"/>
    <w:rsid w:val="004F62D9"/>
    <w:rsid w:val="00557CA2"/>
    <w:rsid w:val="006041B9"/>
    <w:rsid w:val="006A3BAD"/>
    <w:rsid w:val="006D477C"/>
    <w:rsid w:val="006F5FB8"/>
    <w:rsid w:val="007E794C"/>
    <w:rsid w:val="00854654"/>
    <w:rsid w:val="008A1046"/>
    <w:rsid w:val="008C67CE"/>
    <w:rsid w:val="008C6897"/>
    <w:rsid w:val="00903353"/>
    <w:rsid w:val="00905830"/>
    <w:rsid w:val="00AA552D"/>
    <w:rsid w:val="00AB558F"/>
    <w:rsid w:val="00B42D92"/>
    <w:rsid w:val="00B46E3E"/>
    <w:rsid w:val="00BF2D46"/>
    <w:rsid w:val="00C442D1"/>
    <w:rsid w:val="00D23F61"/>
    <w:rsid w:val="00E62694"/>
    <w:rsid w:val="00E95138"/>
    <w:rsid w:val="00F36702"/>
    <w:rsid w:val="00FC69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endnote text" w:uiPriority="0"/>
    <w:lsdException w:name="table of authorities" w:uiPriority="0"/>
    <w:lsdException w:name="macro" w:uiPriority="0"/>
    <w:lsdException w:name="toa heading" w:uiPriority="0"/>
    <w:lsdException w:name="List"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uiPriority="0" w:qFormat="1"/>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10" w:unhideWhenUsed="0" w:qFormat="1"/>
    <w:lsdException w:name="Default Paragraph Font" w:uiPriority="1"/>
    <w:lsdException w:name="Body Tex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Strong" w:semiHidden="0" w:uiPriority="22" w:unhideWhenUsed="0" w:qFormat="1"/>
    <w:lsdException w:name="Emphasis" w:semiHidden="0" w:uiPriority="0" w:unhideWhenUsed="0" w:qFormat="1"/>
    <w:lsdException w:name="Document Map" w:uiPriority="0"/>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aliases w:val="H1-Sec.Head,N Heading 1"/>
    <w:basedOn w:val="a0"/>
    <w:next w:val="a0"/>
    <w:link w:val="10"/>
    <w:qFormat/>
    <w:rsid w:val="00086A32"/>
    <w:pPr>
      <w:keepNext/>
      <w:keepLines/>
      <w:spacing w:before="480" w:after="0"/>
      <w:outlineLvl w:val="0"/>
    </w:pPr>
    <w:rPr>
      <w:rFonts w:ascii="Cambria" w:eastAsia="Times New Roman" w:hAnsi="Cambria" w:cs="Times New Roman"/>
      <w:b/>
      <w:bCs/>
      <w:color w:val="365F91"/>
      <w:sz w:val="28"/>
      <w:szCs w:val="28"/>
      <w:lang w:val="x-none" w:eastAsia="x-none"/>
    </w:rPr>
  </w:style>
  <w:style w:type="paragraph" w:styleId="21">
    <w:name w:val="heading 2"/>
    <w:aliases w:val="H2-Sec. Head, Знак Знак,Знак Знак"/>
    <w:basedOn w:val="a0"/>
    <w:next w:val="a0"/>
    <w:link w:val="22"/>
    <w:unhideWhenUsed/>
    <w:qFormat/>
    <w:rsid w:val="00086A32"/>
    <w:pPr>
      <w:keepNext/>
      <w:keepLines/>
      <w:spacing w:before="200" w:after="0"/>
      <w:outlineLvl w:val="1"/>
    </w:pPr>
    <w:rPr>
      <w:rFonts w:ascii="Cambria" w:eastAsia="Times New Roman" w:hAnsi="Cambria" w:cs="Times New Roman"/>
      <w:b/>
      <w:bCs/>
      <w:color w:val="4F81BD"/>
      <w:sz w:val="26"/>
      <w:szCs w:val="26"/>
      <w:lang w:val="x-none" w:eastAsia="x-none"/>
    </w:rPr>
  </w:style>
  <w:style w:type="paragraph" w:styleId="31">
    <w:name w:val="heading 3"/>
    <w:aliases w:val="H3-Sec. Head"/>
    <w:basedOn w:val="a0"/>
    <w:next w:val="a0"/>
    <w:link w:val="32"/>
    <w:unhideWhenUsed/>
    <w:qFormat/>
    <w:rsid w:val="00086A32"/>
    <w:pPr>
      <w:keepNext/>
      <w:keepLines/>
      <w:spacing w:before="200" w:after="0"/>
      <w:outlineLvl w:val="2"/>
    </w:pPr>
    <w:rPr>
      <w:rFonts w:ascii="Cambria" w:eastAsia="Times New Roman" w:hAnsi="Cambria" w:cs="Times New Roman"/>
      <w:b/>
      <w:bCs/>
      <w:color w:val="4F81BD"/>
      <w:sz w:val="20"/>
      <w:szCs w:val="20"/>
      <w:lang w:val="x-none" w:eastAsia="x-none"/>
    </w:rPr>
  </w:style>
  <w:style w:type="paragraph" w:styleId="42">
    <w:name w:val="heading 4"/>
    <w:aliases w:val="H4 Sec.Heading,Marten Heading2"/>
    <w:basedOn w:val="a0"/>
    <w:next w:val="Num-DocParagraph"/>
    <w:link w:val="43"/>
    <w:unhideWhenUsed/>
    <w:qFormat/>
    <w:rsid w:val="00086A32"/>
    <w:pPr>
      <w:keepNext/>
      <w:tabs>
        <w:tab w:val="num" w:pos="864"/>
        <w:tab w:val="left" w:pos="1191"/>
        <w:tab w:val="left" w:pos="1531"/>
      </w:tabs>
      <w:adjustRightInd w:val="0"/>
      <w:snapToGrid w:val="0"/>
      <w:spacing w:before="240" w:after="240" w:line="240" w:lineRule="auto"/>
      <w:ind w:left="864" w:hanging="864"/>
      <w:outlineLvl w:val="3"/>
    </w:pPr>
    <w:rPr>
      <w:rFonts w:ascii="Times New Roman" w:eastAsia="Times New Roman" w:hAnsi="Times New Roman" w:cs="Times New Roman"/>
      <w:b/>
      <w:i/>
      <w:iCs/>
      <w:sz w:val="20"/>
      <w:szCs w:val="20"/>
      <w:lang w:val="en-GB" w:eastAsia="zh-CN"/>
    </w:rPr>
  </w:style>
  <w:style w:type="paragraph" w:styleId="51">
    <w:name w:val="heading 5"/>
    <w:basedOn w:val="a0"/>
    <w:next w:val="Num-DocParagraph"/>
    <w:link w:val="52"/>
    <w:unhideWhenUsed/>
    <w:qFormat/>
    <w:rsid w:val="00086A32"/>
    <w:pPr>
      <w:tabs>
        <w:tab w:val="left" w:pos="850"/>
        <w:tab w:val="num" w:pos="1008"/>
        <w:tab w:val="left" w:pos="1191"/>
        <w:tab w:val="left" w:pos="1531"/>
      </w:tabs>
      <w:adjustRightInd w:val="0"/>
      <w:snapToGrid w:val="0"/>
      <w:spacing w:before="240" w:after="240" w:line="240" w:lineRule="auto"/>
      <w:ind w:left="1008" w:hanging="1008"/>
      <w:outlineLvl w:val="4"/>
    </w:pPr>
    <w:rPr>
      <w:rFonts w:ascii="Times New Roman" w:eastAsia="Times New Roman" w:hAnsi="Times New Roman" w:cs="Times New Roman"/>
      <w:sz w:val="20"/>
      <w:szCs w:val="20"/>
      <w:lang w:val="en-GB" w:eastAsia="zh-CN"/>
    </w:rPr>
  </w:style>
  <w:style w:type="paragraph" w:styleId="6">
    <w:name w:val="heading 6"/>
    <w:basedOn w:val="a0"/>
    <w:next w:val="a0"/>
    <w:link w:val="60"/>
    <w:unhideWhenUsed/>
    <w:qFormat/>
    <w:rsid w:val="00086A32"/>
    <w:pPr>
      <w:tabs>
        <w:tab w:val="left" w:pos="850"/>
        <w:tab w:val="num" w:pos="1152"/>
        <w:tab w:val="left" w:pos="1191"/>
        <w:tab w:val="left" w:pos="1531"/>
      </w:tabs>
      <w:adjustRightInd w:val="0"/>
      <w:snapToGrid w:val="0"/>
      <w:spacing w:before="240" w:after="60" w:line="240" w:lineRule="auto"/>
      <w:ind w:left="1152" w:hanging="1152"/>
      <w:outlineLvl w:val="5"/>
    </w:pPr>
    <w:rPr>
      <w:rFonts w:ascii="Times New Roman" w:eastAsia="Times New Roman" w:hAnsi="Times New Roman" w:cs="Times New Roman"/>
      <w:b/>
      <w:bCs/>
      <w:sz w:val="20"/>
      <w:szCs w:val="20"/>
      <w:lang w:val="en-GB" w:eastAsia="zh-CN"/>
    </w:rPr>
  </w:style>
  <w:style w:type="paragraph" w:styleId="7">
    <w:name w:val="heading 7"/>
    <w:aliases w:val="Heading 7 fltbl"/>
    <w:basedOn w:val="a0"/>
    <w:next w:val="a0"/>
    <w:link w:val="70"/>
    <w:unhideWhenUsed/>
    <w:qFormat/>
    <w:rsid w:val="00086A32"/>
    <w:pPr>
      <w:tabs>
        <w:tab w:val="left" w:pos="850"/>
        <w:tab w:val="left" w:pos="1191"/>
        <w:tab w:val="num" w:pos="1296"/>
        <w:tab w:val="left" w:pos="1531"/>
      </w:tabs>
      <w:adjustRightInd w:val="0"/>
      <w:snapToGrid w:val="0"/>
      <w:spacing w:before="240" w:after="60" w:line="240" w:lineRule="auto"/>
      <w:ind w:left="1296" w:hanging="1296"/>
      <w:outlineLvl w:val="6"/>
    </w:pPr>
    <w:rPr>
      <w:rFonts w:ascii="Times New Roman" w:eastAsia="Times New Roman" w:hAnsi="Times New Roman" w:cs="Times New Roman"/>
      <w:sz w:val="24"/>
      <w:szCs w:val="24"/>
      <w:lang w:val="en-GB" w:eastAsia="zh-CN"/>
    </w:rPr>
  </w:style>
  <w:style w:type="paragraph" w:styleId="8">
    <w:name w:val="heading 8"/>
    <w:basedOn w:val="a0"/>
    <w:next w:val="a0"/>
    <w:link w:val="80"/>
    <w:unhideWhenUsed/>
    <w:qFormat/>
    <w:rsid w:val="00086A32"/>
    <w:pPr>
      <w:tabs>
        <w:tab w:val="left" w:pos="850"/>
        <w:tab w:val="left" w:pos="1191"/>
        <w:tab w:val="num" w:pos="1440"/>
        <w:tab w:val="left" w:pos="1531"/>
      </w:tabs>
      <w:adjustRightInd w:val="0"/>
      <w:snapToGrid w:val="0"/>
      <w:spacing w:before="240" w:after="60" w:line="240" w:lineRule="auto"/>
      <w:ind w:left="1440" w:hanging="1440"/>
      <w:outlineLvl w:val="7"/>
    </w:pPr>
    <w:rPr>
      <w:rFonts w:ascii="Times New Roman" w:eastAsia="Times New Roman" w:hAnsi="Times New Roman" w:cs="Times New Roman"/>
      <w:i/>
      <w:iCs/>
      <w:sz w:val="24"/>
      <w:szCs w:val="24"/>
      <w:lang w:val="en-GB" w:eastAsia="zh-CN"/>
    </w:rPr>
  </w:style>
  <w:style w:type="paragraph" w:styleId="9">
    <w:name w:val="heading 9"/>
    <w:basedOn w:val="a0"/>
    <w:next w:val="a0"/>
    <w:link w:val="90"/>
    <w:unhideWhenUsed/>
    <w:qFormat/>
    <w:rsid w:val="00086A32"/>
    <w:pPr>
      <w:tabs>
        <w:tab w:val="left" w:pos="850"/>
        <w:tab w:val="left" w:pos="1191"/>
        <w:tab w:val="left" w:pos="1531"/>
        <w:tab w:val="num" w:pos="1584"/>
      </w:tabs>
      <w:adjustRightInd w:val="0"/>
      <w:snapToGrid w:val="0"/>
      <w:spacing w:before="240" w:after="60" w:line="240" w:lineRule="auto"/>
      <w:ind w:left="1584" w:hanging="1584"/>
      <w:outlineLvl w:val="8"/>
    </w:pPr>
    <w:rPr>
      <w:rFonts w:ascii="Arial" w:eastAsia="Times New Roman" w:hAnsi="Arial" w:cs="Times New Roman"/>
      <w:sz w:val="20"/>
      <w:szCs w:val="20"/>
      <w:lang w:val="en-GB" w:eastAsia="zh-C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086A3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aliases w:val="H1-Sec.Head Знак,N Heading 1 Знак"/>
    <w:basedOn w:val="a1"/>
    <w:link w:val="1"/>
    <w:rsid w:val="00086A32"/>
    <w:rPr>
      <w:rFonts w:ascii="Cambria" w:eastAsia="Times New Roman" w:hAnsi="Cambria" w:cs="Times New Roman"/>
      <w:b/>
      <w:bCs/>
      <w:color w:val="365F91"/>
      <w:sz w:val="28"/>
      <w:szCs w:val="28"/>
      <w:lang w:val="x-none" w:eastAsia="x-none"/>
    </w:rPr>
  </w:style>
  <w:style w:type="character" w:customStyle="1" w:styleId="22">
    <w:name w:val="Заголовок 2 Знак"/>
    <w:aliases w:val="H2-Sec. Head Знак, Знак Знак Знак,Знак Знак Знак"/>
    <w:basedOn w:val="a1"/>
    <w:link w:val="21"/>
    <w:rsid w:val="00086A32"/>
    <w:rPr>
      <w:rFonts w:ascii="Cambria" w:eastAsia="Times New Roman" w:hAnsi="Cambria" w:cs="Times New Roman"/>
      <w:b/>
      <w:bCs/>
      <w:color w:val="4F81BD"/>
      <w:sz w:val="26"/>
      <w:szCs w:val="26"/>
      <w:lang w:val="x-none" w:eastAsia="x-none"/>
    </w:rPr>
  </w:style>
  <w:style w:type="character" w:customStyle="1" w:styleId="32">
    <w:name w:val="Заголовок 3 Знак"/>
    <w:aliases w:val="H3-Sec. Head Знак"/>
    <w:basedOn w:val="a1"/>
    <w:link w:val="31"/>
    <w:rsid w:val="00086A32"/>
    <w:rPr>
      <w:rFonts w:ascii="Cambria" w:eastAsia="Times New Roman" w:hAnsi="Cambria" w:cs="Times New Roman"/>
      <w:b/>
      <w:bCs/>
      <w:color w:val="4F81BD"/>
      <w:sz w:val="20"/>
      <w:szCs w:val="20"/>
      <w:lang w:val="x-none" w:eastAsia="x-none"/>
    </w:rPr>
  </w:style>
  <w:style w:type="character" w:customStyle="1" w:styleId="43">
    <w:name w:val="Заголовок 4 Знак"/>
    <w:aliases w:val="H4 Sec.Heading Знак,Marten Heading2 Знак"/>
    <w:basedOn w:val="a1"/>
    <w:link w:val="42"/>
    <w:rsid w:val="00086A32"/>
    <w:rPr>
      <w:rFonts w:ascii="Times New Roman" w:eastAsia="Times New Roman" w:hAnsi="Times New Roman" w:cs="Times New Roman"/>
      <w:b/>
      <w:i/>
      <w:iCs/>
      <w:sz w:val="20"/>
      <w:szCs w:val="20"/>
      <w:lang w:val="en-GB" w:eastAsia="zh-CN"/>
    </w:rPr>
  </w:style>
  <w:style w:type="character" w:customStyle="1" w:styleId="52">
    <w:name w:val="Заголовок 5 Знак"/>
    <w:basedOn w:val="a1"/>
    <w:link w:val="51"/>
    <w:rsid w:val="00086A32"/>
    <w:rPr>
      <w:rFonts w:ascii="Times New Roman" w:eastAsia="Times New Roman" w:hAnsi="Times New Roman" w:cs="Times New Roman"/>
      <w:sz w:val="20"/>
      <w:szCs w:val="20"/>
      <w:lang w:val="en-GB" w:eastAsia="zh-CN"/>
    </w:rPr>
  </w:style>
  <w:style w:type="character" w:customStyle="1" w:styleId="60">
    <w:name w:val="Заголовок 6 Знак"/>
    <w:basedOn w:val="a1"/>
    <w:link w:val="6"/>
    <w:rsid w:val="00086A32"/>
    <w:rPr>
      <w:rFonts w:ascii="Times New Roman" w:eastAsia="Times New Roman" w:hAnsi="Times New Roman" w:cs="Times New Roman"/>
      <w:b/>
      <w:bCs/>
      <w:sz w:val="20"/>
      <w:szCs w:val="20"/>
      <w:lang w:val="en-GB" w:eastAsia="zh-CN"/>
    </w:rPr>
  </w:style>
  <w:style w:type="character" w:customStyle="1" w:styleId="70">
    <w:name w:val="Заголовок 7 Знак"/>
    <w:aliases w:val="Heading 7 fltbl Знак"/>
    <w:basedOn w:val="a1"/>
    <w:link w:val="7"/>
    <w:rsid w:val="00086A32"/>
    <w:rPr>
      <w:rFonts w:ascii="Times New Roman" w:eastAsia="Times New Roman" w:hAnsi="Times New Roman" w:cs="Times New Roman"/>
      <w:sz w:val="24"/>
      <w:szCs w:val="24"/>
      <w:lang w:val="en-GB" w:eastAsia="zh-CN"/>
    </w:rPr>
  </w:style>
  <w:style w:type="character" w:customStyle="1" w:styleId="80">
    <w:name w:val="Заголовок 8 Знак"/>
    <w:basedOn w:val="a1"/>
    <w:link w:val="8"/>
    <w:rsid w:val="00086A32"/>
    <w:rPr>
      <w:rFonts w:ascii="Times New Roman" w:eastAsia="Times New Roman" w:hAnsi="Times New Roman" w:cs="Times New Roman"/>
      <w:i/>
      <w:iCs/>
      <w:sz w:val="24"/>
      <w:szCs w:val="24"/>
      <w:lang w:val="en-GB" w:eastAsia="zh-CN"/>
    </w:rPr>
  </w:style>
  <w:style w:type="character" w:customStyle="1" w:styleId="90">
    <w:name w:val="Заголовок 9 Знак"/>
    <w:basedOn w:val="a1"/>
    <w:link w:val="9"/>
    <w:rsid w:val="00086A32"/>
    <w:rPr>
      <w:rFonts w:ascii="Arial" w:eastAsia="Times New Roman" w:hAnsi="Arial" w:cs="Times New Roman"/>
      <w:sz w:val="20"/>
      <w:szCs w:val="20"/>
      <w:lang w:val="en-GB" w:eastAsia="zh-CN"/>
    </w:rPr>
  </w:style>
  <w:style w:type="numbering" w:customStyle="1" w:styleId="11">
    <w:name w:val="Нет списка1"/>
    <w:next w:val="a3"/>
    <w:uiPriority w:val="99"/>
    <w:semiHidden/>
    <w:unhideWhenUsed/>
    <w:rsid w:val="00086A32"/>
  </w:style>
  <w:style w:type="character" w:styleId="a5">
    <w:name w:val="Hyperlink"/>
    <w:uiPriority w:val="99"/>
    <w:unhideWhenUsed/>
    <w:rsid w:val="00086A32"/>
    <w:rPr>
      <w:color w:val="0000FF"/>
      <w:u w:val="single"/>
    </w:rPr>
  </w:style>
  <w:style w:type="character" w:styleId="a6">
    <w:name w:val="FollowedHyperlink"/>
    <w:uiPriority w:val="99"/>
    <w:unhideWhenUsed/>
    <w:rsid w:val="00086A32"/>
    <w:rPr>
      <w:color w:val="606420"/>
      <w:u w:val="single"/>
    </w:rPr>
  </w:style>
  <w:style w:type="paragraph" w:customStyle="1" w:styleId="Num-DocParagraph">
    <w:name w:val="Num-Doc Paragraph"/>
    <w:basedOn w:val="a7"/>
    <w:link w:val="Num-DocParagraphCharChar"/>
    <w:qFormat/>
    <w:rsid w:val="00086A32"/>
    <w:pPr>
      <w:tabs>
        <w:tab w:val="left" w:pos="692"/>
        <w:tab w:val="left" w:pos="1134"/>
      </w:tabs>
      <w:adjustRightInd w:val="0"/>
      <w:snapToGrid w:val="0"/>
      <w:spacing w:after="240"/>
    </w:pPr>
    <w:rPr>
      <w:rFonts w:ascii="Calibri" w:eastAsia="Calibri" w:hAnsi="Calibri"/>
      <w:sz w:val="20"/>
      <w:szCs w:val="20"/>
      <w:lang w:val="en-GB" w:eastAsia="zh-CN"/>
    </w:rPr>
  </w:style>
  <w:style w:type="paragraph" w:styleId="HTML">
    <w:name w:val="HTML Preformatted"/>
    <w:basedOn w:val="a0"/>
    <w:link w:val="HTML0"/>
    <w:uiPriority w:val="99"/>
    <w:unhideWhenUsed/>
    <w:rsid w:val="00086A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086A32"/>
    <w:rPr>
      <w:rFonts w:ascii="Courier New" w:eastAsia="Times New Roman" w:hAnsi="Courier New" w:cs="Times New Roman"/>
      <w:sz w:val="20"/>
      <w:szCs w:val="20"/>
      <w:lang w:val="x-none" w:eastAsia="x-none"/>
    </w:rPr>
  </w:style>
  <w:style w:type="paragraph" w:styleId="a8">
    <w:name w:val="Normal (Web)"/>
    <w:basedOn w:val="a0"/>
    <w:uiPriority w:val="99"/>
    <w:unhideWhenUsed/>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12">
    <w:name w:val="index 1"/>
    <w:basedOn w:val="a0"/>
    <w:next w:val="a0"/>
    <w:autoRedefine/>
    <w:semiHidden/>
    <w:unhideWhenUsed/>
    <w:rsid w:val="00086A32"/>
    <w:pPr>
      <w:tabs>
        <w:tab w:val="left" w:pos="850"/>
        <w:tab w:val="left" w:pos="1191"/>
        <w:tab w:val="left" w:pos="1531"/>
      </w:tabs>
      <w:adjustRightInd w:val="0"/>
      <w:snapToGrid w:val="0"/>
      <w:spacing w:after="0" w:line="240" w:lineRule="auto"/>
      <w:ind w:left="220" w:hanging="220"/>
      <w:jc w:val="both"/>
    </w:pPr>
    <w:rPr>
      <w:rFonts w:ascii="Times New Roman" w:eastAsia="Times New Roman" w:hAnsi="Times New Roman" w:cs="Times New Roman"/>
      <w:lang w:val="en-GB" w:eastAsia="zh-CN"/>
    </w:rPr>
  </w:style>
  <w:style w:type="paragraph" w:styleId="23">
    <w:name w:val="index 2"/>
    <w:basedOn w:val="a0"/>
    <w:next w:val="a0"/>
    <w:autoRedefine/>
    <w:unhideWhenUsed/>
    <w:rsid w:val="00086A32"/>
    <w:pPr>
      <w:adjustRightInd w:val="0"/>
      <w:snapToGrid w:val="0"/>
      <w:spacing w:after="0" w:line="240" w:lineRule="auto"/>
      <w:ind w:left="440" w:hanging="220"/>
    </w:pPr>
    <w:rPr>
      <w:rFonts w:ascii="Times New Roman" w:eastAsia="Times New Roman" w:hAnsi="Times New Roman" w:cs="Times New Roman"/>
      <w:lang w:val="en-GB" w:eastAsia="zh-CN"/>
    </w:rPr>
  </w:style>
  <w:style w:type="paragraph" w:styleId="33">
    <w:name w:val="index 3"/>
    <w:basedOn w:val="a0"/>
    <w:next w:val="a0"/>
    <w:autoRedefine/>
    <w:semiHidden/>
    <w:unhideWhenUsed/>
    <w:rsid w:val="00086A32"/>
    <w:pPr>
      <w:adjustRightInd w:val="0"/>
      <w:snapToGrid w:val="0"/>
      <w:spacing w:after="0" w:line="240" w:lineRule="auto"/>
      <w:ind w:left="660" w:hanging="220"/>
    </w:pPr>
    <w:rPr>
      <w:rFonts w:ascii="Times New Roman" w:eastAsia="Times New Roman" w:hAnsi="Times New Roman" w:cs="Times New Roman"/>
      <w:lang w:val="en-GB" w:eastAsia="zh-CN"/>
    </w:rPr>
  </w:style>
  <w:style w:type="paragraph" w:styleId="44">
    <w:name w:val="index 4"/>
    <w:basedOn w:val="a0"/>
    <w:next w:val="a0"/>
    <w:autoRedefine/>
    <w:semiHidden/>
    <w:unhideWhenUsed/>
    <w:rsid w:val="00086A32"/>
    <w:pPr>
      <w:adjustRightInd w:val="0"/>
      <w:snapToGrid w:val="0"/>
      <w:spacing w:after="0" w:line="240" w:lineRule="auto"/>
      <w:ind w:left="880" w:hanging="220"/>
    </w:pPr>
    <w:rPr>
      <w:rFonts w:ascii="Times New Roman" w:eastAsia="Times New Roman" w:hAnsi="Times New Roman" w:cs="Times New Roman"/>
      <w:lang w:val="en-GB" w:eastAsia="zh-CN"/>
    </w:rPr>
  </w:style>
  <w:style w:type="paragraph" w:styleId="53">
    <w:name w:val="index 5"/>
    <w:basedOn w:val="a0"/>
    <w:next w:val="a0"/>
    <w:autoRedefine/>
    <w:semiHidden/>
    <w:unhideWhenUsed/>
    <w:rsid w:val="00086A32"/>
    <w:pPr>
      <w:adjustRightInd w:val="0"/>
      <w:snapToGrid w:val="0"/>
      <w:spacing w:after="0" w:line="240" w:lineRule="auto"/>
      <w:ind w:left="1100" w:hanging="220"/>
    </w:pPr>
    <w:rPr>
      <w:rFonts w:ascii="Times New Roman" w:eastAsia="Times New Roman" w:hAnsi="Times New Roman" w:cs="Times New Roman"/>
      <w:lang w:val="en-GB" w:eastAsia="zh-CN"/>
    </w:rPr>
  </w:style>
  <w:style w:type="paragraph" w:styleId="61">
    <w:name w:val="index 6"/>
    <w:basedOn w:val="a0"/>
    <w:next w:val="a0"/>
    <w:autoRedefine/>
    <w:semiHidden/>
    <w:unhideWhenUsed/>
    <w:rsid w:val="00086A32"/>
    <w:pPr>
      <w:adjustRightInd w:val="0"/>
      <w:snapToGrid w:val="0"/>
      <w:spacing w:after="0" w:line="240" w:lineRule="auto"/>
      <w:ind w:left="1320" w:hanging="220"/>
    </w:pPr>
    <w:rPr>
      <w:rFonts w:ascii="Times New Roman" w:eastAsia="Times New Roman" w:hAnsi="Times New Roman" w:cs="Times New Roman"/>
      <w:lang w:val="en-GB" w:eastAsia="zh-CN"/>
    </w:rPr>
  </w:style>
  <w:style w:type="paragraph" w:styleId="71">
    <w:name w:val="index 7"/>
    <w:basedOn w:val="a0"/>
    <w:next w:val="a0"/>
    <w:autoRedefine/>
    <w:semiHidden/>
    <w:unhideWhenUsed/>
    <w:rsid w:val="00086A32"/>
    <w:pPr>
      <w:adjustRightInd w:val="0"/>
      <w:snapToGrid w:val="0"/>
      <w:spacing w:after="0" w:line="240" w:lineRule="auto"/>
      <w:ind w:left="1540" w:hanging="220"/>
    </w:pPr>
    <w:rPr>
      <w:rFonts w:ascii="Times New Roman" w:eastAsia="Times New Roman" w:hAnsi="Times New Roman" w:cs="Times New Roman"/>
      <w:lang w:val="en-GB" w:eastAsia="zh-CN"/>
    </w:rPr>
  </w:style>
  <w:style w:type="paragraph" w:styleId="81">
    <w:name w:val="index 8"/>
    <w:basedOn w:val="a0"/>
    <w:next w:val="a0"/>
    <w:autoRedefine/>
    <w:semiHidden/>
    <w:unhideWhenUsed/>
    <w:rsid w:val="00086A32"/>
    <w:pPr>
      <w:adjustRightInd w:val="0"/>
      <w:snapToGrid w:val="0"/>
      <w:spacing w:after="0" w:line="240" w:lineRule="auto"/>
      <w:ind w:left="1760" w:hanging="220"/>
    </w:pPr>
    <w:rPr>
      <w:rFonts w:ascii="Times New Roman" w:eastAsia="Times New Roman" w:hAnsi="Times New Roman" w:cs="Times New Roman"/>
      <w:lang w:val="en-GB" w:eastAsia="zh-CN"/>
    </w:rPr>
  </w:style>
  <w:style w:type="paragraph" w:styleId="91">
    <w:name w:val="index 9"/>
    <w:basedOn w:val="a0"/>
    <w:next w:val="a0"/>
    <w:autoRedefine/>
    <w:semiHidden/>
    <w:unhideWhenUsed/>
    <w:rsid w:val="00086A32"/>
    <w:pPr>
      <w:adjustRightInd w:val="0"/>
      <w:snapToGrid w:val="0"/>
      <w:spacing w:after="0" w:line="240" w:lineRule="auto"/>
      <w:ind w:left="1980" w:hanging="220"/>
    </w:pPr>
    <w:rPr>
      <w:rFonts w:ascii="Times New Roman" w:eastAsia="Times New Roman" w:hAnsi="Times New Roman" w:cs="Times New Roman"/>
      <w:lang w:val="en-GB" w:eastAsia="zh-CN"/>
    </w:rPr>
  </w:style>
  <w:style w:type="paragraph" w:styleId="13">
    <w:name w:val="toc 1"/>
    <w:basedOn w:val="a0"/>
    <w:next w:val="a0"/>
    <w:autoRedefine/>
    <w:uiPriority w:val="39"/>
    <w:unhideWhenUsed/>
    <w:qFormat/>
    <w:rsid w:val="00086A32"/>
    <w:pPr>
      <w:tabs>
        <w:tab w:val="right" w:leader="dot" w:pos="9468"/>
      </w:tabs>
      <w:adjustRightInd w:val="0"/>
      <w:snapToGrid w:val="0"/>
      <w:spacing w:before="120" w:after="120" w:line="240" w:lineRule="auto"/>
    </w:pPr>
    <w:rPr>
      <w:rFonts w:ascii="Times New Roman" w:eastAsia="Times New Roman" w:hAnsi="Times New Roman" w:cs="Times New Roman"/>
      <w:caps/>
      <w:lang w:val="en-GB" w:eastAsia="zh-CN"/>
    </w:rPr>
  </w:style>
  <w:style w:type="paragraph" w:styleId="24">
    <w:name w:val="toc 2"/>
    <w:basedOn w:val="a0"/>
    <w:next w:val="a0"/>
    <w:autoRedefine/>
    <w:uiPriority w:val="39"/>
    <w:unhideWhenUsed/>
    <w:qFormat/>
    <w:rsid w:val="00086A32"/>
    <w:pPr>
      <w:tabs>
        <w:tab w:val="right" w:leader="dot" w:pos="9468"/>
      </w:tabs>
      <w:adjustRightInd w:val="0"/>
      <w:snapToGrid w:val="0"/>
      <w:spacing w:after="0" w:line="240" w:lineRule="auto"/>
      <w:ind w:left="198"/>
    </w:pPr>
    <w:rPr>
      <w:rFonts w:ascii="Times New Roman" w:eastAsia="Times New Roman" w:hAnsi="Times New Roman" w:cs="Times New Roman"/>
      <w:lang w:val="en-GB" w:eastAsia="zh-CN"/>
    </w:rPr>
  </w:style>
  <w:style w:type="paragraph" w:styleId="34">
    <w:name w:val="toc 3"/>
    <w:basedOn w:val="a0"/>
    <w:next w:val="a0"/>
    <w:autoRedefine/>
    <w:uiPriority w:val="39"/>
    <w:unhideWhenUsed/>
    <w:rsid w:val="00086A32"/>
    <w:pPr>
      <w:tabs>
        <w:tab w:val="right" w:leader="dot" w:pos="9468"/>
      </w:tabs>
      <w:adjustRightInd w:val="0"/>
      <w:snapToGrid w:val="0"/>
      <w:spacing w:after="0" w:line="240" w:lineRule="auto"/>
      <w:ind w:left="397"/>
    </w:pPr>
    <w:rPr>
      <w:rFonts w:ascii="Times New Roman" w:eastAsia="Times New Roman" w:hAnsi="Times New Roman" w:cs="Times New Roman"/>
      <w:lang w:val="en-GB" w:eastAsia="zh-CN"/>
    </w:rPr>
  </w:style>
  <w:style w:type="paragraph" w:styleId="45">
    <w:name w:val="toc 4"/>
    <w:basedOn w:val="a0"/>
    <w:next w:val="a0"/>
    <w:autoRedefine/>
    <w:unhideWhenUsed/>
    <w:rsid w:val="00086A32"/>
    <w:pPr>
      <w:tabs>
        <w:tab w:val="right" w:leader="dot" w:pos="9468"/>
      </w:tabs>
      <w:adjustRightInd w:val="0"/>
      <w:snapToGrid w:val="0"/>
      <w:spacing w:after="0" w:line="240" w:lineRule="auto"/>
      <w:ind w:left="595"/>
    </w:pPr>
    <w:rPr>
      <w:rFonts w:ascii="Times New Roman" w:eastAsia="Times New Roman" w:hAnsi="Times New Roman" w:cs="Times New Roman"/>
      <w:noProof/>
      <w:lang w:val="en-GB" w:eastAsia="zh-CN"/>
    </w:rPr>
  </w:style>
  <w:style w:type="paragraph" w:styleId="54">
    <w:name w:val="toc 5"/>
    <w:basedOn w:val="a0"/>
    <w:next w:val="a0"/>
    <w:autoRedefine/>
    <w:unhideWhenUsed/>
    <w:rsid w:val="00086A32"/>
    <w:pPr>
      <w:tabs>
        <w:tab w:val="right" w:leader="dot" w:pos="9468"/>
      </w:tabs>
      <w:adjustRightInd w:val="0"/>
      <w:snapToGrid w:val="0"/>
      <w:spacing w:after="0" w:line="240" w:lineRule="auto"/>
      <w:ind w:left="794"/>
    </w:pPr>
    <w:rPr>
      <w:rFonts w:ascii="Times New Roman" w:eastAsia="Times New Roman" w:hAnsi="Times New Roman" w:cs="Times New Roman"/>
      <w:noProof/>
      <w:lang w:val="en-GB" w:eastAsia="zh-CN"/>
    </w:rPr>
  </w:style>
  <w:style w:type="paragraph" w:styleId="62">
    <w:name w:val="toc 6"/>
    <w:basedOn w:val="a0"/>
    <w:next w:val="a0"/>
    <w:autoRedefine/>
    <w:unhideWhenUsed/>
    <w:rsid w:val="00086A32"/>
    <w:pPr>
      <w:adjustRightInd w:val="0"/>
      <w:snapToGrid w:val="0"/>
      <w:spacing w:after="0" w:line="240" w:lineRule="auto"/>
      <w:ind w:left="1100"/>
    </w:pPr>
    <w:rPr>
      <w:rFonts w:ascii="Times New Roman" w:eastAsia="Times New Roman" w:hAnsi="Times New Roman" w:cs="Times New Roman"/>
      <w:lang w:val="en-GB" w:eastAsia="zh-CN"/>
    </w:rPr>
  </w:style>
  <w:style w:type="paragraph" w:styleId="72">
    <w:name w:val="toc 7"/>
    <w:basedOn w:val="a0"/>
    <w:next w:val="a0"/>
    <w:autoRedefine/>
    <w:unhideWhenUsed/>
    <w:rsid w:val="00086A32"/>
    <w:pPr>
      <w:adjustRightInd w:val="0"/>
      <w:snapToGrid w:val="0"/>
      <w:spacing w:after="0" w:line="240" w:lineRule="auto"/>
      <w:ind w:left="1320"/>
    </w:pPr>
    <w:rPr>
      <w:rFonts w:ascii="Times New Roman" w:eastAsia="Times New Roman" w:hAnsi="Times New Roman" w:cs="Times New Roman"/>
      <w:lang w:val="en-GB" w:eastAsia="zh-CN"/>
    </w:rPr>
  </w:style>
  <w:style w:type="paragraph" w:styleId="82">
    <w:name w:val="toc 8"/>
    <w:basedOn w:val="a0"/>
    <w:next w:val="a0"/>
    <w:autoRedefine/>
    <w:unhideWhenUsed/>
    <w:rsid w:val="00086A32"/>
    <w:pPr>
      <w:adjustRightInd w:val="0"/>
      <w:snapToGrid w:val="0"/>
      <w:spacing w:after="0" w:line="240" w:lineRule="auto"/>
      <w:ind w:left="1540"/>
    </w:pPr>
    <w:rPr>
      <w:rFonts w:ascii="Times New Roman" w:eastAsia="Times New Roman" w:hAnsi="Times New Roman" w:cs="Times New Roman"/>
      <w:lang w:val="en-GB" w:eastAsia="zh-CN"/>
    </w:rPr>
  </w:style>
  <w:style w:type="paragraph" w:styleId="92">
    <w:name w:val="toc 9"/>
    <w:basedOn w:val="a0"/>
    <w:next w:val="a0"/>
    <w:autoRedefine/>
    <w:unhideWhenUsed/>
    <w:rsid w:val="00086A32"/>
    <w:pPr>
      <w:adjustRightInd w:val="0"/>
      <w:snapToGrid w:val="0"/>
      <w:spacing w:after="0" w:line="240" w:lineRule="auto"/>
      <w:ind w:left="1760"/>
    </w:pPr>
    <w:rPr>
      <w:rFonts w:ascii="Times New Roman" w:eastAsia="Times New Roman" w:hAnsi="Times New Roman" w:cs="Times New Roman"/>
      <w:lang w:val="en-GB" w:eastAsia="zh-CN"/>
    </w:rPr>
  </w:style>
  <w:style w:type="character" w:customStyle="1" w:styleId="a9">
    <w:name w:val="Текст сноски Знак"/>
    <w:aliases w:val="F1 Знак,FSR footnote Знак,lábléc Знак,Footnote Text Char Char Char Char Char Char Знак,Footnote Text Char Знак,Footnote Text Char2 Char Знак,Footnote Text Char1 Char Char Знак,Footnote Text Char Char Char Char Знак"/>
    <w:link w:val="aa"/>
    <w:locked/>
    <w:rsid w:val="00086A32"/>
  </w:style>
  <w:style w:type="paragraph" w:styleId="aa">
    <w:name w:val="footnote text"/>
    <w:aliases w:val="F1,FSR footnote,lábléc,Footnote Text Char Char Char Char Char Char,Footnote Text Char,Footnote Text Char2 Char,Footnote Text Char1 Char Char,Footnote Text Char Char Char Char,Footnote Text Char1 Char,Footnote Text Char Char Char"/>
    <w:basedOn w:val="a0"/>
    <w:link w:val="a9"/>
    <w:unhideWhenUsed/>
    <w:rsid w:val="00086A32"/>
    <w:pPr>
      <w:spacing w:after="0" w:line="240" w:lineRule="auto"/>
    </w:pPr>
  </w:style>
  <w:style w:type="character" w:customStyle="1" w:styleId="14">
    <w:name w:val="Текст сноски Знак1"/>
    <w:aliases w:val="F1 Знак1"/>
    <w:basedOn w:val="a1"/>
    <w:semiHidden/>
    <w:rsid w:val="00086A32"/>
    <w:rPr>
      <w:sz w:val="20"/>
      <w:szCs w:val="20"/>
    </w:rPr>
  </w:style>
  <w:style w:type="paragraph" w:styleId="ab">
    <w:name w:val="annotation text"/>
    <w:basedOn w:val="a0"/>
    <w:link w:val="ac"/>
    <w:semiHidden/>
    <w:unhideWhenUsed/>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c">
    <w:name w:val="Текст примечания Знак"/>
    <w:basedOn w:val="a1"/>
    <w:link w:val="ab"/>
    <w:semiHidden/>
    <w:rsid w:val="00086A32"/>
    <w:rPr>
      <w:rFonts w:ascii="Times New Roman" w:eastAsia="Times New Roman" w:hAnsi="Times New Roman" w:cs="Times New Roman"/>
      <w:sz w:val="20"/>
      <w:szCs w:val="20"/>
      <w:lang w:val="en-GB" w:eastAsia="zh-CN"/>
    </w:rPr>
  </w:style>
  <w:style w:type="paragraph" w:styleId="ad">
    <w:name w:val="header"/>
    <w:basedOn w:val="a0"/>
    <w:link w:val="ae"/>
    <w:uiPriority w:val="99"/>
    <w:unhideWhenUsed/>
    <w:rsid w:val="00086A32"/>
    <w:pPr>
      <w:tabs>
        <w:tab w:val="center" w:pos="4680"/>
        <w:tab w:val="right" w:pos="9360"/>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e">
    <w:name w:val="Верхний колонтитул Знак"/>
    <w:basedOn w:val="a1"/>
    <w:link w:val="ad"/>
    <w:uiPriority w:val="99"/>
    <w:rsid w:val="00086A32"/>
    <w:rPr>
      <w:rFonts w:ascii="Times New Roman" w:eastAsia="Times New Roman" w:hAnsi="Times New Roman" w:cs="Times New Roman"/>
      <w:sz w:val="20"/>
      <w:szCs w:val="20"/>
      <w:lang w:val="en-GB" w:eastAsia="zh-CN"/>
    </w:rPr>
  </w:style>
  <w:style w:type="paragraph" w:styleId="af">
    <w:name w:val="footer"/>
    <w:basedOn w:val="a0"/>
    <w:link w:val="af0"/>
    <w:uiPriority w:val="99"/>
    <w:unhideWhenUsed/>
    <w:rsid w:val="00086A32"/>
    <w:pPr>
      <w:tabs>
        <w:tab w:val="center" w:pos="4536"/>
        <w:tab w:val="right" w:pos="9072"/>
      </w:tabs>
      <w:adjustRightInd w:val="0"/>
      <w:snapToGrid w:val="0"/>
      <w:spacing w:after="0" w:line="240" w:lineRule="auto"/>
    </w:pPr>
    <w:rPr>
      <w:rFonts w:ascii="Times New Roman" w:eastAsia="Times New Roman" w:hAnsi="Times New Roman" w:cs="Times New Roman"/>
      <w:sz w:val="20"/>
      <w:szCs w:val="20"/>
      <w:lang w:val="en-GB" w:eastAsia="zh-CN"/>
    </w:rPr>
  </w:style>
  <w:style w:type="character" w:customStyle="1" w:styleId="af0">
    <w:name w:val="Нижний колонтитул Знак"/>
    <w:basedOn w:val="a1"/>
    <w:link w:val="af"/>
    <w:uiPriority w:val="99"/>
    <w:rsid w:val="00086A32"/>
    <w:rPr>
      <w:rFonts w:ascii="Times New Roman" w:eastAsia="Times New Roman" w:hAnsi="Times New Roman" w:cs="Times New Roman"/>
      <w:sz w:val="20"/>
      <w:szCs w:val="20"/>
      <w:lang w:val="en-GB" w:eastAsia="zh-CN"/>
    </w:rPr>
  </w:style>
  <w:style w:type="paragraph" w:styleId="a7">
    <w:name w:val="Body Text"/>
    <w:aliases w:val="DTP Body Text,BT,body text"/>
    <w:basedOn w:val="a0"/>
    <w:link w:val="af1"/>
    <w:unhideWhenUsed/>
    <w:rsid w:val="00086A32"/>
    <w:pPr>
      <w:spacing w:after="120" w:line="240" w:lineRule="auto"/>
    </w:pPr>
    <w:rPr>
      <w:rFonts w:ascii="Times New Roman" w:eastAsia="Times New Roman" w:hAnsi="Times New Roman" w:cs="Times New Roman"/>
      <w:sz w:val="24"/>
      <w:szCs w:val="24"/>
      <w:lang w:val="x-none" w:eastAsia="ru-RU"/>
    </w:rPr>
  </w:style>
  <w:style w:type="character" w:customStyle="1" w:styleId="af1">
    <w:name w:val="Основной текст Знак"/>
    <w:aliases w:val="DTP Body Text Знак,BT Знак,body text Знак"/>
    <w:basedOn w:val="a1"/>
    <w:link w:val="a7"/>
    <w:rsid w:val="00086A32"/>
    <w:rPr>
      <w:rFonts w:ascii="Times New Roman" w:eastAsia="Times New Roman" w:hAnsi="Times New Roman" w:cs="Times New Roman"/>
      <w:sz w:val="24"/>
      <w:szCs w:val="24"/>
      <w:lang w:val="x-none" w:eastAsia="ru-RU"/>
    </w:rPr>
  </w:style>
  <w:style w:type="paragraph" w:styleId="af2">
    <w:name w:val="index heading"/>
    <w:basedOn w:val="a0"/>
    <w:next w:val="a7"/>
    <w:semiHidden/>
    <w:unhideWhenUsed/>
    <w:rsid w:val="00086A32"/>
    <w:pPr>
      <w:keepNext/>
      <w:tabs>
        <w:tab w:val="left" w:pos="850"/>
        <w:tab w:val="left" w:pos="1191"/>
        <w:tab w:val="left" w:pos="1531"/>
      </w:tabs>
      <w:adjustRightInd w:val="0"/>
      <w:snapToGrid w:val="0"/>
      <w:spacing w:before="1200" w:after="720" w:line="240" w:lineRule="auto"/>
      <w:jc w:val="center"/>
    </w:pPr>
    <w:rPr>
      <w:rFonts w:ascii="Times New Roman" w:eastAsia="Times New Roman" w:hAnsi="Times New Roman" w:cs="Times New Roman"/>
      <w:b/>
      <w:bCs/>
      <w:caps/>
      <w:lang w:val="en-GB" w:eastAsia="zh-CN"/>
    </w:rPr>
  </w:style>
  <w:style w:type="paragraph" w:styleId="af3">
    <w:name w:val="caption"/>
    <w:basedOn w:val="a0"/>
    <w:next w:val="a0"/>
    <w:link w:val="af4"/>
    <w:unhideWhenUsed/>
    <w:qFormat/>
    <w:rsid w:val="00086A32"/>
    <w:pPr>
      <w:keepNext/>
      <w:tabs>
        <w:tab w:val="left" w:pos="850"/>
        <w:tab w:val="left" w:pos="1191"/>
        <w:tab w:val="left" w:pos="1531"/>
      </w:tabs>
      <w:adjustRightInd w:val="0"/>
      <w:snapToGrid w:val="0"/>
      <w:spacing w:after="240" w:line="240" w:lineRule="auto"/>
    </w:pPr>
    <w:rPr>
      <w:rFonts w:ascii="Arial" w:eastAsia="Times New Roman" w:hAnsi="Arial" w:cs="Times New Roman"/>
      <w:b/>
      <w:bCs/>
      <w:sz w:val="20"/>
      <w:szCs w:val="20"/>
      <w:lang w:val="en-GB" w:eastAsia="zh-CN"/>
    </w:rPr>
  </w:style>
  <w:style w:type="paragraph" w:styleId="af5">
    <w:name w:val="table of figures"/>
    <w:basedOn w:val="a0"/>
    <w:next w:val="a0"/>
    <w:uiPriority w:val="99"/>
    <w:unhideWhenUsed/>
    <w:rsid w:val="00086A32"/>
    <w:pPr>
      <w:adjustRightInd w:val="0"/>
      <w:snapToGrid w:val="0"/>
      <w:spacing w:after="0" w:line="240" w:lineRule="auto"/>
      <w:ind w:left="440" w:hanging="440"/>
    </w:pPr>
    <w:rPr>
      <w:rFonts w:ascii="Times New Roman" w:eastAsia="Times New Roman" w:hAnsi="Times New Roman" w:cs="Times New Roman"/>
      <w:lang w:val="en-GB" w:eastAsia="zh-CN"/>
    </w:rPr>
  </w:style>
  <w:style w:type="paragraph" w:styleId="af6">
    <w:name w:val="endnote text"/>
    <w:basedOn w:val="a0"/>
    <w:link w:val="af7"/>
    <w:semiHidden/>
    <w:unhideWhenUsed/>
    <w:rsid w:val="00086A32"/>
    <w:pPr>
      <w:tabs>
        <w:tab w:val="left" w:pos="850"/>
        <w:tab w:val="left" w:pos="1191"/>
        <w:tab w:val="left" w:pos="1531"/>
      </w:tabs>
      <w:adjustRightInd w:val="0"/>
      <w:snapToGrid w:val="0"/>
      <w:spacing w:after="240" w:line="240" w:lineRule="auto"/>
      <w:ind w:left="850" w:hanging="850"/>
    </w:pPr>
    <w:rPr>
      <w:rFonts w:ascii="Times New Roman" w:eastAsia="Times New Roman" w:hAnsi="Times New Roman" w:cs="Times New Roman"/>
      <w:sz w:val="20"/>
      <w:szCs w:val="20"/>
      <w:lang w:val="en-GB" w:eastAsia="zh-CN"/>
    </w:rPr>
  </w:style>
  <w:style w:type="character" w:customStyle="1" w:styleId="af7">
    <w:name w:val="Текст концевой сноски Знак"/>
    <w:basedOn w:val="a1"/>
    <w:link w:val="af6"/>
    <w:semiHidden/>
    <w:rsid w:val="00086A32"/>
    <w:rPr>
      <w:rFonts w:ascii="Times New Roman" w:eastAsia="Times New Roman" w:hAnsi="Times New Roman" w:cs="Times New Roman"/>
      <w:sz w:val="20"/>
      <w:szCs w:val="20"/>
      <w:lang w:val="en-GB" w:eastAsia="zh-CN"/>
    </w:rPr>
  </w:style>
  <w:style w:type="paragraph" w:styleId="af8">
    <w:name w:val="table of authorities"/>
    <w:basedOn w:val="a0"/>
    <w:next w:val="a0"/>
    <w:semiHidden/>
    <w:unhideWhenUsed/>
    <w:rsid w:val="00086A32"/>
    <w:pPr>
      <w:adjustRightInd w:val="0"/>
      <w:snapToGrid w:val="0"/>
      <w:spacing w:after="0" w:line="240" w:lineRule="auto"/>
      <w:ind w:left="220" w:hanging="220"/>
    </w:pPr>
    <w:rPr>
      <w:rFonts w:ascii="Times New Roman" w:eastAsia="Times New Roman" w:hAnsi="Times New Roman" w:cs="Times New Roman"/>
      <w:lang w:val="en-GB" w:eastAsia="zh-CN"/>
    </w:rPr>
  </w:style>
  <w:style w:type="paragraph" w:styleId="af9">
    <w:name w:val="macro"/>
    <w:link w:val="afa"/>
    <w:semiHidden/>
    <w:unhideWhenUsed/>
    <w:rsid w:val="00086A3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eastAsia="Times New Roman" w:hAnsi="Courier New" w:cs="Courier New"/>
      <w:sz w:val="20"/>
      <w:szCs w:val="20"/>
      <w:lang w:val="en-GB" w:eastAsia="zh-CN"/>
    </w:rPr>
  </w:style>
  <w:style w:type="character" w:customStyle="1" w:styleId="afa">
    <w:name w:val="Текст макроса Знак"/>
    <w:basedOn w:val="a1"/>
    <w:link w:val="af9"/>
    <w:semiHidden/>
    <w:rsid w:val="00086A32"/>
    <w:rPr>
      <w:rFonts w:ascii="Courier New" w:eastAsia="Times New Roman" w:hAnsi="Courier New" w:cs="Courier New"/>
      <w:sz w:val="20"/>
      <w:szCs w:val="20"/>
      <w:lang w:val="en-GB" w:eastAsia="zh-CN"/>
    </w:rPr>
  </w:style>
  <w:style w:type="paragraph" w:styleId="afb">
    <w:name w:val="toa heading"/>
    <w:basedOn w:val="a0"/>
    <w:next w:val="a0"/>
    <w:semiHidden/>
    <w:unhideWhenUsed/>
    <w:rsid w:val="00086A32"/>
    <w:pPr>
      <w:tabs>
        <w:tab w:val="left" w:pos="850"/>
        <w:tab w:val="left" w:pos="1191"/>
        <w:tab w:val="left" w:pos="1531"/>
      </w:tabs>
      <w:adjustRightInd w:val="0"/>
      <w:snapToGrid w:val="0"/>
      <w:spacing w:before="120" w:after="0" w:line="240" w:lineRule="auto"/>
    </w:pPr>
    <w:rPr>
      <w:rFonts w:ascii="Arial" w:eastAsia="Times New Roman" w:hAnsi="Arial" w:cs="Arial"/>
      <w:b/>
      <w:bCs/>
      <w:sz w:val="24"/>
      <w:szCs w:val="24"/>
      <w:lang w:val="en-GB" w:eastAsia="zh-CN"/>
    </w:rPr>
  </w:style>
  <w:style w:type="paragraph" w:styleId="afc">
    <w:name w:val="List"/>
    <w:basedOn w:val="a0"/>
    <w:unhideWhenUsed/>
    <w:rsid w:val="00086A32"/>
    <w:pPr>
      <w:tabs>
        <w:tab w:val="left" w:pos="850"/>
        <w:tab w:val="left" w:pos="1191"/>
        <w:tab w:val="left" w:pos="1531"/>
      </w:tabs>
      <w:adjustRightInd w:val="0"/>
      <w:snapToGrid w:val="0"/>
      <w:spacing w:after="240" w:line="240" w:lineRule="auto"/>
      <w:ind w:left="850" w:hanging="283"/>
    </w:pPr>
    <w:rPr>
      <w:rFonts w:ascii="Times New Roman" w:eastAsia="Times New Roman" w:hAnsi="Times New Roman" w:cs="Times New Roman"/>
      <w:lang w:val="en-GB" w:eastAsia="zh-CN"/>
    </w:rPr>
  </w:style>
  <w:style w:type="character" w:customStyle="1" w:styleId="afd">
    <w:name w:val="Маркированный список Знак"/>
    <w:link w:val="a"/>
    <w:locked/>
    <w:rsid w:val="00086A32"/>
    <w:rPr>
      <w:lang w:val="en-GB" w:eastAsia="zh-CN"/>
    </w:rPr>
  </w:style>
  <w:style w:type="paragraph" w:styleId="a">
    <w:name w:val="List Bullet"/>
    <w:basedOn w:val="a0"/>
    <w:link w:val="afd"/>
    <w:unhideWhenUsed/>
    <w:qFormat/>
    <w:rsid w:val="00086A32"/>
    <w:pPr>
      <w:numPr>
        <w:numId w:val="1"/>
      </w:numPr>
      <w:tabs>
        <w:tab w:val="left" w:pos="851"/>
      </w:tabs>
      <w:adjustRightInd w:val="0"/>
      <w:snapToGrid w:val="0"/>
      <w:spacing w:after="240" w:line="240" w:lineRule="auto"/>
    </w:pPr>
    <w:rPr>
      <w:lang w:val="en-GB" w:eastAsia="zh-CN"/>
    </w:rPr>
  </w:style>
  <w:style w:type="paragraph" w:styleId="afe">
    <w:name w:val="List Number"/>
    <w:basedOn w:val="a0"/>
    <w:unhideWhenUsed/>
    <w:rsid w:val="00086A32"/>
    <w:pPr>
      <w:tabs>
        <w:tab w:val="left" w:pos="1134"/>
      </w:tabs>
      <w:adjustRightInd w:val="0"/>
      <w:snapToGrid w:val="0"/>
      <w:spacing w:after="240" w:line="240" w:lineRule="auto"/>
    </w:pPr>
    <w:rPr>
      <w:rFonts w:ascii="Times New Roman" w:eastAsia="Times New Roman" w:hAnsi="Times New Roman" w:cs="Times New Roman"/>
      <w:lang w:val="en-GB" w:eastAsia="zh-CN"/>
    </w:rPr>
  </w:style>
  <w:style w:type="paragraph" w:styleId="25">
    <w:name w:val="List 2"/>
    <w:basedOn w:val="a0"/>
    <w:unhideWhenUsed/>
    <w:rsid w:val="00086A32"/>
    <w:pPr>
      <w:tabs>
        <w:tab w:val="left" w:pos="850"/>
        <w:tab w:val="left" w:pos="1191"/>
        <w:tab w:val="left" w:pos="1531"/>
      </w:tabs>
      <w:adjustRightInd w:val="0"/>
      <w:snapToGrid w:val="0"/>
      <w:spacing w:after="240" w:line="240" w:lineRule="auto"/>
      <w:ind w:left="1134" w:hanging="283"/>
    </w:pPr>
    <w:rPr>
      <w:rFonts w:ascii="Times New Roman" w:eastAsia="Times New Roman" w:hAnsi="Times New Roman" w:cs="Times New Roman"/>
      <w:lang w:val="en-GB" w:eastAsia="zh-CN"/>
    </w:rPr>
  </w:style>
  <w:style w:type="paragraph" w:styleId="35">
    <w:name w:val="List 3"/>
    <w:basedOn w:val="a0"/>
    <w:unhideWhenUsed/>
    <w:rsid w:val="00086A32"/>
    <w:pPr>
      <w:tabs>
        <w:tab w:val="left" w:pos="850"/>
        <w:tab w:val="left" w:pos="1191"/>
        <w:tab w:val="left" w:pos="1531"/>
      </w:tabs>
      <w:adjustRightInd w:val="0"/>
      <w:snapToGrid w:val="0"/>
      <w:spacing w:after="240" w:line="240" w:lineRule="auto"/>
      <w:ind w:left="1417" w:hanging="283"/>
    </w:pPr>
    <w:rPr>
      <w:rFonts w:ascii="Times New Roman" w:eastAsia="Times New Roman" w:hAnsi="Times New Roman" w:cs="Times New Roman"/>
      <w:lang w:val="en-GB" w:eastAsia="zh-CN"/>
    </w:rPr>
  </w:style>
  <w:style w:type="paragraph" w:styleId="46">
    <w:name w:val="List 4"/>
    <w:basedOn w:val="a0"/>
    <w:unhideWhenUsed/>
    <w:rsid w:val="00086A32"/>
    <w:pPr>
      <w:tabs>
        <w:tab w:val="left" w:pos="850"/>
        <w:tab w:val="left" w:pos="1191"/>
        <w:tab w:val="left" w:pos="1531"/>
      </w:tabs>
      <w:adjustRightInd w:val="0"/>
      <w:snapToGrid w:val="0"/>
      <w:spacing w:after="240" w:line="240" w:lineRule="auto"/>
      <w:ind w:left="1701" w:hanging="283"/>
    </w:pPr>
    <w:rPr>
      <w:rFonts w:ascii="Times New Roman" w:eastAsia="Times New Roman" w:hAnsi="Times New Roman" w:cs="Times New Roman"/>
      <w:lang w:val="en-GB" w:eastAsia="zh-CN"/>
    </w:rPr>
  </w:style>
  <w:style w:type="paragraph" w:styleId="55">
    <w:name w:val="List 5"/>
    <w:basedOn w:val="a0"/>
    <w:unhideWhenUsed/>
    <w:rsid w:val="00086A32"/>
    <w:pPr>
      <w:tabs>
        <w:tab w:val="left" w:pos="850"/>
        <w:tab w:val="left" w:pos="1191"/>
        <w:tab w:val="left" w:pos="1531"/>
      </w:tabs>
      <w:adjustRightInd w:val="0"/>
      <w:snapToGrid w:val="0"/>
      <w:spacing w:after="240" w:line="240" w:lineRule="auto"/>
      <w:ind w:left="1984" w:hanging="283"/>
    </w:pPr>
    <w:rPr>
      <w:rFonts w:ascii="Times New Roman" w:eastAsia="Times New Roman" w:hAnsi="Times New Roman" w:cs="Times New Roman"/>
      <w:lang w:val="en-GB" w:eastAsia="zh-CN"/>
    </w:rPr>
  </w:style>
  <w:style w:type="paragraph" w:styleId="2">
    <w:name w:val="List Bullet 2"/>
    <w:basedOn w:val="a0"/>
    <w:unhideWhenUsed/>
    <w:qFormat/>
    <w:rsid w:val="00086A32"/>
    <w:pPr>
      <w:numPr>
        <w:numId w:val="2"/>
      </w:numPr>
      <w:spacing w:after="0" w:line="240" w:lineRule="auto"/>
      <w:contextualSpacing/>
    </w:pPr>
    <w:rPr>
      <w:rFonts w:ascii="Times New Roman" w:eastAsia="Times New Roman" w:hAnsi="Times New Roman" w:cs="Times New Roman"/>
      <w:sz w:val="24"/>
      <w:szCs w:val="24"/>
      <w:lang w:eastAsia="ru-RU"/>
    </w:rPr>
  </w:style>
  <w:style w:type="paragraph" w:styleId="30">
    <w:name w:val="List Bullet 3"/>
    <w:basedOn w:val="a0"/>
    <w:unhideWhenUsed/>
    <w:rsid w:val="00086A32"/>
    <w:pPr>
      <w:numPr>
        <w:numId w:val="3"/>
      </w:numPr>
      <w:adjustRightInd w:val="0"/>
      <w:snapToGrid w:val="0"/>
      <w:spacing w:after="240" w:line="240" w:lineRule="auto"/>
    </w:pPr>
    <w:rPr>
      <w:rFonts w:ascii="Times New Roman" w:eastAsia="Times New Roman" w:hAnsi="Times New Roman" w:cs="Times New Roman"/>
      <w:lang w:val="en-GB" w:eastAsia="zh-CN"/>
    </w:rPr>
  </w:style>
  <w:style w:type="paragraph" w:styleId="41">
    <w:name w:val="List Bullet 4"/>
    <w:basedOn w:val="a0"/>
    <w:unhideWhenUsed/>
    <w:rsid w:val="00086A32"/>
    <w:pPr>
      <w:numPr>
        <w:numId w:val="4"/>
      </w:numPr>
      <w:adjustRightInd w:val="0"/>
      <w:snapToGrid w:val="0"/>
      <w:spacing w:after="240" w:line="240" w:lineRule="auto"/>
    </w:pPr>
    <w:rPr>
      <w:rFonts w:ascii="Times New Roman" w:eastAsia="Times New Roman" w:hAnsi="Times New Roman" w:cs="Times New Roman"/>
      <w:lang w:val="en-GB" w:eastAsia="zh-CN"/>
    </w:rPr>
  </w:style>
  <w:style w:type="paragraph" w:styleId="50">
    <w:name w:val="List Bullet 5"/>
    <w:basedOn w:val="a0"/>
    <w:unhideWhenUsed/>
    <w:rsid w:val="00086A32"/>
    <w:pPr>
      <w:numPr>
        <w:numId w:val="5"/>
      </w:numPr>
      <w:adjustRightInd w:val="0"/>
      <w:snapToGrid w:val="0"/>
      <w:spacing w:after="240" w:line="240" w:lineRule="auto"/>
    </w:pPr>
    <w:rPr>
      <w:rFonts w:ascii="Times New Roman" w:eastAsia="Times New Roman" w:hAnsi="Times New Roman" w:cs="Times New Roman"/>
      <w:lang w:val="en-GB" w:eastAsia="zh-CN"/>
    </w:rPr>
  </w:style>
  <w:style w:type="paragraph" w:styleId="20">
    <w:name w:val="List Number 2"/>
    <w:basedOn w:val="a0"/>
    <w:unhideWhenUsed/>
    <w:rsid w:val="00086A32"/>
    <w:pPr>
      <w:numPr>
        <w:ilvl w:val="1"/>
        <w:numId w:val="6"/>
      </w:numPr>
      <w:tabs>
        <w:tab w:val="left" w:pos="1417"/>
      </w:tabs>
      <w:adjustRightInd w:val="0"/>
      <w:snapToGrid w:val="0"/>
      <w:spacing w:after="240" w:line="240" w:lineRule="auto"/>
    </w:pPr>
    <w:rPr>
      <w:rFonts w:ascii="Times New Roman" w:eastAsia="Times New Roman" w:hAnsi="Times New Roman" w:cs="Times New Roman"/>
      <w:lang w:val="en-GB" w:eastAsia="zh-CN"/>
    </w:rPr>
  </w:style>
  <w:style w:type="paragraph" w:styleId="3">
    <w:name w:val="List Number 3"/>
    <w:basedOn w:val="a0"/>
    <w:unhideWhenUsed/>
    <w:rsid w:val="00086A32"/>
    <w:pPr>
      <w:numPr>
        <w:ilvl w:val="2"/>
        <w:numId w:val="6"/>
      </w:numPr>
      <w:tabs>
        <w:tab w:val="left" w:pos="1701"/>
      </w:tabs>
      <w:adjustRightInd w:val="0"/>
      <w:snapToGrid w:val="0"/>
      <w:spacing w:after="240" w:line="240" w:lineRule="auto"/>
    </w:pPr>
    <w:rPr>
      <w:rFonts w:ascii="Times New Roman" w:eastAsia="Times New Roman" w:hAnsi="Times New Roman" w:cs="Times New Roman"/>
      <w:lang w:val="en-GB" w:eastAsia="zh-CN"/>
    </w:rPr>
  </w:style>
  <w:style w:type="paragraph" w:styleId="40">
    <w:name w:val="List Number 4"/>
    <w:basedOn w:val="a0"/>
    <w:unhideWhenUsed/>
    <w:rsid w:val="00086A32"/>
    <w:pPr>
      <w:numPr>
        <w:ilvl w:val="3"/>
        <w:numId w:val="6"/>
      </w:numPr>
      <w:tabs>
        <w:tab w:val="left" w:pos="1984"/>
      </w:tabs>
      <w:adjustRightInd w:val="0"/>
      <w:snapToGrid w:val="0"/>
      <w:spacing w:after="240" w:line="240" w:lineRule="auto"/>
    </w:pPr>
    <w:rPr>
      <w:rFonts w:ascii="Times New Roman" w:eastAsia="Times New Roman" w:hAnsi="Times New Roman" w:cs="Times New Roman"/>
      <w:lang w:val="en-GB" w:eastAsia="zh-CN"/>
    </w:rPr>
  </w:style>
  <w:style w:type="paragraph" w:styleId="5">
    <w:name w:val="List Number 5"/>
    <w:basedOn w:val="a0"/>
    <w:unhideWhenUsed/>
    <w:rsid w:val="00086A32"/>
    <w:pPr>
      <w:numPr>
        <w:ilvl w:val="4"/>
        <w:numId w:val="6"/>
      </w:numPr>
      <w:tabs>
        <w:tab w:val="left" w:pos="2268"/>
      </w:tabs>
      <w:adjustRightInd w:val="0"/>
      <w:snapToGrid w:val="0"/>
      <w:spacing w:after="240" w:line="240" w:lineRule="auto"/>
    </w:pPr>
    <w:rPr>
      <w:rFonts w:ascii="Times New Roman" w:eastAsia="Times New Roman" w:hAnsi="Times New Roman" w:cs="Times New Roman"/>
      <w:lang w:val="en-GB" w:eastAsia="zh-CN"/>
    </w:rPr>
  </w:style>
  <w:style w:type="paragraph" w:styleId="aff">
    <w:name w:val="Title"/>
    <w:basedOn w:val="a0"/>
    <w:next w:val="a0"/>
    <w:link w:val="aff0"/>
    <w:uiPriority w:val="10"/>
    <w:qFormat/>
    <w:rsid w:val="00086A32"/>
    <w:pPr>
      <w:tabs>
        <w:tab w:val="left" w:pos="850"/>
        <w:tab w:val="left" w:pos="1191"/>
        <w:tab w:val="left" w:pos="1531"/>
      </w:tabs>
      <w:adjustRightInd w:val="0"/>
      <w:snapToGrid w:val="0"/>
      <w:spacing w:before="240" w:after="60" w:line="240" w:lineRule="auto"/>
    </w:pPr>
    <w:rPr>
      <w:rFonts w:ascii="Arial" w:eastAsia="Times New Roman" w:hAnsi="Arial" w:cs="Times New Roman"/>
      <w:b/>
      <w:bCs/>
      <w:kern w:val="28"/>
      <w:sz w:val="32"/>
      <w:szCs w:val="32"/>
      <w:lang w:val="en-GB" w:eastAsia="zh-CN"/>
    </w:rPr>
  </w:style>
  <w:style w:type="character" w:customStyle="1" w:styleId="aff0">
    <w:name w:val="Название Знак"/>
    <w:basedOn w:val="a1"/>
    <w:link w:val="aff"/>
    <w:uiPriority w:val="10"/>
    <w:rsid w:val="00086A32"/>
    <w:rPr>
      <w:rFonts w:ascii="Arial" w:eastAsia="Times New Roman" w:hAnsi="Arial" w:cs="Times New Roman"/>
      <w:b/>
      <w:bCs/>
      <w:kern w:val="28"/>
      <w:sz w:val="32"/>
      <w:szCs w:val="32"/>
      <w:lang w:val="en-GB" w:eastAsia="zh-CN"/>
    </w:rPr>
  </w:style>
  <w:style w:type="paragraph" w:styleId="aff1">
    <w:name w:val="Body Text Indent"/>
    <w:aliases w:val="текст,oaeno,Body Text Indent"/>
    <w:basedOn w:val="a0"/>
    <w:link w:val="aff2"/>
    <w:uiPriority w:val="99"/>
    <w:unhideWhenUsed/>
    <w:rsid w:val="00086A32"/>
    <w:pPr>
      <w:spacing w:after="120" w:line="240" w:lineRule="auto"/>
      <w:ind w:left="283"/>
    </w:pPr>
    <w:rPr>
      <w:rFonts w:ascii="Times New Roman" w:eastAsia="Times New Roman" w:hAnsi="Times New Roman" w:cs="Times New Roman"/>
      <w:sz w:val="24"/>
      <w:szCs w:val="24"/>
      <w:lang w:eastAsia="ru-RU"/>
    </w:rPr>
  </w:style>
  <w:style w:type="character" w:customStyle="1" w:styleId="aff2">
    <w:name w:val="Основной текст с отступом Знак"/>
    <w:aliases w:val="текст Знак,oaeno Знак,Body Text Indent Знак"/>
    <w:basedOn w:val="a1"/>
    <w:link w:val="aff1"/>
    <w:uiPriority w:val="99"/>
    <w:rsid w:val="00086A32"/>
    <w:rPr>
      <w:rFonts w:ascii="Times New Roman" w:eastAsia="Times New Roman" w:hAnsi="Times New Roman" w:cs="Times New Roman"/>
      <w:sz w:val="24"/>
      <w:szCs w:val="24"/>
      <w:lang w:eastAsia="ru-RU"/>
    </w:rPr>
  </w:style>
  <w:style w:type="paragraph" w:styleId="aff3">
    <w:name w:val="List Continue"/>
    <w:basedOn w:val="a0"/>
    <w:unhideWhenUsed/>
    <w:rsid w:val="00086A32"/>
    <w:pPr>
      <w:adjustRightInd w:val="0"/>
      <w:snapToGrid w:val="0"/>
      <w:spacing w:after="240" w:line="240" w:lineRule="auto"/>
      <w:ind w:left="850"/>
    </w:pPr>
    <w:rPr>
      <w:rFonts w:ascii="Times New Roman" w:eastAsia="Times New Roman" w:hAnsi="Times New Roman" w:cs="Times New Roman"/>
      <w:lang w:val="en-GB" w:eastAsia="zh-CN"/>
    </w:rPr>
  </w:style>
  <w:style w:type="paragraph" w:styleId="26">
    <w:name w:val="List Continue 2"/>
    <w:basedOn w:val="a0"/>
    <w:unhideWhenUsed/>
    <w:rsid w:val="00086A32"/>
    <w:pPr>
      <w:adjustRightInd w:val="0"/>
      <w:snapToGrid w:val="0"/>
      <w:spacing w:after="240" w:line="240" w:lineRule="auto"/>
      <w:ind w:left="1191"/>
    </w:pPr>
    <w:rPr>
      <w:rFonts w:ascii="Times New Roman" w:eastAsia="Times New Roman" w:hAnsi="Times New Roman" w:cs="Times New Roman"/>
      <w:lang w:val="en-GB" w:eastAsia="zh-CN"/>
    </w:rPr>
  </w:style>
  <w:style w:type="paragraph" w:styleId="36">
    <w:name w:val="List Continue 3"/>
    <w:basedOn w:val="a0"/>
    <w:unhideWhenUsed/>
    <w:rsid w:val="00086A32"/>
    <w:pPr>
      <w:adjustRightInd w:val="0"/>
      <w:snapToGrid w:val="0"/>
      <w:spacing w:after="240" w:line="240" w:lineRule="auto"/>
      <w:ind w:left="1474"/>
    </w:pPr>
    <w:rPr>
      <w:rFonts w:ascii="Times New Roman" w:eastAsia="Times New Roman" w:hAnsi="Times New Roman" w:cs="Times New Roman"/>
      <w:lang w:val="en-GB" w:eastAsia="zh-CN"/>
    </w:rPr>
  </w:style>
  <w:style w:type="paragraph" w:styleId="47">
    <w:name w:val="List Continue 4"/>
    <w:basedOn w:val="a0"/>
    <w:unhideWhenUsed/>
    <w:rsid w:val="00086A32"/>
    <w:pPr>
      <w:adjustRightInd w:val="0"/>
      <w:snapToGrid w:val="0"/>
      <w:spacing w:after="240" w:line="240" w:lineRule="auto"/>
      <w:ind w:left="1757"/>
    </w:pPr>
    <w:rPr>
      <w:rFonts w:ascii="Times New Roman" w:eastAsia="Times New Roman" w:hAnsi="Times New Roman" w:cs="Times New Roman"/>
      <w:lang w:val="en-GB" w:eastAsia="zh-CN"/>
    </w:rPr>
  </w:style>
  <w:style w:type="paragraph" w:styleId="56">
    <w:name w:val="List Continue 5"/>
    <w:basedOn w:val="a0"/>
    <w:unhideWhenUsed/>
    <w:rsid w:val="00086A32"/>
    <w:pPr>
      <w:adjustRightInd w:val="0"/>
      <w:snapToGrid w:val="0"/>
      <w:spacing w:after="240" w:line="240" w:lineRule="auto"/>
      <w:ind w:left="2041"/>
    </w:pPr>
    <w:rPr>
      <w:rFonts w:ascii="Times New Roman" w:eastAsia="Times New Roman" w:hAnsi="Times New Roman" w:cs="Times New Roman"/>
      <w:lang w:val="en-GB" w:eastAsia="zh-CN"/>
    </w:rPr>
  </w:style>
  <w:style w:type="paragraph" w:styleId="aff4">
    <w:name w:val="Document Map"/>
    <w:basedOn w:val="a0"/>
    <w:link w:val="aff5"/>
    <w:unhideWhenUsed/>
    <w:rsid w:val="00086A32"/>
    <w:pPr>
      <w:shd w:val="clear" w:color="auto" w:fill="000080"/>
      <w:tabs>
        <w:tab w:val="left" w:pos="850"/>
        <w:tab w:val="left" w:pos="1191"/>
        <w:tab w:val="left" w:pos="1531"/>
      </w:tabs>
      <w:adjustRightInd w:val="0"/>
      <w:snapToGrid w:val="0"/>
      <w:spacing w:after="0" w:line="240" w:lineRule="auto"/>
    </w:pPr>
    <w:rPr>
      <w:rFonts w:ascii="Tahoma" w:eastAsia="Times New Roman" w:hAnsi="Tahoma" w:cs="Times New Roman"/>
      <w:sz w:val="20"/>
      <w:szCs w:val="20"/>
      <w:lang w:val="en-GB" w:eastAsia="zh-CN"/>
    </w:rPr>
  </w:style>
  <w:style w:type="character" w:customStyle="1" w:styleId="aff5">
    <w:name w:val="Схема документа Знак"/>
    <w:basedOn w:val="a1"/>
    <w:link w:val="aff4"/>
    <w:rsid w:val="00086A32"/>
    <w:rPr>
      <w:rFonts w:ascii="Tahoma" w:eastAsia="Times New Roman" w:hAnsi="Tahoma" w:cs="Times New Roman"/>
      <w:sz w:val="20"/>
      <w:szCs w:val="20"/>
      <w:shd w:val="clear" w:color="auto" w:fill="000080"/>
      <w:lang w:val="en-GB" w:eastAsia="zh-CN"/>
    </w:rPr>
  </w:style>
  <w:style w:type="paragraph" w:styleId="aff6">
    <w:name w:val="annotation subject"/>
    <w:basedOn w:val="ab"/>
    <w:next w:val="ab"/>
    <w:link w:val="aff7"/>
    <w:semiHidden/>
    <w:unhideWhenUsed/>
    <w:rsid w:val="00086A32"/>
    <w:rPr>
      <w:b/>
      <w:bCs/>
    </w:rPr>
  </w:style>
  <w:style w:type="character" w:customStyle="1" w:styleId="aff7">
    <w:name w:val="Тема примечания Знак"/>
    <w:basedOn w:val="ac"/>
    <w:link w:val="aff6"/>
    <w:semiHidden/>
    <w:rsid w:val="00086A32"/>
    <w:rPr>
      <w:rFonts w:ascii="Times New Roman" w:eastAsia="Times New Roman" w:hAnsi="Times New Roman" w:cs="Times New Roman"/>
      <w:b/>
      <w:bCs/>
      <w:sz w:val="20"/>
      <w:szCs w:val="20"/>
      <w:lang w:val="en-GB" w:eastAsia="zh-CN"/>
    </w:rPr>
  </w:style>
  <w:style w:type="paragraph" w:styleId="aff8">
    <w:name w:val="Balloon Text"/>
    <w:basedOn w:val="a0"/>
    <w:link w:val="aff9"/>
    <w:unhideWhenUsed/>
    <w:rsid w:val="00086A32"/>
    <w:pPr>
      <w:tabs>
        <w:tab w:val="left" w:pos="850"/>
        <w:tab w:val="left" w:pos="1191"/>
        <w:tab w:val="left" w:pos="1531"/>
      </w:tabs>
      <w:adjustRightInd w:val="0"/>
      <w:snapToGrid w:val="0"/>
      <w:spacing w:after="0" w:line="240" w:lineRule="auto"/>
    </w:pPr>
    <w:rPr>
      <w:rFonts w:ascii="Tahoma" w:eastAsia="Times New Roman" w:hAnsi="Tahoma" w:cs="Times New Roman"/>
      <w:sz w:val="16"/>
      <w:szCs w:val="16"/>
      <w:lang w:val="en-GB" w:eastAsia="zh-CN"/>
    </w:rPr>
  </w:style>
  <w:style w:type="character" w:customStyle="1" w:styleId="aff9">
    <w:name w:val="Текст выноски Знак"/>
    <w:basedOn w:val="a1"/>
    <w:link w:val="aff8"/>
    <w:rsid w:val="00086A32"/>
    <w:rPr>
      <w:rFonts w:ascii="Tahoma" w:eastAsia="Times New Roman" w:hAnsi="Tahoma" w:cs="Times New Roman"/>
      <w:sz w:val="16"/>
      <w:szCs w:val="16"/>
      <w:lang w:val="en-GB" w:eastAsia="zh-CN"/>
    </w:rPr>
  </w:style>
  <w:style w:type="paragraph" w:styleId="affa">
    <w:name w:val="No Spacing"/>
    <w:link w:val="affb"/>
    <w:uiPriority w:val="1"/>
    <w:qFormat/>
    <w:rsid w:val="00086A32"/>
    <w:pPr>
      <w:suppressAutoHyphens/>
      <w:spacing w:after="0" w:line="240" w:lineRule="auto"/>
    </w:pPr>
    <w:rPr>
      <w:rFonts w:ascii="Times New Roman" w:eastAsia="SimSun" w:hAnsi="Times New Roman" w:cs="Mangal"/>
      <w:kern w:val="2"/>
      <w:sz w:val="24"/>
      <w:szCs w:val="21"/>
      <w:lang w:val="en-GB" w:eastAsia="hi-IN" w:bidi="hi-IN"/>
    </w:rPr>
  </w:style>
  <w:style w:type="paragraph" w:styleId="affc">
    <w:name w:val="Revision"/>
    <w:uiPriority w:val="99"/>
    <w:semiHidden/>
    <w:rsid w:val="00086A32"/>
    <w:pPr>
      <w:spacing w:after="0" w:line="240" w:lineRule="auto"/>
    </w:pPr>
    <w:rPr>
      <w:rFonts w:ascii="Times New Roman" w:eastAsia="Times New Roman" w:hAnsi="Times New Roman" w:cs="Times New Roman"/>
      <w:lang w:val="en-GB" w:eastAsia="zh-CN"/>
    </w:rPr>
  </w:style>
  <w:style w:type="character" w:customStyle="1" w:styleId="affd">
    <w:name w:val="Абзац списка Знак"/>
    <w:aliases w:val="Абзац списка для документа Знак"/>
    <w:link w:val="affe"/>
    <w:uiPriority w:val="34"/>
    <w:locked/>
    <w:rsid w:val="00086A32"/>
    <w:rPr>
      <w:rFonts w:ascii="Times New Roman" w:eastAsia="Times New Roman" w:hAnsi="Times New Roman" w:cs="Times New Roman"/>
      <w:sz w:val="24"/>
      <w:szCs w:val="24"/>
      <w:lang w:val="x-none"/>
    </w:rPr>
  </w:style>
  <w:style w:type="paragraph" w:styleId="affe">
    <w:name w:val="List Paragraph"/>
    <w:aliases w:val="Абзац списка для документа"/>
    <w:basedOn w:val="a0"/>
    <w:link w:val="affd"/>
    <w:uiPriority w:val="34"/>
    <w:qFormat/>
    <w:rsid w:val="00086A32"/>
    <w:pPr>
      <w:spacing w:after="0" w:line="240" w:lineRule="auto"/>
      <w:ind w:left="720"/>
      <w:contextualSpacing/>
    </w:pPr>
    <w:rPr>
      <w:rFonts w:ascii="Times New Roman" w:eastAsia="Times New Roman" w:hAnsi="Times New Roman" w:cs="Times New Roman"/>
      <w:sz w:val="24"/>
      <w:szCs w:val="24"/>
      <w:lang w:val="x-none"/>
    </w:rPr>
  </w:style>
  <w:style w:type="paragraph" w:styleId="afff">
    <w:name w:val="TOC Heading"/>
    <w:basedOn w:val="1"/>
    <w:next w:val="a0"/>
    <w:uiPriority w:val="39"/>
    <w:unhideWhenUsed/>
    <w:qFormat/>
    <w:rsid w:val="00086A32"/>
    <w:pPr>
      <w:outlineLvl w:val="9"/>
    </w:pPr>
    <w:rPr>
      <w:rFonts w:eastAsia="SimSun"/>
      <w:lang w:val="en-US" w:eastAsia="ja-JP"/>
    </w:rPr>
  </w:style>
  <w:style w:type="character" w:customStyle="1" w:styleId="CharStyle3">
    <w:name w:val="Char Style 3"/>
    <w:link w:val="Style2"/>
    <w:locked/>
    <w:rsid w:val="00086A32"/>
    <w:rPr>
      <w:shd w:val="clear" w:color="auto" w:fill="FFFFFF"/>
    </w:rPr>
  </w:style>
  <w:style w:type="paragraph" w:customStyle="1" w:styleId="Style2">
    <w:name w:val="Style 2"/>
    <w:basedOn w:val="a0"/>
    <w:link w:val="CharStyle3"/>
    <w:rsid w:val="00086A32"/>
    <w:pPr>
      <w:widowControl w:val="0"/>
      <w:shd w:val="clear" w:color="auto" w:fill="FFFFFF"/>
      <w:spacing w:after="0" w:line="244" w:lineRule="exact"/>
      <w:ind w:hanging="480"/>
    </w:pPr>
  </w:style>
  <w:style w:type="character" w:customStyle="1" w:styleId="Num-DocParagraphCharChar">
    <w:name w:val="Num-Doc Paragraph Char Char"/>
    <w:link w:val="Num-DocParagraph"/>
    <w:locked/>
    <w:rsid w:val="00086A32"/>
    <w:rPr>
      <w:rFonts w:ascii="Calibri" w:eastAsia="Calibri" w:hAnsi="Calibri" w:cs="Times New Roman"/>
      <w:sz w:val="20"/>
      <w:szCs w:val="20"/>
      <w:lang w:val="en-GB" w:eastAsia="zh-CN"/>
    </w:rPr>
  </w:style>
  <w:style w:type="paragraph" w:customStyle="1" w:styleId="firstchild">
    <w:name w:val="first_child"/>
    <w:basedOn w:val="a0"/>
    <w:rsid w:val="00086A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ppendixHeading">
    <w:name w:val="Appendix Heading"/>
    <w:basedOn w:val="a0"/>
    <w:next w:val="Num-DocParagraph"/>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Checklist">
    <w:name w:val="Checklist"/>
    <w:basedOn w:val="a7"/>
    <w:rsid w:val="00086A32"/>
    <w:pPr>
      <w:numPr>
        <w:numId w:val="7"/>
      </w:numPr>
      <w:tabs>
        <w:tab w:val="left" w:pos="850"/>
        <w:tab w:val="left" w:pos="1191"/>
        <w:tab w:val="left" w:pos="1531"/>
      </w:tabs>
      <w:adjustRightInd w:val="0"/>
      <w:snapToGrid w:val="0"/>
      <w:spacing w:after="240"/>
      <w:ind w:left="850" w:hanging="408"/>
    </w:pPr>
    <w:rPr>
      <w:sz w:val="22"/>
      <w:szCs w:val="22"/>
      <w:lang w:val="en-US" w:eastAsia="zh-CN"/>
    </w:rPr>
  </w:style>
  <w:style w:type="character" w:customStyle="1" w:styleId="AttentionPointChar">
    <w:name w:val="Attention Point Char"/>
    <w:link w:val="AttentionPoint"/>
    <w:locked/>
    <w:rsid w:val="00086A32"/>
    <w:rPr>
      <w:rFonts w:ascii="Times New Roman" w:eastAsia="Times New Roman" w:hAnsi="Times New Roman" w:cs="Times New Roman"/>
      <w:shd w:val="clear" w:color="auto" w:fill="D9D9D9"/>
      <w:lang w:val="en-US" w:eastAsia="zh-CN"/>
    </w:rPr>
  </w:style>
  <w:style w:type="paragraph" w:customStyle="1" w:styleId="AttentionPoint">
    <w:name w:val="Attention Point"/>
    <w:basedOn w:val="a0"/>
    <w:link w:val="AttentionPointChar"/>
    <w:qFormat/>
    <w:rsid w:val="00086A32"/>
    <w:pPr>
      <w:pBdr>
        <w:top w:val="single" w:sz="4" w:space="6" w:color="auto" w:shadow="1"/>
        <w:left w:val="single" w:sz="4" w:space="6" w:color="auto" w:shadow="1"/>
        <w:bottom w:val="single" w:sz="4" w:space="6" w:color="auto" w:shadow="1"/>
        <w:right w:val="single" w:sz="4" w:space="6" w:color="auto" w:shadow="1"/>
      </w:pBdr>
      <w:shd w:val="clear" w:color="auto" w:fill="D9D9D9"/>
      <w:adjustRightInd w:val="0"/>
      <w:snapToGrid w:val="0"/>
      <w:spacing w:after="240" w:line="240" w:lineRule="auto"/>
    </w:pPr>
    <w:rPr>
      <w:rFonts w:ascii="Times New Roman" w:eastAsia="Times New Roman" w:hAnsi="Times New Roman" w:cs="Times New Roman"/>
      <w:lang w:val="en-US" w:eastAsia="zh-CN"/>
    </w:rPr>
  </w:style>
  <w:style w:type="paragraph" w:customStyle="1" w:styleId="Figures">
    <w:name w:val="Figures"/>
    <w:basedOn w:val="a0"/>
    <w:qFormat/>
    <w:rsid w:val="00086A32"/>
    <w:pPr>
      <w:tabs>
        <w:tab w:val="left" w:pos="850"/>
        <w:tab w:val="left" w:pos="1191"/>
        <w:tab w:val="left" w:pos="1531"/>
      </w:tabs>
      <w:adjustRightInd w:val="0"/>
      <w:snapToGrid w:val="0"/>
      <w:spacing w:after="240" w:line="240" w:lineRule="auto"/>
    </w:pPr>
    <w:rPr>
      <w:rFonts w:ascii="Times New Roman" w:eastAsia="Times New Roman" w:hAnsi="Times New Roman" w:cs="Times New Roman"/>
      <w:lang w:val="en-GB" w:eastAsia="zh-CN"/>
    </w:rPr>
  </w:style>
  <w:style w:type="paragraph" w:customStyle="1" w:styleId="xl66">
    <w:name w:val="xl66"/>
    <w:basedOn w:val="a0"/>
    <w:rsid w:val="00086A32"/>
    <w:pPr>
      <w:spacing w:before="100" w:beforeAutospacing="1" w:after="100" w:afterAutospacing="1" w:line="240" w:lineRule="auto"/>
    </w:pPr>
    <w:rPr>
      <w:rFonts w:ascii="Arial" w:eastAsia="Times New Roman" w:hAnsi="Arial" w:cs="Arial"/>
      <w:b/>
      <w:bCs/>
      <w:sz w:val="24"/>
      <w:szCs w:val="24"/>
      <w:lang w:val="en-US"/>
    </w:rPr>
  </w:style>
  <w:style w:type="paragraph" w:customStyle="1" w:styleId="xl67">
    <w:name w:val="xl67"/>
    <w:basedOn w:val="a0"/>
    <w:rsid w:val="00086A32"/>
    <w:pPr>
      <w:pBdr>
        <w:top w:val="single" w:sz="4" w:space="0" w:color="C0C0C0"/>
        <w:left w:val="single" w:sz="4" w:space="0" w:color="C0C0C0"/>
        <w:bottom w:val="single" w:sz="4" w:space="0" w:color="C0C0C0"/>
        <w:right w:val="single" w:sz="4" w:space="0" w:color="C0C0C0"/>
      </w:pBd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FigureNote">
    <w:name w:val="Figur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8"/>
      <w:szCs w:val="18"/>
      <w:lang w:val="en-GB" w:eastAsia="zh-CN"/>
    </w:rPr>
  </w:style>
  <w:style w:type="paragraph" w:customStyle="1" w:styleId="FigureSub-title">
    <w:name w:val="Figure Sub-title"/>
    <w:basedOn w:val="a0"/>
    <w:rsid w:val="00086A32"/>
    <w:pPr>
      <w:keepNext/>
      <w:tabs>
        <w:tab w:val="left" w:pos="850"/>
        <w:tab w:val="left" w:pos="1191"/>
        <w:tab w:val="left" w:pos="1531"/>
      </w:tabs>
      <w:adjustRightInd w:val="0"/>
      <w:snapToGrid w:val="0"/>
      <w:spacing w:after="120" w:line="240" w:lineRule="auto"/>
      <w:jc w:val="center"/>
    </w:pPr>
    <w:rPr>
      <w:rFonts w:ascii="Arial" w:eastAsia="Times New Roman" w:hAnsi="Arial" w:cs="Arial"/>
      <w:sz w:val="18"/>
      <w:lang w:val="en-GB" w:eastAsia="zh-CN"/>
    </w:rPr>
  </w:style>
  <w:style w:type="paragraph" w:customStyle="1" w:styleId="FigureTitle">
    <w:name w:val="Figure Title"/>
    <w:basedOn w:val="a0"/>
    <w:next w:val="FigureSub-title"/>
    <w:rsid w:val="00086A32"/>
    <w:pPr>
      <w:keepNext/>
      <w:tabs>
        <w:tab w:val="left" w:pos="850"/>
        <w:tab w:val="left" w:pos="1191"/>
        <w:tab w:val="left" w:pos="1531"/>
      </w:tabs>
      <w:adjustRightInd w:val="0"/>
      <w:snapToGrid w:val="0"/>
      <w:spacing w:after="240" w:line="240" w:lineRule="auto"/>
    </w:pPr>
    <w:rPr>
      <w:rFonts w:ascii="Arial" w:eastAsia="Times New Roman" w:hAnsi="Arial" w:cs="Arial"/>
      <w:b/>
      <w:bCs/>
      <w:sz w:val="18"/>
      <w:lang w:val="en-GB" w:eastAsia="zh-CN"/>
    </w:rPr>
  </w:style>
  <w:style w:type="paragraph" w:customStyle="1" w:styleId="HeadingNon-Numbered">
    <w:name w:val="Heading Non-Numbered"/>
    <w:basedOn w:val="a0"/>
    <w:next w:val="a7"/>
    <w:rsid w:val="00086A32"/>
    <w:pPr>
      <w:keepNext/>
      <w:pageBreakBefore/>
      <w:tabs>
        <w:tab w:val="left" w:pos="850"/>
        <w:tab w:val="left" w:pos="1191"/>
        <w:tab w:val="left" w:pos="1531"/>
      </w:tabs>
      <w:adjustRightInd w:val="0"/>
      <w:snapToGrid w:val="0"/>
      <w:spacing w:before="1200" w:after="720" w:line="240" w:lineRule="auto"/>
      <w:jc w:val="center"/>
      <w:outlineLvl w:val="0"/>
    </w:pPr>
    <w:rPr>
      <w:rFonts w:ascii="Times New Roman" w:eastAsia="Times New Roman" w:hAnsi="Times New Roman" w:cs="Times New Roman"/>
      <w:b/>
      <w:bCs/>
      <w:caps/>
      <w:lang w:val="en-GB" w:eastAsia="zh-CN"/>
    </w:rPr>
  </w:style>
  <w:style w:type="paragraph" w:customStyle="1" w:styleId="xl68">
    <w:name w:val="xl68"/>
    <w:basedOn w:val="a0"/>
    <w:rsid w:val="00086A32"/>
    <w:pPr>
      <w:spacing w:before="100" w:beforeAutospacing="1" w:after="100" w:afterAutospacing="1" w:line="240" w:lineRule="auto"/>
    </w:pPr>
    <w:rPr>
      <w:rFonts w:ascii="Times New Roman" w:eastAsia="Times New Roman" w:hAnsi="Times New Roman" w:cs="Times New Roman"/>
      <w:color w:val="000000"/>
      <w:sz w:val="24"/>
      <w:szCs w:val="24"/>
      <w:lang w:val="en-US"/>
    </w:rPr>
  </w:style>
  <w:style w:type="paragraph" w:customStyle="1" w:styleId="xl69">
    <w:name w:val="xl69"/>
    <w:basedOn w:val="a0"/>
    <w:rsid w:val="00086A3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0">
    <w:name w:val="xl70"/>
    <w:basedOn w:val="a0"/>
    <w:rsid w:val="00086A32"/>
    <w:pPr>
      <w:spacing w:before="100" w:beforeAutospacing="1" w:after="100" w:afterAutospacing="1" w:line="240" w:lineRule="auto"/>
    </w:pPr>
    <w:rPr>
      <w:rFonts w:ascii="Arial" w:eastAsia="Times New Roman" w:hAnsi="Arial" w:cs="Arial"/>
      <w:sz w:val="24"/>
      <w:szCs w:val="24"/>
      <w:lang w:val="en-US"/>
    </w:rPr>
  </w:style>
  <w:style w:type="paragraph" w:customStyle="1" w:styleId="xl71">
    <w:name w:val="xl71"/>
    <w:basedOn w:val="a0"/>
    <w:rsid w:val="00086A32"/>
    <w:pPr>
      <w:shd w:val="clear" w:color="auto" w:fill="FFFF00"/>
      <w:spacing w:before="100" w:beforeAutospacing="1" w:after="100" w:afterAutospacing="1" w:line="240" w:lineRule="auto"/>
    </w:pPr>
    <w:rPr>
      <w:rFonts w:ascii="Arial" w:eastAsia="Times New Roman" w:hAnsi="Arial" w:cs="Arial"/>
      <w:sz w:val="24"/>
      <w:szCs w:val="24"/>
      <w:lang w:val="en-US"/>
    </w:rPr>
  </w:style>
  <w:style w:type="paragraph" w:customStyle="1" w:styleId="xl72">
    <w:name w:val="xl72"/>
    <w:basedOn w:val="a0"/>
    <w:rsid w:val="00086A32"/>
    <w:pPr>
      <w:shd w:val="clear" w:color="auto"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3">
    <w:name w:val="xl73"/>
    <w:basedOn w:val="a0"/>
    <w:rsid w:val="00086A32"/>
    <w:pPr>
      <w:shd w:val="clear" w:color="auto" w:fill="92D05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74">
    <w:name w:val="xl74"/>
    <w:basedOn w:val="a0"/>
    <w:rsid w:val="00086A32"/>
    <w:pPr>
      <w:spacing w:before="100" w:beforeAutospacing="1" w:after="100" w:afterAutospacing="1" w:line="240" w:lineRule="auto"/>
    </w:pPr>
    <w:rPr>
      <w:rFonts w:ascii="Times New Roman" w:eastAsia="Times New Roman" w:hAnsi="Times New Roman" w:cs="Times New Roman"/>
      <w:b/>
      <w:bCs/>
      <w:sz w:val="24"/>
      <w:szCs w:val="24"/>
      <w:lang w:val="en-US"/>
    </w:rPr>
  </w:style>
  <w:style w:type="paragraph" w:customStyle="1" w:styleId="Codesnippet">
    <w:name w:val="Code snippet"/>
    <w:basedOn w:val="a0"/>
    <w:next w:val="Num-DocParagraph"/>
    <w:rsid w:val="00086A32"/>
    <w:pPr>
      <w:pBdr>
        <w:top w:val="single" w:sz="4" w:space="1" w:color="auto"/>
        <w:left w:val="single" w:sz="4" w:space="4" w:color="auto"/>
        <w:bottom w:val="single" w:sz="4" w:space="1" w:color="auto"/>
        <w:right w:val="single" w:sz="4" w:space="4" w:color="auto"/>
      </w:pBdr>
      <w:tabs>
        <w:tab w:val="left" w:pos="850"/>
        <w:tab w:val="left" w:pos="1191"/>
        <w:tab w:val="left" w:pos="1531"/>
      </w:tabs>
      <w:adjustRightInd w:val="0"/>
      <w:snapToGrid w:val="0"/>
      <w:spacing w:after="0" w:line="240" w:lineRule="auto"/>
    </w:pPr>
    <w:rPr>
      <w:rFonts w:ascii="Courier New" w:eastAsia="Times New Roman" w:hAnsi="Courier New" w:cs="Times New Roman"/>
      <w:lang w:val="en-GB" w:eastAsia="zh-CN"/>
    </w:rPr>
  </w:style>
  <w:style w:type="paragraph" w:customStyle="1" w:styleId="TableNote">
    <w:name w:val="Table Note"/>
    <w:basedOn w:val="a0"/>
    <w:rsid w:val="00086A32"/>
    <w:pPr>
      <w:tabs>
        <w:tab w:val="left" w:pos="850"/>
        <w:tab w:val="left" w:pos="1191"/>
        <w:tab w:val="left" w:pos="1531"/>
      </w:tabs>
      <w:adjustRightInd w:val="0"/>
      <w:snapToGrid w:val="0"/>
      <w:spacing w:after="120" w:line="240" w:lineRule="auto"/>
    </w:pPr>
    <w:rPr>
      <w:rFonts w:ascii="Arial" w:eastAsia="Times New Roman" w:hAnsi="Arial" w:cs="Arial"/>
      <w:sz w:val="16"/>
      <w:szCs w:val="18"/>
      <w:lang w:val="en-GB" w:eastAsia="zh-CN"/>
    </w:rPr>
  </w:style>
  <w:style w:type="paragraph" w:customStyle="1" w:styleId="TableSub-title">
    <w:name w:val="Table Sub-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sz w:val="18"/>
      <w:lang w:val="en-GB" w:eastAsia="zh-CN"/>
    </w:rPr>
  </w:style>
  <w:style w:type="paragraph" w:customStyle="1" w:styleId="TableTitle">
    <w:name w:val="Table Title"/>
    <w:basedOn w:val="a0"/>
    <w:rsid w:val="00086A32"/>
    <w:pPr>
      <w:keepNext/>
      <w:tabs>
        <w:tab w:val="left" w:pos="850"/>
        <w:tab w:val="left" w:pos="1191"/>
        <w:tab w:val="left" w:pos="1531"/>
      </w:tabs>
      <w:adjustRightInd w:val="0"/>
      <w:snapToGrid w:val="0"/>
      <w:spacing w:after="240" w:line="240" w:lineRule="auto"/>
      <w:jc w:val="center"/>
    </w:pPr>
    <w:rPr>
      <w:rFonts w:ascii="Arial" w:eastAsia="Times New Roman" w:hAnsi="Arial" w:cs="Arial"/>
      <w:b/>
      <w:bCs/>
      <w:sz w:val="18"/>
      <w:lang w:val="en-GB" w:eastAsia="zh-CN"/>
    </w:rPr>
  </w:style>
  <w:style w:type="paragraph" w:customStyle="1" w:styleId="DPCBulletInTable">
    <w:name w:val="DPC_BulletInTable"/>
    <w:basedOn w:val="a0"/>
    <w:rsid w:val="00086A32"/>
    <w:pPr>
      <w:numPr>
        <w:numId w:val="8"/>
      </w:numPr>
      <w:spacing w:after="0" w:line="240" w:lineRule="auto"/>
    </w:pPr>
    <w:rPr>
      <w:rFonts w:ascii="Times New Roman" w:eastAsia="Times New Roman" w:hAnsi="Times New Roman" w:cs="Times New Roman"/>
      <w:bCs/>
      <w:sz w:val="24"/>
      <w:szCs w:val="20"/>
      <w:lang w:val="en-US"/>
    </w:rPr>
  </w:style>
  <w:style w:type="paragraph" w:customStyle="1" w:styleId="ToMail">
    <w:name w:val="To Mail"/>
    <w:basedOn w:val="a0"/>
    <w:semiHidden/>
    <w:rsid w:val="00086A32"/>
    <w:pPr>
      <w:keepLines/>
      <w:numPr>
        <w:numId w:val="9"/>
      </w:numPr>
      <w:pBdr>
        <w:top w:val="single" w:sz="6" w:space="10" w:color="auto"/>
        <w:left w:val="single" w:sz="6" w:space="13" w:color="auto"/>
        <w:bottom w:val="single" w:sz="6" w:space="10" w:color="auto"/>
        <w:right w:val="single" w:sz="6" w:space="5" w:color="auto"/>
      </w:pBdr>
      <w:spacing w:before="60" w:after="60" w:line="280" w:lineRule="exact"/>
      <w:ind w:right="113"/>
    </w:pPr>
    <w:rPr>
      <w:rFonts w:ascii="Times New Roman" w:eastAsia="Times New Roman" w:hAnsi="Times New Roman" w:cs="Times New Roman"/>
      <w:sz w:val="24"/>
      <w:szCs w:val="24"/>
      <w:lang w:val="en-US"/>
    </w:rPr>
  </w:style>
  <w:style w:type="paragraph" w:customStyle="1" w:styleId="ListBulletBox">
    <w:name w:val="List Bullet Box"/>
    <w:basedOn w:val="a0"/>
    <w:rsid w:val="00086A32"/>
    <w:pPr>
      <w:numPr>
        <w:numId w:val="10"/>
      </w:numPr>
      <w:adjustRightInd w:val="0"/>
      <w:snapToGrid w:val="0"/>
      <w:spacing w:after="240" w:line="240" w:lineRule="auto"/>
    </w:pPr>
    <w:rPr>
      <w:rFonts w:ascii="Arial" w:eastAsia="Times New Roman" w:hAnsi="Arial" w:cs="Arial"/>
      <w:sz w:val="18"/>
      <w:lang w:val="en-US" w:eastAsia="zh-CN"/>
    </w:rPr>
  </w:style>
  <w:style w:type="paragraph" w:customStyle="1" w:styleId="ListBulletBox2">
    <w:name w:val="List Bullet Box 2"/>
    <w:basedOn w:val="a0"/>
    <w:rsid w:val="00086A32"/>
    <w:pPr>
      <w:numPr>
        <w:numId w:val="11"/>
      </w:numPr>
      <w:adjustRightInd w:val="0"/>
      <w:snapToGrid w:val="0"/>
      <w:spacing w:after="240" w:line="240" w:lineRule="auto"/>
    </w:pPr>
    <w:rPr>
      <w:rFonts w:ascii="Arial" w:eastAsia="Times New Roman" w:hAnsi="Arial" w:cs="Arial"/>
      <w:sz w:val="18"/>
      <w:lang w:val="en-US" w:eastAsia="zh-CN"/>
    </w:rPr>
  </w:style>
  <w:style w:type="paragraph" w:customStyle="1" w:styleId="ListBulletBox3">
    <w:name w:val="List Bullet Box 3"/>
    <w:basedOn w:val="a0"/>
    <w:rsid w:val="00086A32"/>
    <w:pPr>
      <w:numPr>
        <w:numId w:val="12"/>
      </w:numPr>
      <w:adjustRightInd w:val="0"/>
      <w:snapToGrid w:val="0"/>
      <w:spacing w:after="240" w:line="240" w:lineRule="auto"/>
    </w:pPr>
    <w:rPr>
      <w:rFonts w:ascii="Arial" w:eastAsia="Times New Roman" w:hAnsi="Arial" w:cs="Arial"/>
      <w:sz w:val="18"/>
      <w:lang w:val="en-US" w:eastAsia="zh-CN"/>
    </w:rPr>
  </w:style>
  <w:style w:type="paragraph" w:customStyle="1" w:styleId="ListNumberBox">
    <w:name w:val="List Number Box"/>
    <w:basedOn w:val="a0"/>
    <w:rsid w:val="00086A32"/>
    <w:pPr>
      <w:numPr>
        <w:numId w:val="13"/>
      </w:numPr>
      <w:tabs>
        <w:tab w:val="left" w:pos="850"/>
      </w:tabs>
      <w:adjustRightInd w:val="0"/>
      <w:snapToGrid w:val="0"/>
      <w:spacing w:after="240" w:line="240" w:lineRule="auto"/>
      <w:ind w:left="850"/>
    </w:pPr>
    <w:rPr>
      <w:rFonts w:ascii="Arial" w:eastAsia="Times New Roman" w:hAnsi="Arial" w:cs="Arial"/>
      <w:sz w:val="18"/>
      <w:lang w:val="en-US" w:eastAsia="zh-CN"/>
    </w:rPr>
  </w:style>
  <w:style w:type="paragraph" w:customStyle="1" w:styleId="ListNumberBox2">
    <w:name w:val="List Number Box 2"/>
    <w:basedOn w:val="a0"/>
    <w:rsid w:val="00086A32"/>
    <w:pPr>
      <w:numPr>
        <w:ilvl w:val="1"/>
        <w:numId w:val="13"/>
      </w:numPr>
      <w:tabs>
        <w:tab w:val="left" w:pos="1191"/>
      </w:tabs>
      <w:adjustRightInd w:val="0"/>
      <w:snapToGrid w:val="0"/>
      <w:spacing w:after="240" w:line="240" w:lineRule="auto"/>
      <w:ind w:left="1191" w:hanging="340"/>
    </w:pPr>
    <w:rPr>
      <w:rFonts w:ascii="Arial" w:eastAsia="Times New Roman" w:hAnsi="Arial" w:cs="Arial"/>
      <w:sz w:val="18"/>
      <w:lang w:val="en-US" w:eastAsia="zh-CN"/>
    </w:rPr>
  </w:style>
  <w:style w:type="paragraph" w:customStyle="1" w:styleId="ListNumberBox3">
    <w:name w:val="List Number Box 3"/>
    <w:basedOn w:val="a0"/>
    <w:rsid w:val="00086A32"/>
    <w:pPr>
      <w:numPr>
        <w:ilvl w:val="2"/>
        <w:numId w:val="13"/>
      </w:numPr>
      <w:tabs>
        <w:tab w:val="left" w:pos="1474"/>
      </w:tabs>
      <w:adjustRightInd w:val="0"/>
      <w:snapToGrid w:val="0"/>
      <w:spacing w:after="240" w:line="240" w:lineRule="auto"/>
      <w:ind w:left="1474"/>
    </w:pPr>
    <w:rPr>
      <w:rFonts w:ascii="Arial" w:eastAsia="Times New Roman" w:hAnsi="Arial" w:cs="Arial"/>
      <w:sz w:val="18"/>
      <w:lang w:val="en-US" w:eastAsia="zh-CN"/>
    </w:rPr>
  </w:style>
  <w:style w:type="paragraph" w:customStyle="1" w:styleId="ListContinueBox">
    <w:name w:val="List Continue Box"/>
    <w:basedOn w:val="a0"/>
    <w:rsid w:val="00086A32"/>
    <w:pPr>
      <w:adjustRightInd w:val="0"/>
      <w:snapToGrid w:val="0"/>
      <w:spacing w:after="240" w:line="240" w:lineRule="auto"/>
      <w:ind w:left="850"/>
    </w:pPr>
    <w:rPr>
      <w:rFonts w:ascii="Arial" w:eastAsia="Times New Roman" w:hAnsi="Arial" w:cs="Arial"/>
      <w:sz w:val="18"/>
      <w:lang w:val="en-US" w:eastAsia="zh-CN"/>
    </w:rPr>
  </w:style>
  <w:style w:type="paragraph" w:customStyle="1" w:styleId="ListContinueBox2">
    <w:name w:val="List Continue Box 2"/>
    <w:basedOn w:val="a0"/>
    <w:rsid w:val="00086A32"/>
    <w:pPr>
      <w:adjustRightInd w:val="0"/>
      <w:snapToGrid w:val="0"/>
      <w:spacing w:after="240" w:line="240" w:lineRule="auto"/>
      <w:ind w:left="1191"/>
    </w:pPr>
    <w:rPr>
      <w:rFonts w:ascii="Arial" w:eastAsia="Times New Roman" w:hAnsi="Arial" w:cs="Arial"/>
      <w:sz w:val="18"/>
      <w:lang w:val="en-US" w:eastAsia="zh-CN"/>
    </w:rPr>
  </w:style>
  <w:style w:type="paragraph" w:customStyle="1" w:styleId="ListContinueBox3">
    <w:name w:val="List Continue Box 3"/>
    <w:basedOn w:val="a0"/>
    <w:rsid w:val="00086A32"/>
    <w:pPr>
      <w:adjustRightInd w:val="0"/>
      <w:snapToGrid w:val="0"/>
      <w:spacing w:after="240" w:line="240" w:lineRule="auto"/>
      <w:ind w:left="1474"/>
    </w:pPr>
    <w:rPr>
      <w:rFonts w:ascii="Arial" w:eastAsia="Times New Roman" w:hAnsi="Arial" w:cs="Arial"/>
      <w:sz w:val="18"/>
      <w:lang w:val="en-US" w:eastAsia="zh-CN"/>
    </w:rPr>
  </w:style>
  <w:style w:type="paragraph" w:customStyle="1" w:styleId="DocNumber">
    <w:name w:val="Doc Number"/>
    <w:basedOn w:val="a0"/>
    <w:rsid w:val="00086A32"/>
    <w:pPr>
      <w:tabs>
        <w:tab w:val="left" w:pos="850"/>
        <w:tab w:val="left" w:pos="1191"/>
        <w:tab w:val="left" w:pos="1531"/>
      </w:tabs>
      <w:adjustRightInd w:val="0"/>
      <w:snapToGrid w:val="0"/>
      <w:spacing w:after="0" w:line="240" w:lineRule="auto"/>
    </w:pPr>
    <w:rPr>
      <w:rFonts w:ascii="Times New Roman" w:eastAsia="Times New Roman" w:hAnsi="Times New Roman" w:cs="Times New Roman"/>
      <w:i/>
      <w:lang w:val="en-GB" w:eastAsia="zh-CN"/>
    </w:rPr>
  </w:style>
  <w:style w:type="paragraph" w:customStyle="1" w:styleId="afff0">
    <w:name w:val="_"/>
    <w:rsid w:val="00086A32"/>
    <w:pPr>
      <w:widowControl w:val="0"/>
      <w:spacing w:after="0" w:line="240" w:lineRule="auto"/>
      <w:ind w:left="316"/>
    </w:pPr>
    <w:rPr>
      <w:rFonts w:ascii="Times New Roman" w:eastAsia="Times New Roman" w:hAnsi="Times New Roman" w:cs="Times New Roman"/>
      <w:b/>
      <w:sz w:val="24"/>
      <w:szCs w:val="20"/>
      <w:lang w:val="en-GB"/>
    </w:rPr>
  </w:style>
  <w:style w:type="paragraph" w:customStyle="1" w:styleId="Code">
    <w:name w:val="Code"/>
    <w:basedOn w:val="a0"/>
    <w:rsid w:val="00086A32"/>
    <w:pPr>
      <w:pBdr>
        <w:top w:val="single" w:sz="4" w:space="6" w:color="auto"/>
        <w:left w:val="single" w:sz="4" w:space="6" w:color="auto"/>
        <w:bottom w:val="single" w:sz="4" w:space="6" w:color="auto"/>
        <w:right w:val="single" w:sz="4" w:space="6" w:color="auto"/>
      </w:pBdr>
      <w:tabs>
        <w:tab w:val="left" w:pos="850"/>
        <w:tab w:val="left" w:pos="1191"/>
        <w:tab w:val="left" w:pos="1531"/>
      </w:tabs>
      <w:adjustRightInd w:val="0"/>
      <w:snapToGrid w:val="0"/>
      <w:spacing w:after="240" w:line="240" w:lineRule="auto"/>
    </w:pPr>
    <w:rPr>
      <w:rFonts w:ascii="Courier New" w:eastAsia="Times New Roman" w:hAnsi="Courier New" w:cs="Times New Roman"/>
      <w:sz w:val="20"/>
      <w:szCs w:val="20"/>
      <w:lang w:val="en-GB" w:eastAsia="zh-CN"/>
    </w:rPr>
  </w:style>
  <w:style w:type="paragraph" w:customStyle="1" w:styleId="BodyBullet1">
    <w:name w:val="Body Bullet 1"/>
    <w:basedOn w:val="a0"/>
    <w:rsid w:val="00086A32"/>
    <w:pPr>
      <w:numPr>
        <w:numId w:val="14"/>
      </w:numPr>
      <w:spacing w:after="0" w:line="240" w:lineRule="atLeast"/>
      <w:jc w:val="both"/>
    </w:pPr>
    <w:rPr>
      <w:rFonts w:ascii="Times New Roman" w:eastAsia="Times New Roman" w:hAnsi="Times New Roman" w:cs="Times New Roman"/>
      <w:szCs w:val="20"/>
      <w:lang w:val="en-GB"/>
    </w:rPr>
  </w:style>
  <w:style w:type="paragraph" w:customStyle="1" w:styleId="Tabletext">
    <w:name w:val="Table text"/>
    <w:basedOn w:val="a0"/>
    <w:qFormat/>
    <w:rsid w:val="00086A32"/>
    <w:pPr>
      <w:spacing w:after="0" w:line="240" w:lineRule="auto"/>
    </w:pPr>
    <w:rPr>
      <w:rFonts w:ascii="Calibri" w:eastAsia="Times New Roman" w:hAnsi="Calibri" w:cs="Calibri"/>
      <w:sz w:val="20"/>
      <w:szCs w:val="20"/>
      <w:lang w:val="en-GB"/>
    </w:rPr>
  </w:style>
  <w:style w:type="paragraph" w:customStyle="1" w:styleId="TALISNote">
    <w:name w:val="TALIS_Note"/>
    <w:basedOn w:val="a0"/>
    <w:rsid w:val="00086A32"/>
    <w:pPr>
      <w:pBdr>
        <w:top w:val="single" w:sz="12" w:space="6" w:color="auto"/>
        <w:left w:val="single" w:sz="12" w:space="6" w:color="auto"/>
        <w:bottom w:val="single" w:sz="12" w:space="6" w:color="auto"/>
        <w:right w:val="single" w:sz="12" w:space="6" w:color="auto"/>
      </w:pBdr>
      <w:shd w:val="clear" w:color="auto" w:fill="D9D9D9"/>
      <w:spacing w:before="240" w:after="240" w:line="240" w:lineRule="auto"/>
      <w:ind w:left="113" w:right="113"/>
      <w:contextualSpacing/>
      <w:jc w:val="center"/>
    </w:pPr>
    <w:rPr>
      <w:rFonts w:ascii="Tahoma" w:eastAsia="Times New Roman" w:hAnsi="Tahoma" w:cs="Times New Roman"/>
      <w:bCs/>
      <w:sz w:val="20"/>
      <w:szCs w:val="20"/>
      <w:lang w:val="en-GB"/>
    </w:rPr>
  </w:style>
  <w:style w:type="paragraph" w:customStyle="1" w:styleId="Checkbox">
    <w:name w:val="Checkbox"/>
    <w:basedOn w:val="a0"/>
    <w:rsid w:val="00086A32"/>
    <w:pPr>
      <w:spacing w:before="60" w:after="60" w:line="240" w:lineRule="auto"/>
      <w:jc w:val="center"/>
    </w:pPr>
    <w:rPr>
      <w:rFonts w:ascii="Tahoma" w:eastAsia="Times New Roman" w:hAnsi="Tahoma" w:cs="Times New Roman"/>
      <w:bCs/>
      <w:sz w:val="32"/>
      <w:szCs w:val="32"/>
      <w:lang w:val="en-GB"/>
    </w:rPr>
  </w:style>
  <w:style w:type="paragraph" w:customStyle="1" w:styleId="FormHeader">
    <w:name w:val="Form Header"/>
    <w:basedOn w:val="a0"/>
    <w:rsid w:val="00086A32"/>
    <w:pPr>
      <w:spacing w:before="120" w:after="120" w:line="240" w:lineRule="auto"/>
    </w:pPr>
    <w:rPr>
      <w:rFonts w:ascii="Arial" w:eastAsia="Times New Roman" w:hAnsi="Arial" w:cs="Times New Roman"/>
      <w:sz w:val="24"/>
      <w:szCs w:val="20"/>
      <w:lang w:val="en-US"/>
    </w:rPr>
  </w:style>
  <w:style w:type="character" w:customStyle="1" w:styleId="IEABodyChar">
    <w:name w:val="IEA_Body Char"/>
    <w:link w:val="IEABody"/>
    <w:locked/>
    <w:rsid w:val="00086A32"/>
    <w:rPr>
      <w:rFonts w:ascii="Tahoma" w:eastAsia="Times New Roman" w:hAnsi="Tahoma" w:cs="Tahoma"/>
      <w:bCs/>
      <w:lang w:val="en-GB" w:eastAsia="x-none"/>
    </w:rPr>
  </w:style>
  <w:style w:type="paragraph" w:customStyle="1" w:styleId="IEABody">
    <w:name w:val="IEA_Body"/>
    <w:basedOn w:val="a0"/>
    <w:link w:val="IEABodyChar"/>
    <w:rsid w:val="00086A32"/>
    <w:pPr>
      <w:spacing w:after="120" w:line="240" w:lineRule="auto"/>
    </w:pPr>
    <w:rPr>
      <w:rFonts w:ascii="Tahoma" w:eastAsia="Times New Roman" w:hAnsi="Tahoma" w:cs="Tahoma"/>
      <w:bCs/>
      <w:lang w:val="en-GB" w:eastAsia="x-none"/>
    </w:rPr>
  </w:style>
  <w:style w:type="paragraph" w:customStyle="1" w:styleId="IEADefaultBullet">
    <w:name w:val="IEA_DefaultBullet"/>
    <w:basedOn w:val="IEABody"/>
    <w:rsid w:val="00086A32"/>
    <w:pPr>
      <w:ind w:left="360" w:hanging="360"/>
    </w:pPr>
  </w:style>
  <w:style w:type="character" w:customStyle="1" w:styleId="TALISDimensionOrCategoryTextChar">
    <w:name w:val="_TALIS_DimensionOrCategoryText Char"/>
    <w:link w:val="TALISDimensionOrCategoryText"/>
    <w:locked/>
    <w:rsid w:val="00086A32"/>
    <w:rPr>
      <w:rFonts w:ascii="Tahoma" w:eastAsia="PMingLiU" w:hAnsi="Tahoma" w:cs="Tahoma"/>
      <w:kern w:val="2"/>
      <w:lang w:val="en-GB" w:eastAsia="hi-IN" w:bidi="hi-IN"/>
    </w:rPr>
  </w:style>
  <w:style w:type="paragraph" w:customStyle="1" w:styleId="TALISDimensionOrCategoryText">
    <w:name w:val="_TALIS_DimensionOrCategoryText"/>
    <w:basedOn w:val="a0"/>
    <w:link w:val="TALISDimensionOrCategoryTextChar"/>
    <w:rsid w:val="00086A32"/>
    <w:pPr>
      <w:keepNext/>
      <w:keepLines/>
      <w:widowControl w:val="0"/>
      <w:tabs>
        <w:tab w:val="right" w:leader="dot" w:pos="7938"/>
      </w:tabs>
      <w:suppressAutoHyphens/>
      <w:spacing w:before="80" w:after="80" w:line="240" w:lineRule="auto"/>
    </w:pPr>
    <w:rPr>
      <w:rFonts w:ascii="Tahoma" w:eastAsia="PMingLiU" w:hAnsi="Tahoma" w:cs="Tahoma"/>
      <w:kern w:val="2"/>
      <w:lang w:val="en-GB" w:eastAsia="hi-IN" w:bidi="hi-IN"/>
    </w:rPr>
  </w:style>
  <w:style w:type="paragraph" w:customStyle="1" w:styleId="TALISQuestionNumber">
    <w:name w:val="_TALIS_QuestionNumber"/>
    <w:basedOn w:val="a0"/>
    <w:uiPriority w:val="99"/>
    <w:qFormat/>
    <w:rsid w:val="00086A32"/>
    <w:pPr>
      <w:widowControl w:val="0"/>
      <w:numPr>
        <w:numId w:val="15"/>
      </w:numPr>
      <w:suppressAutoHyphens/>
      <w:spacing w:before="80" w:after="80" w:line="240" w:lineRule="auto"/>
      <w:ind w:left="360"/>
    </w:pPr>
    <w:rPr>
      <w:rFonts w:ascii="Tahoma" w:eastAsia="Arial Unicode MS" w:hAnsi="Tahoma" w:cs="Tahoma"/>
      <w:b/>
      <w:kern w:val="2"/>
      <w:sz w:val="20"/>
      <w:szCs w:val="20"/>
      <w:lang w:val="en-GB" w:eastAsia="hi-IN" w:bidi="hi-IN"/>
    </w:rPr>
  </w:style>
  <w:style w:type="paragraph" w:customStyle="1" w:styleId="TALISQuestionText">
    <w:name w:val="_TALIS_QuestionText"/>
    <w:basedOn w:val="a0"/>
    <w:uiPriority w:val="99"/>
    <w:rsid w:val="00086A32"/>
    <w:pPr>
      <w:widowControl w:val="0"/>
      <w:suppressAutoHyphens/>
      <w:spacing w:before="80" w:after="80" w:line="240" w:lineRule="auto"/>
    </w:pPr>
    <w:rPr>
      <w:rFonts w:ascii="Tahoma" w:eastAsia="Arial Unicode MS" w:hAnsi="Tahoma" w:cs="Tahoma"/>
      <w:b/>
      <w:bCs/>
      <w:kern w:val="2"/>
      <w:sz w:val="20"/>
      <w:szCs w:val="24"/>
      <w:lang w:val="en-GB" w:eastAsia="hi-IN" w:bidi="hi-IN"/>
    </w:rPr>
  </w:style>
  <w:style w:type="paragraph" w:customStyle="1" w:styleId="TALISCheckboxList">
    <w:name w:val="_TALIS_CheckboxList"/>
    <w:basedOn w:val="a0"/>
    <w:uiPriority w:val="99"/>
    <w:qFormat/>
    <w:rsid w:val="00086A32"/>
    <w:pPr>
      <w:widowControl w:val="0"/>
      <w:suppressAutoHyphens/>
      <w:spacing w:before="60" w:after="0" w:line="240" w:lineRule="auto"/>
      <w:jc w:val="center"/>
    </w:pPr>
    <w:rPr>
      <w:rFonts w:ascii="Wingdings" w:eastAsia="Arial Unicode MS" w:hAnsi="Wingdings" w:cs="Tahoma"/>
      <w:kern w:val="32"/>
      <w:sz w:val="28"/>
      <w:szCs w:val="32"/>
      <w:lang w:val="en-GB" w:eastAsia="hi-IN" w:bidi="hi-IN"/>
    </w:rPr>
  </w:style>
  <w:style w:type="character" w:customStyle="1" w:styleId="TALISCategoryCharChar">
    <w:name w:val="_TALIS_Category Char Char"/>
    <w:link w:val="TALISCategory"/>
    <w:locked/>
    <w:rsid w:val="00086A32"/>
    <w:rPr>
      <w:rFonts w:ascii="Tahoma" w:eastAsia="Arial Unicode MS" w:hAnsi="Tahoma" w:cs="Tahoma"/>
      <w:bCs/>
      <w:kern w:val="2"/>
      <w:sz w:val="16"/>
      <w:szCs w:val="18"/>
      <w:lang w:val="en-GB" w:eastAsia="hi-IN" w:bidi="hi-IN"/>
    </w:rPr>
  </w:style>
  <w:style w:type="paragraph" w:customStyle="1" w:styleId="TALISCategory">
    <w:name w:val="_TALIS_Category"/>
    <w:basedOn w:val="a0"/>
    <w:link w:val="TALISCategoryChar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TALISCheckboxMatrix">
    <w:name w:val="_TALIS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TALISDimensionNumber">
    <w:name w:val="_TALIS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TALISInstructionCharChar">
    <w:name w:val="_TALIS_Instruction Char Char"/>
    <w:link w:val="TALISInstruction"/>
    <w:locked/>
    <w:rsid w:val="00086A32"/>
    <w:rPr>
      <w:rFonts w:ascii="Tahoma" w:eastAsia="Arial Unicode MS" w:hAnsi="Tahoma" w:cs="Tahoma"/>
      <w:i/>
      <w:kern w:val="2"/>
      <w:lang w:val="en-GB" w:eastAsia="hi-IN" w:bidi="hi-IN"/>
    </w:rPr>
  </w:style>
  <w:style w:type="paragraph" w:customStyle="1" w:styleId="TALISInstruction">
    <w:name w:val="_TALIS_Instruction"/>
    <w:basedOn w:val="a0"/>
    <w:link w:val="TALISInstructionChar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TALISSectionTitle">
    <w:name w:val="_TALIS_SectionTitle"/>
    <w:basedOn w:val="a0"/>
    <w:next w:val="a0"/>
    <w:uiPriority w:val="99"/>
    <w:rsid w:val="00086A32"/>
    <w:pPr>
      <w:keepNext/>
      <w:pageBreakBefore/>
      <w:widowControl w:val="0"/>
      <w:suppressAutoHyphens/>
      <w:spacing w:before="120" w:after="120" w:line="240" w:lineRule="auto"/>
    </w:pPr>
    <w:rPr>
      <w:rFonts w:ascii="Arial" w:eastAsia="Arial Unicode MS" w:hAnsi="Arial" w:cs="Tahoma"/>
      <w:b/>
      <w:i/>
      <w:kern w:val="2"/>
      <w:sz w:val="36"/>
      <w:szCs w:val="20"/>
      <w:lang w:val="en-GB" w:eastAsia="hi-IN" w:bidi="hi-IN"/>
    </w:rPr>
  </w:style>
  <w:style w:type="paragraph" w:customStyle="1" w:styleId="TALISUnitSymbol">
    <w:name w:val="_TALIS_UnitSymbol"/>
    <w:basedOn w:val="TALISDimensionNumber"/>
    <w:uiPriority w:val="99"/>
    <w:qFormat/>
    <w:rsid w:val="00086A32"/>
  </w:style>
  <w:style w:type="paragraph" w:customStyle="1" w:styleId="TALISFooterEven">
    <w:name w:val="_TALIS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character" w:customStyle="1" w:styleId="CharStyle87">
    <w:name w:val="Char Style 87"/>
    <w:link w:val="Style86"/>
    <w:locked/>
    <w:rsid w:val="00086A32"/>
    <w:rPr>
      <w:b/>
      <w:bCs/>
      <w:i/>
      <w:iCs/>
      <w:shd w:val="clear" w:color="auto" w:fill="FFFFFF"/>
    </w:rPr>
  </w:style>
  <w:style w:type="paragraph" w:customStyle="1" w:styleId="Style86">
    <w:name w:val="Style 86"/>
    <w:basedOn w:val="a0"/>
    <w:link w:val="CharStyle87"/>
    <w:rsid w:val="00086A32"/>
    <w:pPr>
      <w:widowControl w:val="0"/>
      <w:shd w:val="clear" w:color="auto" w:fill="FFFFFF"/>
      <w:spacing w:before="240" w:after="240" w:line="244" w:lineRule="exact"/>
      <w:jc w:val="both"/>
    </w:pPr>
    <w:rPr>
      <w:b/>
      <w:bCs/>
      <w:i/>
      <w:iCs/>
    </w:rPr>
  </w:style>
  <w:style w:type="paragraph" w:customStyle="1" w:styleId="TALISBody">
    <w:name w:val="_TALIS_Body"/>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Bullet1">
    <w:name w:val="_TALIS_Bullet1"/>
    <w:basedOn w:val="a0"/>
    <w:uiPriority w:val="99"/>
    <w:rsid w:val="00086A32"/>
    <w:pPr>
      <w:widowControl w:val="0"/>
      <w:numPr>
        <w:numId w:val="16"/>
      </w:numPr>
      <w:suppressAutoHyphens/>
      <w:spacing w:before="80" w:after="80" w:line="240" w:lineRule="auto"/>
    </w:pPr>
    <w:rPr>
      <w:rFonts w:ascii="Tahoma" w:eastAsia="Arial Unicode MS" w:hAnsi="Tahoma" w:cs="Tahoma"/>
      <w:kern w:val="2"/>
      <w:sz w:val="20"/>
      <w:szCs w:val="20"/>
      <w:lang w:val="en-GB" w:eastAsia="hi-IN" w:bidi="hi-IN"/>
    </w:rPr>
  </w:style>
  <w:style w:type="paragraph" w:customStyle="1" w:styleId="TALISDimensionHeader">
    <w:name w:val="_TALIS_DimensionHeader"/>
    <w:basedOn w:val="TALISCategory"/>
    <w:uiPriority w:val="99"/>
    <w:rsid w:val="00086A32"/>
    <w:pPr>
      <w:framePr w:wrap="around"/>
      <w:jc w:val="left"/>
    </w:pPr>
    <w:rPr>
      <w:b/>
      <w:sz w:val="20"/>
    </w:rPr>
  </w:style>
  <w:style w:type="paragraph" w:customStyle="1" w:styleId="TALISNumeric">
    <w:name w:val="_TALIS_Numeric"/>
    <w:basedOn w:val="a0"/>
    <w:uiPriority w:val="99"/>
    <w:rsid w:val="00086A32"/>
    <w:pPr>
      <w:widowControl w:val="0"/>
      <w:suppressAutoHyphens/>
      <w:spacing w:before="40" w:after="40" w:line="240" w:lineRule="auto"/>
    </w:pPr>
    <w:rPr>
      <w:rFonts w:ascii="Tahoma" w:eastAsia="Times New Roman" w:hAnsi="Tahoma" w:cs="Times New Roman"/>
      <w:kern w:val="2"/>
      <w:sz w:val="16"/>
      <w:szCs w:val="20"/>
      <w:lang w:val="en-GB" w:eastAsia="zh-CN" w:bidi="hi-IN"/>
    </w:rPr>
  </w:style>
  <w:style w:type="paragraph" w:customStyle="1" w:styleId="TALISOptionHeader">
    <w:name w:val="_TALIS_OptionHeader"/>
    <w:basedOn w:val="TALISCategory"/>
    <w:uiPriority w:val="99"/>
    <w:rsid w:val="00086A32"/>
    <w:pPr>
      <w:framePr w:wrap="around"/>
      <w:jc w:val="left"/>
    </w:pPr>
    <w:rPr>
      <w:b/>
      <w:sz w:val="20"/>
    </w:rPr>
  </w:style>
  <w:style w:type="character" w:customStyle="1" w:styleId="TALISOptionNumberChar">
    <w:name w:val="_TALIS_OptionNumber Char"/>
    <w:link w:val="TALISOptionNumber"/>
    <w:locked/>
    <w:rsid w:val="00086A32"/>
    <w:rPr>
      <w:rFonts w:ascii="Tahoma" w:eastAsia="Arial Unicode MS" w:hAnsi="Tahoma" w:cs="Tahoma"/>
      <w:kern w:val="2"/>
      <w:lang w:val="en-GB" w:eastAsia="hi-IN" w:bidi="hi-IN"/>
    </w:rPr>
  </w:style>
  <w:style w:type="paragraph" w:customStyle="1" w:styleId="TALISOptionNumber">
    <w:name w:val="_TALIS_OptionNumber"/>
    <w:basedOn w:val="a0"/>
    <w:link w:val="TALISOptionNumber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TALISSectionInstruction">
    <w:name w:val="_TALIS_SectionInstruction"/>
    <w:basedOn w:val="TALISBody"/>
    <w:uiPriority w:val="99"/>
    <w:rsid w:val="00086A32"/>
    <w:pPr>
      <w:spacing w:before="180" w:after="180"/>
    </w:pPr>
    <w:rPr>
      <w:i/>
    </w:rPr>
  </w:style>
  <w:style w:type="character" w:customStyle="1" w:styleId="TALISSkipInstructionChar">
    <w:name w:val="_TALIS_SkipInstruction Char"/>
    <w:link w:val="TALISSkipInstruction"/>
    <w:locked/>
    <w:rsid w:val="00086A32"/>
    <w:rPr>
      <w:rFonts w:ascii="Tahoma" w:eastAsia="PMingLiU" w:hAnsi="Tahoma" w:cs="Tahoma"/>
      <w:b/>
      <w:bCs/>
      <w:iCs/>
      <w:kern w:val="2"/>
      <w:lang w:val="en-GB" w:eastAsia="hi-IN" w:bidi="hi-IN"/>
    </w:rPr>
  </w:style>
  <w:style w:type="paragraph" w:customStyle="1" w:styleId="TALISSkipInstruction">
    <w:name w:val="_TALIS_SkipInstruction"/>
    <w:basedOn w:val="a0"/>
    <w:link w:val="TALIS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TALISSubtitle">
    <w:name w:val="_TALIS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ALISTitle">
    <w:name w:val="_TALIS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TALISFooterOdd">
    <w:name w:val="_TALIS_FooterOdd"/>
    <w:basedOn w:val="TALISBody"/>
    <w:uiPriority w:val="99"/>
    <w:qFormat/>
    <w:rsid w:val="00086A32"/>
    <w:pPr>
      <w:tabs>
        <w:tab w:val="right" w:leader="dot" w:pos="7938"/>
      </w:tabs>
      <w:spacing w:before="0" w:after="0"/>
      <w:jc w:val="right"/>
    </w:pPr>
  </w:style>
  <w:style w:type="paragraph" w:customStyle="1" w:styleId="TALISBodyRight">
    <w:name w:val="_TALIS_Body + Right"/>
    <w:basedOn w:val="TALISBody"/>
    <w:uiPriority w:val="99"/>
    <w:qFormat/>
    <w:rsid w:val="00086A32"/>
    <w:pPr>
      <w:jc w:val="right"/>
    </w:pPr>
  </w:style>
  <w:style w:type="paragraph" w:customStyle="1" w:styleId="TALISBodyBold">
    <w:name w:val="_TALIS_Body + Bold"/>
    <w:aliases w:val="Right"/>
    <w:basedOn w:val="TALISBodyRight"/>
    <w:uiPriority w:val="99"/>
    <w:qFormat/>
    <w:rsid w:val="00086A32"/>
    <w:rPr>
      <w:b/>
    </w:rPr>
  </w:style>
  <w:style w:type="paragraph" w:customStyle="1" w:styleId="TALISBodyCentered">
    <w:name w:val="_TALIS_Body + Centered"/>
    <w:basedOn w:val="TALISBody"/>
    <w:uiPriority w:val="99"/>
    <w:qFormat/>
    <w:rsid w:val="00086A32"/>
    <w:pPr>
      <w:jc w:val="center"/>
    </w:pPr>
  </w:style>
  <w:style w:type="paragraph" w:customStyle="1" w:styleId="Verzeichnis">
    <w:name w:val="Verzeichnis"/>
    <w:basedOn w:val="a0"/>
    <w:uiPriority w:val="99"/>
    <w:rsid w:val="00086A32"/>
    <w:pPr>
      <w:suppressLineNumbers/>
      <w:suppressAutoHyphens/>
      <w:spacing w:after="0" w:line="240" w:lineRule="auto"/>
    </w:pPr>
    <w:rPr>
      <w:rFonts w:ascii="Times New Roman" w:eastAsia="SimSun" w:hAnsi="Times New Roman" w:cs="Mangal"/>
      <w:kern w:val="2"/>
      <w:sz w:val="24"/>
      <w:szCs w:val="24"/>
      <w:lang w:val="en-GB" w:eastAsia="hi-IN" w:bidi="hi-IN"/>
    </w:rPr>
  </w:style>
  <w:style w:type="paragraph" w:customStyle="1" w:styleId="Default">
    <w:name w:val="Default"/>
    <w:qFormat/>
    <w:rsid w:val="00086A32"/>
    <w:pPr>
      <w:autoSpaceDE w:val="0"/>
      <w:autoSpaceDN w:val="0"/>
      <w:adjustRightInd w:val="0"/>
      <w:spacing w:after="0" w:line="240" w:lineRule="auto"/>
    </w:pPr>
    <w:rPr>
      <w:rFonts w:ascii="Calibri" w:eastAsia="Times New Roman" w:hAnsi="Calibri" w:cs="Calibri"/>
      <w:color w:val="000000"/>
      <w:sz w:val="24"/>
      <w:szCs w:val="24"/>
      <w:lang w:val="nl-NL" w:eastAsia="en-GB"/>
    </w:rPr>
  </w:style>
  <w:style w:type="paragraph" w:customStyle="1" w:styleId="ResponseIndent4Tabs">
    <w:name w:val="Response Indent 4 Tabs"/>
    <w:basedOn w:val="a0"/>
    <w:rsid w:val="00086A32"/>
    <w:pPr>
      <w:keepNext/>
      <w:tabs>
        <w:tab w:val="num" w:pos="360"/>
        <w:tab w:val="left" w:leader="dot" w:pos="993"/>
        <w:tab w:val="center" w:pos="5670"/>
        <w:tab w:val="center" w:pos="6521"/>
        <w:tab w:val="center" w:pos="7371"/>
        <w:tab w:val="center" w:pos="8222"/>
        <w:tab w:val="center" w:pos="9072"/>
      </w:tabs>
      <w:spacing w:after="80" w:line="240" w:lineRule="auto"/>
      <w:ind w:left="993" w:hanging="360"/>
    </w:pPr>
    <w:rPr>
      <w:rFonts w:ascii="Times New Roman" w:eastAsia="Times New Roman" w:hAnsi="Times New Roman" w:cs="Times New Roman"/>
      <w:szCs w:val="20"/>
      <w:lang w:val="en-GB"/>
    </w:rPr>
  </w:style>
  <w:style w:type="paragraph" w:customStyle="1" w:styleId="CategoryHeader">
    <w:name w:val="Category Header"/>
    <w:rsid w:val="00086A32"/>
    <w:pPr>
      <w:suppressAutoHyphens/>
      <w:spacing w:before="200" w:after="60" w:line="180" w:lineRule="auto"/>
      <w:jc w:val="center"/>
    </w:pPr>
    <w:rPr>
      <w:rFonts w:ascii="Times" w:eastAsia="Times New Roman" w:hAnsi="Times" w:cs="Times New Roman"/>
      <w:i/>
      <w:kern w:val="2"/>
      <w:sz w:val="24"/>
      <w:szCs w:val="20"/>
      <w:lang w:val="en-AU" w:eastAsia="hi-IN" w:bidi="hi-IN"/>
    </w:rPr>
  </w:style>
  <w:style w:type="paragraph" w:customStyle="1" w:styleId="CategoryHeading">
    <w:name w:val="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ListParagraph1">
    <w:name w:val="List Paragraph1"/>
    <w:basedOn w:val="a0"/>
    <w:uiPriority w:val="99"/>
    <w:qFormat/>
    <w:rsid w:val="00086A32"/>
    <w:pPr>
      <w:suppressAutoHyphens/>
      <w:spacing w:after="0" w:line="240" w:lineRule="auto"/>
      <w:ind w:left="720"/>
    </w:pPr>
    <w:rPr>
      <w:rFonts w:ascii="Times New Roman" w:eastAsia="SimSun" w:hAnsi="Times New Roman" w:cs="Mangal"/>
      <w:kern w:val="2"/>
      <w:sz w:val="24"/>
      <w:szCs w:val="24"/>
      <w:lang w:val="en-GB" w:eastAsia="hi-IN" w:bidi="hi-IN"/>
    </w:rPr>
  </w:style>
  <w:style w:type="paragraph" w:customStyle="1" w:styleId="TALISBodyRight0">
    <w:name w:val="_TALIS_Body+Right"/>
    <w:basedOn w:val="TALISBody"/>
    <w:uiPriority w:val="99"/>
    <w:rsid w:val="00086A32"/>
    <w:pPr>
      <w:jc w:val="right"/>
    </w:pPr>
  </w:style>
  <w:style w:type="paragraph" w:customStyle="1" w:styleId="textkrper-einzug">
    <w:name w:val="textkörper-einzug"/>
    <w:basedOn w:val="a0"/>
    <w:uiPriority w:val="99"/>
    <w:rsid w:val="00086A32"/>
    <w:pPr>
      <w:spacing w:before="100" w:beforeAutospacing="1" w:after="0" w:line="264" w:lineRule="auto"/>
      <w:ind w:firstLine="346"/>
      <w:jc w:val="both"/>
    </w:pPr>
    <w:rPr>
      <w:rFonts w:ascii="Times New Roman" w:eastAsia="Times New Roman" w:hAnsi="Times New Roman" w:cs="Times New Roman"/>
      <w:sz w:val="24"/>
      <w:szCs w:val="24"/>
      <w:lang w:val="de-DE" w:eastAsia="de-DE"/>
    </w:rPr>
  </w:style>
  <w:style w:type="character" w:customStyle="1" w:styleId="ItemChar">
    <w:name w:val="Item Char"/>
    <w:link w:val="Item"/>
    <w:locked/>
    <w:rsid w:val="00086A32"/>
    <w:rPr>
      <w:rFonts w:ascii="Times New Roman" w:eastAsia="Times New Roman" w:hAnsi="Times New Roman" w:cs="Times New Roman"/>
      <w:sz w:val="24"/>
      <w:lang w:val="en-AU"/>
    </w:rPr>
  </w:style>
  <w:style w:type="paragraph" w:customStyle="1" w:styleId="Item">
    <w:name w:val="Item"/>
    <w:link w:val="ItemChar"/>
    <w:rsid w:val="00086A32"/>
    <w:pPr>
      <w:keepNext/>
      <w:tabs>
        <w:tab w:val="left" w:pos="8647"/>
      </w:tabs>
      <w:spacing w:before="200" w:after="0" w:line="240" w:lineRule="auto"/>
    </w:pPr>
    <w:rPr>
      <w:rFonts w:ascii="Times New Roman" w:eastAsia="Times New Roman" w:hAnsi="Times New Roman" w:cs="Times New Roman"/>
      <w:sz w:val="24"/>
      <w:lang w:val="en-AU"/>
    </w:rPr>
  </w:style>
  <w:style w:type="paragraph" w:customStyle="1" w:styleId="Bullet">
    <w:name w:val="_Bullet"/>
    <w:basedOn w:val="a0"/>
    <w:uiPriority w:val="99"/>
    <w:rsid w:val="00086A32"/>
    <w:pPr>
      <w:widowControl w:val="0"/>
      <w:tabs>
        <w:tab w:val="num" w:pos="284"/>
      </w:tabs>
      <w:suppressAutoHyphens/>
      <w:spacing w:before="80" w:after="80" w:line="240" w:lineRule="auto"/>
      <w:ind w:left="284" w:hanging="284"/>
    </w:pPr>
    <w:rPr>
      <w:rFonts w:ascii="Tahoma" w:eastAsia="Arial Unicode MS" w:hAnsi="Tahoma" w:cs="Tahoma"/>
      <w:kern w:val="2"/>
      <w:sz w:val="20"/>
      <w:szCs w:val="20"/>
      <w:lang w:val="en-GB" w:eastAsia="hi-IN" w:bidi="hi-IN"/>
    </w:rPr>
  </w:style>
  <w:style w:type="paragraph" w:customStyle="1" w:styleId="TALISBodyBoldRight">
    <w:name w:val="_TALIS_Body+Bold+Right"/>
    <w:basedOn w:val="TALISBodyRight0"/>
    <w:uiPriority w:val="99"/>
    <w:rsid w:val="00086A32"/>
    <w:rPr>
      <w:b/>
    </w:rPr>
  </w:style>
  <w:style w:type="paragraph" w:customStyle="1" w:styleId="TALISBodyCentered0">
    <w:name w:val="_TALIS_Body+Centered"/>
    <w:basedOn w:val="TALISBody"/>
    <w:uiPriority w:val="99"/>
    <w:rsid w:val="00086A32"/>
    <w:pPr>
      <w:jc w:val="center"/>
    </w:pPr>
  </w:style>
  <w:style w:type="character" w:customStyle="1" w:styleId="BodyChar">
    <w:name w:val="_Body Char"/>
    <w:link w:val="Body"/>
    <w:locked/>
    <w:rsid w:val="00086A32"/>
    <w:rPr>
      <w:rFonts w:ascii="Tahoma" w:eastAsia="Arial Unicode MS" w:hAnsi="Tahoma" w:cs="Tahoma"/>
      <w:kern w:val="2"/>
      <w:lang w:val="en-GB" w:eastAsia="hi-IN" w:bidi="hi-IN"/>
    </w:rPr>
  </w:style>
  <w:style w:type="paragraph" w:customStyle="1" w:styleId="Body">
    <w:name w:val="_Body"/>
    <w:basedOn w:val="a0"/>
    <w:link w:val="BodyChar"/>
    <w:rsid w:val="00086A32"/>
    <w:pPr>
      <w:widowControl w:val="0"/>
      <w:suppressAutoHyphens/>
      <w:spacing w:before="80" w:after="80" w:line="240" w:lineRule="auto"/>
    </w:pPr>
    <w:rPr>
      <w:rFonts w:ascii="Tahoma" w:eastAsia="Arial Unicode MS" w:hAnsi="Tahoma" w:cs="Tahoma"/>
      <w:kern w:val="2"/>
      <w:lang w:val="en-GB" w:eastAsia="hi-IN" w:bidi="hi-IN"/>
    </w:rPr>
  </w:style>
  <w:style w:type="paragraph" w:customStyle="1" w:styleId="BodyBold">
    <w:name w:val="_Body + Bold"/>
    <w:basedOn w:val="Body"/>
    <w:uiPriority w:val="99"/>
    <w:qFormat/>
    <w:rsid w:val="00086A32"/>
    <w:rPr>
      <w:b/>
    </w:rPr>
  </w:style>
  <w:style w:type="paragraph" w:customStyle="1" w:styleId="BodyBoldRight">
    <w:name w:val="_Body + Bold + Right"/>
    <w:basedOn w:val="a0"/>
    <w:uiPriority w:val="99"/>
    <w:rsid w:val="00086A32"/>
    <w:pPr>
      <w:widowControl w:val="0"/>
      <w:suppressAutoHyphens/>
      <w:spacing w:before="80" w:after="80" w:line="240" w:lineRule="auto"/>
      <w:jc w:val="right"/>
    </w:pPr>
    <w:rPr>
      <w:rFonts w:ascii="Tahoma" w:eastAsia="Arial Unicode MS" w:hAnsi="Tahoma" w:cs="Tahoma"/>
      <w:b/>
      <w:kern w:val="2"/>
      <w:sz w:val="20"/>
      <w:szCs w:val="20"/>
      <w:lang w:val="en-GB" w:eastAsia="hi-IN" w:bidi="hi-IN"/>
    </w:rPr>
  </w:style>
  <w:style w:type="paragraph" w:customStyle="1" w:styleId="BodyRight">
    <w:name w:val="_Body + Right"/>
    <w:basedOn w:val="Body"/>
    <w:uiPriority w:val="99"/>
    <w:rsid w:val="00086A32"/>
    <w:pPr>
      <w:jc w:val="right"/>
    </w:pPr>
  </w:style>
  <w:style w:type="paragraph" w:customStyle="1" w:styleId="BodyTrend">
    <w:name w:val="_Body_Trend"/>
    <w:basedOn w:val="Body"/>
    <w:uiPriority w:val="99"/>
    <w:qFormat/>
    <w:rsid w:val="00086A32"/>
    <w:rPr>
      <w:color w:val="8064A2"/>
      <w:kern w:val="20"/>
    </w:rPr>
  </w:style>
  <w:style w:type="character" w:customStyle="1" w:styleId="CategoryChar">
    <w:name w:val="_Category Char"/>
    <w:link w:val="Category"/>
    <w:locked/>
    <w:rsid w:val="00086A32"/>
    <w:rPr>
      <w:rFonts w:ascii="Tahoma" w:eastAsia="Arial Unicode MS" w:hAnsi="Tahoma" w:cs="Tahoma"/>
      <w:bCs/>
      <w:kern w:val="2"/>
      <w:sz w:val="16"/>
      <w:szCs w:val="18"/>
      <w:lang w:val="en-GB" w:eastAsia="hi-IN" w:bidi="hi-IN"/>
    </w:rPr>
  </w:style>
  <w:style w:type="paragraph" w:customStyle="1" w:styleId="Category">
    <w:name w:val="_Category"/>
    <w:basedOn w:val="a0"/>
    <w:link w:val="CategoryChar"/>
    <w:rsid w:val="00086A32"/>
    <w:pPr>
      <w:framePr w:wrap="around" w:vAnchor="text" w:hAnchor="text" w:y="1"/>
      <w:widowControl w:val="0"/>
      <w:suppressAutoHyphens/>
      <w:spacing w:before="80" w:after="80" w:line="240" w:lineRule="auto"/>
      <w:jc w:val="center"/>
    </w:pPr>
    <w:rPr>
      <w:rFonts w:ascii="Tahoma" w:eastAsia="Arial Unicode MS" w:hAnsi="Tahoma" w:cs="Tahoma"/>
      <w:bCs/>
      <w:kern w:val="2"/>
      <w:sz w:val="16"/>
      <w:szCs w:val="18"/>
      <w:lang w:val="en-GB" w:eastAsia="hi-IN" w:bidi="hi-IN"/>
    </w:rPr>
  </w:style>
  <w:style w:type="paragraph" w:customStyle="1" w:styleId="CategoryHeading0">
    <w:name w:val="_Category Heading"/>
    <w:basedOn w:val="a0"/>
    <w:uiPriority w:val="99"/>
    <w:rsid w:val="00086A32"/>
    <w:pPr>
      <w:suppressAutoHyphens/>
      <w:spacing w:after="0" w:line="180" w:lineRule="auto"/>
      <w:ind w:left="-108"/>
      <w:jc w:val="center"/>
    </w:pPr>
    <w:rPr>
      <w:rFonts w:ascii="Times New Roman" w:eastAsia="Times New Roman" w:hAnsi="Times New Roman" w:cs="Times New Roman"/>
      <w:i/>
      <w:kern w:val="2"/>
      <w:sz w:val="24"/>
      <w:szCs w:val="20"/>
      <w:lang w:val="en-GB" w:eastAsia="hi-IN" w:bidi="hi-IN"/>
    </w:rPr>
  </w:style>
  <w:style w:type="paragraph" w:customStyle="1" w:styleId="DimensionNumber">
    <w:name w:val="_DimensionNumber"/>
    <w:basedOn w:val="a0"/>
    <w:uiPriority w:val="99"/>
    <w:rsid w:val="00086A32"/>
    <w:pPr>
      <w:widowControl w:val="0"/>
      <w:suppressAutoHyphens/>
      <w:spacing w:before="80" w:after="80" w:line="240" w:lineRule="auto"/>
    </w:pPr>
    <w:rPr>
      <w:rFonts w:ascii="Tahoma" w:eastAsia="Arial Unicode MS" w:hAnsi="Tahoma" w:cs="Tahoma"/>
      <w:kern w:val="2"/>
      <w:sz w:val="20"/>
      <w:szCs w:val="20"/>
      <w:lang w:val="en-GB" w:eastAsia="hi-IN" w:bidi="hi-IN"/>
    </w:rPr>
  </w:style>
  <w:style w:type="character" w:customStyle="1" w:styleId="CategoryTextChar">
    <w:name w:val="_CategoryText Char"/>
    <w:link w:val="CategoryText"/>
    <w:locked/>
    <w:rsid w:val="00086A32"/>
    <w:rPr>
      <w:rFonts w:ascii="Tahoma" w:eastAsia="PMingLiU" w:hAnsi="Tahoma" w:cs="Tahoma"/>
      <w:kern w:val="2"/>
      <w:sz w:val="16"/>
      <w:lang w:val="en-GB" w:eastAsia="hi-IN" w:bidi="hi-IN"/>
    </w:rPr>
  </w:style>
  <w:style w:type="paragraph" w:customStyle="1" w:styleId="CategoryText">
    <w:name w:val="_CategoryText"/>
    <w:basedOn w:val="DimensionNumber"/>
    <w:link w:val="CategoryTextChar"/>
    <w:rsid w:val="00086A32"/>
    <w:pPr>
      <w:keepNext/>
      <w:keepLines/>
      <w:tabs>
        <w:tab w:val="right" w:leader="dot" w:pos="7938"/>
      </w:tabs>
      <w:jc w:val="center"/>
    </w:pPr>
    <w:rPr>
      <w:rFonts w:eastAsia="PMingLiU"/>
      <w:sz w:val="16"/>
      <w:szCs w:val="22"/>
    </w:rPr>
  </w:style>
  <w:style w:type="paragraph" w:customStyle="1" w:styleId="CategoryTextNew">
    <w:name w:val="_CategoryText_New"/>
    <w:basedOn w:val="CategoryText"/>
    <w:uiPriority w:val="99"/>
    <w:qFormat/>
    <w:rsid w:val="00086A32"/>
    <w:rPr>
      <w:color w:val="00B050"/>
    </w:rPr>
  </w:style>
  <w:style w:type="paragraph" w:customStyle="1" w:styleId="CategoryTextReworded">
    <w:name w:val="_CategoryText_Reworded"/>
    <w:basedOn w:val="CategoryText"/>
    <w:uiPriority w:val="99"/>
    <w:qFormat/>
    <w:rsid w:val="00086A32"/>
    <w:rPr>
      <w:color w:val="00B0F0"/>
    </w:rPr>
  </w:style>
  <w:style w:type="paragraph" w:customStyle="1" w:styleId="CategoryTextTrend">
    <w:name w:val="_CategoryText_Trend"/>
    <w:basedOn w:val="CategoryText"/>
    <w:uiPriority w:val="99"/>
    <w:qFormat/>
    <w:rsid w:val="00086A32"/>
    <w:rPr>
      <w:color w:val="8064A2"/>
    </w:rPr>
  </w:style>
  <w:style w:type="paragraph" w:customStyle="1" w:styleId="CheckboxMatrix">
    <w:name w:val="_CheckboxMatrix"/>
    <w:basedOn w:val="a0"/>
    <w:uiPriority w:val="99"/>
    <w:rsid w:val="00086A32"/>
    <w:pPr>
      <w:widowControl w:val="0"/>
      <w:suppressAutoHyphens/>
      <w:spacing w:after="80" w:line="240" w:lineRule="auto"/>
      <w:jc w:val="center"/>
    </w:pPr>
    <w:rPr>
      <w:rFonts w:ascii="Wingdings" w:eastAsia="Arial Unicode MS" w:hAnsi="Wingdings" w:cs="Tahoma"/>
      <w:kern w:val="32"/>
      <w:sz w:val="28"/>
      <w:szCs w:val="32"/>
      <w:lang w:val="en-GB" w:eastAsia="hi-IN" w:bidi="hi-IN"/>
    </w:rPr>
  </w:style>
  <w:style w:type="paragraph" w:customStyle="1" w:styleId="CheckboxList">
    <w:name w:val="_CheckboxList"/>
    <w:basedOn w:val="CheckboxMatrix"/>
    <w:uiPriority w:val="99"/>
    <w:qFormat/>
    <w:rsid w:val="00086A32"/>
    <w:pPr>
      <w:spacing w:before="60" w:after="0"/>
    </w:pPr>
  </w:style>
  <w:style w:type="paragraph" w:customStyle="1" w:styleId="DimensionHeader">
    <w:name w:val="_DimensionHeader"/>
    <w:basedOn w:val="Category"/>
    <w:uiPriority w:val="99"/>
    <w:rsid w:val="00086A32"/>
    <w:pPr>
      <w:framePr w:wrap="around"/>
      <w:jc w:val="left"/>
    </w:pPr>
    <w:rPr>
      <w:b/>
      <w:kern w:val="20"/>
      <w:position w:val="-6"/>
      <w:sz w:val="20"/>
    </w:rPr>
  </w:style>
  <w:style w:type="paragraph" w:customStyle="1" w:styleId="DimensionNumberNew">
    <w:name w:val="_DimensionNumber_New"/>
    <w:basedOn w:val="DimensionNumber"/>
    <w:uiPriority w:val="99"/>
    <w:qFormat/>
    <w:rsid w:val="00086A32"/>
    <w:rPr>
      <w:color w:val="00B050"/>
    </w:rPr>
  </w:style>
  <w:style w:type="paragraph" w:customStyle="1" w:styleId="DimensionNumberReworded">
    <w:name w:val="_DimensionNumber_Reworded"/>
    <w:basedOn w:val="DimensionNumber"/>
    <w:uiPriority w:val="99"/>
    <w:qFormat/>
    <w:rsid w:val="00086A32"/>
    <w:rPr>
      <w:color w:val="00B0F0"/>
    </w:rPr>
  </w:style>
  <w:style w:type="paragraph" w:customStyle="1" w:styleId="DimensionText">
    <w:name w:val="_DimensionText"/>
    <w:basedOn w:val="CategoryText"/>
    <w:uiPriority w:val="99"/>
    <w:qFormat/>
    <w:rsid w:val="00086A32"/>
    <w:pPr>
      <w:jc w:val="left"/>
    </w:pPr>
    <w:rPr>
      <w:sz w:val="20"/>
    </w:rPr>
  </w:style>
  <w:style w:type="paragraph" w:customStyle="1" w:styleId="DimensionTextNew">
    <w:name w:val="_DimensionText_New"/>
    <w:basedOn w:val="DimensionText"/>
    <w:uiPriority w:val="99"/>
    <w:qFormat/>
    <w:rsid w:val="00086A32"/>
    <w:rPr>
      <w:color w:val="00B050"/>
    </w:rPr>
  </w:style>
  <w:style w:type="paragraph" w:customStyle="1" w:styleId="DimensionTextReworded">
    <w:name w:val="_DimensionText_Reworded"/>
    <w:basedOn w:val="DimensionText"/>
    <w:uiPriority w:val="99"/>
    <w:qFormat/>
    <w:rsid w:val="00086A32"/>
    <w:rPr>
      <w:color w:val="00B0F0"/>
    </w:rPr>
  </w:style>
  <w:style w:type="paragraph" w:customStyle="1" w:styleId="DimensionTextTrend">
    <w:name w:val="_DimensionText_Trend"/>
    <w:basedOn w:val="DimensionText"/>
    <w:uiPriority w:val="99"/>
    <w:qFormat/>
    <w:rsid w:val="00086A32"/>
    <w:rPr>
      <w:color w:val="8064A2"/>
    </w:rPr>
  </w:style>
  <w:style w:type="paragraph" w:customStyle="1" w:styleId="FooterEven">
    <w:name w:val="_FooterEven"/>
    <w:basedOn w:val="a0"/>
    <w:uiPriority w:val="99"/>
    <w:qFormat/>
    <w:rsid w:val="00086A32"/>
    <w:pPr>
      <w:widowControl w:val="0"/>
      <w:tabs>
        <w:tab w:val="right" w:leader="dot" w:pos="7938"/>
      </w:tabs>
      <w:suppressAutoHyphens/>
      <w:spacing w:after="0" w:line="240" w:lineRule="auto"/>
    </w:pPr>
    <w:rPr>
      <w:rFonts w:ascii="Tahoma" w:eastAsia="Arial Unicode MS" w:hAnsi="Tahoma" w:cs="Tahoma"/>
      <w:kern w:val="2"/>
      <w:sz w:val="20"/>
      <w:szCs w:val="20"/>
      <w:lang w:val="en-GB" w:eastAsia="hi-IN" w:bidi="hi-IN"/>
    </w:rPr>
  </w:style>
  <w:style w:type="paragraph" w:customStyle="1" w:styleId="FooterOdd">
    <w:name w:val="_FooterOdd"/>
    <w:basedOn w:val="Body"/>
    <w:uiPriority w:val="99"/>
    <w:rsid w:val="00086A32"/>
    <w:pPr>
      <w:tabs>
        <w:tab w:val="right" w:leader="dot" w:pos="7938"/>
      </w:tabs>
      <w:spacing w:before="0" w:after="0"/>
      <w:jc w:val="right"/>
    </w:pPr>
  </w:style>
  <w:style w:type="character" w:customStyle="1" w:styleId="InstructionChar">
    <w:name w:val="_Instruction Char"/>
    <w:link w:val="Instruction"/>
    <w:locked/>
    <w:rsid w:val="00086A32"/>
    <w:rPr>
      <w:rFonts w:ascii="Tahoma" w:eastAsia="Arial Unicode MS" w:hAnsi="Tahoma" w:cs="Tahoma"/>
      <w:i/>
      <w:kern w:val="2"/>
      <w:lang w:val="en-GB" w:eastAsia="hi-IN" w:bidi="hi-IN"/>
    </w:rPr>
  </w:style>
  <w:style w:type="paragraph" w:customStyle="1" w:styleId="Instruction">
    <w:name w:val="_Instruction"/>
    <w:basedOn w:val="a0"/>
    <w:link w:val="InstructionChar"/>
    <w:rsid w:val="00086A32"/>
    <w:pPr>
      <w:widowControl w:val="0"/>
      <w:suppressAutoHyphens/>
      <w:spacing w:before="80" w:after="80" w:line="240" w:lineRule="auto"/>
    </w:pPr>
    <w:rPr>
      <w:rFonts w:ascii="Tahoma" w:eastAsia="Arial Unicode MS" w:hAnsi="Tahoma" w:cs="Tahoma"/>
      <w:i/>
      <w:kern w:val="2"/>
      <w:lang w:val="en-GB" w:eastAsia="hi-IN" w:bidi="hi-IN"/>
    </w:rPr>
  </w:style>
  <w:style w:type="paragraph" w:customStyle="1" w:styleId="InstructionNew">
    <w:name w:val="_Instruction_New"/>
    <w:basedOn w:val="Instruction"/>
    <w:uiPriority w:val="99"/>
    <w:qFormat/>
    <w:rsid w:val="00086A32"/>
    <w:rPr>
      <w:color w:val="00B050"/>
    </w:rPr>
  </w:style>
  <w:style w:type="paragraph" w:customStyle="1" w:styleId="InstructionTrend">
    <w:name w:val="_Instruction_Trend"/>
    <w:basedOn w:val="Instruction"/>
    <w:uiPriority w:val="99"/>
    <w:qFormat/>
    <w:rsid w:val="00086A32"/>
    <w:rPr>
      <w:color w:val="8064A2"/>
    </w:rPr>
  </w:style>
  <w:style w:type="paragraph" w:customStyle="1" w:styleId="InstructionReworded">
    <w:name w:val="_Instruction_Reworded"/>
    <w:basedOn w:val="InstructionTrend"/>
    <w:uiPriority w:val="99"/>
    <w:qFormat/>
    <w:rsid w:val="00086A32"/>
    <w:rPr>
      <w:color w:val="00B0F0"/>
    </w:rPr>
  </w:style>
  <w:style w:type="paragraph" w:customStyle="1" w:styleId="ItemID">
    <w:name w:val="_ItemID"/>
    <w:basedOn w:val="BodyRight"/>
    <w:uiPriority w:val="99"/>
    <w:qFormat/>
    <w:rsid w:val="00086A32"/>
    <w:pPr>
      <w:spacing w:before="0" w:after="0"/>
    </w:pPr>
    <w:rPr>
      <w:b/>
      <w:color w:val="808080"/>
      <w:kern w:val="16"/>
      <w:sz w:val="16"/>
    </w:rPr>
  </w:style>
  <w:style w:type="paragraph" w:customStyle="1" w:styleId="NoteHeading">
    <w:name w:val="_Note Heading"/>
    <w:basedOn w:val="affa"/>
    <w:uiPriority w:val="99"/>
    <w:qFormat/>
    <w:rsid w:val="00086A32"/>
    <w:pPr>
      <w:spacing w:before="120"/>
    </w:pPr>
    <w:rPr>
      <w:rFonts w:ascii="Arial" w:hAnsi="Arial"/>
      <w:b/>
      <w:i/>
      <w:vanish/>
      <w:color w:val="FF0000"/>
      <w:kern w:val="20"/>
      <w:sz w:val="22"/>
      <w:u w:val="single"/>
    </w:rPr>
  </w:style>
  <w:style w:type="paragraph" w:customStyle="1" w:styleId="Notes">
    <w:name w:val="_Notes"/>
    <w:basedOn w:val="NoteHeading"/>
    <w:uiPriority w:val="99"/>
    <w:qFormat/>
    <w:rsid w:val="00086A32"/>
    <w:pPr>
      <w:spacing w:after="120"/>
    </w:pPr>
    <w:rPr>
      <w:b w:val="0"/>
      <w:sz w:val="20"/>
      <w:u w:val="none"/>
    </w:rPr>
  </w:style>
  <w:style w:type="paragraph" w:customStyle="1" w:styleId="Numeric">
    <w:name w:val="_Numeric"/>
    <w:basedOn w:val="a0"/>
    <w:uiPriority w:val="99"/>
    <w:rsid w:val="00086A32"/>
    <w:pPr>
      <w:widowControl w:val="0"/>
      <w:suppressAutoHyphens/>
      <w:spacing w:before="40" w:after="40" w:line="240" w:lineRule="auto"/>
      <w:jc w:val="center"/>
    </w:pPr>
    <w:rPr>
      <w:rFonts w:ascii="Tahoma" w:eastAsia="Times New Roman" w:hAnsi="Tahoma" w:cs="Times New Roman"/>
      <w:kern w:val="2"/>
      <w:sz w:val="16"/>
      <w:szCs w:val="20"/>
      <w:lang w:val="en-GB" w:eastAsia="zh-CN" w:bidi="hi-IN"/>
    </w:rPr>
  </w:style>
  <w:style w:type="paragraph" w:customStyle="1" w:styleId="QuestionText">
    <w:name w:val="_QuestionText"/>
    <w:basedOn w:val="a0"/>
    <w:uiPriority w:val="99"/>
    <w:rsid w:val="00086A32"/>
    <w:pPr>
      <w:widowControl w:val="0"/>
      <w:suppressAutoHyphens/>
      <w:spacing w:before="80" w:after="80" w:line="240" w:lineRule="auto"/>
    </w:pPr>
    <w:rPr>
      <w:rFonts w:ascii="Tahoma" w:eastAsia="Arial Unicode MS" w:hAnsi="Tahoma" w:cs="Tahoma"/>
      <w:b/>
      <w:bCs/>
      <w:kern w:val="2"/>
      <w:szCs w:val="24"/>
      <w:lang w:val="en-GB" w:eastAsia="hi-IN" w:bidi="hi-IN"/>
    </w:rPr>
  </w:style>
  <w:style w:type="paragraph" w:customStyle="1" w:styleId="QuestionIntroduction">
    <w:name w:val="_QuestionIntroduction"/>
    <w:basedOn w:val="QuestionText"/>
    <w:uiPriority w:val="99"/>
    <w:qFormat/>
    <w:rsid w:val="00086A32"/>
    <w:rPr>
      <w:b w:val="0"/>
    </w:rPr>
  </w:style>
  <w:style w:type="paragraph" w:customStyle="1" w:styleId="QuestionIntroductionNew">
    <w:name w:val="_QuestionIntroduction_New"/>
    <w:basedOn w:val="QuestionText"/>
    <w:uiPriority w:val="99"/>
    <w:qFormat/>
    <w:rsid w:val="00086A32"/>
    <w:rPr>
      <w:b w:val="0"/>
      <w:color w:val="00B050"/>
    </w:rPr>
  </w:style>
  <w:style w:type="paragraph" w:customStyle="1" w:styleId="QuestionIntroductionReworded">
    <w:name w:val="_QuestionIntroduction_Reworded"/>
    <w:basedOn w:val="QuestionText"/>
    <w:uiPriority w:val="99"/>
    <w:qFormat/>
    <w:rsid w:val="00086A32"/>
    <w:rPr>
      <w:b w:val="0"/>
      <w:color w:val="00B0F0"/>
    </w:rPr>
  </w:style>
  <w:style w:type="paragraph" w:customStyle="1" w:styleId="QuestionIntroductionTrend">
    <w:name w:val="_QuestionIntroduction_Trend"/>
    <w:basedOn w:val="QuestionText"/>
    <w:uiPriority w:val="99"/>
    <w:qFormat/>
    <w:rsid w:val="00086A32"/>
    <w:rPr>
      <w:b w:val="0"/>
      <w:color w:val="8064A2"/>
    </w:rPr>
  </w:style>
  <w:style w:type="paragraph" w:customStyle="1" w:styleId="QuestionNumber">
    <w:name w:val="_QuestionNumber"/>
    <w:basedOn w:val="a0"/>
    <w:uiPriority w:val="99"/>
    <w:qFormat/>
    <w:rsid w:val="00086A32"/>
    <w:pPr>
      <w:widowControl w:val="0"/>
      <w:suppressAutoHyphens/>
      <w:spacing w:before="80" w:after="80" w:line="240" w:lineRule="auto"/>
    </w:pPr>
    <w:rPr>
      <w:rFonts w:ascii="Tahoma" w:eastAsia="Arial Unicode MS" w:hAnsi="Tahoma" w:cs="Tahoma"/>
      <w:b/>
      <w:kern w:val="2"/>
      <w:sz w:val="24"/>
      <w:szCs w:val="20"/>
      <w:lang w:val="en-GB" w:eastAsia="hi-IN" w:bidi="hi-IN"/>
    </w:rPr>
  </w:style>
  <w:style w:type="paragraph" w:customStyle="1" w:styleId="QuestionTextNew">
    <w:name w:val="_QuestionText_New"/>
    <w:basedOn w:val="QuestionText"/>
    <w:uiPriority w:val="99"/>
    <w:qFormat/>
    <w:rsid w:val="00086A32"/>
    <w:rPr>
      <w:color w:val="00B050"/>
    </w:rPr>
  </w:style>
  <w:style w:type="paragraph" w:customStyle="1" w:styleId="QuestionTextReworded">
    <w:name w:val="_QuestionText_Reworded"/>
    <w:basedOn w:val="QuestionText"/>
    <w:uiPriority w:val="99"/>
    <w:qFormat/>
    <w:rsid w:val="00086A32"/>
    <w:rPr>
      <w:color w:val="00B0F0"/>
    </w:rPr>
  </w:style>
  <w:style w:type="paragraph" w:customStyle="1" w:styleId="QuestionTextTrend">
    <w:name w:val="_QuestionText_Trend"/>
    <w:basedOn w:val="QuestionText"/>
    <w:uiPriority w:val="99"/>
    <w:qFormat/>
    <w:rsid w:val="00086A32"/>
    <w:rPr>
      <w:color w:val="8064A2"/>
    </w:rPr>
  </w:style>
  <w:style w:type="paragraph" w:customStyle="1" w:styleId="SectionInstruction">
    <w:name w:val="_SectionInstruction"/>
    <w:basedOn w:val="Body"/>
    <w:uiPriority w:val="99"/>
    <w:rsid w:val="00086A32"/>
    <w:pPr>
      <w:spacing w:before="180" w:after="180"/>
    </w:pPr>
    <w:rPr>
      <w:i/>
    </w:rPr>
  </w:style>
  <w:style w:type="paragraph" w:customStyle="1" w:styleId="SectionTitle">
    <w:name w:val="_SectionTitle"/>
    <w:basedOn w:val="a0"/>
    <w:next w:val="a0"/>
    <w:uiPriority w:val="99"/>
    <w:rsid w:val="00086A32"/>
    <w:pPr>
      <w:keepNext/>
      <w:pageBreakBefore/>
      <w:widowControl w:val="0"/>
      <w:suppressAutoHyphens/>
      <w:spacing w:before="120" w:after="240" w:line="240" w:lineRule="auto"/>
      <w:outlineLvl w:val="0"/>
    </w:pPr>
    <w:rPr>
      <w:rFonts w:ascii="Arial" w:eastAsia="Arial Unicode MS" w:hAnsi="Arial" w:cs="Tahoma"/>
      <w:b/>
      <w:i/>
      <w:color w:val="8064A2"/>
      <w:kern w:val="2"/>
      <w:sz w:val="36"/>
      <w:szCs w:val="20"/>
      <w:lang w:val="en-GB" w:eastAsia="hi-IN" w:bidi="hi-IN"/>
    </w:rPr>
  </w:style>
  <w:style w:type="character" w:customStyle="1" w:styleId="SkipInstructionChar">
    <w:name w:val="_SkipInstruction Char"/>
    <w:link w:val="SkipInstruction"/>
    <w:locked/>
    <w:rsid w:val="00086A32"/>
    <w:rPr>
      <w:rFonts w:ascii="Tahoma" w:eastAsia="PMingLiU" w:hAnsi="Tahoma" w:cs="Tahoma"/>
      <w:b/>
      <w:bCs/>
      <w:iCs/>
      <w:kern w:val="2"/>
      <w:lang w:val="en-GB" w:eastAsia="hi-IN" w:bidi="hi-IN"/>
    </w:rPr>
  </w:style>
  <w:style w:type="paragraph" w:customStyle="1" w:styleId="SkipInstruction">
    <w:name w:val="_SkipInstruction"/>
    <w:basedOn w:val="a0"/>
    <w:link w:val="SkipInstructionChar"/>
    <w:rsid w:val="00086A32"/>
    <w:pPr>
      <w:keepNext/>
      <w:keepLines/>
      <w:widowControl w:val="0"/>
      <w:tabs>
        <w:tab w:val="right" w:leader="dot" w:pos="7938"/>
      </w:tabs>
      <w:suppressAutoHyphens/>
      <w:spacing w:before="80" w:after="80" w:line="240" w:lineRule="auto"/>
    </w:pPr>
    <w:rPr>
      <w:rFonts w:ascii="Tahoma" w:eastAsia="PMingLiU" w:hAnsi="Tahoma" w:cs="Tahoma"/>
      <w:b/>
      <w:bCs/>
      <w:iCs/>
      <w:kern w:val="2"/>
      <w:lang w:val="en-GB" w:eastAsia="hi-IN" w:bidi="hi-IN"/>
    </w:rPr>
  </w:style>
  <w:style w:type="paragraph" w:customStyle="1" w:styleId="Subtitle">
    <w:name w:val="_Subtitle"/>
    <w:basedOn w:val="a0"/>
    <w:uiPriority w:val="99"/>
    <w:rsid w:val="00086A32"/>
    <w:pPr>
      <w:widowControl w:val="0"/>
      <w:suppressAutoHyphens/>
      <w:spacing w:before="240" w:after="120" w:line="240" w:lineRule="auto"/>
    </w:pPr>
    <w:rPr>
      <w:rFonts w:ascii="Arial" w:eastAsia="Arial Unicode MS" w:hAnsi="Arial" w:cs="Tahoma"/>
      <w:b/>
      <w:kern w:val="2"/>
      <w:sz w:val="28"/>
      <w:szCs w:val="28"/>
      <w:lang w:val="en-GB" w:eastAsia="hi-IN" w:bidi="hi-IN"/>
    </w:rPr>
  </w:style>
  <w:style w:type="paragraph" w:customStyle="1" w:styleId="Title">
    <w:name w:val="_Title"/>
    <w:basedOn w:val="a0"/>
    <w:uiPriority w:val="99"/>
    <w:rsid w:val="00086A32"/>
    <w:pPr>
      <w:widowControl w:val="0"/>
      <w:suppressAutoHyphens/>
      <w:spacing w:before="480" w:after="480" w:line="240" w:lineRule="auto"/>
    </w:pPr>
    <w:rPr>
      <w:rFonts w:ascii="Arial" w:eastAsia="Arial Unicode MS" w:hAnsi="Arial" w:cs="Tahoma"/>
      <w:b/>
      <w:kern w:val="2"/>
      <w:sz w:val="40"/>
      <w:szCs w:val="40"/>
      <w:lang w:val="en-GB" w:eastAsia="hi-IN" w:bidi="hi-IN"/>
    </w:rPr>
  </w:style>
  <w:style w:type="paragraph" w:customStyle="1" w:styleId="UnitSymbol">
    <w:name w:val="_UnitSymbol"/>
    <w:basedOn w:val="DimensionNumber"/>
    <w:uiPriority w:val="99"/>
    <w:qFormat/>
    <w:rsid w:val="00086A32"/>
  </w:style>
  <w:style w:type="paragraph" w:customStyle="1" w:styleId="15">
    <w:name w:val="Без интервала1"/>
    <w:uiPriority w:val="1"/>
    <w:qFormat/>
    <w:rsid w:val="00086A32"/>
    <w:pPr>
      <w:spacing w:after="0" w:line="240" w:lineRule="auto"/>
    </w:pPr>
    <w:rPr>
      <w:rFonts w:ascii="Calibri" w:eastAsia="SimSun" w:hAnsi="Calibri" w:cs="Times New Roman"/>
      <w:lang w:val="en-GB"/>
    </w:rPr>
  </w:style>
  <w:style w:type="paragraph" w:customStyle="1" w:styleId="16">
    <w:name w:val="无间隔1"/>
    <w:uiPriority w:val="1"/>
    <w:qFormat/>
    <w:rsid w:val="00086A32"/>
    <w:pPr>
      <w:spacing w:after="0" w:line="240" w:lineRule="auto"/>
    </w:pPr>
    <w:rPr>
      <w:rFonts w:ascii="Calibri" w:eastAsia="Times New Roman" w:hAnsi="Calibri" w:cs="Times New Roman"/>
      <w:lang w:val="en-GB"/>
    </w:rPr>
  </w:style>
  <w:style w:type="paragraph" w:customStyle="1" w:styleId="TableParagraph">
    <w:name w:val="Table Paragraph"/>
    <w:basedOn w:val="a0"/>
    <w:uiPriority w:val="1"/>
    <w:qFormat/>
    <w:rsid w:val="00086A32"/>
    <w:pPr>
      <w:widowControl w:val="0"/>
      <w:autoSpaceDE w:val="0"/>
      <w:autoSpaceDN w:val="0"/>
      <w:spacing w:after="0" w:line="240" w:lineRule="auto"/>
      <w:ind w:left="107"/>
    </w:pPr>
    <w:rPr>
      <w:rFonts w:ascii="Tahoma" w:eastAsia="Tahoma" w:hAnsi="Tahoma" w:cs="Tahoma"/>
      <w:lang w:val="de-DE" w:eastAsia="de-DE" w:bidi="de-DE"/>
    </w:rPr>
  </w:style>
  <w:style w:type="character" w:styleId="afff1">
    <w:name w:val="footnote reference"/>
    <w:unhideWhenUsed/>
    <w:rsid w:val="00086A32"/>
    <w:rPr>
      <w:vertAlign w:val="superscript"/>
    </w:rPr>
  </w:style>
  <w:style w:type="character" w:styleId="afff2">
    <w:name w:val="annotation reference"/>
    <w:semiHidden/>
    <w:unhideWhenUsed/>
    <w:rsid w:val="00086A32"/>
    <w:rPr>
      <w:sz w:val="16"/>
      <w:szCs w:val="16"/>
    </w:rPr>
  </w:style>
  <w:style w:type="character" w:styleId="afff3">
    <w:name w:val="endnote reference"/>
    <w:uiPriority w:val="99"/>
    <w:semiHidden/>
    <w:unhideWhenUsed/>
    <w:rsid w:val="00086A32"/>
    <w:rPr>
      <w:vertAlign w:val="superscript"/>
    </w:rPr>
  </w:style>
  <w:style w:type="character" w:styleId="afff4">
    <w:name w:val="Placeholder Text"/>
    <w:uiPriority w:val="99"/>
    <w:semiHidden/>
    <w:rsid w:val="00086A32"/>
    <w:rPr>
      <w:color w:val="808080"/>
    </w:rPr>
  </w:style>
  <w:style w:type="character" w:customStyle="1" w:styleId="CharStyle19">
    <w:name w:val="Char Style 19"/>
    <w:rsid w:val="00086A32"/>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en-US" w:eastAsia="en-US" w:bidi="en-US"/>
    </w:rPr>
  </w:style>
  <w:style w:type="character" w:customStyle="1" w:styleId="apple-converted-space">
    <w:name w:val="apple-converted-space"/>
    <w:basedOn w:val="a1"/>
    <w:rsid w:val="00086A32"/>
  </w:style>
  <w:style w:type="character" w:customStyle="1" w:styleId="ListBulletChar">
    <w:name w:val="List Bullet Char"/>
    <w:rsid w:val="00086A32"/>
    <w:rPr>
      <w:sz w:val="22"/>
      <w:szCs w:val="22"/>
      <w:lang w:val="en-GB" w:eastAsia="zh-CN" w:bidi="ar-SA"/>
    </w:rPr>
  </w:style>
  <w:style w:type="character" w:customStyle="1" w:styleId="Heading3CharChar">
    <w:name w:val="Heading 3 Char Char"/>
    <w:rsid w:val="00086A32"/>
    <w:rPr>
      <w:b/>
      <w:bCs/>
      <w:i/>
      <w:iCs/>
      <w:sz w:val="22"/>
      <w:szCs w:val="22"/>
      <w:lang w:val="en-GB" w:eastAsia="zh-CN" w:bidi="ar-SA"/>
    </w:rPr>
  </w:style>
  <w:style w:type="character" w:customStyle="1" w:styleId="TALISTerm">
    <w:name w:val="TALIS_Term"/>
    <w:rsid w:val="00086A32"/>
    <w:rPr>
      <w:i/>
      <w:iCs w:val="0"/>
    </w:rPr>
  </w:style>
  <w:style w:type="character" w:customStyle="1" w:styleId="IEATerm">
    <w:name w:val="IEA_Term"/>
    <w:rsid w:val="00086A32"/>
    <w:rPr>
      <w:i/>
      <w:iCs w:val="0"/>
    </w:rPr>
  </w:style>
  <w:style w:type="character" w:customStyle="1" w:styleId="TALISCode">
    <w:name w:val="_TALIS_Code"/>
    <w:rsid w:val="00086A32"/>
    <w:rPr>
      <w:rFonts w:ascii="Tahoma" w:hAnsi="Tahoma" w:cs="Tahoma" w:hint="default"/>
      <w:color w:val="auto"/>
      <w:sz w:val="16"/>
      <w:vertAlign w:val="subscript"/>
    </w:rPr>
  </w:style>
  <w:style w:type="character" w:customStyle="1" w:styleId="CharStyle96">
    <w:name w:val="Char Style 96"/>
    <w:rsid w:val="00086A32"/>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shd w:val="clear" w:color="auto" w:fill="FFFFFF"/>
      <w:lang w:val="en-US" w:eastAsia="en-US" w:bidi="en-US"/>
    </w:rPr>
  </w:style>
  <w:style w:type="character" w:customStyle="1" w:styleId="ListLabel3">
    <w:name w:val="ListLabel 3"/>
    <w:rsid w:val="00086A32"/>
    <w:rPr>
      <w:rFonts w:ascii="Times New Roman" w:hAnsi="Times New Roman" w:cs="Times New Roman" w:hint="default"/>
    </w:rPr>
  </w:style>
  <w:style w:type="character" w:customStyle="1" w:styleId="ListLabel2">
    <w:name w:val="ListLabel 2"/>
    <w:rsid w:val="00086A32"/>
    <w:rPr>
      <w:rFonts w:ascii="Courier New" w:hAnsi="Courier New" w:cs="Courier New" w:hint="default"/>
    </w:rPr>
  </w:style>
  <w:style w:type="character" w:customStyle="1" w:styleId="WW-Absatz-Standardschriftart">
    <w:name w:val="WW-Absatz-Standardschriftart"/>
    <w:rsid w:val="00086A32"/>
  </w:style>
  <w:style w:type="character" w:customStyle="1" w:styleId="apple-style-span">
    <w:name w:val="apple-style-span"/>
    <w:basedOn w:val="a1"/>
    <w:rsid w:val="00086A32"/>
  </w:style>
  <w:style w:type="character" w:customStyle="1" w:styleId="Code0">
    <w:name w:val="_Code"/>
    <w:rsid w:val="00086A32"/>
    <w:rPr>
      <w:rFonts w:ascii="Tahoma" w:hAnsi="Tahoma" w:cs="Tahoma" w:hint="default"/>
      <w:color w:val="auto"/>
      <w:sz w:val="16"/>
      <w:vertAlign w:val="subscript"/>
    </w:rPr>
  </w:style>
  <w:style w:type="character" w:customStyle="1" w:styleId="DimensionInstruction">
    <w:name w:val="_DimensionInstruction"/>
    <w:uiPriority w:val="1"/>
    <w:qFormat/>
    <w:rsid w:val="00086A32"/>
    <w:rPr>
      <w:i/>
      <w:iCs w:val="0"/>
    </w:rPr>
  </w:style>
  <w:style w:type="table" w:customStyle="1" w:styleId="DPCTableGrid1">
    <w:name w:val="DPC_Table Grid1"/>
    <w:basedOn w:val="a2"/>
    <w:next w:val="a4"/>
    <w:uiPriority w:val="59"/>
    <w:rsid w:val="00086A3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Таблица-сетка 1 светлая1"/>
    <w:basedOn w:val="a2"/>
    <w:uiPriority w:val="46"/>
    <w:rsid w:val="00086A32"/>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LightShading1">
    <w:name w:val="Light Shading1"/>
    <w:basedOn w:val="a2"/>
    <w:uiPriority w:val="60"/>
    <w:rsid w:val="00086A32"/>
    <w:pPr>
      <w:spacing w:after="0" w:line="240" w:lineRule="auto"/>
    </w:pPr>
    <w:rPr>
      <w:rFonts w:ascii="Calibri" w:eastAsia="Calibri" w:hAnsi="Calibri" w:cs="Times New Roman"/>
      <w:color w:val="000000"/>
      <w:sz w:val="20"/>
      <w:szCs w:val="20"/>
      <w:lang w:val="de-DE"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PCTableGrid2">
    <w:name w:val="DPC_Table Grid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
    <w:name w:val="DPC_Table Grid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
    <w:name w:val="DPC_Table Grid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
    <w:name w:val="DPC_Table Grid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
    <w:name w:val="DPC_Table Grid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7">
    <w:name w:val="DPC_Table Grid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1">
    <w:name w:val="DPC_Table Grid5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8">
    <w:name w:val="DPC_Table Grid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9">
    <w:name w:val="DPC_Table Grid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0">
    <w:name w:val="DPC_Table Grid1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1">
    <w:name w:val="DPC_Table Grid1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2">
    <w:name w:val="DPC_Table Grid1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3">
    <w:name w:val="DPC_Table Grid1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4">
    <w:name w:val="DPC_Table Grid1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5">
    <w:name w:val="DPC_Table Grid1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6">
    <w:name w:val="DPC_Table Grid1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7">
    <w:name w:val="DPC_Table Grid1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8">
    <w:name w:val="DPC_Table Grid1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19">
    <w:name w:val="DPC_Table Grid1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0">
    <w:name w:val="DPC_Table Grid2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1">
    <w:name w:val="DPC_Table Grid2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2">
    <w:name w:val="DPC_Table Grid2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61">
    <w:name w:val="DPC_Table Grid6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3">
    <w:name w:val="DPC_Table Grid2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4">
    <w:name w:val="DPC_Table Grid2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5">
    <w:name w:val="DPC_Table Grid2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6">
    <w:name w:val="DPC_Table Grid2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7">
    <w:name w:val="DPC_Table Grid2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8">
    <w:name w:val="DPC_Table Grid2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29">
    <w:name w:val="DPC_Table Grid2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0">
    <w:name w:val="DPC_Table Grid3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1">
    <w:name w:val="DPC_Table Grid3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2">
    <w:name w:val="DPC_Table Grid3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3">
    <w:name w:val="DPC_Table Grid3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4">
    <w:name w:val="DPC_Table Grid3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5">
    <w:name w:val="DPC_Table Grid3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6">
    <w:name w:val="DPC_Table Grid3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7">
    <w:name w:val="DPC_Table Grid3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8">
    <w:name w:val="DPC_Table Grid3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39">
    <w:name w:val="DPC_Table Grid3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0">
    <w:name w:val="DPC_Table Grid4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1">
    <w:name w:val="DPC_Table Grid41"/>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2">
    <w:name w:val="DPC_Table Grid4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3">
    <w:name w:val="DPC_Table Grid4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4">
    <w:name w:val="DPC_Table Grid4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5">
    <w:name w:val="DPC_Table Grid45"/>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6">
    <w:name w:val="DPC_Table Grid46"/>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7">
    <w:name w:val="DPC_Table Grid47"/>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8">
    <w:name w:val="DPC_Table Grid48"/>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49">
    <w:name w:val="DPC_Table Grid49"/>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0">
    <w:name w:val="DPC_Table Grid50"/>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2">
    <w:name w:val="DPC_Table Grid52"/>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3">
    <w:name w:val="DPC_Table Grid53"/>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DPCTableGrid54">
    <w:name w:val="DPC_Table Grid54"/>
    <w:basedOn w:val="a2"/>
    <w:uiPriority w:val="59"/>
    <w:rsid w:val="00086A32"/>
    <w:pPr>
      <w:spacing w:after="0" w:line="240" w:lineRule="auto"/>
    </w:pPr>
    <w:rPr>
      <w:rFonts w:ascii="Calibri" w:eastAsia="Calibri" w:hAnsi="Calibri" w:cs="Times New Roman"/>
      <w:sz w:val="20"/>
      <w:szCs w:val="20"/>
      <w:lang w:val="de-DE"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qFormat/>
    <w:rsid w:val="00086A32"/>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BodyCentered">
    <w:name w:val="_Body + Centered"/>
    <w:basedOn w:val="Body"/>
    <w:uiPriority w:val="99"/>
    <w:rsid w:val="00086A32"/>
    <w:pPr>
      <w:jc w:val="center"/>
    </w:pPr>
  </w:style>
  <w:style w:type="numbering" w:styleId="1ai">
    <w:name w:val="Outline List 1"/>
    <w:basedOn w:val="a3"/>
    <w:semiHidden/>
    <w:unhideWhenUsed/>
    <w:rsid w:val="00086A32"/>
    <w:pPr>
      <w:numPr>
        <w:numId w:val="65"/>
      </w:numPr>
    </w:pPr>
  </w:style>
  <w:style w:type="numbering" w:customStyle="1" w:styleId="27">
    <w:name w:val="Нет списка2"/>
    <w:next w:val="a3"/>
    <w:uiPriority w:val="99"/>
    <w:semiHidden/>
    <w:unhideWhenUsed/>
    <w:rsid w:val="00903353"/>
  </w:style>
  <w:style w:type="table" w:customStyle="1" w:styleId="17">
    <w:name w:val="Сетка таблицы1"/>
    <w:basedOn w:val="a2"/>
    <w:next w:val="a4"/>
    <w:uiPriority w:val="5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char1">
    <w:name w:val="normal__char1"/>
    <w:basedOn w:val="a1"/>
    <w:rsid w:val="00903353"/>
    <w:rPr>
      <w:rFonts w:ascii="Calibri" w:hAnsi="Calibri" w:hint="default"/>
      <w:sz w:val="22"/>
      <w:szCs w:val="22"/>
    </w:rPr>
  </w:style>
  <w:style w:type="paragraph" w:customStyle="1" w:styleId="28">
    <w:name w:val="Обычный2"/>
    <w:basedOn w:val="a0"/>
    <w:rsid w:val="00903353"/>
    <w:pPr>
      <w:spacing w:after="160" w:line="240" w:lineRule="atLeast"/>
    </w:pPr>
    <w:rPr>
      <w:rFonts w:ascii="Calibri" w:eastAsia="Times New Roman" w:hAnsi="Calibri" w:cs="Times New Roman"/>
      <w:lang w:eastAsia="ru-RU"/>
    </w:rPr>
  </w:style>
  <w:style w:type="paragraph" w:customStyle="1" w:styleId="list0020paragraph">
    <w:name w:val="list_0020paragraph"/>
    <w:basedOn w:val="a0"/>
    <w:rsid w:val="00903353"/>
    <w:pPr>
      <w:spacing w:after="160" w:line="240" w:lineRule="atLeast"/>
      <w:ind w:left="720"/>
    </w:pPr>
    <w:rPr>
      <w:rFonts w:ascii="Calibri" w:eastAsia="Times New Roman" w:hAnsi="Calibri" w:cs="Times New Roman"/>
      <w:lang w:eastAsia="ru-RU"/>
    </w:rPr>
  </w:style>
  <w:style w:type="character" w:customStyle="1" w:styleId="list0020paragraphchar1">
    <w:name w:val="list_0020paragraph__char1"/>
    <w:basedOn w:val="a1"/>
    <w:rsid w:val="00903353"/>
    <w:rPr>
      <w:rFonts w:ascii="Calibri" w:hAnsi="Calibri" w:hint="default"/>
      <w:sz w:val="22"/>
      <w:szCs w:val="22"/>
    </w:rPr>
  </w:style>
  <w:style w:type="paragraph" w:customStyle="1" w:styleId="dash041104300437043e0432044b0439">
    <w:name w:val="dash0411_0430_0437_043e_0432_044b_0439"/>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dash041104300437043e0432044b0439char1">
    <w:name w:val="dash0411_0430_0437_043e_0432_044b_0439__char1"/>
    <w:basedOn w:val="a1"/>
    <w:rsid w:val="00903353"/>
    <w:rPr>
      <w:rFonts w:ascii="Times New Roman" w:hAnsi="Times New Roman" w:cs="Times New Roman" w:hint="default"/>
      <w:strike w:val="0"/>
      <w:dstrike w:val="0"/>
      <w:sz w:val="24"/>
      <w:szCs w:val="24"/>
      <w:u w:val="none"/>
      <w:effect w:val="none"/>
    </w:rPr>
  </w:style>
  <w:style w:type="paragraph" w:styleId="afff5">
    <w:name w:val="Plain Text"/>
    <w:basedOn w:val="a0"/>
    <w:link w:val="afff6"/>
    <w:uiPriority w:val="99"/>
    <w:unhideWhenUsed/>
    <w:rsid w:val="00903353"/>
    <w:pPr>
      <w:spacing w:after="0" w:line="240" w:lineRule="auto"/>
    </w:pPr>
    <w:rPr>
      <w:rFonts w:ascii="Consolas" w:hAnsi="Consolas"/>
      <w:sz w:val="21"/>
      <w:szCs w:val="21"/>
      <w:lang w:val="en-US"/>
    </w:rPr>
  </w:style>
  <w:style w:type="character" w:customStyle="1" w:styleId="afff6">
    <w:name w:val="Текст Знак"/>
    <w:basedOn w:val="a1"/>
    <w:link w:val="afff5"/>
    <w:uiPriority w:val="99"/>
    <w:rsid w:val="00903353"/>
    <w:rPr>
      <w:rFonts w:ascii="Consolas" w:hAnsi="Consolas"/>
      <w:sz w:val="21"/>
      <w:szCs w:val="21"/>
      <w:lang w:val="en-US"/>
    </w:rPr>
  </w:style>
  <w:style w:type="paragraph" w:customStyle="1" w:styleId="18">
    <w:name w:val="Обычный1"/>
    <w:basedOn w:val="a0"/>
    <w:rsid w:val="00903353"/>
    <w:pPr>
      <w:spacing w:line="260" w:lineRule="atLeast"/>
    </w:pPr>
    <w:rPr>
      <w:rFonts w:ascii="Calibri" w:eastAsia="Times New Roman" w:hAnsi="Calibri" w:cs="Times New Roman"/>
      <w:lang w:eastAsia="ru-RU"/>
    </w:rPr>
  </w:style>
  <w:style w:type="paragraph" w:customStyle="1" w:styleId="normal0020table1">
    <w:name w:val="normal_0020table1"/>
    <w:basedOn w:val="a0"/>
    <w:rsid w:val="00903353"/>
    <w:pPr>
      <w:spacing w:after="0" w:line="240" w:lineRule="auto"/>
    </w:pPr>
    <w:rPr>
      <w:rFonts w:ascii="Times New Roman" w:eastAsia="Times New Roman" w:hAnsi="Times New Roman" w:cs="Times New Roman"/>
      <w:sz w:val="24"/>
      <w:szCs w:val="24"/>
      <w:lang w:eastAsia="ru-RU"/>
    </w:rPr>
  </w:style>
  <w:style w:type="character" w:customStyle="1" w:styleId="normal0020tablechar">
    <w:name w:val="normal_0020table__char"/>
    <w:basedOn w:val="a1"/>
    <w:rsid w:val="00903353"/>
  </w:style>
  <w:style w:type="paragraph" w:customStyle="1" w:styleId="Normal1">
    <w:name w:val="Normal1"/>
    <w:rsid w:val="00903353"/>
    <w:pPr>
      <w:spacing w:before="100" w:after="100" w:line="240" w:lineRule="auto"/>
    </w:pPr>
    <w:rPr>
      <w:rFonts w:ascii="Times New Roman" w:eastAsia="Times New Roman" w:hAnsi="Times New Roman" w:cs="Times New Roman"/>
      <w:snapToGrid w:val="0"/>
      <w:sz w:val="24"/>
      <w:szCs w:val="20"/>
      <w:lang w:eastAsia="ru-RU"/>
    </w:rPr>
  </w:style>
  <w:style w:type="character" w:customStyle="1" w:styleId="table0020gridchar">
    <w:name w:val="table_0020grid__char"/>
    <w:basedOn w:val="a1"/>
    <w:rsid w:val="00903353"/>
  </w:style>
  <w:style w:type="numbering" w:customStyle="1" w:styleId="37">
    <w:name w:val="Нет списка3"/>
    <w:next w:val="a3"/>
    <w:uiPriority w:val="99"/>
    <w:semiHidden/>
    <w:unhideWhenUsed/>
    <w:rsid w:val="00903353"/>
  </w:style>
  <w:style w:type="table" w:customStyle="1" w:styleId="29">
    <w:name w:val="Сетка таблицы2"/>
    <w:basedOn w:val="a2"/>
    <w:next w:val="a4"/>
    <w:uiPriority w:val="39"/>
    <w:rsid w:val="00903353"/>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0"/>
    <w:next w:val="2a"/>
    <w:link w:val="2b"/>
    <w:unhideWhenUsed/>
    <w:rsid w:val="00903353"/>
    <w:pPr>
      <w:spacing w:after="120" w:line="480" w:lineRule="auto"/>
    </w:pPr>
  </w:style>
  <w:style w:type="character" w:customStyle="1" w:styleId="2b">
    <w:name w:val="Основной текст 2 Знак"/>
    <w:basedOn w:val="a1"/>
    <w:link w:val="210"/>
    <w:uiPriority w:val="99"/>
    <w:rsid w:val="00903353"/>
  </w:style>
  <w:style w:type="paragraph" w:customStyle="1" w:styleId="DirectionInstructionsPen">
    <w:name w:val="Direction_Instructions Pen"/>
    <w:rsid w:val="00903353"/>
    <w:pPr>
      <w:keepNext/>
      <w:tabs>
        <w:tab w:val="left" w:pos="7088"/>
        <w:tab w:val="left" w:pos="8222"/>
        <w:tab w:val="left" w:pos="9356"/>
      </w:tabs>
      <w:spacing w:before="120" w:after="120" w:line="240" w:lineRule="auto"/>
    </w:pPr>
    <w:rPr>
      <w:rFonts w:ascii="Times New Roman" w:eastAsia="Times New Roman" w:hAnsi="Times New Roman" w:cs="Times New Roman"/>
      <w:i/>
      <w:sz w:val="28"/>
      <w:szCs w:val="20"/>
      <w:lang w:val="en-GB" w:eastAsia="fr-FR"/>
    </w:rPr>
  </w:style>
  <w:style w:type="paragraph" w:customStyle="1" w:styleId="230">
    <w:name w:val="Заголовок 23"/>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line126">
    <w:name w:val="Стиль line + Слева:  126 см"/>
    <w:basedOn w:val="a0"/>
    <w:rsid w:val="00903353"/>
    <w:pPr>
      <w:keepNext/>
      <w:keepLines/>
      <w:tabs>
        <w:tab w:val="left" w:leader="underscore" w:pos="8080"/>
      </w:tabs>
      <w:spacing w:after="280" w:line="240" w:lineRule="auto"/>
      <w:ind w:left="714" w:right="85"/>
    </w:pPr>
    <w:rPr>
      <w:rFonts w:ascii="Arial" w:eastAsia="Times New Roman" w:hAnsi="Arial" w:cs="Times New Roman"/>
      <w:szCs w:val="20"/>
      <w:lang w:val="en-GB"/>
    </w:rPr>
  </w:style>
  <w:style w:type="paragraph" w:customStyle="1" w:styleId="bulletsCharChar1">
    <w:name w:val="bullets Char Char1"/>
    <w:basedOn w:val="a0"/>
    <w:link w:val="bulletsCharChar1Char"/>
    <w:rsid w:val="00903353"/>
    <w:pPr>
      <w:numPr>
        <w:numId w:val="98"/>
      </w:numPr>
      <w:tabs>
        <w:tab w:val="left" w:pos="720"/>
      </w:tabs>
      <w:spacing w:before="60" w:after="60" w:line="240" w:lineRule="auto"/>
    </w:pPr>
    <w:rPr>
      <w:rFonts w:ascii="Times New Roman" w:eastAsia="Times New Roman" w:hAnsi="Times New Roman" w:cs="Times New Roman"/>
      <w:i/>
      <w:sz w:val="24"/>
      <w:szCs w:val="20"/>
      <w:lang w:val="en-US"/>
    </w:rPr>
  </w:style>
  <w:style w:type="character" w:customStyle="1" w:styleId="bulletsCharChar1Char">
    <w:name w:val="bullets Char Char1 Char"/>
    <w:basedOn w:val="a1"/>
    <w:link w:val="bulletsCharChar1"/>
    <w:rsid w:val="00903353"/>
    <w:rPr>
      <w:rFonts w:ascii="Times New Roman" w:eastAsia="Times New Roman" w:hAnsi="Times New Roman" w:cs="Times New Roman"/>
      <w:i/>
      <w:sz w:val="24"/>
      <w:szCs w:val="20"/>
      <w:lang w:val="en-US"/>
    </w:rPr>
  </w:style>
  <w:style w:type="paragraph" w:customStyle="1" w:styleId="ExampleResponsesChar">
    <w:name w:val="Example Responses Char"/>
    <w:basedOn w:val="a0"/>
    <w:link w:val="ExampleResponsesCharChar"/>
    <w:rsid w:val="00903353"/>
    <w:pPr>
      <w:spacing w:before="60" w:after="60" w:line="240" w:lineRule="auto"/>
      <w:ind w:left="702" w:firstLine="18"/>
    </w:pPr>
    <w:rPr>
      <w:rFonts w:ascii="Times New Roman" w:eastAsia="Times New Roman" w:hAnsi="Times New Roman" w:cs="Times New Roman"/>
      <w:sz w:val="24"/>
      <w:szCs w:val="20"/>
      <w:lang w:val="en-US"/>
    </w:rPr>
  </w:style>
  <w:style w:type="character" w:customStyle="1" w:styleId="ExampleResponsesCharChar">
    <w:name w:val="Example Responses Char Char"/>
    <w:basedOn w:val="a1"/>
    <w:link w:val="ExampleResponsesChar"/>
    <w:rsid w:val="00903353"/>
    <w:rPr>
      <w:rFonts w:ascii="Times New Roman" w:eastAsia="Times New Roman" w:hAnsi="Times New Roman" w:cs="Times New Roman"/>
      <w:sz w:val="24"/>
      <w:szCs w:val="20"/>
      <w:lang w:val="en-US"/>
    </w:rPr>
  </w:style>
  <w:style w:type="paragraph" w:customStyle="1" w:styleId="Points">
    <w:name w:val="Points"/>
    <w:basedOn w:val="a0"/>
    <w:link w:val="PointsChar"/>
    <w:rsid w:val="00903353"/>
    <w:pPr>
      <w:spacing w:after="0" w:line="240" w:lineRule="auto"/>
    </w:pPr>
    <w:rPr>
      <w:rFonts w:ascii="Times New Roman" w:eastAsia="Times New Roman" w:hAnsi="Times New Roman" w:cs="Times New Roman"/>
      <w:b/>
      <w:bCs/>
      <w:sz w:val="24"/>
      <w:szCs w:val="20"/>
      <w:lang w:val="en-US"/>
    </w:rPr>
  </w:style>
  <w:style w:type="character" w:customStyle="1" w:styleId="PointsChar">
    <w:name w:val="Points Char"/>
    <w:basedOn w:val="a1"/>
    <w:link w:val="Points"/>
    <w:rsid w:val="00903353"/>
    <w:rPr>
      <w:rFonts w:ascii="Times New Roman" w:eastAsia="Times New Roman" w:hAnsi="Times New Roman" w:cs="Times New Roman"/>
      <w:b/>
      <w:bCs/>
      <w:sz w:val="24"/>
      <w:szCs w:val="20"/>
      <w:lang w:val="en-US"/>
    </w:rPr>
  </w:style>
  <w:style w:type="paragraph" w:customStyle="1" w:styleId="NRcodes">
    <w:name w:val="NR codes"/>
    <w:basedOn w:val="Points"/>
    <w:rsid w:val="00903353"/>
    <w:pPr>
      <w:tabs>
        <w:tab w:val="left" w:pos="6570"/>
      </w:tabs>
      <w:spacing w:before="120" w:after="120"/>
      <w:jc w:val="center"/>
    </w:pPr>
    <w:rPr>
      <w:bCs w:val="0"/>
    </w:rPr>
  </w:style>
  <w:style w:type="paragraph" w:customStyle="1" w:styleId="points0">
    <w:name w:val="points"/>
    <w:basedOn w:val="a0"/>
    <w:rsid w:val="00903353"/>
    <w:pPr>
      <w:tabs>
        <w:tab w:val="left" w:pos="6570"/>
      </w:tabs>
      <w:spacing w:before="120" w:after="120" w:line="240" w:lineRule="auto"/>
      <w:jc w:val="both"/>
    </w:pPr>
    <w:rPr>
      <w:rFonts w:ascii="Times New Roman" w:eastAsia="Times New Roman" w:hAnsi="Times New Roman" w:cs="Times New Roman"/>
      <w:b/>
      <w:sz w:val="24"/>
      <w:szCs w:val="20"/>
      <w:lang w:val="en-US"/>
    </w:rPr>
  </w:style>
  <w:style w:type="paragraph" w:customStyle="1" w:styleId="responseexplanation">
    <w:name w:val="response explanation"/>
    <w:basedOn w:val="2a"/>
    <w:link w:val="responseexplanationChar"/>
    <w:rsid w:val="00903353"/>
    <w:pPr>
      <w:tabs>
        <w:tab w:val="left" w:pos="6570"/>
      </w:tabs>
      <w:spacing w:before="120" w:after="60" w:line="240" w:lineRule="auto"/>
    </w:pPr>
    <w:rPr>
      <w:rFonts w:ascii="Times New Roman" w:eastAsia="Times New Roman" w:hAnsi="Times New Roman" w:cs="Times New Roman"/>
      <w:sz w:val="24"/>
      <w:szCs w:val="20"/>
      <w:lang w:val="en-US"/>
    </w:rPr>
  </w:style>
  <w:style w:type="character" w:customStyle="1" w:styleId="responseexplanationChar">
    <w:name w:val="response explanation Char"/>
    <w:basedOn w:val="a1"/>
    <w:link w:val="responseexplanation"/>
    <w:rsid w:val="00903353"/>
    <w:rPr>
      <w:rFonts w:ascii="Times New Roman" w:eastAsia="Times New Roman" w:hAnsi="Times New Roman" w:cs="Times New Roman"/>
      <w:sz w:val="24"/>
      <w:szCs w:val="20"/>
      <w:lang w:val="en-US"/>
    </w:rPr>
  </w:style>
  <w:style w:type="paragraph" w:customStyle="1" w:styleId="LTGliederung1">
    <w:name w:val="???????~LT~Gliederung 1"/>
    <w:rsid w:val="00903353"/>
    <w:pPr>
      <w:widowControl w:val="0"/>
      <w:tabs>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before="120" w:line="240" w:lineRule="auto"/>
      <w:ind w:left="540"/>
    </w:pPr>
    <w:rPr>
      <w:rFonts w:ascii="Tahoma" w:eastAsia="Tahoma" w:hAnsi="Tahoma" w:cs="Times New Roman"/>
      <w:color w:val="000000"/>
      <w:sz w:val="48"/>
      <w:szCs w:val="48"/>
    </w:rPr>
  </w:style>
  <w:style w:type="paragraph" w:customStyle="1" w:styleId="19">
    <w:name w:val="Знак1"/>
    <w:basedOn w:val="a0"/>
    <w:rsid w:val="00903353"/>
    <w:pPr>
      <w:spacing w:after="160" w:line="240" w:lineRule="exact"/>
    </w:pPr>
    <w:rPr>
      <w:rFonts w:ascii="Verdana" w:eastAsia="Times New Roman" w:hAnsi="Verdana" w:cs="Times New Roman"/>
      <w:sz w:val="20"/>
      <w:szCs w:val="20"/>
      <w:lang w:val="en-US"/>
    </w:rPr>
  </w:style>
  <w:style w:type="paragraph" w:styleId="38">
    <w:name w:val="Body Text 3"/>
    <w:basedOn w:val="a0"/>
    <w:link w:val="39"/>
    <w:uiPriority w:val="99"/>
    <w:rsid w:val="00903353"/>
    <w:pPr>
      <w:widowControl w:val="0"/>
      <w:spacing w:after="0" w:line="240" w:lineRule="auto"/>
      <w:jc w:val="center"/>
    </w:pPr>
    <w:rPr>
      <w:rFonts w:ascii="Times New Roman" w:eastAsia="Times New Roman" w:hAnsi="Times New Roman" w:cs="Times New Roman"/>
      <w:sz w:val="24"/>
      <w:szCs w:val="20"/>
      <w:lang w:val="x-none" w:eastAsia="x-none"/>
    </w:rPr>
  </w:style>
  <w:style w:type="character" w:customStyle="1" w:styleId="39">
    <w:name w:val="Основной текст 3 Знак"/>
    <w:basedOn w:val="a1"/>
    <w:link w:val="38"/>
    <w:uiPriority w:val="99"/>
    <w:rsid w:val="00903353"/>
    <w:rPr>
      <w:rFonts w:ascii="Times New Roman" w:eastAsia="Times New Roman" w:hAnsi="Times New Roman" w:cs="Times New Roman"/>
      <w:sz w:val="24"/>
      <w:szCs w:val="20"/>
      <w:lang w:val="x-none" w:eastAsia="x-none"/>
    </w:rPr>
  </w:style>
  <w:style w:type="character" w:customStyle="1" w:styleId="1a">
    <w:name w:val="Знак Знак1"/>
    <w:rsid w:val="00903353"/>
    <w:rPr>
      <w:sz w:val="24"/>
      <w:szCs w:val="24"/>
      <w:lang w:val="ru-RU" w:eastAsia="ru-RU" w:bidi="ar-SA"/>
    </w:rPr>
  </w:style>
  <w:style w:type="paragraph" w:customStyle="1" w:styleId="1b">
    <w:name w:val="Название1"/>
    <w:basedOn w:val="a0"/>
    <w:qFormat/>
    <w:rsid w:val="00903353"/>
    <w:pPr>
      <w:spacing w:before="240" w:after="60" w:line="240" w:lineRule="auto"/>
      <w:jc w:val="center"/>
      <w:outlineLvl w:val="0"/>
    </w:pPr>
    <w:rPr>
      <w:rFonts w:ascii="Arial" w:eastAsia="Times New Roman" w:hAnsi="Arial" w:cs="Times New Roman"/>
      <w:b/>
      <w:bCs/>
      <w:kern w:val="28"/>
      <w:sz w:val="32"/>
      <w:szCs w:val="32"/>
      <w:lang w:val="x-none" w:eastAsia="x-none"/>
    </w:rPr>
  </w:style>
  <w:style w:type="paragraph" w:customStyle="1" w:styleId="title1">
    <w:name w:val="title1"/>
    <w:basedOn w:val="a0"/>
    <w:rsid w:val="00903353"/>
    <w:pPr>
      <w:widowControl w:val="0"/>
      <w:tabs>
        <w:tab w:val="left" w:pos="567"/>
        <w:tab w:val="left" w:pos="851"/>
        <w:tab w:val="left" w:pos="1134"/>
        <w:tab w:val="left" w:pos="1418"/>
        <w:tab w:val="right" w:pos="7830"/>
      </w:tabs>
      <w:spacing w:after="240" w:line="240" w:lineRule="auto"/>
      <w:jc w:val="center"/>
    </w:pPr>
    <w:rPr>
      <w:rFonts w:ascii="Palatino" w:eastAsia="Times New Roman" w:hAnsi="Palatino" w:cs="Times New Roman"/>
      <w:b/>
      <w:sz w:val="28"/>
      <w:szCs w:val="20"/>
      <w:lang w:val="en-GB"/>
    </w:rPr>
  </w:style>
  <w:style w:type="paragraph" w:styleId="2c">
    <w:name w:val="Body Text Indent 2"/>
    <w:basedOn w:val="a0"/>
    <w:link w:val="2d"/>
    <w:uiPriority w:val="99"/>
    <w:rsid w:val="00903353"/>
    <w:pPr>
      <w:spacing w:after="120" w:line="480" w:lineRule="auto"/>
      <w:ind w:left="283"/>
    </w:pPr>
    <w:rPr>
      <w:rFonts w:ascii="Times New Roman" w:eastAsia="Times New Roman" w:hAnsi="Times New Roman" w:cs="Times New Roman"/>
      <w:sz w:val="24"/>
      <w:szCs w:val="24"/>
      <w:lang w:val="x-none" w:eastAsia="x-none"/>
    </w:rPr>
  </w:style>
  <w:style w:type="character" w:customStyle="1" w:styleId="2d">
    <w:name w:val="Основной текст с отступом 2 Знак"/>
    <w:basedOn w:val="a1"/>
    <w:link w:val="2c"/>
    <w:uiPriority w:val="99"/>
    <w:rsid w:val="00903353"/>
    <w:rPr>
      <w:rFonts w:ascii="Times New Roman" w:eastAsia="Times New Roman" w:hAnsi="Times New Roman" w:cs="Times New Roman"/>
      <w:sz w:val="24"/>
      <w:szCs w:val="24"/>
      <w:lang w:val="x-none" w:eastAsia="x-none"/>
    </w:rPr>
  </w:style>
  <w:style w:type="paragraph" w:customStyle="1" w:styleId="Body0">
    <w:name w:val="Body"/>
    <w:basedOn w:val="a0"/>
    <w:rsid w:val="00903353"/>
    <w:pPr>
      <w:spacing w:before="60" w:after="60" w:line="300" w:lineRule="atLeast"/>
    </w:pPr>
    <w:rPr>
      <w:rFonts w:ascii="Times New Roman" w:eastAsia="Times New Roman" w:hAnsi="Times New Roman" w:cs="Times New Roman"/>
      <w:snapToGrid w:val="0"/>
      <w:szCs w:val="20"/>
      <w:lang w:val="en-US" w:eastAsia="ru-RU"/>
    </w:rPr>
  </w:style>
  <w:style w:type="character" w:styleId="afff7">
    <w:name w:val="page number"/>
    <w:basedOn w:val="a1"/>
    <w:uiPriority w:val="99"/>
    <w:rsid w:val="00903353"/>
  </w:style>
  <w:style w:type="paragraph" w:customStyle="1" w:styleId="C2-CtrSglSp">
    <w:name w:val="C2-Ctr Sgl Sp"/>
    <w:rsid w:val="00903353"/>
    <w:pPr>
      <w:keepLines/>
      <w:spacing w:after="0" w:line="240" w:lineRule="atLeast"/>
      <w:jc w:val="center"/>
    </w:pPr>
    <w:rPr>
      <w:rFonts w:ascii="Times New Roman" w:eastAsia="Times New Roman" w:hAnsi="Times New Roman" w:cs="Times New Roman"/>
      <w:szCs w:val="20"/>
      <w:lang w:val="en-US" w:eastAsia="ru-RU"/>
    </w:rPr>
  </w:style>
  <w:style w:type="paragraph" w:customStyle="1" w:styleId="1c">
    <w:name w:val="Основной текст1"/>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stem">
    <w:name w:val="stem"/>
    <w:basedOn w:val="a0"/>
    <w:rsid w:val="00903353"/>
    <w:pPr>
      <w:keepNext/>
      <w:spacing w:after="220" w:line="240" w:lineRule="atLeast"/>
      <w:jc w:val="both"/>
    </w:pPr>
    <w:rPr>
      <w:rFonts w:ascii="Arial" w:eastAsia="Times New Roman" w:hAnsi="Arial" w:cs="Times New Roman"/>
      <w:b/>
      <w:sz w:val="28"/>
      <w:szCs w:val="20"/>
      <w:lang w:val="en-AU" w:eastAsia="ru-RU"/>
    </w:rPr>
  </w:style>
  <w:style w:type="paragraph" w:customStyle="1" w:styleId="xl28">
    <w:name w:val="xl28"/>
    <w:basedOn w:val="a0"/>
    <w:rsid w:val="00903353"/>
    <w:pPr>
      <w:pBdr>
        <w:bottom w:val="single" w:sz="4" w:space="0" w:color="auto"/>
        <w:right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ru-RU"/>
    </w:rPr>
  </w:style>
  <w:style w:type="paragraph" w:customStyle="1" w:styleId="OlympicTable">
    <w:name w:val="OlympicTable"/>
    <w:rsid w:val="00903353"/>
    <w:pPr>
      <w:spacing w:after="120" w:line="240" w:lineRule="auto"/>
    </w:pPr>
    <w:rPr>
      <w:rFonts w:ascii="Arial" w:eastAsia="Times New Roman" w:hAnsi="Arial" w:cs="Times New Roman"/>
      <w:noProof/>
      <w:szCs w:val="20"/>
      <w:lang w:val="en-GB"/>
    </w:rPr>
  </w:style>
  <w:style w:type="paragraph" w:customStyle="1" w:styleId="NormalBold">
    <w:name w:val="Normal Bold"/>
    <w:basedOn w:val="a0"/>
    <w:rsid w:val="00903353"/>
    <w:pPr>
      <w:spacing w:before="240" w:after="240" w:line="240" w:lineRule="auto"/>
      <w:jc w:val="both"/>
    </w:pPr>
    <w:rPr>
      <w:rFonts w:ascii="Arial" w:eastAsia="Times New Roman" w:hAnsi="Arial" w:cs="Times New Roman"/>
      <w:b/>
      <w:szCs w:val="20"/>
      <w:lang w:val="en-AU"/>
    </w:rPr>
  </w:style>
  <w:style w:type="paragraph" w:customStyle="1" w:styleId="Exhibit">
    <w:name w:val="Exhibit"/>
    <w:basedOn w:val="a0"/>
    <w:rsid w:val="00903353"/>
    <w:pPr>
      <w:spacing w:after="240" w:line="240" w:lineRule="auto"/>
      <w:jc w:val="center"/>
    </w:pPr>
    <w:rPr>
      <w:rFonts w:ascii="Arial" w:eastAsia="Times New Roman" w:hAnsi="Arial" w:cs="Times New Roman"/>
      <w:b/>
      <w:szCs w:val="20"/>
      <w:lang w:val="en-AU"/>
    </w:rPr>
  </w:style>
  <w:style w:type="paragraph" w:customStyle="1" w:styleId="Subquestion">
    <w:name w:val="Subquestion"/>
    <w:basedOn w:val="SRquestion"/>
    <w:autoRedefine/>
    <w:rsid w:val="00903353"/>
    <w:pPr>
      <w:spacing w:before="0"/>
      <w:ind w:left="29" w:right="-210"/>
    </w:pPr>
    <w:rPr>
      <w:b w:val="0"/>
    </w:rPr>
  </w:style>
  <w:style w:type="paragraph" w:customStyle="1" w:styleId="SRquestion">
    <w:name w:val="SRquestion"/>
    <w:basedOn w:val="a0"/>
    <w:autoRedefine/>
    <w:rsid w:val="00903353"/>
    <w:pPr>
      <w:keepNext/>
      <w:keepLines/>
      <w:tabs>
        <w:tab w:val="right" w:pos="1028"/>
      </w:tabs>
      <w:spacing w:before="240" w:after="0" w:line="240" w:lineRule="auto"/>
      <w:ind w:right="-108"/>
    </w:pPr>
    <w:rPr>
      <w:rFonts w:ascii="Times" w:eastAsia="Times New Roman" w:hAnsi="Times" w:cs="Times New Roman"/>
      <w:b/>
      <w:sz w:val="24"/>
      <w:szCs w:val="20"/>
    </w:rPr>
  </w:style>
  <w:style w:type="paragraph" w:customStyle="1" w:styleId="NormalBulleted">
    <w:name w:val="Normal Bulleted"/>
    <w:basedOn w:val="a0"/>
    <w:link w:val="NormalBulletedChar"/>
    <w:rsid w:val="00903353"/>
    <w:pPr>
      <w:numPr>
        <w:ilvl w:val="1"/>
        <w:numId w:val="99"/>
      </w:numPr>
      <w:spacing w:after="0" w:line="240" w:lineRule="auto"/>
    </w:pPr>
    <w:rPr>
      <w:rFonts w:ascii="Times New Roman" w:eastAsia="Times New Roman" w:hAnsi="Times New Roman" w:cs="Times New Roman"/>
      <w:sz w:val="24"/>
      <w:szCs w:val="24"/>
      <w:lang w:val="en-AU" w:eastAsia="en-AU"/>
    </w:rPr>
  </w:style>
  <w:style w:type="character" w:customStyle="1" w:styleId="NormalBulletedChar">
    <w:name w:val="Normal Bulleted Char"/>
    <w:link w:val="NormalBulleted"/>
    <w:rsid w:val="00903353"/>
    <w:rPr>
      <w:rFonts w:ascii="Times New Roman" w:eastAsia="Times New Roman" w:hAnsi="Times New Roman" w:cs="Times New Roman"/>
      <w:sz w:val="24"/>
      <w:szCs w:val="24"/>
      <w:lang w:val="en-AU" w:eastAsia="en-AU"/>
    </w:rPr>
  </w:style>
  <w:style w:type="character" w:customStyle="1" w:styleId="1d">
    <w:name w:val="Текст концевой сноски Знак1"/>
    <w:basedOn w:val="a1"/>
    <w:uiPriority w:val="99"/>
    <w:semiHidden/>
    <w:rsid w:val="00903353"/>
    <w:rPr>
      <w:sz w:val="20"/>
      <w:szCs w:val="20"/>
    </w:rPr>
  </w:style>
  <w:style w:type="paragraph" w:customStyle="1" w:styleId="Appendix">
    <w:name w:val="Appendix"/>
    <w:basedOn w:val="1b"/>
    <w:rsid w:val="00903353"/>
    <w:pPr>
      <w:spacing w:before="120" w:after="120" w:line="240" w:lineRule="atLeast"/>
      <w:ind w:left="567"/>
      <w:outlineLvl w:val="9"/>
    </w:pPr>
    <w:rPr>
      <w:rFonts w:eastAsia="MS Mincho"/>
      <w:b w:val="0"/>
      <w:bCs w:val="0"/>
      <w:kern w:val="0"/>
      <w:sz w:val="22"/>
      <w:szCs w:val="24"/>
      <w:lang w:val="en-US" w:eastAsia="en-US"/>
    </w:rPr>
  </w:style>
  <w:style w:type="paragraph" w:customStyle="1" w:styleId="SRID">
    <w:name w:val="SRID"/>
    <w:basedOn w:val="SRquestion"/>
    <w:rsid w:val="00903353"/>
    <w:pPr>
      <w:tabs>
        <w:tab w:val="clear" w:pos="1028"/>
        <w:tab w:val="left" w:pos="252"/>
      </w:tabs>
      <w:spacing w:before="0"/>
      <w:ind w:left="249" w:right="176" w:hanging="249"/>
      <w:jc w:val="right"/>
    </w:pPr>
    <w:rPr>
      <w:rFonts w:eastAsia="MS Mincho"/>
      <w:lang w:val="en-GB"/>
    </w:rPr>
  </w:style>
  <w:style w:type="paragraph" w:customStyle="1" w:styleId="SRExplanation">
    <w:name w:val="SRExplanation"/>
    <w:basedOn w:val="a0"/>
    <w:rsid w:val="00903353"/>
    <w:pPr>
      <w:keepNext/>
      <w:tabs>
        <w:tab w:val="left" w:pos="7088"/>
        <w:tab w:val="left" w:pos="8222"/>
        <w:tab w:val="left" w:pos="9356"/>
      </w:tabs>
      <w:spacing w:before="40" w:after="0" w:line="240" w:lineRule="atLeast"/>
      <w:ind w:left="272"/>
    </w:pPr>
    <w:rPr>
      <w:rFonts w:ascii="Times" w:eastAsia="MS Mincho" w:hAnsi="Times" w:cs="Times New Roman"/>
      <w:i/>
      <w:sz w:val="20"/>
      <w:szCs w:val="20"/>
      <w:lang w:val="en-GB"/>
    </w:rPr>
  </w:style>
  <w:style w:type="paragraph" w:customStyle="1" w:styleId="SRLine">
    <w:name w:val="SRLine"/>
    <w:basedOn w:val="a0"/>
    <w:rsid w:val="00903353"/>
    <w:pPr>
      <w:keepNext/>
      <w:tabs>
        <w:tab w:val="left" w:pos="7088"/>
        <w:tab w:val="left" w:pos="8222"/>
        <w:tab w:val="left" w:pos="9356"/>
      </w:tabs>
      <w:spacing w:before="40" w:after="0" w:line="240" w:lineRule="atLeast"/>
      <w:ind w:left="252"/>
      <w:jc w:val="both"/>
    </w:pPr>
    <w:rPr>
      <w:rFonts w:ascii="Times" w:eastAsia="MS Mincho" w:hAnsi="Times" w:cs="Times New Roman"/>
      <w:i/>
      <w:szCs w:val="20"/>
      <w:lang w:val="en-GB"/>
    </w:rPr>
  </w:style>
  <w:style w:type="paragraph" w:customStyle="1" w:styleId="SRsub">
    <w:name w:val="SRsub"/>
    <w:basedOn w:val="a0"/>
    <w:rsid w:val="00903353"/>
    <w:pPr>
      <w:spacing w:after="0" w:line="240" w:lineRule="auto"/>
      <w:jc w:val="center"/>
    </w:pPr>
    <w:rPr>
      <w:rFonts w:ascii="Times" w:eastAsia="MS Mincho" w:hAnsi="Times" w:cs="Arial"/>
      <w:b/>
      <w:i/>
      <w:iCs/>
      <w:lang w:val="en-US"/>
    </w:rPr>
  </w:style>
  <w:style w:type="paragraph" w:customStyle="1" w:styleId="Timing">
    <w:name w:val="Timing"/>
    <w:basedOn w:val="a0"/>
    <w:rsid w:val="00903353"/>
    <w:pPr>
      <w:spacing w:after="0" w:line="240" w:lineRule="auto"/>
      <w:jc w:val="center"/>
    </w:pPr>
    <w:rPr>
      <w:rFonts w:ascii="Times" w:eastAsia="MS Mincho" w:hAnsi="Times" w:cs="Arial"/>
      <w:b/>
      <w:i/>
      <w:iCs/>
      <w:lang w:val="en-US"/>
    </w:rPr>
  </w:style>
  <w:style w:type="paragraph" w:customStyle="1" w:styleId="Line">
    <w:name w:val="Line"/>
    <w:basedOn w:val="a0"/>
    <w:rsid w:val="00903353"/>
    <w:pPr>
      <w:spacing w:after="0" w:line="240" w:lineRule="auto"/>
      <w:jc w:val="center"/>
    </w:pPr>
    <w:rPr>
      <w:rFonts w:ascii="Times" w:eastAsia="MS Mincho" w:hAnsi="Times" w:cs="Arial"/>
      <w:b/>
      <w:i/>
      <w:iCs/>
      <w:lang w:val="en-US"/>
    </w:rPr>
  </w:style>
  <w:style w:type="paragraph" w:customStyle="1" w:styleId="TSpace">
    <w:name w:val="TSpace"/>
    <w:basedOn w:val="a0"/>
    <w:rsid w:val="00903353"/>
    <w:pPr>
      <w:spacing w:after="0" w:line="240" w:lineRule="auto"/>
    </w:pPr>
    <w:rPr>
      <w:rFonts w:ascii="Times New Roman" w:eastAsia="MS Mincho" w:hAnsi="Times New Roman" w:cs="Times New Roman"/>
      <w:sz w:val="40"/>
      <w:szCs w:val="40"/>
      <w:lang w:val="en-US"/>
    </w:rPr>
  </w:style>
  <w:style w:type="paragraph" w:customStyle="1" w:styleId="6Line">
    <w:name w:val="6Line"/>
    <w:basedOn w:val="Line"/>
    <w:rsid w:val="00903353"/>
    <w:pPr>
      <w:spacing w:before="120"/>
    </w:pPr>
  </w:style>
  <w:style w:type="paragraph" w:customStyle="1" w:styleId="DDash">
    <w:name w:val="DDash"/>
    <w:basedOn w:val="a0"/>
    <w:rsid w:val="00903353"/>
    <w:pPr>
      <w:spacing w:after="0" w:line="240" w:lineRule="auto"/>
      <w:jc w:val="center"/>
    </w:pPr>
    <w:rPr>
      <w:rFonts w:ascii="Times New Roman" w:eastAsia="MS Mincho" w:hAnsi="Times New Roman" w:cs="Times New Roman"/>
      <w:b/>
      <w:sz w:val="28"/>
      <w:szCs w:val="28"/>
      <w:lang w:val="en-US"/>
    </w:rPr>
  </w:style>
  <w:style w:type="paragraph" w:customStyle="1" w:styleId="DayMonth">
    <w:name w:val="DayMonth"/>
    <w:basedOn w:val="SRExplanation"/>
    <w:rsid w:val="00903353"/>
    <w:pPr>
      <w:ind w:left="0"/>
      <w:jc w:val="center"/>
    </w:pPr>
  </w:style>
  <w:style w:type="paragraph" w:customStyle="1" w:styleId="RLines">
    <w:name w:val="RLines"/>
    <w:basedOn w:val="TSpace"/>
    <w:rsid w:val="00903353"/>
    <w:pPr>
      <w:ind w:left="498" w:hanging="249"/>
    </w:pPr>
  </w:style>
  <w:style w:type="paragraph" w:customStyle="1" w:styleId="LTiming">
    <w:name w:val="LTiming"/>
    <w:basedOn w:val="Timing"/>
    <w:rsid w:val="00903353"/>
    <w:pPr>
      <w:ind w:left="249"/>
    </w:pPr>
  </w:style>
  <w:style w:type="paragraph" w:customStyle="1" w:styleId="LDM">
    <w:name w:val="LDM"/>
    <w:basedOn w:val="DayMonth"/>
    <w:rsid w:val="00903353"/>
    <w:pPr>
      <w:ind w:left="249"/>
    </w:pPr>
  </w:style>
  <w:style w:type="paragraph" w:styleId="3a">
    <w:name w:val="Body Text Indent 3"/>
    <w:basedOn w:val="a0"/>
    <w:link w:val="3b"/>
    <w:uiPriority w:val="99"/>
    <w:rsid w:val="00903353"/>
    <w:pPr>
      <w:spacing w:after="120" w:line="240" w:lineRule="auto"/>
      <w:ind w:left="283"/>
    </w:pPr>
    <w:rPr>
      <w:rFonts w:ascii="Times New Roman" w:eastAsia="Times New Roman" w:hAnsi="Times New Roman" w:cs="Times New Roman"/>
      <w:sz w:val="16"/>
      <w:szCs w:val="16"/>
      <w:lang w:eastAsia="ru-RU"/>
    </w:rPr>
  </w:style>
  <w:style w:type="character" w:customStyle="1" w:styleId="3b">
    <w:name w:val="Основной текст с отступом 3 Знак"/>
    <w:basedOn w:val="a1"/>
    <w:link w:val="3a"/>
    <w:uiPriority w:val="99"/>
    <w:rsid w:val="00903353"/>
    <w:rPr>
      <w:rFonts w:ascii="Times New Roman" w:eastAsia="Times New Roman" w:hAnsi="Times New Roman" w:cs="Times New Roman"/>
      <w:sz w:val="16"/>
      <w:szCs w:val="16"/>
      <w:lang w:eastAsia="ru-RU"/>
    </w:rPr>
  </w:style>
  <w:style w:type="character" w:customStyle="1" w:styleId="Num-DocParagraphChar">
    <w:name w:val="Num-Doc Paragraph Char"/>
    <w:rsid w:val="00903353"/>
    <w:rPr>
      <w:rFonts w:ascii="Palatino" w:eastAsia="Times New Roman" w:hAnsi="Palatino"/>
      <w:sz w:val="22"/>
      <w:szCs w:val="20"/>
      <w:lang w:val="x-none" w:eastAsia="x-none"/>
    </w:rPr>
  </w:style>
  <w:style w:type="paragraph" w:customStyle="1" w:styleId="xl36">
    <w:name w:val="xl36"/>
    <w:basedOn w:val="a0"/>
    <w:rsid w:val="00903353"/>
    <w:pPr>
      <w:pBdr>
        <w:left w:val="single" w:sz="8" w:space="0" w:color="auto"/>
        <w:bottom w:val="single" w:sz="4" w:space="0" w:color="auto"/>
        <w:right w:val="single" w:sz="4" w:space="0" w:color="auto"/>
      </w:pBdr>
      <w:spacing w:before="100" w:beforeAutospacing="1" w:after="100" w:afterAutospacing="1" w:line="240" w:lineRule="auto"/>
      <w:jc w:val="center"/>
    </w:pPr>
    <w:rPr>
      <w:rFonts w:ascii="Arial" w:eastAsia="Arial Unicode MS" w:hAnsi="Arial" w:cs="Arial Unicode MS"/>
      <w:sz w:val="24"/>
      <w:szCs w:val="24"/>
      <w:lang w:eastAsia="ru-RU"/>
    </w:rPr>
  </w:style>
  <w:style w:type="paragraph" w:customStyle="1" w:styleId="4">
    <w:name w:val="заголовок 4"/>
    <w:basedOn w:val="a0"/>
    <w:next w:val="a0"/>
    <w:rsid w:val="00903353"/>
    <w:pPr>
      <w:keepNext/>
      <w:numPr>
        <w:numId w:val="101"/>
      </w:numPr>
      <w:spacing w:before="240" w:after="60" w:line="240" w:lineRule="auto"/>
      <w:outlineLvl w:val="3"/>
    </w:pPr>
    <w:rPr>
      <w:rFonts w:ascii="Arial" w:eastAsia="Times New Roman" w:hAnsi="Arial" w:cs="Times New Roman"/>
      <w:b/>
      <w:sz w:val="24"/>
      <w:szCs w:val="20"/>
      <w:lang w:eastAsia="ru-RU"/>
    </w:rPr>
  </w:style>
  <w:style w:type="paragraph" w:customStyle="1" w:styleId="xl32">
    <w:name w:val="xl32"/>
    <w:basedOn w:val="a0"/>
    <w:rsid w:val="00903353"/>
    <w:pPr>
      <w:pBdr>
        <w:right w:val="single" w:sz="4" w:space="0" w:color="auto"/>
      </w:pBdr>
      <w:spacing w:before="100" w:beforeAutospacing="1" w:after="100" w:afterAutospacing="1" w:line="240" w:lineRule="auto"/>
      <w:jc w:val="center"/>
      <w:textAlignment w:val="center"/>
    </w:pPr>
    <w:rPr>
      <w:rFonts w:ascii="Arial" w:eastAsia="Arial Unicode MS" w:hAnsi="Arial" w:cs="Arial Unicode MS"/>
      <w:sz w:val="24"/>
      <w:szCs w:val="24"/>
      <w:lang w:eastAsia="ru-RU"/>
    </w:rPr>
  </w:style>
  <w:style w:type="character" w:customStyle="1" w:styleId="af4">
    <w:name w:val="Название объекта Знак"/>
    <w:link w:val="af3"/>
    <w:rsid w:val="00903353"/>
    <w:rPr>
      <w:rFonts w:ascii="Arial" w:eastAsia="Times New Roman" w:hAnsi="Arial" w:cs="Times New Roman"/>
      <w:b/>
      <w:bCs/>
      <w:sz w:val="20"/>
      <w:szCs w:val="20"/>
      <w:lang w:val="en-GB" w:eastAsia="zh-CN"/>
    </w:rPr>
  </w:style>
  <w:style w:type="paragraph" w:customStyle="1" w:styleId="instrlistbullet">
    <w:name w:val="instr list bullet"/>
    <w:basedOn w:val="a"/>
    <w:rsid w:val="00903353"/>
    <w:pPr>
      <w:numPr>
        <w:numId w:val="0"/>
      </w:numPr>
      <w:tabs>
        <w:tab w:val="left" w:pos="1191"/>
        <w:tab w:val="left" w:pos="1531"/>
      </w:tabs>
      <w:adjustRightInd/>
      <w:snapToGrid/>
      <w:spacing w:after="120"/>
      <w:ind w:left="1288" w:hanging="283"/>
    </w:pPr>
    <w:rPr>
      <w:rFonts w:ascii="Arial" w:eastAsia="Times New Roman" w:hAnsi="Arial" w:cs="Times New Roman"/>
      <w:szCs w:val="20"/>
      <w:lang w:eastAsia="ru-RU"/>
    </w:rPr>
  </w:style>
  <w:style w:type="paragraph" w:customStyle="1" w:styleId="211">
    <w:name w:val="Заголовок 21"/>
    <w:basedOn w:val="a0"/>
    <w:next w:val="a0"/>
    <w:rsid w:val="00903353"/>
    <w:pPr>
      <w:keepNext/>
      <w:tabs>
        <w:tab w:val="left" w:pos="0"/>
        <w:tab w:val="left" w:pos="720"/>
        <w:tab w:val="left" w:pos="1440"/>
        <w:tab w:val="left" w:pos="2160"/>
        <w:tab w:val="left" w:pos="2880"/>
      </w:tabs>
      <w:spacing w:after="0" w:line="240" w:lineRule="auto"/>
      <w:jc w:val="center"/>
      <w:outlineLvl w:val="1"/>
    </w:pPr>
    <w:rPr>
      <w:rFonts w:ascii="Times New Roman" w:eastAsia="Times New Roman" w:hAnsi="Times New Roman" w:cs="Times New Roman"/>
      <w:sz w:val="24"/>
      <w:szCs w:val="24"/>
      <w:lang w:val="en-AU" w:eastAsia="ru-RU"/>
    </w:rPr>
  </w:style>
  <w:style w:type="paragraph" w:customStyle="1" w:styleId="para">
    <w:name w:val="para"/>
    <w:basedOn w:val="a0"/>
    <w:rsid w:val="00903353"/>
    <w:pPr>
      <w:widowControl w:val="0"/>
      <w:overflowPunct w:val="0"/>
      <w:autoSpaceDE w:val="0"/>
      <w:autoSpaceDN w:val="0"/>
      <w:adjustRightInd w:val="0"/>
      <w:spacing w:after="240" w:line="240" w:lineRule="auto"/>
      <w:jc w:val="both"/>
      <w:textAlignment w:val="baseline"/>
    </w:pPr>
    <w:rPr>
      <w:rFonts w:ascii="Times New Roman" w:eastAsia="Times New Roman" w:hAnsi="Times New Roman" w:cs="Times New Roman"/>
      <w:szCs w:val="20"/>
      <w:lang w:eastAsia="ru-RU"/>
    </w:rPr>
  </w:style>
  <w:style w:type="paragraph" w:customStyle="1" w:styleId="textbodynoindent">
    <w:name w:val="text body no indent"/>
    <w:basedOn w:val="a0"/>
    <w:rsid w:val="00903353"/>
    <w:pPr>
      <w:widowControl w:val="0"/>
      <w:suppressLineNumbers/>
      <w:spacing w:after="120" w:line="240" w:lineRule="auto"/>
    </w:pPr>
    <w:rPr>
      <w:rFonts w:ascii="Arial" w:eastAsia="Times New Roman" w:hAnsi="Arial" w:cs="Times New Roman"/>
      <w:szCs w:val="20"/>
      <w:lang w:val="en-GB" w:eastAsia="ru-RU"/>
    </w:rPr>
  </w:style>
  <w:style w:type="paragraph" w:customStyle="1" w:styleId="Heading3INTRO">
    <w:name w:val="Heading3INTRO"/>
    <w:basedOn w:val="a0"/>
    <w:rsid w:val="00903353"/>
    <w:pPr>
      <w:keepNext/>
      <w:spacing w:before="240" w:after="240" w:line="240" w:lineRule="auto"/>
      <w:outlineLvl w:val="0"/>
    </w:pPr>
    <w:rPr>
      <w:rFonts w:ascii="Palatino" w:eastAsia="Times New Roman" w:hAnsi="Palatino" w:cs="Times New Roman"/>
      <w:i/>
      <w:caps/>
      <w:kern w:val="28"/>
      <w:szCs w:val="20"/>
      <w:lang w:val="en-GB" w:eastAsia="ru-RU"/>
    </w:rPr>
  </w:style>
  <w:style w:type="paragraph" w:customStyle="1" w:styleId="instrsubhead">
    <w:name w:val="instr sub head"/>
    <w:basedOn w:val="a0"/>
    <w:rsid w:val="00903353"/>
    <w:pPr>
      <w:keepNext/>
      <w:tabs>
        <w:tab w:val="right" w:pos="3402"/>
        <w:tab w:val="left" w:pos="5103"/>
        <w:tab w:val="right" w:pos="7655"/>
      </w:tabs>
      <w:spacing w:before="120" w:after="240" w:line="240" w:lineRule="auto"/>
    </w:pPr>
    <w:rPr>
      <w:rFonts w:ascii="Arial" w:eastAsia="Times New Roman" w:hAnsi="Arial" w:cs="Times New Roman"/>
      <w:b/>
      <w:szCs w:val="20"/>
      <w:lang w:val="en-GB" w:eastAsia="ru-RU"/>
    </w:rPr>
  </w:style>
  <w:style w:type="paragraph" w:customStyle="1" w:styleId="P1-StandPara">
    <w:name w:val="P1-Stand Para"/>
    <w:rsid w:val="00903353"/>
    <w:pPr>
      <w:spacing w:after="0" w:line="360" w:lineRule="atLeast"/>
      <w:ind w:firstLine="1152"/>
      <w:jc w:val="both"/>
    </w:pPr>
    <w:rPr>
      <w:rFonts w:ascii="Times New Roman" w:eastAsia="Times New Roman" w:hAnsi="Times New Roman" w:cs="Times New Roman"/>
      <w:szCs w:val="20"/>
      <w:lang w:val="en-US"/>
    </w:rPr>
  </w:style>
  <w:style w:type="paragraph" w:customStyle="1" w:styleId="ResponseIndent">
    <w:name w:val="Response Indent"/>
    <w:basedOn w:val="a0"/>
    <w:rsid w:val="00903353"/>
    <w:pPr>
      <w:tabs>
        <w:tab w:val="left" w:pos="1134"/>
        <w:tab w:val="left" w:pos="1418"/>
        <w:tab w:val="left" w:pos="2835"/>
        <w:tab w:val="left" w:pos="3969"/>
      </w:tabs>
      <w:spacing w:after="0" w:line="440" w:lineRule="auto"/>
      <w:ind w:left="851" w:right="-425"/>
      <w:jc w:val="both"/>
    </w:pPr>
    <w:rPr>
      <w:rFonts w:ascii="Times New Roman" w:eastAsia="Times New Roman" w:hAnsi="Times New Roman" w:cs="Times New Roman"/>
      <w:szCs w:val="20"/>
      <w:lang w:val="en-GB"/>
    </w:rPr>
  </w:style>
  <w:style w:type="paragraph" w:customStyle="1" w:styleId="StemHeading">
    <w:name w:val="Stem (Heading)"/>
    <w:basedOn w:val="a0"/>
    <w:rsid w:val="00903353"/>
    <w:pPr>
      <w:keepNext/>
      <w:tabs>
        <w:tab w:val="left" w:pos="7655"/>
      </w:tabs>
      <w:spacing w:before="600" w:after="60" w:line="240" w:lineRule="atLeast"/>
      <w:ind w:left="851" w:right="-284" w:hanging="851"/>
      <w:jc w:val="both"/>
    </w:pPr>
    <w:rPr>
      <w:rFonts w:ascii="Helvetica" w:eastAsia="Times New Roman" w:hAnsi="Helvetica" w:cs="Times New Roman"/>
      <w:b/>
      <w:sz w:val="28"/>
      <w:szCs w:val="20"/>
      <w:lang w:val="en-GB"/>
    </w:rPr>
  </w:style>
  <w:style w:type="paragraph" w:customStyle="1" w:styleId="InstructionsPen">
    <w:name w:val="Instructions Pen"/>
    <w:basedOn w:val="a0"/>
    <w:rsid w:val="00903353"/>
    <w:pPr>
      <w:keepNext/>
      <w:tabs>
        <w:tab w:val="left" w:pos="7088"/>
        <w:tab w:val="left" w:pos="8222"/>
        <w:tab w:val="left" w:pos="9356"/>
      </w:tabs>
      <w:spacing w:after="240" w:line="240" w:lineRule="atLeast"/>
      <w:ind w:left="851"/>
      <w:jc w:val="both"/>
    </w:pPr>
    <w:rPr>
      <w:rFonts w:ascii="Times" w:eastAsia="Times New Roman" w:hAnsi="Times" w:cs="Times New Roman"/>
      <w:i/>
      <w:szCs w:val="20"/>
      <w:lang w:val="en-GB"/>
    </w:rPr>
  </w:style>
  <w:style w:type="paragraph" w:customStyle="1" w:styleId="yesno">
    <w:name w:val="yes – no"/>
    <w:basedOn w:val="a0"/>
    <w:rsid w:val="00903353"/>
    <w:pPr>
      <w:keepNext/>
      <w:tabs>
        <w:tab w:val="center" w:pos="7938"/>
        <w:tab w:val="center" w:pos="8931"/>
      </w:tabs>
      <w:spacing w:after="0" w:line="439" w:lineRule="auto"/>
      <w:ind w:left="851" w:right="-1" w:hanging="851"/>
      <w:jc w:val="both"/>
    </w:pPr>
    <w:rPr>
      <w:rFonts w:ascii="Times New Roman" w:eastAsia="Times New Roman" w:hAnsi="Times New Roman" w:cs="Times New Roman"/>
      <w:i/>
      <w:szCs w:val="20"/>
      <w:lang w:val="en-GB"/>
    </w:rPr>
  </w:style>
  <w:style w:type="paragraph" w:customStyle="1" w:styleId="Instructions">
    <w:name w:val="Instructions"/>
    <w:basedOn w:val="ResponseIndent"/>
    <w:rsid w:val="00903353"/>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a0"/>
    <w:rsid w:val="00903353"/>
    <w:pPr>
      <w:tabs>
        <w:tab w:val="left" w:pos="7088"/>
        <w:tab w:val="left" w:pos="7655"/>
        <w:tab w:val="left" w:pos="8222"/>
        <w:tab w:val="left" w:pos="8647"/>
        <w:tab w:val="left" w:pos="9356"/>
        <w:tab w:val="right" w:pos="9639"/>
        <w:tab w:val="right" w:pos="12474"/>
      </w:tabs>
      <w:spacing w:after="0" w:line="240" w:lineRule="atLeast"/>
      <w:ind w:left="851" w:hanging="425"/>
      <w:jc w:val="both"/>
    </w:pPr>
    <w:rPr>
      <w:rFonts w:ascii="Helvetica" w:eastAsia="Times New Roman" w:hAnsi="Helvetica" w:cs="Times New Roman"/>
      <w:szCs w:val="20"/>
      <w:lang w:val="en-GB"/>
    </w:rPr>
  </w:style>
  <w:style w:type="paragraph" w:customStyle="1" w:styleId="Responseindentsubinstructions">
    <w:name w:val="Response indent sub instructions"/>
    <w:basedOn w:val="a0"/>
    <w:rsid w:val="00903353"/>
    <w:pPr>
      <w:tabs>
        <w:tab w:val="center" w:pos="5670"/>
        <w:tab w:val="center" w:pos="6379"/>
        <w:tab w:val="center" w:pos="7088"/>
        <w:tab w:val="center" w:pos="7797"/>
        <w:tab w:val="center" w:pos="8505"/>
        <w:tab w:val="center" w:pos="9214"/>
      </w:tabs>
      <w:spacing w:after="120" w:line="360" w:lineRule="auto"/>
      <w:ind w:left="1135" w:right="-425" w:hanging="284"/>
      <w:jc w:val="both"/>
    </w:pPr>
    <w:rPr>
      <w:rFonts w:ascii="Times New Roman" w:eastAsia="Times New Roman" w:hAnsi="Times New Roman" w:cs="Times New Roman"/>
      <w:sz w:val="20"/>
      <w:szCs w:val="20"/>
      <w:lang w:val="en-GB"/>
    </w:rPr>
  </w:style>
  <w:style w:type="paragraph" w:customStyle="1" w:styleId="ResponseIndent7Tabs">
    <w:name w:val="Response Indent 7 Tabs"/>
    <w:basedOn w:val="ResponseIndent6Tabs"/>
    <w:rsid w:val="00903353"/>
  </w:style>
  <w:style w:type="paragraph" w:customStyle="1" w:styleId="ResponseIndent6Tabs">
    <w:name w:val="Response Indent 6 Tabs"/>
    <w:basedOn w:val="a0"/>
    <w:rsid w:val="00903353"/>
    <w:pPr>
      <w:tabs>
        <w:tab w:val="left" w:pos="1134"/>
        <w:tab w:val="center" w:pos="5670"/>
        <w:tab w:val="center" w:pos="6521"/>
        <w:tab w:val="center" w:pos="7371"/>
        <w:tab w:val="center" w:pos="8222"/>
        <w:tab w:val="center" w:pos="9072"/>
        <w:tab w:val="center" w:pos="9923"/>
      </w:tabs>
      <w:spacing w:after="80" w:line="240" w:lineRule="atLeast"/>
      <w:ind w:left="851"/>
      <w:jc w:val="both"/>
    </w:pPr>
    <w:rPr>
      <w:rFonts w:ascii="Times New Roman" w:eastAsia="Times New Roman" w:hAnsi="Times New Roman" w:cs="Times New Roman"/>
      <w:szCs w:val="20"/>
      <w:lang w:val="en-GB"/>
    </w:rPr>
  </w:style>
  <w:style w:type="paragraph" w:customStyle="1" w:styleId="ResponseIndent8Tabs">
    <w:name w:val="Response Indent 8 Tabs"/>
    <w:basedOn w:val="ResponseIndent7Tabs"/>
    <w:rsid w:val="00903353"/>
    <w:pPr>
      <w:tabs>
        <w:tab w:val="center" w:pos="4978"/>
      </w:tabs>
    </w:pPr>
  </w:style>
  <w:style w:type="paragraph" w:customStyle="1" w:styleId="ResponseHead">
    <w:name w:val="Response Head"/>
    <w:basedOn w:val="a0"/>
    <w:rsid w:val="00903353"/>
    <w:pPr>
      <w:tabs>
        <w:tab w:val="center" w:pos="5670"/>
        <w:tab w:val="center" w:pos="6379"/>
        <w:tab w:val="center" w:pos="7088"/>
        <w:tab w:val="center" w:pos="8505"/>
        <w:tab w:val="center" w:pos="9214"/>
      </w:tabs>
      <w:spacing w:after="0" w:line="295" w:lineRule="auto"/>
      <w:ind w:left="1134" w:right="-425" w:hanging="283"/>
      <w:jc w:val="both"/>
    </w:pPr>
    <w:rPr>
      <w:rFonts w:ascii="Times New Roman" w:eastAsia="Times New Roman" w:hAnsi="Times New Roman" w:cs="Times New Roman"/>
      <w:sz w:val="20"/>
      <w:szCs w:val="20"/>
      <w:lang w:val="en-GB"/>
    </w:rPr>
  </w:style>
  <w:style w:type="paragraph" w:customStyle="1" w:styleId="ResponseHead6Tabs">
    <w:name w:val="Response Head 6 Tabs"/>
    <w:basedOn w:val="ResponseHead"/>
    <w:rsid w:val="00903353"/>
    <w:pPr>
      <w:tabs>
        <w:tab w:val="clear" w:pos="6379"/>
        <w:tab w:val="clear" w:pos="7088"/>
        <w:tab w:val="clear" w:pos="8505"/>
        <w:tab w:val="clear" w:pos="9214"/>
        <w:tab w:val="center" w:pos="6521"/>
        <w:tab w:val="center" w:pos="7371"/>
        <w:tab w:val="center" w:pos="8222"/>
        <w:tab w:val="center" w:pos="9072"/>
        <w:tab w:val="center" w:pos="9923"/>
      </w:tabs>
      <w:spacing w:line="240" w:lineRule="auto"/>
      <w:ind w:left="0" w:right="0" w:firstLine="0"/>
    </w:pPr>
  </w:style>
  <w:style w:type="paragraph" w:customStyle="1" w:styleId="ZzzzZzzz">
    <w:name w:val="Zzzz Zzzz"/>
    <w:basedOn w:val="af3"/>
    <w:rsid w:val="00903353"/>
    <w:pPr>
      <w:keepNext w:val="0"/>
      <w:widowControl w:val="0"/>
      <w:tabs>
        <w:tab w:val="clear" w:pos="850"/>
        <w:tab w:val="clear" w:pos="1191"/>
        <w:tab w:val="clear" w:pos="1531"/>
      </w:tabs>
      <w:adjustRightInd/>
      <w:snapToGrid/>
      <w:spacing w:after="0" w:line="240" w:lineRule="atLeast"/>
      <w:jc w:val="both"/>
    </w:pPr>
    <w:rPr>
      <w:b w:val="0"/>
      <w:bCs w:val="0"/>
      <w:color w:val="000000"/>
      <w:sz w:val="22"/>
      <w:lang w:eastAsia="en-US"/>
    </w:rPr>
  </w:style>
  <w:style w:type="paragraph" w:customStyle="1" w:styleId="Consortium">
    <w:name w:val="Consortium"/>
    <w:rsid w:val="00903353"/>
    <w:pPr>
      <w:spacing w:after="40" w:line="240" w:lineRule="auto"/>
    </w:pPr>
    <w:rPr>
      <w:rFonts w:ascii="Helvetica" w:eastAsia="Times New Roman" w:hAnsi="Helvetica" w:cs="Times New Roman"/>
      <w:b/>
      <w:noProof/>
      <w:color w:val="FFFFFF"/>
      <w:sz w:val="20"/>
      <w:szCs w:val="20"/>
      <w:lang w:val="en-GB"/>
    </w:rPr>
  </w:style>
  <w:style w:type="paragraph" w:customStyle="1" w:styleId="ResponseIndent2Tabs">
    <w:name w:val="Response Indent 2 Tabs"/>
    <w:basedOn w:val="ResponseIndent"/>
    <w:rsid w:val="00903353"/>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Coverdate">
    <w:name w:val="Coverdate"/>
    <w:next w:val="Consortium"/>
    <w:rsid w:val="00903353"/>
    <w:pPr>
      <w:spacing w:after="1920" w:line="240" w:lineRule="auto"/>
      <w:ind w:left="1559"/>
    </w:pPr>
    <w:rPr>
      <w:rFonts w:ascii="Helvetica" w:eastAsia="Times New Roman" w:hAnsi="Helvetica" w:cs="Times New Roman"/>
      <w:noProof/>
      <w:sz w:val="24"/>
      <w:szCs w:val="20"/>
      <w:lang w:val="en-GB"/>
    </w:rPr>
  </w:style>
  <w:style w:type="paragraph" w:customStyle="1" w:styleId="CoverTitle">
    <w:name w:val="CoverTitle"/>
    <w:rsid w:val="00903353"/>
    <w:pPr>
      <w:spacing w:before="1200" w:after="240" w:line="240" w:lineRule="auto"/>
      <w:ind w:left="1559"/>
    </w:pPr>
    <w:rPr>
      <w:rFonts w:ascii="Helvetica" w:eastAsia="Times New Roman" w:hAnsi="Helvetica" w:cs="Times New Roman"/>
      <w:b/>
      <w:caps/>
      <w:noProof/>
      <w:sz w:val="36"/>
      <w:szCs w:val="20"/>
      <w:lang w:val="en-GB"/>
    </w:rPr>
  </w:style>
  <w:style w:type="paragraph" w:customStyle="1" w:styleId="Place">
    <w:name w:val="Place"/>
    <w:next w:val="Coverdate"/>
    <w:rsid w:val="00903353"/>
    <w:pPr>
      <w:spacing w:before="1080" w:after="240" w:line="240" w:lineRule="auto"/>
      <w:ind w:left="1559"/>
    </w:pPr>
    <w:rPr>
      <w:rFonts w:ascii="Helvetica" w:eastAsia="Times New Roman" w:hAnsi="Helvetica" w:cs="Times New Roman"/>
      <w:noProof/>
      <w:sz w:val="24"/>
      <w:szCs w:val="20"/>
      <w:lang w:val="en-GB"/>
    </w:rPr>
  </w:style>
  <w:style w:type="paragraph" w:customStyle="1" w:styleId="1e">
    <w:name w:val="Подзаголовок1"/>
    <w:next w:val="a0"/>
    <w:rsid w:val="00903353"/>
    <w:pPr>
      <w:spacing w:before="1200" w:after="960" w:line="240" w:lineRule="auto"/>
      <w:ind w:left="1559"/>
    </w:pPr>
    <w:rPr>
      <w:rFonts w:ascii="Helvetica" w:eastAsia="Times New Roman" w:hAnsi="Helvetica" w:cs="Times New Roman"/>
      <w:noProof/>
      <w:sz w:val="28"/>
      <w:szCs w:val="20"/>
      <w:lang w:val="en-GB"/>
    </w:rPr>
  </w:style>
  <w:style w:type="paragraph" w:customStyle="1" w:styleId="Rationale">
    <w:name w:val="Rationale"/>
    <w:basedOn w:val="a0"/>
    <w:rsid w:val="00903353"/>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360"/>
      </w:tabs>
      <w:spacing w:before="60" w:after="60" w:line="240" w:lineRule="atLeast"/>
      <w:ind w:left="357" w:hanging="357"/>
      <w:jc w:val="both"/>
    </w:pPr>
    <w:rPr>
      <w:rFonts w:ascii="Times New Roman" w:eastAsia="Times New Roman" w:hAnsi="Times New Roman" w:cs="Times New Roman"/>
      <w:szCs w:val="20"/>
      <w:lang w:val="en-GB"/>
    </w:rPr>
  </w:style>
  <w:style w:type="paragraph" w:customStyle="1" w:styleId="Translationnote">
    <w:name w:val="Translation note"/>
    <w:basedOn w:val="StemHeading"/>
    <w:rsid w:val="00903353"/>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a0"/>
    <w:autoRedefine/>
    <w:rsid w:val="00903353"/>
    <w:pPr>
      <w:spacing w:after="0" w:line="240" w:lineRule="atLeast"/>
      <w:jc w:val="both"/>
    </w:pPr>
    <w:rPr>
      <w:rFonts w:ascii="Times New Roman" w:eastAsia="Times New Roman" w:hAnsi="Times New Roman" w:cs="Times New Roman"/>
      <w:sz w:val="20"/>
      <w:szCs w:val="20"/>
      <w:lang w:val="en-GB"/>
    </w:rPr>
  </w:style>
  <w:style w:type="paragraph" w:customStyle="1" w:styleId="Adaptation">
    <w:name w:val="Adaptation"/>
    <w:basedOn w:val="Translationnote"/>
    <w:rsid w:val="00903353"/>
    <w:pPr>
      <w:ind w:left="851" w:hanging="851"/>
    </w:pPr>
    <w:rPr>
      <w:color w:val="FF0000"/>
    </w:rPr>
  </w:style>
  <w:style w:type="paragraph" w:customStyle="1" w:styleId="ConsortiumHeading">
    <w:name w:val="ConsortiumHeading"/>
    <w:basedOn w:val="a0"/>
    <w:rsid w:val="00903353"/>
    <w:pPr>
      <w:spacing w:after="40" w:line="240" w:lineRule="auto"/>
    </w:pPr>
    <w:rPr>
      <w:rFonts w:ascii="Helvetica" w:eastAsia="Times New Roman" w:hAnsi="Helvetica" w:cs="Times New Roman"/>
      <w:b/>
      <w:i/>
      <w:noProof/>
      <w:color w:val="FFFFFF"/>
      <w:sz w:val="20"/>
      <w:szCs w:val="20"/>
      <w:lang w:val="en-US"/>
    </w:rPr>
  </w:style>
  <w:style w:type="paragraph" w:customStyle="1" w:styleId="ConsortiumFirst">
    <w:name w:val="ConsortiumFirst"/>
    <w:basedOn w:val="a0"/>
    <w:rsid w:val="00903353"/>
    <w:pPr>
      <w:spacing w:before="80" w:after="40" w:line="240" w:lineRule="auto"/>
    </w:pPr>
    <w:rPr>
      <w:rFonts w:ascii="Helvetica" w:eastAsia="Times New Roman" w:hAnsi="Helvetica" w:cs="Times New Roman"/>
      <w:b/>
      <w:noProof/>
      <w:color w:val="FFFFFF"/>
      <w:sz w:val="20"/>
      <w:szCs w:val="20"/>
      <w:lang w:val="en-US"/>
    </w:rPr>
  </w:style>
  <w:style w:type="paragraph" w:customStyle="1" w:styleId="CountryLanguage">
    <w:name w:val="Country&amp;Language"/>
    <w:rsid w:val="00903353"/>
    <w:pPr>
      <w:spacing w:after="0" w:line="240" w:lineRule="auto"/>
      <w:ind w:right="647"/>
      <w:jc w:val="right"/>
    </w:pPr>
    <w:rPr>
      <w:rFonts w:ascii="Times New Roman" w:eastAsia="Times New Roman" w:hAnsi="Times New Roman" w:cs="Times New Roman"/>
      <w:i/>
      <w:sz w:val="20"/>
      <w:szCs w:val="20"/>
      <w:lang w:val="en-AU"/>
    </w:rPr>
  </w:style>
  <w:style w:type="paragraph" w:customStyle="1" w:styleId="Demographics">
    <w:name w:val="Demographics"/>
    <w:rsid w:val="00903353"/>
    <w:pPr>
      <w:spacing w:after="0" w:line="240" w:lineRule="auto"/>
    </w:pPr>
    <w:rPr>
      <w:rFonts w:ascii="Times New Roman" w:eastAsia="Times New Roman" w:hAnsi="Times New Roman" w:cs="Times New Roman"/>
      <w:noProof/>
      <w:sz w:val="20"/>
      <w:szCs w:val="20"/>
      <w:lang w:val="en-GB"/>
    </w:rPr>
  </w:style>
  <w:style w:type="paragraph" w:customStyle="1" w:styleId="Blurb1">
    <w:name w:val="Blurb1"/>
    <w:rsid w:val="00903353"/>
    <w:pPr>
      <w:spacing w:before="240" w:after="0" w:line="240" w:lineRule="auto"/>
      <w:ind w:left="567"/>
    </w:pPr>
    <w:rPr>
      <w:rFonts w:ascii="Times New Roman" w:eastAsia="Times New Roman" w:hAnsi="Times New Roman" w:cs="Times New Roman"/>
      <w:sz w:val="28"/>
      <w:szCs w:val="20"/>
      <w:lang w:val="en-GB"/>
    </w:rPr>
  </w:style>
  <w:style w:type="paragraph" w:customStyle="1" w:styleId="BlurbBullet">
    <w:name w:val="BlurbBullet"/>
    <w:basedOn w:val="Blurb1"/>
    <w:rsid w:val="00903353"/>
    <w:pPr>
      <w:tabs>
        <w:tab w:val="num" w:pos="1080"/>
      </w:tabs>
      <w:spacing w:before="120"/>
    </w:pPr>
  </w:style>
  <w:style w:type="paragraph" w:customStyle="1" w:styleId="BlurbBold">
    <w:name w:val="BlurbBold"/>
    <w:basedOn w:val="Blurb1"/>
    <w:rsid w:val="00903353"/>
    <w:pPr>
      <w:jc w:val="both"/>
    </w:pPr>
    <w:rPr>
      <w:b/>
    </w:rPr>
  </w:style>
  <w:style w:type="paragraph" w:customStyle="1" w:styleId="BlurbCentreBold">
    <w:name w:val="BlurbCentreBold"/>
    <w:basedOn w:val="Blurb1"/>
    <w:rsid w:val="00903353"/>
    <w:pPr>
      <w:jc w:val="center"/>
    </w:pPr>
    <w:rPr>
      <w:b/>
    </w:rPr>
  </w:style>
  <w:style w:type="paragraph" w:customStyle="1" w:styleId="C1-CtrBoldHd">
    <w:name w:val="C1-Ctr BoldHd"/>
    <w:rsid w:val="00903353"/>
    <w:pPr>
      <w:keepNext/>
      <w:spacing w:after="720" w:line="240" w:lineRule="atLeast"/>
      <w:jc w:val="center"/>
    </w:pPr>
    <w:rPr>
      <w:rFonts w:ascii="Times New Roman" w:eastAsia="Times New Roman" w:hAnsi="Times New Roman" w:cs="Times New Roman"/>
      <w:b/>
      <w:caps/>
      <w:szCs w:val="20"/>
      <w:lang w:val="en-US"/>
    </w:rPr>
  </w:style>
  <w:style w:type="paragraph" w:customStyle="1" w:styleId="C3-CtrSp12">
    <w:name w:val="C3-Ctr Sp&amp;1/2"/>
    <w:rsid w:val="00903353"/>
    <w:pPr>
      <w:keepLines/>
      <w:spacing w:after="0" w:line="360" w:lineRule="atLeast"/>
      <w:jc w:val="center"/>
    </w:pPr>
    <w:rPr>
      <w:rFonts w:ascii="Times New Roman" w:eastAsia="Times New Roman" w:hAnsi="Times New Roman" w:cs="Times New Roman"/>
      <w:szCs w:val="20"/>
      <w:lang w:val="en-US"/>
    </w:rPr>
  </w:style>
  <w:style w:type="paragraph" w:customStyle="1" w:styleId="E1-Equation">
    <w:name w:val="E1-Equation"/>
    <w:rsid w:val="00903353"/>
    <w:pPr>
      <w:tabs>
        <w:tab w:val="center" w:pos="4680"/>
        <w:tab w:val="right" w:pos="9360"/>
      </w:tabs>
      <w:spacing w:after="0" w:line="240" w:lineRule="atLeast"/>
      <w:jc w:val="both"/>
    </w:pPr>
    <w:rPr>
      <w:rFonts w:ascii="Times New Roman" w:eastAsia="Times New Roman" w:hAnsi="Times New Roman" w:cs="Times New Roman"/>
      <w:szCs w:val="20"/>
      <w:lang w:val="en-US"/>
    </w:rPr>
  </w:style>
  <w:style w:type="paragraph" w:customStyle="1" w:styleId="E2-Equation">
    <w:name w:val="E2-Equation"/>
    <w:basedOn w:val="E1-Equation"/>
    <w:rsid w:val="00903353"/>
    <w:pPr>
      <w:tabs>
        <w:tab w:val="clear" w:pos="4680"/>
        <w:tab w:val="clear" w:pos="9360"/>
        <w:tab w:val="right" w:pos="1152"/>
        <w:tab w:val="center" w:pos="1440"/>
        <w:tab w:val="left" w:pos="1728"/>
      </w:tabs>
      <w:ind w:left="1728" w:hanging="1728"/>
    </w:pPr>
  </w:style>
  <w:style w:type="paragraph" w:customStyle="1" w:styleId="L1-FlLSp12">
    <w:name w:val="L1-FlL Sp&amp;1/2"/>
    <w:rsid w:val="00903353"/>
    <w:pPr>
      <w:tabs>
        <w:tab w:val="left" w:pos="1152"/>
      </w:tabs>
      <w:spacing w:after="0" w:line="360" w:lineRule="atLeast"/>
      <w:jc w:val="both"/>
    </w:pPr>
    <w:rPr>
      <w:rFonts w:ascii="Times New Roman" w:eastAsia="Times New Roman" w:hAnsi="Times New Roman" w:cs="Times New Roman"/>
      <w:szCs w:val="20"/>
      <w:lang w:val="en-US"/>
    </w:rPr>
  </w:style>
  <w:style w:type="paragraph" w:customStyle="1" w:styleId="N0-FlLftBullet">
    <w:name w:val="N0-Fl Lft Bullet"/>
    <w:basedOn w:val="a0"/>
    <w:rsid w:val="00903353"/>
    <w:pPr>
      <w:tabs>
        <w:tab w:val="left" w:pos="576"/>
      </w:tabs>
      <w:spacing w:after="240" w:line="240" w:lineRule="atLeast"/>
      <w:ind w:left="576" w:hanging="576"/>
      <w:jc w:val="both"/>
    </w:pPr>
    <w:rPr>
      <w:rFonts w:ascii="Times New Roman" w:eastAsia="Times New Roman" w:hAnsi="Times New Roman" w:cs="Times New Roman"/>
      <w:szCs w:val="20"/>
      <w:lang w:val="en-GB"/>
    </w:rPr>
  </w:style>
  <w:style w:type="paragraph" w:customStyle="1" w:styleId="N1-1stBullet">
    <w:name w:val="N1-1st Bullet"/>
    <w:basedOn w:val="a0"/>
    <w:rsid w:val="00903353"/>
    <w:pPr>
      <w:tabs>
        <w:tab w:val="left" w:pos="1152"/>
      </w:tabs>
      <w:spacing w:after="240" w:line="240" w:lineRule="atLeast"/>
      <w:ind w:left="1152" w:hanging="576"/>
      <w:jc w:val="both"/>
    </w:pPr>
    <w:rPr>
      <w:rFonts w:ascii="Times New Roman" w:eastAsia="Times New Roman" w:hAnsi="Times New Roman" w:cs="Times New Roman"/>
      <w:szCs w:val="20"/>
      <w:lang w:val="en-GB"/>
    </w:rPr>
  </w:style>
  <w:style w:type="paragraph" w:customStyle="1" w:styleId="N2-2ndBullet">
    <w:name w:val="N2-2nd Bullet"/>
    <w:basedOn w:val="a0"/>
    <w:rsid w:val="00903353"/>
    <w:pPr>
      <w:tabs>
        <w:tab w:val="num" w:pos="432"/>
        <w:tab w:val="num" w:pos="643"/>
        <w:tab w:val="left" w:pos="1728"/>
      </w:tabs>
      <w:spacing w:after="240" w:line="240" w:lineRule="atLeast"/>
      <w:ind w:left="643" w:hanging="360"/>
      <w:jc w:val="both"/>
    </w:pPr>
    <w:rPr>
      <w:rFonts w:ascii="Times New Roman" w:eastAsia="Times New Roman" w:hAnsi="Times New Roman" w:cs="Times New Roman"/>
      <w:szCs w:val="20"/>
      <w:lang w:val="en-GB"/>
    </w:rPr>
  </w:style>
  <w:style w:type="paragraph" w:customStyle="1" w:styleId="N3-3rdBullet">
    <w:name w:val="N3-3rd Bullet"/>
    <w:basedOn w:val="a0"/>
    <w:rsid w:val="00903353"/>
    <w:pPr>
      <w:tabs>
        <w:tab w:val="left" w:pos="2304"/>
      </w:tabs>
      <w:spacing w:after="240" w:line="240" w:lineRule="atLeast"/>
      <w:ind w:left="2304" w:hanging="576"/>
      <w:jc w:val="both"/>
    </w:pPr>
    <w:rPr>
      <w:rFonts w:ascii="Times New Roman" w:eastAsia="Times New Roman" w:hAnsi="Times New Roman" w:cs="Times New Roman"/>
      <w:szCs w:val="20"/>
      <w:lang w:val="en-GB"/>
    </w:rPr>
  </w:style>
  <w:style w:type="paragraph" w:customStyle="1" w:styleId="N4-4thBullet">
    <w:name w:val="N4-4th Bullet"/>
    <w:basedOn w:val="a0"/>
    <w:rsid w:val="00903353"/>
    <w:pPr>
      <w:tabs>
        <w:tab w:val="left" w:pos="2880"/>
      </w:tabs>
      <w:spacing w:after="240" w:line="240" w:lineRule="atLeast"/>
      <w:ind w:left="2880" w:hanging="576"/>
      <w:jc w:val="both"/>
    </w:pPr>
    <w:rPr>
      <w:rFonts w:ascii="Times New Roman" w:eastAsia="Times New Roman" w:hAnsi="Times New Roman" w:cs="Times New Roman"/>
      <w:szCs w:val="20"/>
      <w:lang w:val="en-GB"/>
    </w:rPr>
  </w:style>
  <w:style w:type="paragraph" w:customStyle="1" w:styleId="N5-5thBullet">
    <w:name w:val="N5-5th Bullet"/>
    <w:basedOn w:val="a0"/>
    <w:rsid w:val="00903353"/>
    <w:pPr>
      <w:tabs>
        <w:tab w:val="left" w:pos="3456"/>
      </w:tabs>
      <w:spacing w:after="240" w:line="240" w:lineRule="atLeast"/>
      <w:ind w:left="3456" w:hanging="576"/>
      <w:jc w:val="both"/>
    </w:pPr>
    <w:rPr>
      <w:rFonts w:ascii="Times New Roman" w:eastAsia="Times New Roman" w:hAnsi="Times New Roman" w:cs="Times New Roman"/>
      <w:szCs w:val="20"/>
      <w:lang w:val="en-GB"/>
    </w:rPr>
  </w:style>
  <w:style w:type="paragraph" w:customStyle="1" w:styleId="N6-DateInd">
    <w:name w:val="N6-Date Ind."/>
    <w:basedOn w:val="a0"/>
    <w:rsid w:val="00903353"/>
    <w:pPr>
      <w:tabs>
        <w:tab w:val="left" w:pos="5400"/>
      </w:tabs>
      <w:spacing w:after="0" w:line="240" w:lineRule="atLeast"/>
      <w:ind w:left="5400"/>
      <w:jc w:val="both"/>
    </w:pPr>
    <w:rPr>
      <w:rFonts w:ascii="Times New Roman" w:eastAsia="Times New Roman" w:hAnsi="Times New Roman" w:cs="Times New Roman"/>
      <w:szCs w:val="20"/>
      <w:lang w:val="en-GB"/>
    </w:rPr>
  </w:style>
  <w:style w:type="paragraph" w:customStyle="1" w:styleId="N7-3Block">
    <w:name w:val="N7-3&quot; Block"/>
    <w:basedOn w:val="a0"/>
    <w:rsid w:val="00903353"/>
    <w:pPr>
      <w:tabs>
        <w:tab w:val="left" w:pos="1152"/>
      </w:tabs>
      <w:spacing w:after="0" w:line="240" w:lineRule="atLeast"/>
      <w:ind w:left="1152" w:right="1152"/>
      <w:jc w:val="both"/>
    </w:pPr>
    <w:rPr>
      <w:rFonts w:ascii="Times New Roman" w:eastAsia="Times New Roman" w:hAnsi="Times New Roman" w:cs="Times New Roman"/>
      <w:szCs w:val="20"/>
      <w:lang w:val="en-GB"/>
    </w:rPr>
  </w:style>
  <w:style w:type="paragraph" w:customStyle="1" w:styleId="N8-QxQBlock">
    <w:name w:val="N8-QxQ Block"/>
    <w:rsid w:val="00903353"/>
    <w:pPr>
      <w:tabs>
        <w:tab w:val="left" w:pos="1152"/>
      </w:tabs>
      <w:spacing w:after="360" w:line="360" w:lineRule="atLeast"/>
      <w:ind w:left="1152" w:hanging="1152"/>
      <w:jc w:val="both"/>
    </w:pPr>
    <w:rPr>
      <w:rFonts w:ascii="Times New Roman" w:eastAsia="Times New Roman" w:hAnsi="Times New Roman" w:cs="Times New Roman"/>
      <w:szCs w:val="20"/>
      <w:lang w:val="en-US"/>
    </w:rPr>
  </w:style>
  <w:style w:type="paragraph" w:customStyle="1" w:styleId="Q1-BestFinQ">
    <w:name w:val="Q1-Best/Fin Q"/>
    <w:rsid w:val="00903353"/>
    <w:pPr>
      <w:tabs>
        <w:tab w:val="left" w:pos="1152"/>
      </w:tabs>
      <w:spacing w:after="360" w:line="240" w:lineRule="atLeast"/>
      <w:ind w:left="1152" w:hanging="1152"/>
      <w:jc w:val="both"/>
    </w:pPr>
    <w:rPr>
      <w:rFonts w:ascii="Times New Roman" w:eastAsia="Times New Roman" w:hAnsi="Times New Roman" w:cs="Times New Roman"/>
      <w:b/>
      <w:szCs w:val="20"/>
      <w:lang w:val="en-US"/>
    </w:rPr>
  </w:style>
  <w:style w:type="paragraph" w:customStyle="1" w:styleId="SH-SglSpHead">
    <w:name w:val="SH-Sgl Sp Head"/>
    <w:rsid w:val="00903353"/>
    <w:pPr>
      <w:keepNext/>
      <w:tabs>
        <w:tab w:val="left" w:pos="576"/>
      </w:tabs>
      <w:spacing w:after="0" w:line="240" w:lineRule="atLeast"/>
      <w:ind w:left="576" w:hanging="576"/>
    </w:pPr>
    <w:rPr>
      <w:rFonts w:ascii="Times New Roman" w:eastAsia="Times New Roman" w:hAnsi="Times New Roman" w:cs="Times New Roman"/>
      <w:b/>
      <w:szCs w:val="20"/>
      <w:lang w:val="en-US"/>
    </w:rPr>
  </w:style>
  <w:style w:type="paragraph" w:customStyle="1" w:styleId="SL-FlLftSgl">
    <w:name w:val="SL-Fl Lft Sgl"/>
    <w:rsid w:val="00903353"/>
    <w:pPr>
      <w:spacing w:after="0" w:line="240" w:lineRule="atLeast"/>
      <w:jc w:val="both"/>
    </w:pPr>
    <w:rPr>
      <w:rFonts w:ascii="Times New Roman" w:eastAsia="Times New Roman" w:hAnsi="Times New Roman" w:cs="Times New Roman"/>
      <w:szCs w:val="20"/>
      <w:lang w:val="en-US"/>
    </w:rPr>
  </w:style>
  <w:style w:type="paragraph" w:customStyle="1" w:styleId="SP-SglSpPara">
    <w:name w:val="SP-Sgl Sp Para"/>
    <w:rsid w:val="00903353"/>
    <w:pPr>
      <w:tabs>
        <w:tab w:val="left" w:pos="576"/>
      </w:tabs>
      <w:spacing w:after="0" w:line="240" w:lineRule="atLeast"/>
      <w:ind w:firstLine="576"/>
      <w:jc w:val="both"/>
    </w:pPr>
    <w:rPr>
      <w:rFonts w:ascii="Times New Roman" w:eastAsia="Times New Roman" w:hAnsi="Times New Roman" w:cs="Times New Roman"/>
      <w:szCs w:val="20"/>
      <w:lang w:val="en-US"/>
    </w:rPr>
  </w:style>
  <w:style w:type="paragraph" w:customStyle="1" w:styleId="T0-ChapPgHd">
    <w:name w:val="T0-Chap/Pg Hd"/>
    <w:rsid w:val="00903353"/>
    <w:pPr>
      <w:tabs>
        <w:tab w:val="left" w:pos="8640"/>
      </w:tabs>
      <w:spacing w:after="0" w:line="240" w:lineRule="atLeast"/>
      <w:jc w:val="both"/>
    </w:pPr>
    <w:rPr>
      <w:rFonts w:ascii="Times New Roman" w:eastAsia="Times New Roman" w:hAnsi="Times New Roman" w:cs="Times New Roman"/>
      <w:szCs w:val="20"/>
      <w:u w:val="words"/>
      <w:lang w:val="en-US"/>
    </w:rPr>
  </w:style>
  <w:style w:type="paragraph" w:customStyle="1" w:styleId="TT-TableTitle">
    <w:name w:val="TT-Table Title"/>
    <w:rsid w:val="00903353"/>
    <w:pPr>
      <w:tabs>
        <w:tab w:val="left" w:pos="1152"/>
      </w:tabs>
      <w:spacing w:after="0" w:line="240" w:lineRule="atLeast"/>
      <w:ind w:left="1152" w:hanging="1152"/>
    </w:pPr>
    <w:rPr>
      <w:rFonts w:ascii="Times New Roman" w:eastAsia="Times New Roman" w:hAnsi="Times New Roman" w:cs="Times New Roman"/>
      <w:szCs w:val="20"/>
      <w:lang w:val="en-US"/>
    </w:rPr>
  </w:style>
  <w:style w:type="paragraph" w:customStyle="1" w:styleId="starbullet">
    <w:name w:val="star bullet"/>
    <w:basedOn w:val="a0"/>
    <w:rsid w:val="00903353"/>
    <w:pPr>
      <w:keepNext/>
      <w:tabs>
        <w:tab w:val="num" w:pos="926"/>
      </w:tabs>
      <w:spacing w:after="120" w:line="240" w:lineRule="auto"/>
      <w:ind w:left="926" w:hanging="360"/>
      <w:jc w:val="both"/>
    </w:pPr>
    <w:rPr>
      <w:rFonts w:ascii="Palatino" w:eastAsia="Times New Roman" w:hAnsi="Palatino" w:cs="Times New Roman"/>
      <w:i/>
      <w:szCs w:val="20"/>
      <w:lang w:val="en-AU"/>
    </w:rPr>
  </w:style>
  <w:style w:type="paragraph" w:customStyle="1" w:styleId="NPMNote">
    <w:name w:val="NPMNote"/>
    <w:basedOn w:val="Emphasis-Shaded"/>
    <w:next w:val="Num-DocParagraph"/>
    <w:rsid w:val="00903353"/>
    <w:pPr>
      <w:keepLines/>
      <w:spacing w:line="240" w:lineRule="auto"/>
    </w:pPr>
    <w:rPr>
      <w:b/>
      <w:i/>
    </w:rPr>
  </w:style>
  <w:style w:type="paragraph" w:customStyle="1" w:styleId="Emphasis-Shaded">
    <w:name w:val="Emphasis-Shaded"/>
    <w:basedOn w:val="a0"/>
    <w:rsid w:val="00903353"/>
    <w:pPr>
      <w:pBdr>
        <w:top w:val="single" w:sz="4" w:space="1" w:color="auto"/>
        <w:left w:val="single" w:sz="4" w:space="4" w:color="auto"/>
        <w:bottom w:val="single" w:sz="4" w:space="1" w:color="auto"/>
        <w:right w:val="single" w:sz="4" w:space="4" w:color="auto"/>
      </w:pBdr>
      <w:shd w:val="pct10" w:color="auto" w:fill="FFFFFF"/>
      <w:spacing w:before="120" w:after="120" w:line="240" w:lineRule="atLeast"/>
      <w:ind w:left="567" w:right="567"/>
      <w:jc w:val="both"/>
    </w:pPr>
    <w:rPr>
      <w:rFonts w:ascii="Palatino" w:eastAsia="Times New Roman" w:hAnsi="Palatino" w:cs="Times New Roman"/>
      <w:szCs w:val="20"/>
      <w:lang w:val="en-AU"/>
    </w:rPr>
  </w:style>
  <w:style w:type="paragraph" w:customStyle="1" w:styleId="ScriptTitle1">
    <w:name w:val="ScriptTitle 1"/>
    <w:basedOn w:val="1b"/>
    <w:rsid w:val="00903353"/>
    <w:pPr>
      <w:spacing w:after="240" w:line="240" w:lineRule="atLeast"/>
      <w:outlineLvl w:val="9"/>
    </w:pPr>
    <w:rPr>
      <w:rFonts w:ascii="Palatino" w:hAnsi="Palatino"/>
      <w:bCs w:val="0"/>
      <w:kern w:val="0"/>
      <w:sz w:val="36"/>
      <w:szCs w:val="20"/>
      <w:lang w:val="en-US" w:eastAsia="en-US"/>
    </w:rPr>
  </w:style>
  <w:style w:type="paragraph" w:customStyle="1" w:styleId="ScriptTitle2">
    <w:name w:val="ScriptTitle 2"/>
    <w:basedOn w:val="ScriptTitle1"/>
    <w:rsid w:val="00903353"/>
    <w:pPr>
      <w:keepNext/>
      <w:spacing w:before="840" w:after="480"/>
    </w:pPr>
    <w:rPr>
      <w:b w:val="0"/>
      <w:sz w:val="28"/>
    </w:rPr>
  </w:style>
  <w:style w:type="paragraph" w:customStyle="1" w:styleId="ScriptStandardPara">
    <w:name w:val="ScriptStandardPara"/>
    <w:basedOn w:val="Num-DocParagraph"/>
    <w:rsid w:val="00903353"/>
    <w:pPr>
      <w:tabs>
        <w:tab w:val="clear" w:pos="692"/>
        <w:tab w:val="clear" w:pos="1134"/>
        <w:tab w:val="left" w:pos="851"/>
        <w:tab w:val="left" w:pos="1191"/>
        <w:tab w:val="left" w:pos="1531"/>
      </w:tabs>
      <w:adjustRightInd/>
      <w:snapToGrid/>
      <w:jc w:val="both"/>
    </w:pPr>
    <w:rPr>
      <w:rFonts w:ascii="Times New Roman" w:eastAsia="Times New Roman" w:hAnsi="Times New Roman"/>
      <w:sz w:val="22"/>
      <w:lang w:eastAsia="en-US"/>
    </w:rPr>
  </w:style>
  <w:style w:type="paragraph" w:customStyle="1" w:styleId="ScriptInstruction">
    <w:name w:val="ScriptInstruction"/>
    <w:basedOn w:val="a0"/>
    <w:rsid w:val="00903353"/>
    <w:pPr>
      <w:pBdr>
        <w:top w:val="double" w:sz="4" w:space="3" w:color="auto"/>
        <w:bottom w:val="double" w:sz="4" w:space="4" w:color="auto"/>
      </w:pBdr>
      <w:spacing w:after="240" w:line="240" w:lineRule="atLeast"/>
      <w:jc w:val="both"/>
    </w:pPr>
    <w:rPr>
      <w:rFonts w:ascii="Times New Roman" w:eastAsia="Times New Roman" w:hAnsi="Times New Roman" w:cs="Times New Roman"/>
      <w:b/>
      <w:szCs w:val="20"/>
      <w:lang w:val="en-GB"/>
    </w:rPr>
  </w:style>
  <w:style w:type="paragraph" w:customStyle="1" w:styleId="ScriptTitle3">
    <w:name w:val="ScriptTitle 3"/>
    <w:basedOn w:val="ScriptTitle2"/>
    <w:rsid w:val="00903353"/>
    <w:pPr>
      <w:jc w:val="left"/>
    </w:pPr>
    <w:rPr>
      <w:b/>
    </w:rPr>
  </w:style>
  <w:style w:type="paragraph" w:customStyle="1" w:styleId="UNITheading">
    <w:name w:val="UNIT heading"/>
    <w:basedOn w:val="21"/>
    <w:autoRedefine/>
    <w:rsid w:val="00903353"/>
    <w:pPr>
      <w:keepNext w:val="0"/>
      <w:keepLines w:val="0"/>
      <w:widowControl w:val="0"/>
      <w:pBdr>
        <w:top w:val="single" w:sz="4" w:space="6" w:color="auto"/>
      </w:pBdr>
      <w:tabs>
        <w:tab w:val="num" w:pos="360"/>
        <w:tab w:val="right" w:pos="8789"/>
      </w:tabs>
      <w:spacing w:after="200" w:line="240" w:lineRule="auto"/>
      <w:ind w:right="-567"/>
      <w:jc w:val="center"/>
    </w:pPr>
    <w:rPr>
      <w:rFonts w:ascii="Arial" w:hAnsi="Arial"/>
      <w:b w:val="0"/>
      <w:bCs w:val="0"/>
      <w:color w:val="auto"/>
      <w:sz w:val="36"/>
      <w:szCs w:val="20"/>
      <w:lang w:val="en-AU" w:eastAsia="en-US"/>
    </w:rPr>
  </w:style>
  <w:style w:type="paragraph" w:customStyle="1" w:styleId="intro">
    <w:name w:val="intro"/>
    <w:basedOn w:val="a0"/>
    <w:next w:val="textheading"/>
    <w:rsid w:val="00903353"/>
    <w:pPr>
      <w:keepNext/>
      <w:widowControl w:val="0"/>
      <w:spacing w:after="480" w:line="240" w:lineRule="auto"/>
      <w:jc w:val="both"/>
    </w:pPr>
    <w:rPr>
      <w:rFonts w:ascii="Arial" w:eastAsia="Times New Roman" w:hAnsi="Arial" w:cs="Times New Roman"/>
      <w:i/>
      <w:szCs w:val="20"/>
      <w:lang w:val="en-GB"/>
    </w:rPr>
  </w:style>
  <w:style w:type="paragraph" w:customStyle="1" w:styleId="textheading">
    <w:name w:val="text heading"/>
    <w:basedOn w:val="1"/>
    <w:next w:val="a0"/>
    <w:rsid w:val="00903353"/>
    <w:pPr>
      <w:keepLines w:val="0"/>
      <w:widowControl w:val="0"/>
      <w:tabs>
        <w:tab w:val="num" w:pos="360"/>
      </w:tabs>
      <w:spacing w:before="360" w:after="240" w:line="240" w:lineRule="auto"/>
      <w:outlineLvl w:val="9"/>
    </w:pPr>
    <w:rPr>
      <w:rFonts w:ascii="Arial" w:hAnsi="Arial"/>
      <w:bCs w:val="0"/>
      <w:color w:val="auto"/>
      <w:sz w:val="24"/>
      <w:szCs w:val="20"/>
      <w:lang w:val="en-GB" w:eastAsia="en-US"/>
    </w:rPr>
  </w:style>
  <w:style w:type="paragraph" w:customStyle="1" w:styleId="AppendixHead2">
    <w:name w:val="AppendixHead2"/>
    <w:basedOn w:val="21"/>
    <w:rsid w:val="00903353"/>
    <w:pPr>
      <w:keepLines w:val="0"/>
      <w:tabs>
        <w:tab w:val="num" w:pos="360"/>
      </w:tabs>
      <w:spacing w:before="120" w:after="240" w:line="240" w:lineRule="auto"/>
      <w:outlineLvl w:val="9"/>
    </w:pPr>
    <w:rPr>
      <w:rFonts w:ascii="Palatino" w:hAnsi="Palatino"/>
      <w:bCs w:val="0"/>
      <w:smallCaps/>
      <w:color w:val="auto"/>
      <w:sz w:val="22"/>
      <w:szCs w:val="20"/>
      <w:lang w:val="en-US" w:eastAsia="en-US"/>
    </w:rPr>
  </w:style>
  <w:style w:type="paragraph" w:customStyle="1" w:styleId="Numbering">
    <w:name w:val="Numbering"/>
    <w:basedOn w:val="a0"/>
    <w:rsid w:val="00903353"/>
    <w:pPr>
      <w:tabs>
        <w:tab w:val="left" w:pos="426"/>
        <w:tab w:val="left" w:pos="851"/>
      </w:tabs>
      <w:spacing w:after="0" w:line="240" w:lineRule="auto"/>
      <w:ind w:left="360" w:hanging="360"/>
      <w:jc w:val="both"/>
    </w:pPr>
    <w:rPr>
      <w:rFonts w:ascii="Arial" w:eastAsia="Times New Roman" w:hAnsi="Arial" w:cs="Times New Roman"/>
      <w:szCs w:val="20"/>
      <w:lang w:val="en-GB"/>
    </w:rPr>
  </w:style>
  <w:style w:type="paragraph" w:customStyle="1" w:styleId="line0">
    <w:name w:val="line"/>
    <w:basedOn w:val="a0"/>
    <w:rsid w:val="00903353"/>
    <w:pPr>
      <w:keepLines/>
      <w:tabs>
        <w:tab w:val="left" w:leader="underscore" w:pos="8080"/>
      </w:tabs>
      <w:spacing w:after="220" w:line="240" w:lineRule="auto"/>
      <w:ind w:right="85"/>
    </w:pPr>
    <w:rPr>
      <w:rFonts w:ascii="Arial" w:eastAsia="Times New Roman" w:hAnsi="Arial" w:cs="Times New Roman"/>
      <w:szCs w:val="20"/>
      <w:lang w:val="en-GB"/>
    </w:rPr>
  </w:style>
  <w:style w:type="paragraph" w:customStyle="1" w:styleId="exampleintrohead">
    <w:name w:val="example intro head"/>
    <w:basedOn w:val="AppendixHead2"/>
    <w:rsid w:val="00903353"/>
    <w:pPr>
      <w:tabs>
        <w:tab w:val="right" w:pos="8789"/>
      </w:tabs>
      <w:spacing w:before="0" w:after="80"/>
      <w:ind w:left="567"/>
    </w:pPr>
    <w:rPr>
      <w:rFonts w:ascii="Arial" w:hAnsi="Arial"/>
      <w:color w:val="FFFFFF"/>
      <w:shd w:val="clear" w:color="auto" w:fill="808080"/>
    </w:rPr>
  </w:style>
  <w:style w:type="paragraph" w:customStyle="1" w:styleId="introspacebefore">
    <w:name w:val="intro+space before"/>
    <w:basedOn w:val="intro"/>
    <w:autoRedefine/>
    <w:rsid w:val="00903353"/>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903353"/>
    <w:pPr>
      <w:spacing w:after="120"/>
      <w:ind w:left="567" w:right="567"/>
    </w:pPr>
    <w:rPr>
      <w:lang w:val="en-US"/>
    </w:rPr>
  </w:style>
  <w:style w:type="paragraph" w:customStyle="1" w:styleId="introspace">
    <w:name w:val="intro++space"/>
    <w:basedOn w:val="introspacebefore"/>
    <w:rsid w:val="00903353"/>
    <w:pPr>
      <w:spacing w:after="480"/>
    </w:pPr>
  </w:style>
  <w:style w:type="paragraph" w:customStyle="1" w:styleId="stemintro">
    <w:name w:val="stem intro"/>
    <w:basedOn w:val="stem"/>
    <w:rsid w:val="00903353"/>
    <w:pPr>
      <w:spacing w:after="160" w:line="240" w:lineRule="auto"/>
      <w:ind w:left="567" w:right="567"/>
      <w:jc w:val="left"/>
    </w:pPr>
    <w:rPr>
      <w:b w:val="0"/>
      <w:sz w:val="22"/>
      <w:lang w:val="en-US" w:eastAsia="en-US"/>
    </w:rPr>
  </w:style>
  <w:style w:type="paragraph" w:customStyle="1" w:styleId="numberingintro">
    <w:name w:val="numbering intro"/>
    <w:basedOn w:val="Numbering"/>
    <w:rsid w:val="00903353"/>
    <w:pPr>
      <w:keepLines/>
      <w:tabs>
        <w:tab w:val="clear" w:pos="426"/>
        <w:tab w:val="clear" w:pos="851"/>
        <w:tab w:val="num" w:pos="0"/>
        <w:tab w:val="left" w:pos="567"/>
      </w:tabs>
      <w:ind w:left="924" w:right="567" w:hanging="357"/>
      <w:jc w:val="left"/>
    </w:pPr>
    <w:rPr>
      <w:lang w:val="en-AU"/>
    </w:rPr>
  </w:style>
  <w:style w:type="paragraph" w:customStyle="1" w:styleId="Arial12italright">
    <w:name w:val="Arial 12  ital right"/>
    <w:basedOn w:val="a0"/>
    <w:rsid w:val="00903353"/>
    <w:pPr>
      <w:spacing w:after="0" w:line="240" w:lineRule="auto"/>
    </w:pPr>
    <w:rPr>
      <w:rFonts w:ascii="Arial" w:eastAsia="Times New Roman" w:hAnsi="Arial" w:cs="Times New Roman"/>
      <w:b/>
      <w:i/>
      <w:sz w:val="24"/>
      <w:szCs w:val="20"/>
      <w:lang w:val="en-GB"/>
    </w:rPr>
  </w:style>
  <w:style w:type="paragraph" w:customStyle="1" w:styleId="stringheadexample">
    <w:name w:val="string head example"/>
    <w:basedOn w:val="a0"/>
    <w:rsid w:val="00903353"/>
    <w:pPr>
      <w:spacing w:before="40" w:after="60" w:line="240" w:lineRule="auto"/>
      <w:jc w:val="center"/>
    </w:pPr>
    <w:rPr>
      <w:rFonts w:ascii="Arial" w:eastAsia="Times New Roman" w:hAnsi="Arial" w:cs="Times New Roman"/>
      <w:b/>
      <w:szCs w:val="20"/>
      <w:lang w:val="en-AU"/>
    </w:rPr>
  </w:style>
  <w:style w:type="paragraph" w:customStyle="1" w:styleId="stringleftexample">
    <w:name w:val="string left example"/>
    <w:basedOn w:val="af8"/>
    <w:autoRedefine/>
    <w:rsid w:val="00903353"/>
    <w:pPr>
      <w:adjustRightInd/>
      <w:snapToGrid/>
      <w:spacing w:before="40" w:after="60"/>
      <w:ind w:left="33" w:hanging="33"/>
    </w:pPr>
    <w:rPr>
      <w:rFonts w:ascii="Arial" w:hAnsi="Arial"/>
      <w:szCs w:val="20"/>
      <w:lang w:eastAsia="en-US"/>
    </w:rPr>
  </w:style>
  <w:style w:type="paragraph" w:customStyle="1" w:styleId="stringrightexample">
    <w:name w:val="string right example"/>
    <w:basedOn w:val="a0"/>
    <w:autoRedefine/>
    <w:rsid w:val="00903353"/>
    <w:pPr>
      <w:spacing w:before="40" w:after="60" w:line="240" w:lineRule="auto"/>
      <w:jc w:val="center"/>
    </w:pPr>
    <w:rPr>
      <w:rFonts w:ascii="Arial" w:eastAsia="Times New Roman" w:hAnsi="Arial" w:cs="Times New Roman"/>
      <w:szCs w:val="20"/>
      <w:lang w:val="en-AU"/>
    </w:rPr>
  </w:style>
  <w:style w:type="paragraph" w:customStyle="1" w:styleId="introspacebefore0">
    <w:name w:val="intro ++ space before"/>
    <w:basedOn w:val="introspacebefore"/>
    <w:rsid w:val="00903353"/>
    <w:pPr>
      <w:spacing w:before="480"/>
    </w:pPr>
  </w:style>
  <w:style w:type="paragraph" w:customStyle="1" w:styleId="scoringansextraspaceintro">
    <w:name w:val="scoring ans extra space intro"/>
    <w:basedOn w:val="a0"/>
    <w:rsid w:val="00903353"/>
    <w:pPr>
      <w:tabs>
        <w:tab w:val="left" w:pos="1162"/>
        <w:tab w:val="num" w:pos="1352"/>
      </w:tabs>
      <w:spacing w:after="120" w:line="240" w:lineRule="auto"/>
      <w:ind w:left="1162" w:right="567" w:hanging="170"/>
    </w:pPr>
    <w:rPr>
      <w:rFonts w:ascii="Arial" w:eastAsia="Times New Roman" w:hAnsi="Arial" w:cs="Times New Roman"/>
      <w:sz w:val="20"/>
      <w:szCs w:val="20"/>
      <w:lang w:val="en-AU"/>
    </w:rPr>
  </w:style>
  <w:style w:type="paragraph" w:customStyle="1" w:styleId="lineintro">
    <w:name w:val="line intro"/>
    <w:basedOn w:val="line0"/>
    <w:autoRedefine/>
    <w:rsid w:val="00903353"/>
    <w:pPr>
      <w:keepNext/>
      <w:tabs>
        <w:tab w:val="left" w:leader="dot" w:pos="8080"/>
      </w:tabs>
      <w:spacing w:before="240" w:after="40" w:line="360" w:lineRule="exact"/>
      <w:ind w:left="567" w:right="567"/>
    </w:pPr>
    <w:rPr>
      <w:kern w:val="72"/>
      <w:lang w:val="en-US"/>
    </w:rPr>
  </w:style>
  <w:style w:type="paragraph" w:customStyle="1" w:styleId="introlessspace">
    <w:name w:val="intro less space"/>
    <w:basedOn w:val="intro"/>
    <w:rsid w:val="00903353"/>
    <w:pPr>
      <w:spacing w:after="120"/>
    </w:pPr>
    <w:rPr>
      <w:lang w:val="en-AU"/>
    </w:rPr>
  </w:style>
  <w:style w:type="paragraph" w:customStyle="1" w:styleId="textheadingintro">
    <w:name w:val="text heading intro"/>
    <w:basedOn w:val="textheading"/>
    <w:rsid w:val="00903353"/>
    <w:pPr>
      <w:spacing w:before="240"/>
      <w:ind w:left="567" w:right="567"/>
    </w:pPr>
    <w:rPr>
      <w:lang w:val="en-US"/>
    </w:rPr>
  </w:style>
  <w:style w:type="paragraph" w:customStyle="1" w:styleId="stimulustextintro">
    <w:name w:val="stimulus text intro"/>
    <w:basedOn w:val="intro"/>
    <w:rsid w:val="00903353"/>
    <w:pPr>
      <w:spacing w:after="220"/>
      <w:ind w:left="567" w:right="567"/>
    </w:pPr>
    <w:rPr>
      <w:i w:val="0"/>
      <w:lang w:val="en-AU"/>
    </w:rPr>
  </w:style>
  <w:style w:type="paragraph" w:customStyle="1" w:styleId="Notes0">
    <w:name w:val="Notes"/>
    <w:basedOn w:val="a0"/>
    <w:rsid w:val="00903353"/>
    <w:pPr>
      <w:spacing w:before="120" w:after="120" w:line="240" w:lineRule="auto"/>
      <w:ind w:left="720" w:right="-284" w:hanging="720"/>
      <w:jc w:val="both"/>
    </w:pPr>
    <w:rPr>
      <w:rFonts w:ascii="Times New Roman" w:eastAsia="Times New Roman" w:hAnsi="Times New Roman" w:cs="Times New Roman"/>
      <w:szCs w:val="20"/>
      <w:lang w:val="fr-FR"/>
    </w:rPr>
  </w:style>
  <w:style w:type="paragraph" w:customStyle="1" w:styleId="NoteNPMfirst">
    <w:name w:val="Note NPM first"/>
    <w:basedOn w:val="a0"/>
    <w:rsid w:val="00903353"/>
    <w:pPr>
      <w:pBdr>
        <w:top w:val="single" w:sz="4" w:space="18" w:color="auto"/>
        <w:left w:val="single" w:sz="4" w:space="4" w:color="auto"/>
        <w:bottom w:val="single" w:sz="4" w:space="12" w:color="auto"/>
        <w:right w:val="single" w:sz="4" w:space="4" w:color="auto"/>
      </w:pBdr>
      <w:shd w:val="pct10" w:color="auto" w:fill="auto"/>
      <w:spacing w:before="360" w:after="120" w:line="240" w:lineRule="auto"/>
    </w:pPr>
    <w:rPr>
      <w:rFonts w:ascii="Arial" w:eastAsia="Times New Roman" w:hAnsi="Arial" w:cs="Times New Roman"/>
      <w:b/>
      <w:sz w:val="20"/>
      <w:szCs w:val="20"/>
      <w:lang w:val="en-GB"/>
    </w:rPr>
  </w:style>
  <w:style w:type="paragraph" w:customStyle="1" w:styleId="NoteNPM">
    <w:name w:val="Note NPM"/>
    <w:basedOn w:val="NoteNPMfirst"/>
    <w:rsid w:val="00903353"/>
    <w:pPr>
      <w:spacing w:before="120"/>
    </w:pPr>
    <w:rPr>
      <w:rFonts w:ascii="Times New Roman" w:hAnsi="Times New Roman"/>
      <w:sz w:val="22"/>
    </w:rPr>
  </w:style>
  <w:style w:type="paragraph" w:styleId="afff8">
    <w:name w:val="Subtitle"/>
    <w:basedOn w:val="a0"/>
    <w:link w:val="afff9"/>
    <w:uiPriority w:val="11"/>
    <w:qFormat/>
    <w:rsid w:val="00903353"/>
    <w:pPr>
      <w:tabs>
        <w:tab w:val="num" w:pos="360"/>
      </w:tabs>
      <w:spacing w:after="0" w:line="240" w:lineRule="auto"/>
      <w:ind w:left="360" w:hanging="360"/>
    </w:pPr>
    <w:rPr>
      <w:rFonts w:ascii="Times New Roman" w:eastAsia="Times New Roman" w:hAnsi="Times New Roman" w:cs="Times New Roman"/>
      <w:b/>
      <w:snapToGrid w:val="0"/>
      <w:color w:val="000000"/>
      <w:szCs w:val="20"/>
      <w:lang w:val="en-US"/>
    </w:rPr>
  </w:style>
  <w:style w:type="character" w:customStyle="1" w:styleId="afff9">
    <w:name w:val="Подзаголовок Знак"/>
    <w:basedOn w:val="a1"/>
    <w:link w:val="afff8"/>
    <w:uiPriority w:val="11"/>
    <w:rsid w:val="00903353"/>
    <w:rPr>
      <w:rFonts w:ascii="Times New Roman" w:eastAsia="Times New Roman" w:hAnsi="Times New Roman" w:cs="Times New Roman"/>
      <w:b/>
      <w:snapToGrid w:val="0"/>
      <w:color w:val="000000"/>
      <w:szCs w:val="20"/>
      <w:lang w:val="en-US"/>
    </w:rPr>
  </w:style>
  <w:style w:type="paragraph" w:customStyle="1" w:styleId="Num-DocPara">
    <w:name w:val="Num-Doc Para"/>
    <w:basedOn w:val="a0"/>
    <w:rsid w:val="00903353"/>
    <w:pPr>
      <w:tabs>
        <w:tab w:val="num" w:pos="432"/>
      </w:tabs>
      <w:spacing w:after="240" w:line="240" w:lineRule="auto"/>
      <w:ind w:left="432" w:hanging="432"/>
      <w:jc w:val="both"/>
    </w:pPr>
    <w:rPr>
      <w:rFonts w:ascii="Times New Roman" w:eastAsia="Times New Roman" w:hAnsi="Times New Roman" w:cs="Times New Roman"/>
      <w:snapToGrid w:val="0"/>
      <w:szCs w:val="20"/>
      <w:lang w:val="en-AU"/>
    </w:rPr>
  </w:style>
  <w:style w:type="paragraph" w:customStyle="1" w:styleId="-elencoriquadro">
    <w:name w:val="- elenco riquadro"/>
    <w:basedOn w:val="Num-DocParagraph"/>
    <w:rsid w:val="00903353"/>
    <w:pPr>
      <w:pBdr>
        <w:top w:val="single" w:sz="4" w:space="1" w:color="auto"/>
        <w:left w:val="single" w:sz="4" w:space="4" w:color="auto"/>
        <w:bottom w:val="single" w:sz="4" w:space="1" w:color="auto"/>
        <w:right w:val="single" w:sz="4" w:space="4" w:color="auto"/>
      </w:pBdr>
      <w:shd w:val="pct10" w:color="auto" w:fill="auto"/>
      <w:tabs>
        <w:tab w:val="clear" w:pos="692"/>
        <w:tab w:val="clear" w:pos="1134"/>
        <w:tab w:val="left" w:pos="851"/>
        <w:tab w:val="left" w:pos="1191"/>
        <w:tab w:val="left" w:pos="1531"/>
      </w:tabs>
      <w:adjustRightInd/>
      <w:snapToGrid/>
      <w:ind w:left="284" w:right="247" w:hanging="284"/>
      <w:jc w:val="both"/>
    </w:pPr>
    <w:rPr>
      <w:rFonts w:ascii="Times New Roman" w:eastAsia="Times New Roman" w:hAnsi="Times New Roman"/>
      <w:sz w:val="24"/>
      <w:lang w:val="it-IT" w:eastAsia="en-US"/>
    </w:rPr>
  </w:style>
  <w:style w:type="paragraph" w:customStyle="1" w:styleId="bold">
    <w:name w:val="bold"/>
    <w:basedOn w:val="a0"/>
    <w:rsid w:val="00903353"/>
    <w:pPr>
      <w:spacing w:after="120" w:line="240" w:lineRule="auto"/>
      <w:jc w:val="both"/>
    </w:pPr>
    <w:rPr>
      <w:rFonts w:ascii="Times New Roman" w:eastAsia="Times New Roman" w:hAnsi="Times New Roman" w:cs="Times New Roman"/>
      <w:b/>
      <w:bCs/>
      <w:sz w:val="24"/>
      <w:szCs w:val="24"/>
      <w:lang w:val="it-IT" w:eastAsia="it-IT"/>
    </w:rPr>
  </w:style>
  <w:style w:type="paragraph" w:customStyle="1" w:styleId="FormQuestionnotbold">
    <w:name w:val="Form Question not bold"/>
    <w:basedOn w:val="a0"/>
    <w:rsid w:val="00903353"/>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240" w:lineRule="auto"/>
      <w:jc w:val="both"/>
    </w:pPr>
    <w:rPr>
      <w:rFonts w:ascii="Arial" w:eastAsia="Times New Roman" w:hAnsi="Arial" w:cs="Times New Roman"/>
      <w:szCs w:val="20"/>
      <w:lang w:val="en-AU"/>
    </w:rPr>
  </w:style>
  <w:style w:type="paragraph" w:customStyle="1" w:styleId="NormalSmall">
    <w:name w:val="Normal Small"/>
    <w:basedOn w:val="a0"/>
    <w:rsid w:val="00903353"/>
    <w:pPr>
      <w:spacing w:after="0" w:line="240" w:lineRule="auto"/>
      <w:jc w:val="both"/>
    </w:pPr>
    <w:rPr>
      <w:rFonts w:ascii="Arial" w:eastAsia="Times New Roman" w:hAnsi="Arial" w:cs="Times New Roman"/>
      <w:sz w:val="20"/>
      <w:szCs w:val="20"/>
      <w:lang w:val="en-GB"/>
    </w:rPr>
  </w:style>
  <w:style w:type="paragraph" w:customStyle="1" w:styleId="SimplePointIndented">
    <w:name w:val="Simple Point Indented"/>
    <w:basedOn w:val="a0"/>
    <w:rsid w:val="00903353"/>
    <w:pPr>
      <w:tabs>
        <w:tab w:val="num" w:pos="1080"/>
      </w:tabs>
      <w:spacing w:before="120" w:after="0" w:line="240" w:lineRule="auto"/>
      <w:ind w:left="1491" w:hanging="357"/>
      <w:jc w:val="both"/>
    </w:pPr>
    <w:rPr>
      <w:rFonts w:ascii="Arial" w:eastAsia="Times New Roman" w:hAnsi="Arial" w:cs="Times New Roman"/>
      <w:szCs w:val="20"/>
      <w:lang w:val="en-AU"/>
    </w:rPr>
  </w:style>
  <w:style w:type="paragraph" w:customStyle="1" w:styleId="Normalspaceafter">
    <w:name w:val="Normal space after"/>
    <w:basedOn w:val="a0"/>
    <w:rsid w:val="00903353"/>
    <w:pPr>
      <w:spacing w:after="120" w:line="240" w:lineRule="auto"/>
      <w:jc w:val="both"/>
    </w:pPr>
    <w:rPr>
      <w:rFonts w:ascii="Arial" w:eastAsia="Times New Roman" w:hAnsi="Arial" w:cs="Times New Roman"/>
      <w:szCs w:val="20"/>
      <w:lang w:val="en-AU"/>
    </w:rPr>
  </w:style>
  <w:style w:type="paragraph" w:customStyle="1" w:styleId="ScriptTitle10">
    <w:name w:val="ScriptTitle1"/>
    <w:basedOn w:val="ScriptInstruction"/>
    <w:next w:val="ScriptInstruction"/>
    <w:rsid w:val="00903353"/>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Category0">
    <w:name w:val="Category"/>
    <w:basedOn w:val="a0"/>
    <w:rsid w:val="00903353"/>
    <w:pPr>
      <w:keepNext/>
      <w:keepLines/>
      <w:tabs>
        <w:tab w:val="center" w:pos="5954"/>
        <w:tab w:val="center" w:pos="6946"/>
        <w:tab w:val="center" w:pos="8222"/>
      </w:tabs>
      <w:spacing w:after="0" w:line="240" w:lineRule="auto"/>
    </w:pPr>
    <w:rPr>
      <w:rFonts w:ascii="Times" w:eastAsia="Times New Roman" w:hAnsi="Times" w:cs="Times New Roman"/>
      <w:b/>
      <w:sz w:val="20"/>
      <w:szCs w:val="24"/>
      <w:lang w:val="en-AU"/>
    </w:rPr>
  </w:style>
  <w:style w:type="paragraph" w:customStyle="1" w:styleId="UnitHeding">
    <w:name w:val="UnitHeding"/>
    <w:basedOn w:val="21"/>
    <w:next w:val="SRquestion"/>
    <w:autoRedefine/>
    <w:rsid w:val="00903353"/>
    <w:pPr>
      <w:keepLines w:val="0"/>
      <w:spacing w:before="240" w:after="60" w:line="240" w:lineRule="auto"/>
    </w:pPr>
    <w:rPr>
      <w:rFonts w:ascii="Helvetica" w:hAnsi="Helvetica" w:cs="Arial"/>
      <w:i/>
      <w:iCs/>
      <w:color w:val="auto"/>
      <w:szCs w:val="28"/>
      <w:lang w:val="en-AU" w:eastAsia="en-US"/>
    </w:rPr>
  </w:style>
  <w:style w:type="paragraph" w:customStyle="1" w:styleId="font6">
    <w:name w:val="font6"/>
    <w:basedOn w:val="a0"/>
    <w:autoRedefine/>
    <w:rsid w:val="00903353"/>
    <w:pPr>
      <w:spacing w:after="0" w:line="240" w:lineRule="auto"/>
    </w:pPr>
    <w:rPr>
      <w:rFonts w:ascii="Tahoma" w:eastAsia="Arial Unicode MS" w:hAnsi="Tahoma" w:cs="Tahoma"/>
      <w:sz w:val="16"/>
      <w:szCs w:val="16"/>
      <w:lang w:val="en-AU"/>
    </w:rPr>
  </w:style>
  <w:style w:type="paragraph" w:customStyle="1" w:styleId="Box">
    <w:name w:val="Box"/>
    <w:basedOn w:val="InstructionsPen"/>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b/>
      <w:i w:val="0"/>
      <w:iCs/>
      <w:outline/>
      <w:color w:val="000000"/>
      <w14:textOutline w14:w="9525" w14:cap="flat" w14:cmpd="sng" w14:algn="ctr">
        <w14:solidFill>
          <w14:srgbClr w14:val="000000"/>
        </w14:solidFill>
        <w14:prstDash w14:val="solid"/>
        <w14:round/>
      </w14:textOutline>
      <w14:textFill>
        <w14:noFill/>
      </w14:textFill>
    </w:rPr>
  </w:style>
  <w:style w:type="paragraph" w:customStyle="1" w:styleId="SchInform">
    <w:name w:val="SchInform"/>
    <w:basedOn w:val="SRquestion"/>
    <w:rsid w:val="00903353"/>
    <w:rPr>
      <w:b w:val="0"/>
      <w:i/>
    </w:rPr>
  </w:style>
  <w:style w:type="paragraph" w:customStyle="1" w:styleId="NA">
    <w:name w:val="N/A"/>
    <w:basedOn w:val="InstructionsPen"/>
    <w:autoRedefine/>
    <w:rsid w:val="00903353"/>
    <w:pPr>
      <w:keepLines/>
      <w:tabs>
        <w:tab w:val="clear" w:pos="7088"/>
        <w:tab w:val="clear" w:pos="8222"/>
        <w:tab w:val="center" w:pos="2160"/>
        <w:tab w:val="center" w:pos="3361"/>
        <w:tab w:val="center" w:pos="5562"/>
        <w:tab w:val="left" w:pos="7669"/>
      </w:tabs>
      <w:spacing w:before="120" w:after="120" w:line="240" w:lineRule="auto"/>
      <w:ind w:left="0" w:right="-533"/>
      <w:jc w:val="left"/>
    </w:pPr>
    <w:rPr>
      <w:color w:val="C0C0C0"/>
      <w:sz w:val="18"/>
    </w:rPr>
  </w:style>
  <w:style w:type="paragraph" w:customStyle="1" w:styleId="SRqcontin">
    <w:name w:val="SRq_contin"/>
    <w:basedOn w:val="SRquestion"/>
    <w:rsid w:val="00903353"/>
    <w:pPr>
      <w:keepNext w:val="0"/>
      <w:keepLines w:val="0"/>
      <w:tabs>
        <w:tab w:val="clear" w:pos="1028"/>
        <w:tab w:val="right" w:pos="1985"/>
        <w:tab w:val="left" w:pos="3402"/>
      </w:tabs>
      <w:spacing w:before="0" w:line="480" w:lineRule="auto"/>
      <w:ind w:left="709" w:right="0"/>
    </w:pPr>
    <w:rPr>
      <w:rFonts w:ascii="Times New Roman" w:hAnsi="Times New Roman"/>
      <w:sz w:val="22"/>
    </w:rPr>
  </w:style>
  <w:style w:type="paragraph" w:customStyle="1" w:styleId="SRheading2">
    <w:name w:val="SRheading2"/>
    <w:basedOn w:val="afff5"/>
    <w:rsid w:val="00903353"/>
    <w:pPr>
      <w:spacing w:before="120" w:after="240"/>
    </w:pPr>
    <w:rPr>
      <w:rFonts w:ascii="Times New Roman" w:eastAsia="Times New Roman" w:hAnsi="Times New Roman" w:cs="Times New Roman"/>
      <w:b/>
      <w:sz w:val="24"/>
      <w:szCs w:val="20"/>
      <w:lang w:val="en-GB"/>
    </w:rPr>
  </w:style>
  <w:style w:type="paragraph" w:customStyle="1" w:styleId="SubSection">
    <w:name w:val="SubSection"/>
    <w:basedOn w:val="21"/>
    <w:next w:val="Element"/>
    <w:rsid w:val="00903353"/>
    <w:pPr>
      <w:keepLines w:val="0"/>
      <w:spacing w:before="240" w:line="240" w:lineRule="auto"/>
      <w:jc w:val="both"/>
    </w:pPr>
    <w:rPr>
      <w:rFonts w:ascii="Arial" w:hAnsi="Arial" w:cs="Arial"/>
      <w:iCs/>
      <w:color w:val="auto"/>
      <w:sz w:val="24"/>
      <w:szCs w:val="28"/>
      <w:lang w:val="en-AU" w:eastAsia="en-US"/>
    </w:rPr>
  </w:style>
  <w:style w:type="paragraph" w:customStyle="1" w:styleId="Element">
    <w:name w:val="Element"/>
    <w:basedOn w:val="a0"/>
    <w:rsid w:val="00903353"/>
    <w:pPr>
      <w:tabs>
        <w:tab w:val="num" w:pos="420"/>
      </w:tabs>
      <w:spacing w:before="240" w:after="0" w:line="240" w:lineRule="auto"/>
      <w:ind w:left="420" w:hanging="766"/>
      <w:jc w:val="both"/>
    </w:pPr>
    <w:rPr>
      <w:rFonts w:ascii="Arial" w:eastAsia="Times New Roman" w:hAnsi="Arial" w:cs="Times New Roman"/>
      <w:szCs w:val="20"/>
      <w:lang w:val="en-GB"/>
    </w:rPr>
  </w:style>
  <w:style w:type="paragraph" w:customStyle="1" w:styleId="Topic">
    <w:name w:val="Topic"/>
    <w:basedOn w:val="42"/>
    <w:autoRedefine/>
    <w:rsid w:val="00903353"/>
    <w:pPr>
      <w:tabs>
        <w:tab w:val="clear" w:pos="864"/>
        <w:tab w:val="clear" w:pos="1191"/>
        <w:tab w:val="clear" w:pos="1531"/>
      </w:tabs>
      <w:adjustRightInd/>
      <w:snapToGrid/>
      <w:spacing w:after="120"/>
      <w:ind w:left="0" w:firstLine="0"/>
    </w:pPr>
    <w:rPr>
      <w:b w:val="0"/>
      <w:bCs/>
      <w:i w:val="0"/>
      <w:iCs w:val="0"/>
      <w:sz w:val="22"/>
      <w:szCs w:val="28"/>
      <w:lang w:val="en-AU" w:eastAsia="en-US"/>
    </w:rPr>
  </w:style>
  <w:style w:type="paragraph" w:customStyle="1" w:styleId="SimplePoint">
    <w:name w:val="Simple Point"/>
    <w:basedOn w:val="a0"/>
    <w:rsid w:val="00903353"/>
    <w:pPr>
      <w:tabs>
        <w:tab w:val="num" w:pos="360"/>
      </w:tabs>
      <w:spacing w:before="120" w:after="0" w:line="240" w:lineRule="auto"/>
      <w:ind w:left="360" w:hanging="360"/>
      <w:jc w:val="both"/>
    </w:pPr>
    <w:rPr>
      <w:rFonts w:ascii="Arial" w:eastAsia="Times New Roman" w:hAnsi="Arial" w:cs="Times New Roman"/>
      <w:szCs w:val="20"/>
      <w:lang w:val="en-AU"/>
    </w:rPr>
  </w:style>
  <w:style w:type="paragraph" w:customStyle="1" w:styleId="Formquestion">
    <w:name w:val="Form question"/>
    <w:basedOn w:val="NormalBold"/>
    <w:rsid w:val="00903353"/>
    <w:pPr>
      <w:tabs>
        <w:tab w:val="left" w:pos="1701"/>
        <w:tab w:val="left" w:leader="underscore" w:pos="6237"/>
        <w:tab w:val="left" w:pos="7371"/>
        <w:tab w:val="left" w:pos="9072"/>
        <w:tab w:val="left" w:leader="underscore" w:pos="13608"/>
      </w:tabs>
    </w:pPr>
  </w:style>
  <w:style w:type="paragraph" w:customStyle="1" w:styleId="Itemnumber">
    <w:name w:val="Item number"/>
    <w:rsid w:val="00903353"/>
    <w:pPr>
      <w:tabs>
        <w:tab w:val="num" w:pos="720"/>
      </w:tabs>
      <w:spacing w:after="120" w:line="240" w:lineRule="auto"/>
      <w:ind w:left="720" w:right="-108" w:hanging="360"/>
      <w:jc w:val="right"/>
    </w:pPr>
    <w:rPr>
      <w:rFonts w:ascii="Times New Roman" w:eastAsia="Times New Roman" w:hAnsi="Times New Roman" w:cs="Times New Roman"/>
      <w:sz w:val="24"/>
      <w:szCs w:val="20"/>
      <w:lang w:val="en-GB" w:eastAsia="fr-FR"/>
    </w:rPr>
  </w:style>
  <w:style w:type="paragraph" w:customStyle="1" w:styleId="ToDo">
    <w:name w:val="To Do"/>
    <w:basedOn w:val="a0"/>
    <w:rsid w:val="00903353"/>
    <w:pPr>
      <w:keepLines/>
      <w:widowControl w:val="0"/>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szCs w:val="20"/>
      <w:lang w:eastAsia="ru-RU"/>
    </w:rPr>
  </w:style>
  <w:style w:type="paragraph" w:customStyle="1" w:styleId="Heading1">
    <w:name w:val="Heading1"/>
    <w:rsid w:val="00903353"/>
    <w:pPr>
      <w:spacing w:after="0" w:line="240" w:lineRule="auto"/>
      <w:jc w:val="center"/>
    </w:pPr>
    <w:rPr>
      <w:rFonts w:ascii="AGaramond" w:eastAsia="Times New Roman" w:hAnsi="AGaramond" w:cs="Times New Roman"/>
      <w:noProof/>
      <w:color w:val="FFFFFF"/>
      <w:sz w:val="48"/>
      <w:szCs w:val="20"/>
      <w:lang w:eastAsia="ru-RU"/>
    </w:rPr>
  </w:style>
  <w:style w:type="paragraph" w:customStyle="1" w:styleId="ToSay">
    <w:name w:val="To Say"/>
    <w:basedOn w:val="a0"/>
    <w:rsid w:val="00903353"/>
    <w:pPr>
      <w:keepLines/>
      <w:pBdr>
        <w:top w:val="single" w:sz="6" w:space="10" w:color="auto"/>
        <w:left w:val="single" w:sz="6" w:space="10" w:color="auto"/>
        <w:bottom w:val="single" w:sz="6" w:space="10" w:color="auto"/>
        <w:right w:val="single" w:sz="6" w:space="10" w:color="auto"/>
      </w:pBdr>
      <w:spacing w:before="60" w:after="60" w:line="280" w:lineRule="exact"/>
      <w:ind w:left="360" w:hanging="360"/>
    </w:pPr>
    <w:rPr>
      <w:rFonts w:ascii="Times New Roman" w:eastAsia="Times New Roman" w:hAnsi="Times New Roman" w:cs="Times New Roman"/>
      <w:b/>
      <w:snapToGrid w:val="0"/>
      <w:sz w:val="24"/>
      <w:szCs w:val="20"/>
      <w:lang w:val="en-US" w:eastAsia="ru-RU"/>
    </w:rPr>
  </w:style>
  <w:style w:type="paragraph" w:customStyle="1" w:styleId="TAinstructions">
    <w:name w:val="TA instructions"/>
    <w:basedOn w:val="a0"/>
    <w:rsid w:val="00903353"/>
    <w:pPr>
      <w:spacing w:before="120" w:after="0" w:line="300" w:lineRule="atLeast"/>
    </w:pPr>
    <w:rPr>
      <w:rFonts w:ascii="Times New Roman" w:eastAsia="Times New Roman" w:hAnsi="Times New Roman" w:cs="Times New Roman"/>
      <w:i/>
      <w:snapToGrid w:val="0"/>
      <w:sz w:val="24"/>
      <w:szCs w:val="20"/>
      <w:lang w:val="en-US" w:eastAsia="ru-RU"/>
    </w:rPr>
  </w:style>
  <w:style w:type="paragraph" w:customStyle="1" w:styleId="adcom">
    <w:name w:val="adcom"/>
    <w:basedOn w:val="a0"/>
    <w:rsid w:val="00903353"/>
    <w:pPr>
      <w:tabs>
        <w:tab w:val="left" w:pos="426"/>
      </w:tabs>
      <w:spacing w:after="120" w:line="240" w:lineRule="auto"/>
      <w:ind w:left="426" w:hanging="1"/>
    </w:pPr>
    <w:rPr>
      <w:rFonts w:ascii="Palatino" w:eastAsia="Times New Roman" w:hAnsi="Palatino" w:cs="Times New Roman"/>
      <w:i/>
      <w:snapToGrid w:val="0"/>
      <w:sz w:val="24"/>
      <w:szCs w:val="20"/>
      <w:lang w:val="en-US" w:eastAsia="ru-RU"/>
    </w:rPr>
  </w:style>
  <w:style w:type="paragraph" w:customStyle="1" w:styleId="numbering0">
    <w:name w:val="numbering"/>
    <w:basedOn w:val="a0"/>
    <w:rsid w:val="00903353"/>
    <w:pPr>
      <w:keepLines/>
      <w:spacing w:after="0" w:line="240" w:lineRule="auto"/>
      <w:ind w:left="357" w:hanging="357"/>
    </w:pPr>
    <w:rPr>
      <w:rFonts w:ascii="Arial" w:eastAsia="Times New Roman" w:hAnsi="Arial" w:cs="Times New Roman"/>
      <w:szCs w:val="20"/>
      <w:lang w:val="en-AU"/>
    </w:rPr>
  </w:style>
  <w:style w:type="paragraph" w:customStyle="1" w:styleId="scoringlabel">
    <w:name w:val="scoring label"/>
    <w:basedOn w:val="a0"/>
    <w:next w:val="a0"/>
    <w:rsid w:val="00903353"/>
    <w:pPr>
      <w:keepNext/>
      <w:widowControl w:val="0"/>
      <w:spacing w:before="240" w:after="120" w:line="240" w:lineRule="auto"/>
    </w:pPr>
    <w:rPr>
      <w:rFonts w:ascii="Arial" w:eastAsia="Times New Roman" w:hAnsi="Arial" w:cs="Times New Roman"/>
      <w:b/>
      <w:caps/>
      <w:szCs w:val="20"/>
      <w:lang w:val="en-AU"/>
    </w:rPr>
  </w:style>
  <w:style w:type="paragraph" w:customStyle="1" w:styleId="TableTitle-Top">
    <w:name w:val="Table Title - Top"/>
    <w:basedOn w:val="a0"/>
    <w:next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TableHeading">
    <w:name w:val="Table_Heading"/>
    <w:basedOn w:val="a0"/>
    <w:rsid w:val="00903353"/>
    <w:pPr>
      <w:keepNext/>
      <w:spacing w:after="0" w:line="240" w:lineRule="auto"/>
      <w:jc w:val="both"/>
    </w:pPr>
    <w:rPr>
      <w:rFonts w:ascii="Times New Roman" w:eastAsia="Times New Roman" w:hAnsi="Times New Roman" w:cs="Times New Roman"/>
      <w:b/>
      <w:szCs w:val="20"/>
      <w:lang w:val="en-GB"/>
    </w:rPr>
  </w:style>
  <w:style w:type="paragraph" w:customStyle="1" w:styleId="stemwithspacebefore">
    <w:name w:val="stem with space before"/>
    <w:basedOn w:val="stem"/>
    <w:rsid w:val="00903353"/>
    <w:pPr>
      <w:spacing w:before="240" w:line="240" w:lineRule="auto"/>
      <w:jc w:val="left"/>
    </w:pPr>
    <w:rPr>
      <w:b w:val="0"/>
      <w:sz w:val="22"/>
      <w:lang w:eastAsia="en-US"/>
    </w:rPr>
  </w:style>
  <w:style w:type="paragraph" w:customStyle="1" w:styleId="QuestionnaireItem">
    <w:name w:val="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QuestionBox">
    <w:name w:val="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CategoryHeadingItems">
    <w:name w:val="Category Heading Items"/>
    <w:rsid w:val="00903353"/>
    <w:pPr>
      <w:spacing w:after="60" w:line="240" w:lineRule="auto"/>
      <w:jc w:val="center"/>
    </w:pPr>
    <w:rPr>
      <w:rFonts w:ascii="Times" w:eastAsia="Times New Roman" w:hAnsi="Times" w:cs="Times New Roman"/>
      <w:i/>
      <w:sz w:val="20"/>
      <w:szCs w:val="20"/>
      <w:lang w:val="en-GB"/>
    </w:rPr>
  </w:style>
  <w:style w:type="paragraph" w:customStyle="1" w:styleId="Directionstem">
    <w:name w:val="Direction_stem"/>
    <w:basedOn w:val="a0"/>
    <w:rsid w:val="00903353"/>
    <w:pPr>
      <w:keepNext/>
      <w:spacing w:after="220" w:line="240" w:lineRule="auto"/>
    </w:pPr>
    <w:rPr>
      <w:rFonts w:ascii="Arial" w:eastAsia="Times New Roman" w:hAnsi="Arial" w:cs="Times New Roman"/>
      <w:szCs w:val="24"/>
      <w:lang w:val="en-AU"/>
    </w:rPr>
  </w:style>
  <w:style w:type="paragraph" w:customStyle="1" w:styleId="Directionnumbering">
    <w:name w:val="Direction_numbering"/>
    <w:basedOn w:val="a0"/>
    <w:rsid w:val="00903353"/>
    <w:pPr>
      <w:keepLines/>
      <w:spacing w:after="0" w:line="240" w:lineRule="auto"/>
      <w:ind w:left="357" w:hanging="357"/>
    </w:pPr>
    <w:rPr>
      <w:rFonts w:ascii="Arial" w:eastAsia="Times New Roman" w:hAnsi="Arial" w:cs="Times New Roman"/>
      <w:szCs w:val="24"/>
      <w:lang w:val="en-AU"/>
    </w:rPr>
  </w:style>
  <w:style w:type="paragraph" w:customStyle="1" w:styleId="Directionscoringanswer">
    <w:name w:val="Direction_scoring answer"/>
    <w:basedOn w:val="a0"/>
    <w:rsid w:val="00903353"/>
    <w:pPr>
      <w:tabs>
        <w:tab w:val="left" w:pos="1162"/>
        <w:tab w:val="num" w:pos="1429"/>
      </w:tabs>
      <w:spacing w:after="0" w:line="240" w:lineRule="auto"/>
      <w:ind w:left="1429" w:hanging="360"/>
    </w:pPr>
    <w:rPr>
      <w:rFonts w:ascii="Arial" w:eastAsia="Times New Roman" w:hAnsi="Arial" w:cs="Times New Roman"/>
      <w:sz w:val="20"/>
      <w:szCs w:val="24"/>
      <w:lang w:val="en-AU"/>
    </w:rPr>
  </w:style>
  <w:style w:type="paragraph" w:customStyle="1" w:styleId="DirectionItemnumber">
    <w:name w:val="Direction_Item number"/>
    <w:rsid w:val="00903353"/>
    <w:pPr>
      <w:spacing w:after="120" w:line="240" w:lineRule="auto"/>
      <w:ind w:left="360" w:right="-108" w:hanging="360"/>
      <w:jc w:val="right"/>
    </w:pPr>
    <w:rPr>
      <w:rFonts w:ascii="Times New Roman" w:eastAsia="Times New Roman" w:hAnsi="Times New Roman" w:cs="Times New Roman"/>
      <w:sz w:val="24"/>
      <w:szCs w:val="20"/>
      <w:lang w:val="en-GB" w:eastAsia="fr-FR"/>
    </w:rPr>
  </w:style>
  <w:style w:type="paragraph" w:customStyle="1" w:styleId="DirectionQuestionnaireItem">
    <w:name w:val="Direction_QuestionnaireItem"/>
    <w:rsid w:val="00903353"/>
    <w:pPr>
      <w:tabs>
        <w:tab w:val="left" w:leader="dot" w:pos="7088"/>
      </w:tabs>
      <w:spacing w:after="0" w:line="240" w:lineRule="auto"/>
      <w:ind w:left="34"/>
    </w:pPr>
    <w:rPr>
      <w:rFonts w:ascii="Times New Roman" w:eastAsia="Times New Roman" w:hAnsi="Times New Roman" w:cs="Times New Roman"/>
      <w:sz w:val="24"/>
      <w:szCs w:val="20"/>
      <w:lang w:val="en-GB"/>
    </w:rPr>
  </w:style>
  <w:style w:type="paragraph" w:customStyle="1" w:styleId="DirectionQuestionBox">
    <w:name w:val="Direction_QuestionBox"/>
    <w:rsid w:val="00903353"/>
    <w:pPr>
      <w:keepLines/>
      <w:framePr w:hSpace="181" w:vSpace="181" w:wrap="around" w:vAnchor="text" w:hAnchor="text" w:xAlign="center" w:y="1"/>
      <w:spacing w:before="120" w:after="120" w:line="240" w:lineRule="auto"/>
      <w:ind w:left="-108"/>
    </w:pPr>
    <w:rPr>
      <w:rFonts w:ascii="Times" w:eastAsia="Times New Roman" w:hAnsi="Times" w:cs="Times New Roman"/>
      <w:b/>
      <w:sz w:val="40"/>
      <w:szCs w:val="20"/>
      <w:lang w:val="en-GB"/>
    </w:rPr>
  </w:style>
  <w:style w:type="paragraph" w:customStyle="1" w:styleId="numbering-lastline">
    <w:name w:val="numbering - last line"/>
    <w:basedOn w:val="numbering0"/>
    <w:rsid w:val="00903353"/>
  </w:style>
  <w:style w:type="paragraph" w:customStyle="1" w:styleId="adnote">
    <w:name w:val="adnote"/>
    <w:basedOn w:val="a0"/>
    <w:rsid w:val="00903353"/>
    <w:pPr>
      <w:widowControl w:val="0"/>
      <w:spacing w:after="120" w:line="300" w:lineRule="atLeast"/>
      <w:ind w:left="850" w:hanging="283"/>
    </w:pPr>
    <w:rPr>
      <w:rFonts w:ascii="Palatino" w:eastAsia="Times New Roman" w:hAnsi="Palatino" w:cs="Times New Roman"/>
      <w:b/>
      <w:sz w:val="24"/>
      <w:szCs w:val="20"/>
      <w:lang w:eastAsia="ru-RU"/>
    </w:rPr>
  </w:style>
  <w:style w:type="paragraph" w:customStyle="1" w:styleId="bullet2">
    <w:name w:val="bullet"/>
    <w:basedOn w:val="a0"/>
    <w:rsid w:val="00903353"/>
    <w:pPr>
      <w:widowControl w:val="0"/>
      <w:spacing w:after="0" w:line="240" w:lineRule="auto"/>
      <w:ind w:left="708" w:hanging="283"/>
    </w:pPr>
    <w:rPr>
      <w:rFonts w:ascii="Times New Roman" w:eastAsia="Times New Roman" w:hAnsi="Times New Roman" w:cs="Times New Roman"/>
      <w:sz w:val="20"/>
      <w:szCs w:val="20"/>
      <w:lang w:eastAsia="ru-RU"/>
    </w:rPr>
  </w:style>
  <w:style w:type="paragraph" w:customStyle="1" w:styleId="TitleDirect">
    <w:name w:val="Title_Direct"/>
    <w:rsid w:val="00903353"/>
    <w:pPr>
      <w:pBdr>
        <w:bottom w:val="single" w:sz="6" w:space="0" w:color="auto"/>
        <w:between w:val="single" w:sz="6" w:space="0" w:color="auto"/>
      </w:pBdr>
      <w:tabs>
        <w:tab w:val="left" w:pos="3000"/>
      </w:tabs>
      <w:spacing w:before="120" w:after="480" w:line="360" w:lineRule="atLeast"/>
      <w:ind w:left="80"/>
    </w:pPr>
    <w:rPr>
      <w:rFonts w:ascii="Century Schoolbook" w:eastAsia="Times New Roman" w:hAnsi="Century Schoolbook" w:cs="Times New Roman"/>
      <w:b/>
      <w:snapToGrid w:val="0"/>
      <w:color w:val="FFFFFF"/>
      <w:sz w:val="28"/>
      <w:szCs w:val="20"/>
      <w:lang w:eastAsia="ru-RU"/>
    </w:rPr>
  </w:style>
  <w:style w:type="paragraph" w:customStyle="1" w:styleId="BodyTextDirect">
    <w:name w:val="BodyText_Direct"/>
    <w:rsid w:val="00903353"/>
    <w:pPr>
      <w:widowControl w:val="0"/>
      <w:spacing w:after="240" w:line="280" w:lineRule="atLeast"/>
      <w:ind w:left="360" w:right="120"/>
    </w:pPr>
    <w:rPr>
      <w:rFonts w:ascii="Century Schoolbook" w:eastAsia="Times New Roman" w:hAnsi="Century Schoolbook" w:cs="Times New Roman"/>
      <w:color w:val="000000"/>
      <w:sz w:val="24"/>
      <w:szCs w:val="20"/>
      <w:lang w:eastAsia="ru-RU"/>
    </w:rPr>
  </w:style>
  <w:style w:type="paragraph" w:customStyle="1" w:styleId="ExampleLabelDirect">
    <w:name w:val="ExampleLabel_Direct"/>
    <w:rsid w:val="00903353"/>
    <w:pPr>
      <w:spacing w:before="160" w:after="120" w:line="300" w:lineRule="atLeast"/>
    </w:pPr>
    <w:rPr>
      <w:rFonts w:ascii="Century Schoolbook" w:eastAsia="Times New Roman" w:hAnsi="Century Schoolbook" w:cs="Times New Roman"/>
      <w:b/>
      <w:snapToGrid w:val="0"/>
      <w:sz w:val="26"/>
      <w:szCs w:val="20"/>
      <w:lang w:eastAsia="ru-RU"/>
    </w:rPr>
  </w:style>
  <w:style w:type="paragraph" w:customStyle="1" w:styleId="StemDirect">
    <w:name w:val="Stem_Direct"/>
    <w:rsid w:val="00903353"/>
    <w:pPr>
      <w:pBdr>
        <w:top w:val="single" w:sz="6" w:space="0" w:color="auto"/>
        <w:between w:val="single" w:sz="6" w:space="8" w:color="auto"/>
      </w:pBdr>
      <w:tabs>
        <w:tab w:val="right" w:pos="720"/>
        <w:tab w:val="left" w:pos="1080"/>
      </w:tabs>
      <w:spacing w:after="240" w:line="320" w:lineRule="atLeast"/>
      <w:ind w:left="1080" w:hanging="1080"/>
    </w:pPr>
    <w:rPr>
      <w:rFonts w:ascii="Century Schoolbook" w:eastAsia="Times New Roman" w:hAnsi="Century Schoolbook" w:cs="Times New Roman"/>
      <w:snapToGrid w:val="0"/>
      <w:sz w:val="24"/>
      <w:szCs w:val="20"/>
      <w:lang w:eastAsia="ru-RU"/>
    </w:rPr>
  </w:style>
  <w:style w:type="paragraph" w:customStyle="1" w:styleId="OptionsDirect">
    <w:name w:val="Options_Direct"/>
    <w:rsid w:val="00903353"/>
    <w:pPr>
      <w:tabs>
        <w:tab w:val="left" w:pos="1620"/>
      </w:tabs>
      <w:spacing w:after="240" w:line="320" w:lineRule="atLeast"/>
      <w:ind w:left="1080"/>
    </w:pPr>
    <w:rPr>
      <w:rFonts w:ascii="Century Schoolbook" w:eastAsia="Times New Roman" w:hAnsi="Century Schoolbook" w:cs="Times New Roman"/>
      <w:snapToGrid w:val="0"/>
      <w:sz w:val="24"/>
      <w:szCs w:val="20"/>
      <w:lang w:eastAsia="ru-RU"/>
    </w:rPr>
  </w:style>
  <w:style w:type="paragraph" w:customStyle="1" w:styleId="BodyTextAfterExDirect">
    <w:name w:val="BodyText_AfterEx_Direct"/>
    <w:rsid w:val="00903353"/>
    <w:pPr>
      <w:spacing w:before="480" w:after="240" w:line="280" w:lineRule="atLeast"/>
      <w:ind w:left="360" w:right="120"/>
    </w:pPr>
    <w:rPr>
      <w:rFonts w:ascii="Century Schoolbook" w:eastAsia="Times New Roman" w:hAnsi="Century Schoolbook" w:cs="Times New Roman"/>
      <w:snapToGrid w:val="0"/>
      <w:sz w:val="24"/>
      <w:szCs w:val="20"/>
      <w:lang w:eastAsia="ru-RU"/>
    </w:rPr>
  </w:style>
  <w:style w:type="paragraph" w:customStyle="1" w:styleId="ResponseLineDirect">
    <w:name w:val="ResponseLine_Direct"/>
    <w:rsid w:val="00903353"/>
    <w:pPr>
      <w:pBdr>
        <w:bottom w:val="single" w:sz="2" w:space="0" w:color="auto"/>
        <w:between w:val="single" w:sz="2" w:space="11" w:color="auto"/>
      </w:pBdr>
      <w:tabs>
        <w:tab w:val="left" w:pos="600"/>
      </w:tabs>
      <w:spacing w:before="120" w:after="0" w:line="280" w:lineRule="atLeast"/>
      <w:ind w:left="520"/>
    </w:pPr>
    <w:rPr>
      <w:rFonts w:ascii="Century Schoolbook" w:eastAsia="Times New Roman" w:hAnsi="Century Schoolbook" w:cs="Times New Roman"/>
      <w:snapToGrid w:val="0"/>
      <w:color w:val="000000"/>
      <w:sz w:val="24"/>
      <w:szCs w:val="20"/>
      <w:lang w:eastAsia="ru-RU"/>
    </w:rPr>
  </w:style>
  <w:style w:type="paragraph" w:customStyle="1" w:styleId="GeneralDirectText">
    <w:name w:val="GeneralDirect_Text@"/>
    <w:rsid w:val="00903353"/>
    <w:pPr>
      <w:tabs>
        <w:tab w:val="left" w:pos="600"/>
        <w:tab w:val="left" w:pos="1330"/>
        <w:tab w:val="right" w:pos="8760"/>
      </w:tabs>
      <w:spacing w:after="240" w:line="300" w:lineRule="atLeast"/>
      <w:ind w:left="240"/>
    </w:pPr>
    <w:rPr>
      <w:rFonts w:ascii="Century Schoolbook" w:eastAsia="Times New Roman" w:hAnsi="Century Schoolbook" w:cs="Times New Roman"/>
      <w:snapToGrid w:val="0"/>
      <w:color w:val="000000"/>
      <w:sz w:val="24"/>
      <w:szCs w:val="20"/>
      <w:lang w:eastAsia="ru-RU"/>
    </w:rPr>
  </w:style>
  <w:style w:type="paragraph" w:customStyle="1" w:styleId="Numbers">
    <w:name w:val="Numbers@"/>
    <w:rsid w:val="00903353"/>
    <w:pPr>
      <w:pBdr>
        <w:bottom w:val="single" w:sz="6" w:space="0" w:color="auto"/>
        <w:between w:val="single" w:sz="6" w:space="0" w:color="auto"/>
      </w:pBdr>
      <w:tabs>
        <w:tab w:val="right" w:pos="540"/>
      </w:tabs>
      <w:spacing w:after="160" w:line="320" w:lineRule="atLeast"/>
    </w:pPr>
    <w:rPr>
      <w:rFonts w:ascii="Century Schoolbook" w:eastAsia="Times New Roman" w:hAnsi="Century Schoolbook" w:cs="Times New Roman"/>
      <w:b/>
      <w:snapToGrid w:val="0"/>
      <w:color w:val="000000"/>
      <w:spacing w:val="-15"/>
      <w:sz w:val="44"/>
      <w:szCs w:val="20"/>
      <w:lang w:eastAsia="ru-RU"/>
    </w:rPr>
  </w:style>
  <w:style w:type="paragraph" w:customStyle="1" w:styleId="StudentStem">
    <w:name w:val="StudentStem@"/>
    <w:rsid w:val="00903353"/>
    <w:pPr>
      <w:spacing w:after="240" w:line="320" w:lineRule="atLeast"/>
      <w:ind w:left="600" w:right="1440"/>
    </w:pPr>
    <w:rPr>
      <w:rFonts w:ascii="Century Schoolbook" w:eastAsia="Times New Roman" w:hAnsi="Century Schoolbook" w:cs="Times New Roman"/>
      <w:b/>
      <w:snapToGrid w:val="0"/>
      <w:sz w:val="26"/>
      <w:szCs w:val="20"/>
      <w:lang w:eastAsia="ru-RU"/>
    </w:rPr>
  </w:style>
  <w:style w:type="paragraph" w:customStyle="1" w:styleId="InstructOptionHor">
    <w:name w:val="InstructOptionHor@"/>
    <w:rsid w:val="00903353"/>
    <w:pPr>
      <w:spacing w:before="80" w:after="240" w:line="240" w:lineRule="auto"/>
      <w:ind w:left="5040"/>
    </w:pPr>
    <w:rPr>
      <w:rFonts w:ascii="Century Schoolbook" w:eastAsia="Times New Roman" w:hAnsi="Century Schoolbook" w:cs="Times New Roman"/>
      <w:i/>
      <w:snapToGrid w:val="0"/>
      <w:szCs w:val="20"/>
      <w:lang w:eastAsia="ru-RU"/>
    </w:rPr>
  </w:style>
  <w:style w:type="paragraph" w:customStyle="1" w:styleId="OptionVertical">
    <w:name w:val="OptionVertical@"/>
    <w:rsid w:val="00903353"/>
    <w:pPr>
      <w:tabs>
        <w:tab w:val="right" w:pos="4740"/>
        <w:tab w:val="left" w:leader="hyphen" w:pos="5040"/>
      </w:tabs>
      <w:spacing w:after="240" w:line="280" w:lineRule="atLeast"/>
      <w:ind w:left="540"/>
    </w:pPr>
    <w:rPr>
      <w:rFonts w:ascii="Century Schoolbook" w:eastAsia="Times New Roman" w:hAnsi="Century Schoolbook" w:cs="Times New Roman"/>
      <w:snapToGrid w:val="0"/>
      <w:sz w:val="24"/>
      <w:szCs w:val="20"/>
      <w:lang w:eastAsia="ru-RU"/>
    </w:rPr>
  </w:style>
  <w:style w:type="paragraph" w:customStyle="1" w:styleId="Labels">
    <w:name w:val="Labels@"/>
    <w:rsid w:val="00903353"/>
    <w:pPr>
      <w:tabs>
        <w:tab w:val="left" w:pos="6300"/>
        <w:tab w:val="left" w:pos="7500"/>
        <w:tab w:val="left" w:pos="8700"/>
      </w:tabs>
      <w:spacing w:after="480" w:line="220" w:lineRule="atLeast"/>
      <w:ind w:left="5060"/>
    </w:pPr>
    <w:rPr>
      <w:rFonts w:ascii="Century Schoolbook" w:eastAsia="Times New Roman" w:hAnsi="Century Schoolbook" w:cs="Times New Roman"/>
      <w:b/>
      <w:snapToGrid w:val="0"/>
      <w:spacing w:val="-15"/>
      <w:sz w:val="18"/>
      <w:szCs w:val="20"/>
      <w:lang w:eastAsia="ru-RU"/>
    </w:rPr>
  </w:style>
  <w:style w:type="paragraph" w:customStyle="1" w:styleId="OptionsHori4">
    <w:name w:val="OptionsHori_4@"/>
    <w:rsid w:val="00903353"/>
    <w:pPr>
      <w:pBdr>
        <w:bottom w:val="single" w:sz="6" w:space="0" w:color="auto"/>
        <w:between w:val="single" w:sz="6" w:space="0" w:color="auto"/>
      </w:pBdr>
      <w:tabs>
        <w:tab w:val="left" w:pos="1020"/>
        <w:tab w:val="left" w:leader="hyphen" w:pos="4980"/>
        <w:tab w:val="left" w:pos="5040"/>
        <w:tab w:val="left" w:pos="6240"/>
        <w:tab w:val="left" w:pos="7440"/>
        <w:tab w:val="left" w:pos="8640"/>
      </w:tabs>
      <w:spacing w:after="240" w:line="280" w:lineRule="atLeast"/>
      <w:ind w:left="1020" w:hanging="420"/>
    </w:pPr>
    <w:rPr>
      <w:rFonts w:ascii="Century Schoolbook" w:eastAsia="Times New Roman" w:hAnsi="Century Schoolbook" w:cs="Times New Roman"/>
      <w:snapToGrid w:val="0"/>
      <w:sz w:val="24"/>
      <w:szCs w:val="20"/>
      <w:lang w:eastAsia="ru-RU"/>
    </w:rPr>
  </w:style>
  <w:style w:type="paragraph" w:customStyle="1" w:styleId="LabelsNoPreOption">
    <w:name w:val="Labels (NoPreOption)"/>
    <w:rsid w:val="00903353"/>
    <w:pPr>
      <w:tabs>
        <w:tab w:val="left" w:pos="6300"/>
        <w:tab w:val="left" w:pos="7500"/>
        <w:tab w:val="left" w:pos="8700"/>
      </w:tabs>
      <w:spacing w:after="480" w:line="220" w:lineRule="atLeast"/>
      <w:ind w:left="5060"/>
    </w:pPr>
    <w:rPr>
      <w:rFonts w:ascii="Times New Roman" w:eastAsia="Times New Roman" w:hAnsi="Times New Roman" w:cs="Times New Roman"/>
      <w:b/>
      <w:snapToGrid w:val="0"/>
      <w:spacing w:val="-15"/>
      <w:sz w:val="18"/>
      <w:szCs w:val="20"/>
      <w:lang w:eastAsia="ru-RU"/>
    </w:rPr>
  </w:style>
  <w:style w:type="paragraph" w:customStyle="1" w:styleId="ToNRC">
    <w:name w:val="To NRC"/>
    <w:basedOn w:val="a0"/>
    <w:rsid w:val="00903353"/>
    <w:pPr>
      <w:widowControl w:val="0"/>
      <w:spacing w:before="60" w:after="120" w:line="300" w:lineRule="atLeast"/>
    </w:pPr>
    <w:rPr>
      <w:rFonts w:ascii="Times New Roman" w:eastAsia="Times New Roman" w:hAnsi="Times New Roman" w:cs="Times New Roman"/>
      <w:b/>
      <w:sz w:val="24"/>
      <w:szCs w:val="20"/>
      <w:lang w:eastAsia="ru-RU"/>
    </w:rPr>
  </w:style>
  <w:style w:type="paragraph" w:customStyle="1" w:styleId="Num-Doc-Paragraph">
    <w:name w:val="Num-Doc-Paragraph"/>
    <w:link w:val="Num-Doc-ParagraphChar"/>
    <w:qFormat/>
    <w:rsid w:val="00903353"/>
    <w:pPr>
      <w:tabs>
        <w:tab w:val="num" w:pos="360"/>
      </w:tabs>
      <w:spacing w:after="240" w:line="240" w:lineRule="auto"/>
      <w:ind w:left="360" w:hanging="360"/>
    </w:pPr>
    <w:rPr>
      <w:rFonts w:ascii="Times New Roman" w:eastAsia="Times New Roman" w:hAnsi="Times New Roman" w:cs="Times New Roman"/>
      <w:szCs w:val="20"/>
      <w:lang w:val="en-GB"/>
    </w:rPr>
  </w:style>
  <w:style w:type="character" w:customStyle="1" w:styleId="Num-Doc-ParagraphChar">
    <w:name w:val="Num-Doc-Paragraph Char"/>
    <w:link w:val="Num-Doc-Paragraph"/>
    <w:locked/>
    <w:rsid w:val="00903353"/>
    <w:rPr>
      <w:rFonts w:ascii="Times New Roman" w:eastAsia="Times New Roman" w:hAnsi="Times New Roman" w:cs="Times New Roman"/>
      <w:szCs w:val="20"/>
      <w:lang w:val="en-GB"/>
    </w:rPr>
  </w:style>
  <w:style w:type="paragraph" w:customStyle="1" w:styleId="NList">
    <w:name w:val="NList"/>
    <w:basedOn w:val="a0"/>
    <w:rsid w:val="00903353"/>
    <w:pPr>
      <w:tabs>
        <w:tab w:val="num" w:pos="722"/>
      </w:tabs>
      <w:spacing w:after="0" w:line="240" w:lineRule="auto"/>
      <w:ind w:left="722" w:hanging="360"/>
    </w:pPr>
    <w:rPr>
      <w:rFonts w:ascii="Times New Roman" w:eastAsia="Times New Roman" w:hAnsi="Times New Roman" w:cs="Times New Roman"/>
      <w:sz w:val="24"/>
      <w:szCs w:val="24"/>
      <w:lang w:val="en-AU" w:eastAsia="en-AU"/>
    </w:rPr>
  </w:style>
  <w:style w:type="paragraph" w:customStyle="1" w:styleId="style3">
    <w:name w:val="style3"/>
    <w:basedOn w:val="a0"/>
    <w:rsid w:val="00903353"/>
    <w:pPr>
      <w:spacing w:before="100" w:beforeAutospacing="1" w:after="100" w:afterAutospacing="1" w:line="240" w:lineRule="auto"/>
    </w:pPr>
    <w:rPr>
      <w:rFonts w:ascii="Verdana" w:eastAsia="Arial Unicode MS" w:hAnsi="Verdana" w:cs="Arial Unicode MS"/>
      <w:sz w:val="24"/>
      <w:szCs w:val="24"/>
      <w:lang w:eastAsia="ru-RU"/>
    </w:rPr>
  </w:style>
  <w:style w:type="paragraph" w:customStyle="1" w:styleId="font5">
    <w:name w:val="font5"/>
    <w:basedOn w:val="a0"/>
    <w:rsid w:val="00903353"/>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FormHead1">
    <w:name w:val="FormHead1"/>
    <w:basedOn w:val="a0"/>
    <w:rsid w:val="00903353"/>
    <w:pPr>
      <w:tabs>
        <w:tab w:val="right" w:pos="2160"/>
        <w:tab w:val="right" w:leader="underscore" w:pos="7200"/>
      </w:tabs>
      <w:spacing w:before="180" w:after="180" w:line="240" w:lineRule="auto"/>
    </w:pPr>
    <w:rPr>
      <w:rFonts w:ascii="Times New Roman" w:eastAsia="Times New Roman" w:hAnsi="Times New Roman" w:cs="Times New Roman"/>
      <w:sz w:val="24"/>
      <w:szCs w:val="20"/>
      <w:lang w:val="en-US"/>
    </w:rPr>
  </w:style>
  <w:style w:type="paragraph" w:customStyle="1" w:styleId="tabletitle0">
    <w:name w:val="table title"/>
    <w:basedOn w:val="a0"/>
    <w:rsid w:val="00903353"/>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s>
      <w:spacing w:before="360" w:after="240" w:line="240" w:lineRule="auto"/>
      <w:ind w:left="1440" w:hanging="1440"/>
    </w:pPr>
    <w:rPr>
      <w:rFonts w:ascii="Helvetica" w:eastAsia="Times New Roman" w:hAnsi="Helvetica" w:cs="Times New Roman"/>
      <w:b/>
      <w:color w:val="000000"/>
      <w:szCs w:val="20"/>
      <w:lang w:val="en-US"/>
    </w:rPr>
  </w:style>
  <w:style w:type="paragraph" w:customStyle="1" w:styleId="Bullet20">
    <w:name w:val="Bullet 2"/>
    <w:basedOn w:val="Bullet3"/>
    <w:rsid w:val="00903353"/>
    <w:pPr>
      <w:tabs>
        <w:tab w:val="num" w:pos="1080"/>
      </w:tabs>
      <w:ind w:left="1080"/>
    </w:pPr>
    <w:rPr>
      <w:sz w:val="24"/>
    </w:rPr>
  </w:style>
  <w:style w:type="paragraph" w:customStyle="1" w:styleId="Bullet3">
    <w:name w:val="Bullet"/>
    <w:basedOn w:val="a0"/>
    <w:rsid w:val="00903353"/>
    <w:pPr>
      <w:keepLines/>
      <w:spacing w:before="60" w:after="60" w:line="280" w:lineRule="exact"/>
      <w:ind w:left="360" w:hanging="360"/>
    </w:pPr>
    <w:rPr>
      <w:rFonts w:ascii="Times New Roman" w:eastAsia="Times New Roman" w:hAnsi="Times New Roman" w:cs="Times New Roman"/>
      <w:szCs w:val="24"/>
      <w:lang w:val="en-US"/>
    </w:rPr>
  </w:style>
  <w:style w:type="paragraph" w:customStyle="1" w:styleId="ToCall">
    <w:name w:val="To Call"/>
    <w:basedOn w:val="Bullet3"/>
    <w:rsid w:val="00903353"/>
    <w:pPr>
      <w:pBdr>
        <w:top w:val="single" w:sz="6" w:space="10" w:color="auto"/>
        <w:left w:val="single" w:sz="6" w:space="10" w:color="auto"/>
        <w:bottom w:val="single" w:sz="6" w:space="10" w:color="auto"/>
        <w:right w:val="single" w:sz="6" w:space="10" w:color="auto"/>
      </w:pBdr>
    </w:pPr>
    <w:rPr>
      <w:sz w:val="24"/>
    </w:rPr>
  </w:style>
  <w:style w:type="paragraph" w:customStyle="1" w:styleId="Number2">
    <w:name w:val="Number 2"/>
    <w:basedOn w:val="Bullet20"/>
    <w:rsid w:val="00903353"/>
  </w:style>
  <w:style w:type="paragraph" w:customStyle="1" w:styleId="BodyBullet">
    <w:name w:val="Body Bullet"/>
    <w:basedOn w:val="BodyChar0"/>
    <w:next w:val="BodyChar0"/>
    <w:rsid w:val="00903353"/>
    <w:pPr>
      <w:tabs>
        <w:tab w:val="num" w:pos="720"/>
      </w:tabs>
      <w:spacing w:before="0" w:after="120" w:line="290" w:lineRule="atLeast"/>
      <w:ind w:left="720" w:hanging="360"/>
    </w:pPr>
    <w:rPr>
      <w:rFonts w:ascii="Garamond" w:hAnsi="Garamond"/>
      <w:sz w:val="23"/>
    </w:rPr>
  </w:style>
  <w:style w:type="paragraph" w:customStyle="1" w:styleId="BodyChar0">
    <w:name w:val="Body Char"/>
    <w:basedOn w:val="a0"/>
    <w:rsid w:val="00903353"/>
    <w:pPr>
      <w:spacing w:before="60" w:after="60" w:line="300" w:lineRule="atLeast"/>
    </w:pPr>
    <w:rPr>
      <w:rFonts w:ascii="Times New Roman" w:eastAsia="Times New Roman" w:hAnsi="Times New Roman" w:cs="Times New Roman"/>
      <w:sz w:val="24"/>
      <w:szCs w:val="24"/>
      <w:lang w:val="en-US"/>
    </w:rPr>
  </w:style>
  <w:style w:type="paragraph" w:customStyle="1" w:styleId="StyleHeading2Before12ptAfter0pt">
    <w:name w:val="Style Heading 2 + Before:  12 pt After:  0 pt"/>
    <w:basedOn w:val="21"/>
    <w:rsid w:val="00903353"/>
    <w:pPr>
      <w:keepLines w:val="0"/>
      <w:tabs>
        <w:tab w:val="num" w:pos="576"/>
      </w:tabs>
      <w:spacing w:before="240" w:after="120" w:line="300" w:lineRule="atLeast"/>
      <w:ind w:left="576" w:hanging="576"/>
    </w:pPr>
    <w:rPr>
      <w:rFonts w:ascii="Helvetica" w:hAnsi="Helvetica"/>
      <w:color w:val="auto"/>
      <w:sz w:val="28"/>
      <w:szCs w:val="28"/>
      <w:lang w:val="en-US" w:eastAsia="en-US"/>
    </w:rPr>
  </w:style>
  <w:style w:type="paragraph" w:customStyle="1" w:styleId="110">
    <w:name w:val="Заголовок 11"/>
    <w:basedOn w:val="18"/>
    <w:next w:val="18"/>
    <w:rsid w:val="00903353"/>
    <w:pPr>
      <w:keepNext/>
      <w:pageBreakBefore/>
      <w:spacing w:before="480" w:after="60" w:line="240" w:lineRule="auto"/>
      <w:ind w:left="720" w:hanging="720"/>
      <w:outlineLvl w:val="0"/>
    </w:pPr>
    <w:rPr>
      <w:rFonts w:ascii="Helvetica" w:hAnsi="Helvetica"/>
      <w:b/>
      <w:snapToGrid w:val="0"/>
      <w:kern w:val="28"/>
      <w:sz w:val="44"/>
      <w:szCs w:val="20"/>
      <w:lang w:val="en-US"/>
    </w:rPr>
  </w:style>
  <w:style w:type="paragraph" w:customStyle="1" w:styleId="310">
    <w:name w:val="Заголовок 31"/>
    <w:basedOn w:val="18"/>
    <w:next w:val="18"/>
    <w:rsid w:val="00903353"/>
    <w:pPr>
      <w:keepNext/>
      <w:spacing w:before="240" w:after="60" w:line="240" w:lineRule="auto"/>
      <w:outlineLvl w:val="2"/>
    </w:pPr>
    <w:rPr>
      <w:rFonts w:ascii="Helvetica" w:hAnsi="Helvetica"/>
      <w:b/>
      <w:snapToGrid w:val="0"/>
      <w:sz w:val="24"/>
      <w:szCs w:val="20"/>
      <w:lang w:val="en-US"/>
    </w:rPr>
  </w:style>
  <w:style w:type="paragraph" w:customStyle="1" w:styleId="410">
    <w:name w:val="Заголовок 41"/>
    <w:basedOn w:val="18"/>
    <w:next w:val="18"/>
    <w:uiPriority w:val="1"/>
    <w:qFormat/>
    <w:rsid w:val="00903353"/>
    <w:pPr>
      <w:keepNext/>
      <w:spacing w:before="240" w:after="60" w:line="240" w:lineRule="auto"/>
      <w:outlineLvl w:val="3"/>
    </w:pPr>
    <w:rPr>
      <w:rFonts w:ascii="Helvetica" w:hAnsi="Helvetica"/>
      <w:b/>
      <w:snapToGrid w:val="0"/>
      <w:sz w:val="24"/>
      <w:szCs w:val="20"/>
      <w:lang w:val="en-US"/>
    </w:rPr>
  </w:style>
  <w:style w:type="paragraph" w:customStyle="1" w:styleId="510">
    <w:name w:val="Заголовок 51"/>
    <w:basedOn w:val="18"/>
    <w:next w:val="18"/>
    <w:rsid w:val="00903353"/>
    <w:pPr>
      <w:spacing w:before="240" w:after="60" w:line="240" w:lineRule="auto"/>
      <w:outlineLvl w:val="4"/>
    </w:pPr>
    <w:rPr>
      <w:rFonts w:ascii="Helvetica" w:hAnsi="Helvetica"/>
      <w:snapToGrid w:val="0"/>
      <w:szCs w:val="20"/>
      <w:lang w:val="en-US"/>
    </w:rPr>
  </w:style>
  <w:style w:type="paragraph" w:customStyle="1" w:styleId="610">
    <w:name w:val="Заголовок 61"/>
    <w:basedOn w:val="18"/>
    <w:next w:val="18"/>
    <w:rsid w:val="00903353"/>
    <w:pPr>
      <w:spacing w:before="240" w:after="60" w:line="240" w:lineRule="auto"/>
      <w:outlineLvl w:val="5"/>
    </w:pPr>
    <w:rPr>
      <w:rFonts w:ascii="Times New Roman" w:hAnsi="Times New Roman"/>
      <w:i/>
      <w:snapToGrid w:val="0"/>
      <w:szCs w:val="20"/>
      <w:lang w:val="en-US"/>
    </w:rPr>
  </w:style>
  <w:style w:type="paragraph" w:customStyle="1" w:styleId="710">
    <w:name w:val="Заголовок 71"/>
    <w:basedOn w:val="18"/>
    <w:next w:val="18"/>
    <w:rsid w:val="00903353"/>
    <w:pPr>
      <w:spacing w:before="240" w:after="60" w:line="240" w:lineRule="auto"/>
      <w:outlineLvl w:val="6"/>
    </w:pPr>
    <w:rPr>
      <w:rFonts w:ascii="Helvetica" w:hAnsi="Helvetica"/>
      <w:snapToGrid w:val="0"/>
      <w:sz w:val="20"/>
      <w:szCs w:val="20"/>
      <w:lang w:val="en-US"/>
    </w:rPr>
  </w:style>
  <w:style w:type="paragraph" w:customStyle="1" w:styleId="810">
    <w:name w:val="Заголовок 81"/>
    <w:basedOn w:val="18"/>
    <w:next w:val="18"/>
    <w:rsid w:val="00903353"/>
    <w:pPr>
      <w:spacing w:before="240" w:after="60" w:line="240" w:lineRule="auto"/>
      <w:outlineLvl w:val="7"/>
    </w:pPr>
    <w:rPr>
      <w:rFonts w:ascii="Helvetica" w:hAnsi="Helvetica"/>
      <w:i/>
      <w:snapToGrid w:val="0"/>
      <w:sz w:val="20"/>
      <w:szCs w:val="20"/>
      <w:lang w:val="en-US"/>
    </w:rPr>
  </w:style>
  <w:style w:type="paragraph" w:customStyle="1" w:styleId="910">
    <w:name w:val="Заголовок 91"/>
    <w:basedOn w:val="18"/>
    <w:next w:val="18"/>
    <w:rsid w:val="00903353"/>
    <w:pPr>
      <w:spacing w:before="240" w:after="60" w:line="240" w:lineRule="auto"/>
      <w:outlineLvl w:val="8"/>
    </w:pPr>
    <w:rPr>
      <w:rFonts w:ascii="Helvetica" w:hAnsi="Helvetica"/>
      <w:b/>
      <w:i/>
      <w:snapToGrid w:val="0"/>
      <w:sz w:val="18"/>
      <w:szCs w:val="20"/>
      <w:lang w:val="en-US"/>
    </w:rPr>
  </w:style>
  <w:style w:type="paragraph" w:customStyle="1" w:styleId="FormHead2">
    <w:name w:val="FormHead2"/>
    <w:basedOn w:val="a0"/>
    <w:rsid w:val="00903353"/>
    <w:pPr>
      <w:tabs>
        <w:tab w:val="left" w:pos="3600"/>
        <w:tab w:val="left" w:leader="underscore" w:pos="8640"/>
        <w:tab w:val="left" w:pos="9360"/>
        <w:tab w:val="right" w:leader="underscore" w:pos="14400"/>
      </w:tabs>
      <w:spacing w:before="240" w:after="240" w:line="240" w:lineRule="auto"/>
    </w:pPr>
    <w:rPr>
      <w:rFonts w:ascii="Times New Roman" w:eastAsia="Times New Roman" w:hAnsi="Times New Roman" w:cs="Times New Roman"/>
      <w:sz w:val="24"/>
      <w:szCs w:val="20"/>
      <w:lang w:val="en-US"/>
    </w:rPr>
  </w:style>
  <w:style w:type="paragraph" w:customStyle="1" w:styleId="LetteredDocPara">
    <w:name w:val="Lettered Doc Para"/>
    <w:basedOn w:val="a0"/>
    <w:rsid w:val="00903353"/>
    <w:pPr>
      <w:tabs>
        <w:tab w:val="left" w:pos="851"/>
        <w:tab w:val="num" w:pos="1068"/>
        <w:tab w:val="left" w:pos="1191"/>
        <w:tab w:val="left" w:pos="1531"/>
      </w:tabs>
      <w:spacing w:after="240" w:line="240" w:lineRule="auto"/>
      <w:ind w:left="1068" w:hanging="360"/>
      <w:jc w:val="both"/>
    </w:pPr>
    <w:rPr>
      <w:rFonts w:ascii="Times" w:eastAsia="Times New Roman" w:hAnsi="Times" w:cs="Times New Roman"/>
      <w:szCs w:val="20"/>
      <w:lang w:val="en-GB"/>
    </w:rPr>
  </w:style>
  <w:style w:type="paragraph" w:customStyle="1" w:styleId="xl26">
    <w:name w:val="xl26"/>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27">
    <w:name w:val="xl27"/>
    <w:basedOn w:val="a0"/>
    <w:rsid w:val="00903353"/>
    <w:pPr>
      <w:spacing w:before="100" w:beforeAutospacing="1" w:after="100" w:afterAutospacing="1" w:line="240" w:lineRule="auto"/>
      <w:jc w:val="center"/>
    </w:pPr>
    <w:rPr>
      <w:rFonts w:ascii="Arial" w:eastAsia="Arial Unicode MS" w:hAnsi="Arial" w:cs="Arial"/>
      <w:b/>
      <w:bCs/>
      <w:sz w:val="24"/>
      <w:szCs w:val="24"/>
      <w:lang w:eastAsia="ru-RU"/>
    </w:rPr>
  </w:style>
  <w:style w:type="paragraph" w:customStyle="1" w:styleId="xl29">
    <w:name w:val="xl29"/>
    <w:basedOn w:val="a0"/>
    <w:rsid w:val="00903353"/>
    <w:pPr>
      <w:spacing w:before="100" w:beforeAutospacing="1" w:after="100" w:afterAutospacing="1" w:line="240" w:lineRule="auto"/>
      <w:jc w:val="center"/>
    </w:pPr>
    <w:rPr>
      <w:rFonts w:ascii="Arial CYR" w:eastAsia="Arial Unicode MS" w:hAnsi="Arial CYR" w:cs="Arial CYR"/>
      <w:b/>
      <w:bCs/>
      <w:sz w:val="24"/>
      <w:szCs w:val="24"/>
      <w:lang w:eastAsia="ru-RU"/>
    </w:rPr>
  </w:style>
  <w:style w:type="paragraph" w:customStyle="1" w:styleId="xl30">
    <w:name w:val="xl30"/>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xl31">
    <w:name w:val="xl31"/>
    <w:basedOn w:val="a0"/>
    <w:rsid w:val="00903353"/>
    <w:pPr>
      <w:spacing w:before="100" w:beforeAutospacing="1" w:after="100" w:afterAutospacing="1" w:line="240" w:lineRule="auto"/>
      <w:jc w:val="center"/>
    </w:pPr>
    <w:rPr>
      <w:rFonts w:ascii="Arial" w:eastAsia="Arial Unicode MS" w:hAnsi="Arial" w:cs="Arial"/>
      <w:sz w:val="24"/>
      <w:szCs w:val="24"/>
      <w:lang w:eastAsia="ru-RU"/>
    </w:rPr>
  </w:style>
  <w:style w:type="paragraph" w:customStyle="1" w:styleId="xl33">
    <w:name w:val="xl33"/>
    <w:basedOn w:val="a0"/>
    <w:rsid w:val="00903353"/>
    <w:pPr>
      <w:spacing w:before="100" w:beforeAutospacing="1" w:after="100" w:afterAutospacing="1" w:line="240" w:lineRule="auto"/>
      <w:jc w:val="center"/>
    </w:pPr>
    <w:rPr>
      <w:rFonts w:ascii="Arial CYR" w:eastAsia="Arial Unicode MS" w:hAnsi="Arial CYR" w:cs="Arial CYR"/>
      <w:sz w:val="24"/>
      <w:szCs w:val="24"/>
      <w:lang w:eastAsia="ru-RU"/>
    </w:rPr>
  </w:style>
  <w:style w:type="paragraph" w:customStyle="1" w:styleId="xl35">
    <w:name w:val="xl35"/>
    <w:basedOn w:val="a0"/>
    <w:rsid w:val="00903353"/>
    <w:pPr>
      <w:spacing w:before="100" w:beforeAutospacing="1" w:after="100" w:afterAutospacing="1" w:line="240" w:lineRule="auto"/>
    </w:pPr>
    <w:rPr>
      <w:rFonts w:ascii="Arial" w:eastAsia="Arial Unicode MS" w:hAnsi="Arial" w:cs="Arial"/>
      <w:sz w:val="24"/>
      <w:szCs w:val="24"/>
      <w:lang w:eastAsia="ru-RU"/>
    </w:rPr>
  </w:style>
  <w:style w:type="paragraph" w:customStyle="1" w:styleId="bulletsChar">
    <w:name w:val="bullets Char"/>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paragraph" w:customStyle="1" w:styleId="blockname">
    <w:name w:val="block name"/>
    <w:basedOn w:val="31"/>
    <w:rsid w:val="00903353"/>
    <w:pPr>
      <w:keepLines w:val="0"/>
      <w:pageBreakBefore/>
      <w:tabs>
        <w:tab w:val="left" w:pos="6570"/>
      </w:tabs>
      <w:spacing w:before="240" w:after="240" w:line="240" w:lineRule="auto"/>
      <w:ind w:left="7200" w:hanging="7200"/>
    </w:pPr>
    <w:rPr>
      <w:rFonts w:ascii="Times New Roman" w:hAnsi="Times New Roman"/>
      <w:bCs w:val="0"/>
      <w:i/>
      <w:caps/>
      <w:color w:val="auto"/>
      <w:sz w:val="24"/>
      <w:lang w:val="en-US" w:eastAsia="en-US"/>
    </w:rPr>
  </w:style>
  <w:style w:type="paragraph" w:customStyle="1" w:styleId="Process">
    <w:name w:val="Process"/>
    <w:basedOn w:val="a0"/>
    <w:rsid w:val="00903353"/>
    <w:pPr>
      <w:spacing w:after="240" w:line="240" w:lineRule="auto"/>
      <w:ind w:firstLine="720"/>
    </w:pPr>
    <w:rPr>
      <w:rFonts w:ascii="Times New Roman" w:eastAsia="Times New Roman" w:hAnsi="Times New Roman" w:cs="Times New Roman"/>
      <w:i/>
      <w:iCs/>
      <w:sz w:val="24"/>
      <w:szCs w:val="20"/>
      <w:lang w:val="en-US"/>
    </w:rPr>
  </w:style>
  <w:style w:type="paragraph" w:customStyle="1" w:styleId="ExampleResponses">
    <w:name w:val="Example Responses"/>
    <w:basedOn w:val="a0"/>
    <w:rsid w:val="00903353"/>
    <w:pPr>
      <w:spacing w:before="60" w:after="60" w:line="240" w:lineRule="auto"/>
      <w:ind w:left="702" w:firstLine="18"/>
    </w:pPr>
    <w:rPr>
      <w:rFonts w:ascii="Times New Roman" w:eastAsia="Times New Roman" w:hAnsi="Times New Roman" w:cs="Times New Roman"/>
      <w:sz w:val="24"/>
      <w:szCs w:val="20"/>
      <w:lang w:val="en-US"/>
    </w:rPr>
  </w:style>
  <w:style w:type="paragraph" w:customStyle="1" w:styleId="Options">
    <w:name w:val="Options"/>
    <w:basedOn w:val="a0"/>
    <w:rsid w:val="00903353"/>
    <w:pPr>
      <w:spacing w:before="60" w:after="60" w:line="240" w:lineRule="auto"/>
      <w:ind w:left="2160" w:hanging="540"/>
    </w:pPr>
    <w:rPr>
      <w:rFonts w:ascii="Times New Roman" w:eastAsia="Times New Roman" w:hAnsi="Times New Roman" w:cs="Times New Roman"/>
      <w:sz w:val="24"/>
      <w:szCs w:val="20"/>
      <w:lang w:val="en-GB"/>
    </w:rPr>
  </w:style>
  <w:style w:type="paragraph" w:customStyle="1" w:styleId="Day">
    <w:name w:val="Day"/>
    <w:basedOn w:val="a0"/>
    <w:rsid w:val="00903353"/>
    <w:pPr>
      <w:keepNext/>
      <w:widowControl w:val="0"/>
      <w:tabs>
        <w:tab w:val="left" w:pos="567"/>
        <w:tab w:val="left" w:pos="851"/>
        <w:tab w:val="left" w:pos="1134"/>
        <w:tab w:val="left" w:pos="1418"/>
      </w:tabs>
      <w:spacing w:before="240" w:after="120" w:line="240" w:lineRule="auto"/>
      <w:jc w:val="both"/>
    </w:pPr>
    <w:rPr>
      <w:rFonts w:ascii="Times New Roman" w:eastAsia="Times New Roman" w:hAnsi="Times New Roman" w:cs="Times New Roman"/>
      <w:i/>
      <w:szCs w:val="20"/>
      <w:lang w:val="en-GB"/>
    </w:rPr>
  </w:style>
  <w:style w:type="paragraph" w:customStyle="1" w:styleId="SessionLevel1">
    <w:name w:val="SessionLevel1"/>
    <w:basedOn w:val="a0"/>
    <w:rsid w:val="00903353"/>
    <w:pPr>
      <w:keepNext/>
      <w:widowControl w:val="0"/>
      <w:tabs>
        <w:tab w:val="left" w:pos="426"/>
      </w:tabs>
      <w:spacing w:before="120" w:after="120" w:line="240" w:lineRule="auto"/>
      <w:jc w:val="both"/>
      <w:outlineLvl w:val="0"/>
    </w:pPr>
    <w:rPr>
      <w:rFonts w:ascii="Times New Roman" w:eastAsia="Times New Roman" w:hAnsi="Times New Roman" w:cs="Times New Roman"/>
      <w:b/>
      <w:szCs w:val="20"/>
      <w:lang w:val="en-GB"/>
    </w:rPr>
  </w:style>
  <w:style w:type="paragraph" w:customStyle="1" w:styleId="SessionLevel2">
    <w:name w:val="SessionLevel2"/>
    <w:basedOn w:val="SessionLevel1"/>
    <w:rsid w:val="00903353"/>
    <w:pPr>
      <w:keepNext w:val="0"/>
      <w:keepLines/>
      <w:ind w:left="1701" w:hanging="1134"/>
      <w:outlineLvl w:val="1"/>
    </w:pPr>
    <w:rPr>
      <w:b w:val="0"/>
    </w:rPr>
  </w:style>
  <w:style w:type="paragraph" w:customStyle="1" w:styleId="SessionLevel3">
    <w:name w:val="SessionLevel3"/>
    <w:basedOn w:val="SessionLevel2"/>
    <w:rsid w:val="00903353"/>
    <w:pPr>
      <w:ind w:left="2552" w:hanging="851"/>
      <w:outlineLvl w:val="2"/>
    </w:pPr>
  </w:style>
  <w:style w:type="paragraph" w:customStyle="1" w:styleId="doc">
    <w:name w:val="doc"/>
    <w:basedOn w:val="a0"/>
    <w:rsid w:val="00903353"/>
    <w:pPr>
      <w:keepNext/>
      <w:widowControl w:val="0"/>
      <w:tabs>
        <w:tab w:val="left" w:pos="567"/>
        <w:tab w:val="left" w:pos="851"/>
        <w:tab w:val="left" w:pos="1134"/>
        <w:tab w:val="left" w:pos="1418"/>
      </w:tabs>
      <w:spacing w:after="0" w:line="240" w:lineRule="auto"/>
      <w:jc w:val="right"/>
    </w:pPr>
    <w:rPr>
      <w:rFonts w:ascii="Times New Roman" w:eastAsia="Times New Roman" w:hAnsi="Times New Roman" w:cs="Times New Roman"/>
      <w:i/>
      <w:sz w:val="18"/>
      <w:szCs w:val="20"/>
      <w:lang w:val="en-GB"/>
    </w:rPr>
  </w:style>
  <w:style w:type="paragraph" w:customStyle="1" w:styleId="AttachedDocument">
    <w:name w:val="AttachedDocument"/>
    <w:rsid w:val="00903353"/>
    <w:pPr>
      <w:tabs>
        <w:tab w:val="right" w:pos="9356"/>
      </w:tabs>
      <w:spacing w:after="0" w:line="240" w:lineRule="auto"/>
      <w:jc w:val="right"/>
    </w:pPr>
    <w:rPr>
      <w:rFonts w:ascii="Times New Roman" w:eastAsia="Times New Roman" w:hAnsi="Times New Roman" w:cs="Times New Roman"/>
      <w:i/>
      <w:iCs/>
      <w:szCs w:val="20"/>
      <w:lang w:val="en-GB"/>
    </w:rPr>
  </w:style>
  <w:style w:type="paragraph" w:customStyle="1" w:styleId="SessionBullet">
    <w:name w:val="Session Bullet"/>
    <w:rsid w:val="00903353"/>
    <w:pPr>
      <w:tabs>
        <w:tab w:val="num" w:pos="2061"/>
        <w:tab w:val="right" w:pos="9356"/>
      </w:tabs>
      <w:spacing w:after="120" w:line="240" w:lineRule="auto"/>
      <w:ind w:left="2058" w:hanging="357"/>
    </w:pPr>
    <w:rPr>
      <w:rFonts w:ascii="Times New Roman" w:eastAsia="Times New Roman" w:hAnsi="Times New Roman" w:cs="Times New Roman"/>
      <w:szCs w:val="20"/>
      <w:lang w:val="en-GB"/>
    </w:rPr>
  </w:style>
  <w:style w:type="paragraph" w:customStyle="1" w:styleId="SGHeaderBlock">
    <w:name w:val="SG_HeaderBlock"/>
    <w:rsid w:val="00903353"/>
    <w:pPr>
      <w:spacing w:after="0" w:line="240" w:lineRule="auto"/>
      <w:jc w:val="center"/>
    </w:pPr>
    <w:rPr>
      <w:rFonts w:ascii="Verdana" w:eastAsia="Times New Roman" w:hAnsi="Verdana" w:cs="Times New Roman"/>
      <w:b/>
      <w:noProof/>
      <w:sz w:val="20"/>
      <w:szCs w:val="20"/>
      <w:lang w:val="en-US"/>
    </w:rPr>
  </w:style>
  <w:style w:type="paragraph" w:customStyle="1" w:styleId="SGPermID">
    <w:name w:val="SG_PermID"/>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SGBlockNum">
    <w:name w:val="SG_BlockNum"/>
    <w:basedOn w:val="a0"/>
    <w:rsid w:val="00903353"/>
    <w:pPr>
      <w:spacing w:after="0" w:line="240" w:lineRule="auto"/>
      <w:jc w:val="center"/>
    </w:pPr>
    <w:rPr>
      <w:rFonts w:ascii="Verdana" w:eastAsia="Times New Roman" w:hAnsi="Verdana" w:cs="Times New Roman"/>
      <w:noProof/>
      <w:sz w:val="20"/>
      <w:szCs w:val="24"/>
      <w:lang w:val="en-US"/>
    </w:rPr>
  </w:style>
  <w:style w:type="paragraph" w:customStyle="1" w:styleId="Table1">
    <w:name w:val="Table1"/>
    <w:basedOn w:val="a0"/>
    <w:rsid w:val="00903353"/>
    <w:pPr>
      <w:tabs>
        <w:tab w:val="decimal" w:pos="-1278"/>
        <w:tab w:val="decimal" w:pos="612"/>
      </w:tabs>
      <w:spacing w:before="60" w:after="60" w:line="240" w:lineRule="auto"/>
    </w:pPr>
    <w:rPr>
      <w:rFonts w:ascii="Times New Roman" w:eastAsia="Times New Roman" w:hAnsi="Times New Roman" w:cs="Times New Roman"/>
      <w:sz w:val="20"/>
      <w:szCs w:val="20"/>
      <w:lang w:val="en-US"/>
    </w:rPr>
  </w:style>
  <w:style w:type="paragraph" w:customStyle="1" w:styleId="SGTableHeadResponseItem">
    <w:name w:val="SG_TableHead_Response&amp;Item"/>
    <w:rsid w:val="00903353"/>
    <w:pPr>
      <w:widowControl w:val="0"/>
      <w:autoSpaceDE w:val="0"/>
      <w:autoSpaceDN w:val="0"/>
      <w:adjustRightInd w:val="0"/>
      <w:spacing w:after="0" w:line="240" w:lineRule="auto"/>
      <w:textAlignment w:val="center"/>
    </w:pPr>
    <w:rPr>
      <w:rFonts w:ascii="Minion Pro" w:eastAsia="Times New Roman" w:hAnsi="Minion Pro" w:cs="Times New Roman"/>
      <w:b/>
      <w:color w:val="000000"/>
      <w:lang w:val="en-US"/>
    </w:rPr>
  </w:style>
  <w:style w:type="paragraph" w:customStyle="1" w:styleId="SGTableBodyCode">
    <w:name w:val="SG_TableBody_Code"/>
    <w:next w:val="SGTableBodyResponse"/>
    <w:rsid w:val="00903353"/>
    <w:pPr>
      <w:widowControl w:val="0"/>
      <w:autoSpaceDE w:val="0"/>
      <w:autoSpaceDN w:val="0"/>
      <w:adjustRightInd w:val="0"/>
      <w:spacing w:after="0" w:line="240" w:lineRule="auto"/>
      <w:jc w:val="center"/>
    </w:pPr>
    <w:rPr>
      <w:rFonts w:ascii="Minion Pro" w:eastAsia="Times New Roman" w:hAnsi="Minion Pro" w:cs="Times New Roman"/>
      <w:b/>
      <w:noProof/>
      <w:szCs w:val="24"/>
      <w:lang w:val="en-US"/>
    </w:rPr>
  </w:style>
  <w:style w:type="paragraph" w:customStyle="1" w:styleId="SGTableBodyResponse">
    <w:name w:val="SG_TableBody_Response"/>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character" w:customStyle="1" w:styleId="Box1">
    <w:name w:val="Box1"/>
    <w:autoRedefine/>
    <w:rsid w:val="00903353"/>
    <w:rPr>
      <w:rFonts w:ascii="Courier New" w:hAnsi="Courier New" w:cs="Courier New"/>
      <w:bCs/>
      <w:sz w:val="18"/>
      <w:vertAlign w:val="subscript"/>
    </w:rPr>
  </w:style>
  <w:style w:type="character" w:customStyle="1" w:styleId="afffa">
    <w:name w:val="Основной текст Знак Знак"/>
    <w:rsid w:val="00903353"/>
    <w:rPr>
      <w:lang w:val="ru-RU" w:eastAsia="ru-RU" w:bidi="ar-SA"/>
    </w:rPr>
  </w:style>
  <w:style w:type="character" w:customStyle="1" w:styleId="1f">
    <w:name w:val="Знак Знак Знак1"/>
    <w:rsid w:val="00903353"/>
    <w:rPr>
      <w:sz w:val="24"/>
      <w:lang w:val="ru-RU" w:eastAsia="ru-RU" w:bidi="ar-SA"/>
    </w:rPr>
  </w:style>
  <w:style w:type="character" w:customStyle="1" w:styleId="SGcharitalic">
    <w:name w:val="SG_char_italic"/>
    <w:rsid w:val="00903353"/>
    <w:rPr>
      <w:rFonts w:ascii="Minion Pro" w:hAnsi="Minion Pro"/>
      <w:i/>
      <w:dstrike w:val="0"/>
      <w:color w:val="000000"/>
      <w:sz w:val="22"/>
      <w:vertAlign w:val="baseline"/>
    </w:rPr>
  </w:style>
  <w:style w:type="character" w:styleId="afffb">
    <w:name w:val="Strong"/>
    <w:uiPriority w:val="22"/>
    <w:qFormat/>
    <w:rsid w:val="00903353"/>
    <w:rPr>
      <w:b/>
      <w:bCs/>
    </w:rPr>
  </w:style>
  <w:style w:type="character" w:customStyle="1" w:styleId="H3-SecHead">
    <w:name w:val="H3-Sec. Head Знак Знак"/>
    <w:rsid w:val="00903353"/>
    <w:rPr>
      <w:rFonts w:ascii="Arial" w:hAnsi="Arial" w:cs="Arial"/>
      <w:b/>
      <w:bCs/>
      <w:sz w:val="26"/>
      <w:szCs w:val="26"/>
      <w:lang w:val="ru-RU" w:eastAsia="ru-RU" w:bidi="ar-SA"/>
    </w:rPr>
  </w:style>
  <w:style w:type="paragraph" w:customStyle="1" w:styleId="TP-11Body">
    <w:name w:val="TP-11_Body"/>
    <w:basedOn w:val="a0"/>
    <w:rsid w:val="00903353"/>
    <w:pPr>
      <w:spacing w:before="120" w:after="120" w:line="300" w:lineRule="atLeast"/>
    </w:pPr>
    <w:rPr>
      <w:rFonts w:ascii="Times New Roman" w:eastAsia="MS Mincho" w:hAnsi="Times New Roman" w:cs="Times New Roman"/>
      <w:sz w:val="24"/>
      <w:szCs w:val="20"/>
      <w:lang w:val="en-US"/>
    </w:rPr>
  </w:style>
  <w:style w:type="character" w:customStyle="1" w:styleId="TP-11BodyCharChar">
    <w:name w:val="TP-11_Body Char Char"/>
    <w:rsid w:val="00903353"/>
    <w:rPr>
      <w:rFonts w:eastAsia="MS Mincho"/>
      <w:sz w:val="24"/>
      <w:lang w:val="en-US" w:eastAsia="en-US" w:bidi="ar-SA"/>
    </w:rPr>
  </w:style>
  <w:style w:type="paragraph" w:customStyle="1" w:styleId="TP11Bullet">
    <w:name w:val="TP11_Bullet"/>
    <w:basedOn w:val="a0"/>
    <w:rsid w:val="00903353"/>
    <w:pPr>
      <w:keepLines/>
      <w:numPr>
        <w:numId w:val="102"/>
      </w:numPr>
      <w:spacing w:before="40" w:after="40" w:line="240" w:lineRule="auto"/>
    </w:pPr>
    <w:rPr>
      <w:rFonts w:ascii="Times New Roman" w:eastAsia="MS Mincho" w:hAnsi="Times New Roman" w:cs="Times New Roman"/>
      <w:i/>
      <w:sz w:val="24"/>
      <w:szCs w:val="20"/>
      <w:lang w:val="en-US"/>
    </w:rPr>
  </w:style>
  <w:style w:type="paragraph" w:customStyle="1" w:styleId="1f0">
    <w:name w:val="1"/>
    <w:basedOn w:val="a0"/>
    <w:next w:val="a8"/>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30">
    <w:name w:val="Знак Знак13"/>
    <w:rsid w:val="00903353"/>
    <w:rPr>
      <w:sz w:val="24"/>
      <w:szCs w:val="24"/>
      <w:lang w:val="ru-RU" w:eastAsia="ru-RU" w:bidi="ar-SA"/>
    </w:rPr>
  </w:style>
  <w:style w:type="paragraph" w:customStyle="1" w:styleId="ariel10L">
    <w:name w:val="ariel10L"/>
    <w:basedOn w:val="a0"/>
    <w:rsid w:val="00903353"/>
    <w:pPr>
      <w:spacing w:after="0" w:line="240" w:lineRule="auto"/>
    </w:pPr>
    <w:rPr>
      <w:rFonts w:ascii="Arial" w:eastAsia="Times New Roman" w:hAnsi="Arial" w:cs="Times New Roman"/>
      <w:sz w:val="20"/>
      <w:szCs w:val="20"/>
      <w:lang w:val="en-AU"/>
    </w:rPr>
  </w:style>
  <w:style w:type="paragraph" w:customStyle="1" w:styleId="acknowledgment">
    <w:name w:val="acknowledgment"/>
    <w:basedOn w:val="a0"/>
    <w:next w:val="a0"/>
    <w:rsid w:val="00903353"/>
    <w:pPr>
      <w:widowControl w:val="0"/>
      <w:spacing w:before="480" w:after="0" w:line="240" w:lineRule="auto"/>
    </w:pPr>
    <w:rPr>
      <w:rFonts w:ascii="Arial" w:eastAsia="Times New Roman" w:hAnsi="Arial" w:cs="Times New Roman"/>
      <w:b/>
      <w:bCs/>
      <w:vanish/>
      <w:sz w:val="20"/>
      <w:szCs w:val="20"/>
      <w:lang w:val="en-GB"/>
    </w:rPr>
  </w:style>
  <w:style w:type="paragraph" w:customStyle="1" w:styleId="TableRow">
    <w:name w:val="Table_Row"/>
    <w:rsid w:val="00903353"/>
    <w:pPr>
      <w:keepNext/>
      <w:spacing w:after="0" w:line="240" w:lineRule="auto"/>
    </w:pPr>
    <w:rPr>
      <w:rFonts w:ascii="Times New Roman" w:eastAsia="Times New Roman" w:hAnsi="Times New Roman" w:cs="Times New Roman"/>
      <w:sz w:val="24"/>
      <w:szCs w:val="20"/>
      <w:lang w:val="en-GB"/>
    </w:rPr>
  </w:style>
  <w:style w:type="paragraph" w:customStyle="1" w:styleId="afffc">
    <w:name w:val="Стильцентр"/>
    <w:basedOn w:val="a0"/>
    <w:rsid w:val="00903353"/>
    <w:pPr>
      <w:widowControl w:val="0"/>
      <w:spacing w:after="0" w:line="240" w:lineRule="auto"/>
      <w:jc w:val="center"/>
    </w:pPr>
    <w:rPr>
      <w:rFonts w:ascii="Times New Roman" w:eastAsia="Times New Roman" w:hAnsi="Times New Roman" w:cs="Times New Roman"/>
      <w:sz w:val="24"/>
      <w:szCs w:val="20"/>
      <w:lang w:eastAsia="ru-RU"/>
    </w:rPr>
  </w:style>
  <w:style w:type="paragraph" w:customStyle="1" w:styleId="1f1">
    <w:name w:val="Стиль1"/>
    <w:basedOn w:val="a0"/>
    <w:uiPriority w:val="99"/>
    <w:rsid w:val="00903353"/>
    <w:pPr>
      <w:widowControl w:val="0"/>
      <w:spacing w:after="0" w:line="240" w:lineRule="auto"/>
      <w:ind w:firstLine="567"/>
      <w:jc w:val="both"/>
    </w:pPr>
    <w:rPr>
      <w:rFonts w:ascii="Times New Roman" w:eastAsia="Times New Roman" w:hAnsi="Times New Roman" w:cs="Times New Roman"/>
      <w:sz w:val="24"/>
      <w:szCs w:val="20"/>
      <w:lang w:eastAsia="ru-RU"/>
    </w:rPr>
  </w:style>
  <w:style w:type="paragraph" w:customStyle="1" w:styleId="311">
    <w:name w:val="Основной текст 31"/>
    <w:basedOn w:val="a0"/>
    <w:rsid w:val="00903353"/>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Bodytextwith">
    <w:name w:val="Bodytext with #"/>
    <w:basedOn w:val="a0"/>
    <w:link w:val="BodytextwithChar"/>
    <w:qFormat/>
    <w:rsid w:val="00903353"/>
    <w:pPr>
      <w:numPr>
        <w:numId w:val="103"/>
      </w:numPr>
      <w:spacing w:before="120" w:after="120" w:line="240" w:lineRule="exact"/>
      <w:ind w:left="567" w:hanging="567"/>
      <w:jc w:val="both"/>
    </w:pPr>
    <w:rPr>
      <w:rFonts w:ascii="Calibri" w:eastAsia="Times New Roman" w:hAnsi="Calibri" w:cs="Times New Roman"/>
      <w:spacing w:val="-4"/>
      <w:sz w:val="20"/>
      <w:lang w:val="en-GB" w:eastAsia="ja-JP"/>
    </w:rPr>
  </w:style>
  <w:style w:type="character" w:customStyle="1" w:styleId="BodytextwithChar">
    <w:name w:val="Bodytext with # Char"/>
    <w:link w:val="Bodytextwith"/>
    <w:rsid w:val="00903353"/>
    <w:rPr>
      <w:rFonts w:ascii="Calibri" w:eastAsia="Times New Roman" w:hAnsi="Calibri" w:cs="Times New Roman"/>
      <w:spacing w:val="-4"/>
      <w:sz w:val="20"/>
      <w:lang w:val="en-GB" w:eastAsia="ja-JP"/>
    </w:rPr>
  </w:style>
  <w:style w:type="paragraph" w:customStyle="1" w:styleId="212">
    <w:name w:val="Список 21"/>
    <w:basedOn w:val="a0"/>
    <w:rsid w:val="00903353"/>
    <w:pPr>
      <w:tabs>
        <w:tab w:val="left" w:pos="360"/>
      </w:tabs>
      <w:suppressAutoHyphens/>
      <w:spacing w:after="120" w:line="240" w:lineRule="auto"/>
      <w:ind w:left="360" w:hanging="360"/>
    </w:pPr>
    <w:rPr>
      <w:rFonts w:ascii="Times New Roman" w:eastAsia="Times New Roman" w:hAnsi="Times New Roman" w:cs="Times New Roman"/>
      <w:sz w:val="24"/>
      <w:szCs w:val="20"/>
      <w:lang w:eastAsia="ar-SA"/>
    </w:rPr>
  </w:style>
  <w:style w:type="paragraph" w:customStyle="1" w:styleId="Lettered-bold">
    <w:name w:val="Lettered-bold"/>
    <w:basedOn w:val="a0"/>
    <w:rsid w:val="00903353"/>
    <w:pPr>
      <w:spacing w:after="0" w:line="320" w:lineRule="exact"/>
      <w:ind w:left="284"/>
    </w:pPr>
    <w:rPr>
      <w:rFonts w:ascii="Times New Roman" w:eastAsia="Times New Roman" w:hAnsi="Times New Roman" w:cs="Times New Roman"/>
      <w:b/>
      <w:sz w:val="24"/>
      <w:szCs w:val="24"/>
      <w:lang w:val="en-US"/>
    </w:rPr>
  </w:style>
  <w:style w:type="paragraph" w:customStyle="1" w:styleId="SL-FlLftSglArial">
    <w:name w:val="SL-Fl Lft Sgl + Arial"/>
    <w:aliases w:val="10 pt,Centered,Line spacing:  single"/>
    <w:basedOn w:val="23"/>
    <w:rsid w:val="00903353"/>
    <w:pPr>
      <w:framePr w:hSpace="180" w:wrap="around" w:vAnchor="text" w:hAnchor="margin" w:y="80"/>
      <w:adjustRightInd/>
      <w:snapToGrid/>
      <w:ind w:left="220" w:firstLine="0"/>
    </w:pPr>
    <w:rPr>
      <w:rFonts w:ascii="Arial" w:hAnsi="Arial" w:cs="Arial"/>
      <w:noProof/>
      <w:sz w:val="20"/>
      <w:szCs w:val="20"/>
      <w:lang w:eastAsia="en-US"/>
    </w:rPr>
  </w:style>
  <w:style w:type="paragraph" w:customStyle="1" w:styleId="2e">
    <w:name w:val="Основной текст2"/>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paragraph" w:customStyle="1" w:styleId="Bullet1LastLine">
    <w:name w:val="Bullet1 Last Line"/>
    <w:basedOn w:val="a0"/>
    <w:link w:val="Bullet1LastLineChar"/>
    <w:qFormat/>
    <w:rsid w:val="00903353"/>
    <w:pPr>
      <w:numPr>
        <w:numId w:val="105"/>
      </w:numPr>
      <w:spacing w:after="240" w:line="240" w:lineRule="exact"/>
      <w:ind w:left="1134" w:hanging="567"/>
      <w:contextualSpacing/>
      <w:jc w:val="both"/>
    </w:pPr>
    <w:rPr>
      <w:rFonts w:ascii="Calibri" w:eastAsia="Times New Roman" w:hAnsi="Calibri" w:cs="Times New Roman"/>
      <w:noProof/>
      <w:snapToGrid w:val="0"/>
      <w:spacing w:val="-4"/>
      <w:sz w:val="20"/>
      <w:szCs w:val="20"/>
      <w:lang w:val="en-GB"/>
    </w:rPr>
  </w:style>
  <w:style w:type="character" w:customStyle="1" w:styleId="Bullet1LastLineChar">
    <w:name w:val="Bullet1 Last Line Char"/>
    <w:link w:val="Bullet1LastLine"/>
    <w:rsid w:val="00903353"/>
    <w:rPr>
      <w:rFonts w:ascii="Calibri" w:eastAsia="Times New Roman" w:hAnsi="Calibri" w:cs="Times New Roman"/>
      <w:noProof/>
      <w:snapToGrid w:val="0"/>
      <w:spacing w:val="-4"/>
      <w:sz w:val="20"/>
      <w:szCs w:val="20"/>
      <w:lang w:val="en-GB"/>
    </w:rPr>
  </w:style>
  <w:style w:type="character" w:customStyle="1" w:styleId="Bullet1Char">
    <w:name w:val="Bullet1 Char"/>
    <w:link w:val="Bullet1"/>
    <w:rsid w:val="00903353"/>
    <w:rPr>
      <w:rFonts w:ascii="Calibri" w:hAnsi="Calibri"/>
      <w:noProof/>
      <w:spacing w:val="-4"/>
      <w:lang w:val="en-GB"/>
    </w:rPr>
  </w:style>
  <w:style w:type="paragraph" w:customStyle="1" w:styleId="Bullet1">
    <w:name w:val="Bullet1"/>
    <w:basedOn w:val="affe"/>
    <w:link w:val="Bullet1Char"/>
    <w:qFormat/>
    <w:rsid w:val="00903353"/>
    <w:pPr>
      <w:numPr>
        <w:numId w:val="104"/>
      </w:numPr>
      <w:spacing w:line="240" w:lineRule="exact"/>
      <w:ind w:left="1134" w:hanging="567"/>
      <w:jc w:val="both"/>
    </w:pPr>
    <w:rPr>
      <w:rFonts w:ascii="Calibri" w:eastAsiaTheme="minorHAnsi" w:hAnsi="Calibri" w:cstheme="minorBidi"/>
      <w:noProof/>
      <w:spacing w:val="-4"/>
      <w:sz w:val="22"/>
      <w:szCs w:val="22"/>
      <w:lang w:val="en-GB"/>
    </w:rPr>
  </w:style>
  <w:style w:type="paragraph" w:customStyle="1" w:styleId="SGBodyHeadCenter">
    <w:name w:val="SG_BodyHead_Center"/>
    <w:next w:val="a0"/>
    <w:rsid w:val="00903353"/>
    <w:pPr>
      <w:spacing w:after="0" w:line="240" w:lineRule="auto"/>
      <w:jc w:val="center"/>
      <w:textAlignment w:val="center"/>
    </w:pPr>
    <w:rPr>
      <w:rFonts w:ascii="Minion Pro" w:eastAsia="Times New Roman" w:hAnsi="Minion Pro" w:cs="Times New Roman"/>
      <w:b/>
      <w:noProof/>
      <w:color w:val="000000"/>
      <w:szCs w:val="24"/>
      <w:lang w:val="en-US"/>
    </w:rPr>
  </w:style>
  <w:style w:type="paragraph" w:customStyle="1" w:styleId="SGBodyTextLeft">
    <w:name w:val="SG_BodyText_Left"/>
    <w:rsid w:val="00903353"/>
    <w:pPr>
      <w:widowControl w:val="0"/>
      <w:autoSpaceDE w:val="0"/>
      <w:autoSpaceDN w:val="0"/>
      <w:adjustRightInd w:val="0"/>
      <w:spacing w:after="80" w:line="240" w:lineRule="auto"/>
    </w:pPr>
    <w:rPr>
      <w:rFonts w:ascii="Minion Pro" w:eastAsia="Times New Roman" w:hAnsi="Minion Pro" w:cs="Times New Roman"/>
      <w:noProof/>
      <w:color w:val="000000"/>
      <w:szCs w:val="24"/>
      <w:lang w:val="en-US"/>
    </w:rPr>
  </w:style>
  <w:style w:type="paragraph" w:customStyle="1" w:styleId="SGheader">
    <w:name w:val="SG_header"/>
    <w:rsid w:val="00903353"/>
    <w:pPr>
      <w:spacing w:after="0" w:line="240" w:lineRule="auto"/>
    </w:pPr>
    <w:rPr>
      <w:rFonts w:ascii="Minion Pro" w:eastAsia="Times New Roman" w:hAnsi="Minion Pro" w:cs="Times New Roman"/>
      <w:b/>
      <w:color w:val="000000"/>
      <w:lang w:val="en-US"/>
    </w:rPr>
  </w:style>
  <w:style w:type="character" w:customStyle="1" w:styleId="SGcharbold">
    <w:name w:val="SG_char_bold"/>
    <w:rsid w:val="00903353"/>
    <w:rPr>
      <w:b/>
    </w:rPr>
  </w:style>
  <w:style w:type="paragraph" w:customStyle="1" w:styleId="SGnote">
    <w:name w:val="SG_note"/>
    <w:basedOn w:val="a0"/>
    <w:link w:val="SGnoteChar"/>
    <w:rsid w:val="00903353"/>
    <w:pPr>
      <w:tabs>
        <w:tab w:val="left" w:pos="720"/>
      </w:tabs>
      <w:spacing w:after="120" w:line="240" w:lineRule="auto"/>
      <w:ind w:left="720" w:hanging="720"/>
    </w:pPr>
    <w:rPr>
      <w:rFonts w:ascii="Minion Pro" w:eastAsia="Times New Roman" w:hAnsi="Minion Pro" w:cs="Times New Roman"/>
      <w:szCs w:val="20"/>
      <w:lang w:val="en-US"/>
    </w:rPr>
  </w:style>
  <w:style w:type="character" w:customStyle="1" w:styleId="SGnoteChar">
    <w:name w:val="SG_note Char"/>
    <w:link w:val="SGnote"/>
    <w:rsid w:val="00903353"/>
    <w:rPr>
      <w:rFonts w:ascii="Minion Pro" w:eastAsia="Times New Roman" w:hAnsi="Minion Pro" w:cs="Times New Roman"/>
      <w:szCs w:val="20"/>
      <w:lang w:val="en-US"/>
    </w:rPr>
  </w:style>
  <w:style w:type="paragraph" w:customStyle="1" w:styleId="SGtiny">
    <w:name w:val="SG_tiny"/>
    <w:basedOn w:val="SGBodyTextLeft"/>
    <w:rsid w:val="00903353"/>
    <w:rPr>
      <w:sz w:val="8"/>
    </w:rPr>
  </w:style>
  <w:style w:type="character" w:customStyle="1" w:styleId="affb">
    <w:name w:val="Без интервала Знак"/>
    <w:link w:val="affa"/>
    <w:uiPriority w:val="1"/>
    <w:rsid w:val="00903353"/>
    <w:rPr>
      <w:rFonts w:ascii="Times New Roman" w:eastAsia="SimSun" w:hAnsi="Times New Roman" w:cs="Mangal"/>
      <w:kern w:val="2"/>
      <w:sz w:val="24"/>
      <w:szCs w:val="21"/>
      <w:lang w:val="en-GB" w:eastAsia="hi-IN" w:bidi="hi-IN"/>
    </w:rPr>
  </w:style>
  <w:style w:type="paragraph" w:customStyle="1" w:styleId="213">
    <w:name w:val="Основной текст с отступом 21"/>
    <w:basedOn w:val="a0"/>
    <w:rsid w:val="00903353"/>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afffd">
    <w:name w:val="ФорматОглавления"/>
    <w:basedOn w:val="a0"/>
    <w:qFormat/>
    <w:rsid w:val="00903353"/>
    <w:pPr>
      <w:snapToGrid w:val="0"/>
      <w:spacing w:after="0" w:line="240" w:lineRule="auto"/>
      <w:jc w:val="both"/>
    </w:pPr>
    <w:rPr>
      <w:rFonts w:ascii="Times New Roman" w:eastAsia="Times New Roman" w:hAnsi="Times New Roman" w:cs="Times New Roman"/>
      <w:b/>
      <w:sz w:val="32"/>
      <w:szCs w:val="32"/>
      <w:lang w:eastAsia="ru-RU"/>
    </w:rPr>
  </w:style>
  <w:style w:type="paragraph" w:customStyle="1" w:styleId="ExampleResponse">
    <w:name w:val="Example Response"/>
    <w:basedOn w:val="ExampleResponsesChar"/>
    <w:rsid w:val="00903353"/>
    <w:pPr>
      <w:ind w:left="0" w:firstLine="0"/>
    </w:pPr>
  </w:style>
  <w:style w:type="paragraph" w:customStyle="1" w:styleId="Pa15">
    <w:name w:val="Pa15"/>
    <w:basedOn w:val="a0"/>
    <w:next w:val="a0"/>
    <w:uiPriority w:val="99"/>
    <w:rsid w:val="00903353"/>
    <w:pPr>
      <w:autoSpaceDE w:val="0"/>
      <w:autoSpaceDN w:val="0"/>
      <w:adjustRightInd w:val="0"/>
      <w:spacing w:after="0" w:line="241" w:lineRule="atLeast"/>
    </w:pPr>
    <w:rPr>
      <w:rFonts w:ascii="Minion Pro" w:hAnsi="Minion Pro"/>
      <w:sz w:val="24"/>
      <w:szCs w:val="24"/>
    </w:rPr>
  </w:style>
  <w:style w:type="paragraph" w:customStyle="1" w:styleId="bullets">
    <w:name w:val="bullets"/>
    <w:basedOn w:val="a0"/>
    <w:rsid w:val="00903353"/>
    <w:pPr>
      <w:tabs>
        <w:tab w:val="left" w:pos="720"/>
        <w:tab w:val="num" w:pos="1095"/>
      </w:tabs>
      <w:spacing w:before="60" w:after="60" w:line="240" w:lineRule="auto"/>
      <w:ind w:left="1095" w:hanging="375"/>
    </w:pPr>
    <w:rPr>
      <w:rFonts w:ascii="Times New Roman" w:eastAsia="Times New Roman" w:hAnsi="Times New Roman" w:cs="Times New Roman"/>
      <w:i/>
      <w:sz w:val="24"/>
      <w:szCs w:val="20"/>
      <w:lang w:val="en-US"/>
    </w:rPr>
  </w:style>
  <w:style w:type="character" w:styleId="afffe">
    <w:name w:val="Emphasis"/>
    <w:qFormat/>
    <w:rsid w:val="00903353"/>
    <w:rPr>
      <w:i/>
      <w:iCs/>
    </w:rPr>
  </w:style>
  <w:style w:type="paragraph" w:styleId="2a">
    <w:name w:val="Body Text 2"/>
    <w:basedOn w:val="a0"/>
    <w:link w:val="214"/>
    <w:uiPriority w:val="99"/>
    <w:semiHidden/>
    <w:unhideWhenUsed/>
    <w:rsid w:val="00903353"/>
    <w:pPr>
      <w:spacing w:after="120" w:line="480" w:lineRule="auto"/>
    </w:pPr>
  </w:style>
  <w:style w:type="character" w:customStyle="1" w:styleId="214">
    <w:name w:val="Основной текст 2 Знак1"/>
    <w:basedOn w:val="a1"/>
    <w:link w:val="2a"/>
    <w:uiPriority w:val="99"/>
    <w:semiHidden/>
    <w:rsid w:val="00903353"/>
  </w:style>
  <w:style w:type="numbering" w:customStyle="1" w:styleId="48">
    <w:name w:val="Нет списка4"/>
    <w:next w:val="a3"/>
    <w:uiPriority w:val="99"/>
    <w:semiHidden/>
    <w:unhideWhenUsed/>
    <w:rsid w:val="00903353"/>
  </w:style>
  <w:style w:type="character" w:customStyle="1" w:styleId="affff">
    <w:name w:val="Символ сноски"/>
    <w:rsid w:val="00903353"/>
    <w:rPr>
      <w:vertAlign w:val="superscript"/>
    </w:rPr>
  </w:style>
  <w:style w:type="table" w:customStyle="1" w:styleId="3c">
    <w:name w:val="Сетка таблицы3"/>
    <w:basedOn w:val="a2"/>
    <w:next w:val="a4"/>
    <w:rsid w:val="00903353"/>
    <w:pPr>
      <w:spacing w:after="0" w:line="240" w:lineRule="auto"/>
    </w:pPr>
    <w:rPr>
      <w:rFonts w:ascii="Times New Roman" w:eastAsia="Times New Roman" w:hAnsi="Times New Roman" w:cs="Times New Roman"/>
      <w:sz w:val="20"/>
      <w:szCs w:val="20"/>
      <w:lang w:val="en-AU"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umberedparagraph">
    <w:name w:val="Numbered paragraph"/>
    <w:basedOn w:val="a0"/>
    <w:link w:val="NumberedparagraphChar"/>
    <w:rsid w:val="00903353"/>
    <w:pPr>
      <w:numPr>
        <w:numId w:val="112"/>
      </w:numPr>
      <w:spacing w:after="120" w:line="280" w:lineRule="exact"/>
    </w:pPr>
    <w:rPr>
      <w:rFonts w:ascii="Times New Roman" w:eastAsia="Times New Roman" w:hAnsi="Times New Roman" w:cs="Times New Roman"/>
      <w:lang w:val="en-GB"/>
    </w:rPr>
  </w:style>
  <w:style w:type="character" w:customStyle="1" w:styleId="NumberedparagraphChar">
    <w:name w:val="Numbered paragraph Char"/>
    <w:basedOn w:val="a1"/>
    <w:link w:val="Numberedparagraph"/>
    <w:rsid w:val="00903353"/>
    <w:rPr>
      <w:rFonts w:ascii="Times New Roman" w:eastAsia="Times New Roman" w:hAnsi="Times New Roman" w:cs="Times New Roman"/>
      <w:lang w:val="en-GB"/>
    </w:rPr>
  </w:style>
  <w:style w:type="paragraph" w:customStyle="1" w:styleId="PISA-BodyTextNot-Numbered">
    <w:name w:val="PISA-Body Text Not-Numbered"/>
    <w:basedOn w:val="a0"/>
    <w:qFormat/>
    <w:rsid w:val="00903353"/>
    <w:pPr>
      <w:tabs>
        <w:tab w:val="left" w:pos="720"/>
      </w:tabs>
      <w:spacing w:after="240" w:line="259" w:lineRule="auto"/>
    </w:pPr>
    <w:rPr>
      <w:rFonts w:ascii="Arial" w:hAnsi="Arial"/>
      <w:lang w:val="en-US"/>
    </w:rPr>
  </w:style>
  <w:style w:type="paragraph" w:customStyle="1" w:styleId="Rowheader">
    <w:name w:val="Rowheader"/>
    <w:basedOn w:val="a0"/>
    <w:rsid w:val="00903353"/>
    <w:pPr>
      <w:spacing w:before="80" w:after="80" w:line="240" w:lineRule="auto"/>
      <w:jc w:val="center"/>
    </w:pPr>
    <w:rPr>
      <w:rFonts w:ascii="Arial" w:eastAsia="Times New Roman" w:hAnsi="Arial" w:cs="Arial"/>
      <w:b/>
      <w:sz w:val="16"/>
      <w:szCs w:val="16"/>
      <w:lang w:val="en-AU" w:eastAsia="en-AU"/>
    </w:rPr>
  </w:style>
  <w:style w:type="paragraph" w:customStyle="1" w:styleId="PISA-TableTitle">
    <w:name w:val="PISA-Table Title"/>
    <w:basedOn w:val="a0"/>
    <w:qFormat/>
    <w:rsid w:val="00903353"/>
    <w:pPr>
      <w:tabs>
        <w:tab w:val="left" w:pos="720"/>
      </w:tabs>
      <w:spacing w:before="240" w:after="120" w:line="259" w:lineRule="auto"/>
      <w:ind w:left="360" w:hanging="360"/>
    </w:pPr>
    <w:rPr>
      <w:rFonts w:ascii="Arial" w:hAnsi="Arial"/>
      <w:b/>
      <w:lang w:val="en-US"/>
    </w:rPr>
  </w:style>
  <w:style w:type="paragraph" w:customStyle="1" w:styleId="SAFtitles">
    <w:name w:val="SAF titles"/>
    <w:basedOn w:val="a0"/>
    <w:rsid w:val="00903353"/>
    <w:pPr>
      <w:spacing w:after="0" w:line="240" w:lineRule="auto"/>
      <w:jc w:val="center"/>
    </w:pPr>
    <w:rPr>
      <w:rFonts w:ascii="Arial" w:eastAsia="Times New Roman" w:hAnsi="Arial" w:cs="Arial"/>
      <w:b/>
      <w:sz w:val="16"/>
      <w:szCs w:val="16"/>
      <w:lang w:val="en-AU" w:eastAsia="en-AU"/>
    </w:rPr>
  </w:style>
  <w:style w:type="paragraph" w:customStyle="1" w:styleId="PISA-TableColumnTitle">
    <w:name w:val="PISA-Table Column Title"/>
    <w:basedOn w:val="a0"/>
    <w:qFormat/>
    <w:rsid w:val="00903353"/>
    <w:pPr>
      <w:spacing w:after="240" w:line="240" w:lineRule="auto"/>
      <w:jc w:val="center"/>
    </w:pPr>
    <w:rPr>
      <w:rFonts w:ascii="Arial" w:hAnsi="Arial"/>
      <w:b/>
      <w:sz w:val="20"/>
      <w:szCs w:val="20"/>
      <w:lang w:val="en-US"/>
    </w:rPr>
  </w:style>
  <w:style w:type="paragraph" w:customStyle="1" w:styleId="PISA-TableText">
    <w:name w:val="PISA-Table Text"/>
    <w:basedOn w:val="a0"/>
    <w:qFormat/>
    <w:rsid w:val="00903353"/>
    <w:pPr>
      <w:tabs>
        <w:tab w:val="left" w:pos="720"/>
      </w:tabs>
      <w:spacing w:after="240" w:line="240" w:lineRule="auto"/>
    </w:pPr>
    <w:rPr>
      <w:rFonts w:ascii="Arial" w:hAnsi="Arial"/>
      <w:sz w:val="20"/>
      <w:szCs w:val="20"/>
      <w:lang w:val="en-US"/>
    </w:rPr>
  </w:style>
  <w:style w:type="numbering" w:customStyle="1" w:styleId="57">
    <w:name w:val="Нет списка5"/>
    <w:next w:val="a3"/>
    <w:uiPriority w:val="99"/>
    <w:semiHidden/>
    <w:unhideWhenUsed/>
    <w:rsid w:val="00903353"/>
  </w:style>
  <w:style w:type="paragraph" w:customStyle="1" w:styleId="3d">
    <w:name w:val="Основной текст3"/>
    <w:basedOn w:val="a0"/>
    <w:rsid w:val="00903353"/>
    <w:pPr>
      <w:suppressAutoHyphens/>
      <w:spacing w:after="120" w:line="240" w:lineRule="auto"/>
      <w:jc w:val="both"/>
    </w:pPr>
    <w:rPr>
      <w:rFonts w:ascii="Times New Roman" w:eastAsia="Times New Roman" w:hAnsi="Times New Roman" w:cs="Times New Roman"/>
      <w:sz w:val="24"/>
      <w:szCs w:val="20"/>
      <w:lang w:val="en-US" w:eastAsia="ru-RU"/>
    </w:rPr>
  </w:style>
  <w:style w:type="character" w:customStyle="1" w:styleId="SGcharbolditalic">
    <w:name w:val="SG_char_bold italic"/>
    <w:rsid w:val="00903353"/>
    <w:rPr>
      <w:b/>
      <w:i/>
    </w:rPr>
  </w:style>
  <w:style w:type="paragraph" w:customStyle="1" w:styleId="SGBodyTextLeftBulleted">
    <w:name w:val="SG_BodyText_Left_Bulleted"/>
    <w:basedOn w:val="SGBodyTextLeft"/>
    <w:qFormat/>
    <w:rsid w:val="00903353"/>
    <w:pPr>
      <w:numPr>
        <w:numId w:val="127"/>
      </w:numPr>
    </w:pPr>
    <w:rPr>
      <w:noProof w:val="0"/>
    </w:rPr>
  </w:style>
  <w:style w:type="table" w:customStyle="1" w:styleId="111">
    <w:name w:val="Сетка таблицы11"/>
    <w:basedOn w:val="a2"/>
    <w:next w:val="a4"/>
    <w:uiPriority w:val="39"/>
    <w:rsid w:val="0090335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pellchecker-word-highlight">
    <w:name w:val="spellchecker-word-highlight"/>
    <w:rsid w:val="00903353"/>
  </w:style>
  <w:style w:type="character" w:customStyle="1" w:styleId="1f2">
    <w:name w:val="Схема документа Знак1"/>
    <w:basedOn w:val="a1"/>
    <w:uiPriority w:val="99"/>
    <w:semiHidden/>
    <w:rsid w:val="00903353"/>
    <w:rPr>
      <w:rFonts w:ascii="Tahoma" w:hAnsi="Tahoma" w:cs="Tahoma"/>
      <w:sz w:val="16"/>
      <w:szCs w:val="16"/>
      <w:lang w:eastAsia="en-US"/>
    </w:rPr>
  </w:style>
  <w:style w:type="numbering" w:customStyle="1" w:styleId="63">
    <w:name w:val="Нет списка6"/>
    <w:next w:val="a3"/>
    <w:uiPriority w:val="99"/>
    <w:semiHidden/>
    <w:unhideWhenUsed/>
    <w:rsid w:val="00903353"/>
  </w:style>
  <w:style w:type="table" w:customStyle="1" w:styleId="49">
    <w:name w:val="Сетка таблицы4"/>
    <w:basedOn w:val="a2"/>
    <w:next w:val="a4"/>
    <w:uiPriority w:val="3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
    <w:name w:val="Нет списка11"/>
    <w:next w:val="a3"/>
    <w:uiPriority w:val="99"/>
    <w:semiHidden/>
    <w:unhideWhenUsed/>
    <w:rsid w:val="00903353"/>
  </w:style>
  <w:style w:type="numbering" w:customStyle="1" w:styleId="215">
    <w:name w:val="Нет списка21"/>
    <w:next w:val="a3"/>
    <w:uiPriority w:val="99"/>
    <w:semiHidden/>
    <w:unhideWhenUsed/>
    <w:rsid w:val="00903353"/>
  </w:style>
  <w:style w:type="numbering" w:customStyle="1" w:styleId="312">
    <w:name w:val="Нет списка31"/>
    <w:next w:val="a3"/>
    <w:uiPriority w:val="99"/>
    <w:semiHidden/>
    <w:unhideWhenUsed/>
    <w:rsid w:val="00903353"/>
  </w:style>
  <w:style w:type="paragraph" w:customStyle="1" w:styleId="NumberedparaICCS">
    <w:name w:val="Numbered para ICCS"/>
    <w:basedOn w:val="a0"/>
    <w:link w:val="NumberedparaICCSChar"/>
    <w:qFormat/>
    <w:rsid w:val="00903353"/>
    <w:pPr>
      <w:numPr>
        <w:numId w:val="137"/>
      </w:numPr>
      <w:spacing w:after="120" w:line="360" w:lineRule="auto"/>
      <w:jc w:val="both"/>
    </w:pPr>
    <w:rPr>
      <w:rFonts w:ascii="Calibri" w:eastAsia="Times New Roman" w:hAnsi="Calibri" w:cs="Times New Roman"/>
      <w:iCs/>
      <w:szCs w:val="20"/>
      <w:lang w:val="en-US"/>
    </w:rPr>
  </w:style>
  <w:style w:type="character" w:customStyle="1" w:styleId="NumberedparaICCSChar">
    <w:name w:val="Numbered para ICCS Char"/>
    <w:basedOn w:val="a1"/>
    <w:link w:val="NumberedparaICCS"/>
    <w:rsid w:val="00903353"/>
    <w:rPr>
      <w:rFonts w:ascii="Calibri" w:eastAsia="Times New Roman" w:hAnsi="Calibri" w:cs="Times New Roman"/>
      <w:iCs/>
      <w:szCs w:val="20"/>
      <w:lang w:val="en-US"/>
    </w:rPr>
  </w:style>
  <w:style w:type="paragraph" w:customStyle="1" w:styleId="bulletpara">
    <w:name w:val="bullet para"/>
    <w:basedOn w:val="a0"/>
    <w:rsid w:val="00903353"/>
    <w:pPr>
      <w:numPr>
        <w:numId w:val="139"/>
      </w:numPr>
      <w:spacing w:after="120" w:line="360" w:lineRule="auto"/>
      <w:jc w:val="both"/>
    </w:pPr>
    <w:rPr>
      <w:rFonts w:ascii="Times" w:eastAsia="Times New Roman" w:hAnsi="Times" w:cs="Times New Roman"/>
      <w:iCs/>
      <w:sz w:val="24"/>
      <w:szCs w:val="20"/>
      <w:lang w:val="en-AU"/>
    </w:rPr>
  </w:style>
  <w:style w:type="paragraph" w:customStyle="1" w:styleId="Numberedpara">
    <w:name w:val="Numbered para"/>
    <w:basedOn w:val="a0"/>
    <w:link w:val="NumberedparaChar"/>
    <w:rsid w:val="00903353"/>
    <w:pPr>
      <w:tabs>
        <w:tab w:val="num" w:pos="113"/>
      </w:tabs>
      <w:spacing w:after="120" w:line="360" w:lineRule="auto"/>
      <w:ind w:left="113" w:hanging="113"/>
      <w:jc w:val="both"/>
    </w:pPr>
    <w:rPr>
      <w:rFonts w:ascii="Times" w:eastAsia="Times New Roman" w:hAnsi="Times" w:cs="Times New Roman"/>
      <w:sz w:val="24"/>
      <w:szCs w:val="20"/>
      <w:lang w:val="en-GB"/>
    </w:rPr>
  </w:style>
  <w:style w:type="paragraph" w:customStyle="1" w:styleId="ABCpara">
    <w:name w:val="ABC para"/>
    <w:basedOn w:val="bulletpara"/>
    <w:rsid w:val="00903353"/>
    <w:pPr>
      <w:numPr>
        <w:numId w:val="138"/>
      </w:numPr>
    </w:pPr>
    <w:rPr>
      <w:lang w:val="en-GB"/>
    </w:rPr>
  </w:style>
  <w:style w:type="character" w:customStyle="1" w:styleId="NumberedparaChar">
    <w:name w:val="Numbered para Char"/>
    <w:link w:val="Numberedpara"/>
    <w:locked/>
    <w:rsid w:val="00903353"/>
    <w:rPr>
      <w:rFonts w:ascii="Times" w:eastAsia="Times New Roman" w:hAnsi="Times" w:cs="Times New Roman"/>
      <w:sz w:val="24"/>
      <w:szCs w:val="20"/>
      <w:lang w:val="en-GB"/>
    </w:rPr>
  </w:style>
  <w:style w:type="paragraph" w:customStyle="1" w:styleId="Questionnote">
    <w:name w:val="Question note"/>
    <w:basedOn w:val="a0"/>
    <w:rsid w:val="00903353"/>
    <w:pPr>
      <w:keepNext/>
      <w:keepLines/>
      <w:spacing w:before="120" w:after="120" w:line="360" w:lineRule="auto"/>
      <w:ind w:left="851" w:firstLine="397"/>
      <w:jc w:val="both"/>
    </w:pPr>
    <w:rPr>
      <w:rFonts w:ascii="Arial" w:eastAsia="Times New Roman" w:hAnsi="Arial" w:cs="Times New Roman"/>
      <w:i/>
      <w:iCs/>
      <w:sz w:val="20"/>
      <w:szCs w:val="20"/>
      <w:lang w:val="en-AU" w:eastAsia="en-AU"/>
    </w:rPr>
  </w:style>
  <w:style w:type="paragraph" w:customStyle="1" w:styleId="Blurb">
    <w:name w:val="Blurb"/>
    <w:rsid w:val="00903353"/>
    <w:pPr>
      <w:spacing w:before="240" w:after="0" w:line="240" w:lineRule="auto"/>
      <w:ind w:left="567"/>
    </w:pPr>
    <w:rPr>
      <w:rFonts w:ascii="Times" w:eastAsia="Times New Roman" w:hAnsi="Times" w:cs="Times New Roman"/>
      <w:sz w:val="28"/>
      <w:szCs w:val="20"/>
      <w:lang w:val="en-GB"/>
    </w:rPr>
  </w:style>
  <w:style w:type="paragraph" w:customStyle="1" w:styleId="Question">
    <w:name w:val="Question"/>
    <w:link w:val="Question0"/>
    <w:rsid w:val="00903353"/>
    <w:pPr>
      <w:spacing w:before="240" w:after="60" w:line="240" w:lineRule="auto"/>
    </w:pPr>
    <w:rPr>
      <w:rFonts w:ascii="Helvetica" w:eastAsia="Times New Roman" w:hAnsi="Helvetica" w:cs="Times New Roman"/>
      <w:b/>
      <w:sz w:val="28"/>
      <w:szCs w:val="20"/>
      <w:lang w:val="en-AU"/>
    </w:rPr>
  </w:style>
  <w:style w:type="paragraph" w:customStyle="1" w:styleId="ItemIndex">
    <w:name w:val="Item Index"/>
    <w:rsid w:val="00903353"/>
    <w:pPr>
      <w:spacing w:before="200" w:line="240" w:lineRule="auto"/>
      <w:ind w:right="-102"/>
      <w:jc w:val="right"/>
    </w:pPr>
    <w:rPr>
      <w:rFonts w:ascii="Times" w:eastAsia="Times New Roman" w:hAnsi="Times" w:cs="Times New Roman"/>
      <w:sz w:val="24"/>
      <w:szCs w:val="20"/>
      <w:lang w:val="en-AU"/>
    </w:rPr>
  </w:style>
  <w:style w:type="paragraph" w:customStyle="1" w:styleId="Section">
    <w:name w:val="Section"/>
    <w:basedOn w:val="a0"/>
    <w:rsid w:val="00903353"/>
    <w:pPr>
      <w:keepNext/>
      <w:pageBreakBefore/>
      <w:spacing w:before="120" w:after="240" w:line="360" w:lineRule="auto"/>
      <w:ind w:firstLine="397"/>
      <w:jc w:val="both"/>
    </w:pPr>
    <w:rPr>
      <w:rFonts w:ascii="Times New Roman" w:eastAsia="Times New Roman" w:hAnsi="Times New Roman" w:cs="Times New Roman"/>
      <w:b/>
      <w:smallCaps/>
      <w:sz w:val="40"/>
      <w:szCs w:val="24"/>
      <w:lang w:val="en-AU" w:eastAsia="en-AU"/>
    </w:rPr>
  </w:style>
  <w:style w:type="paragraph" w:customStyle="1" w:styleId="bullet0">
    <w:name w:val="bullet+0"/>
    <w:basedOn w:val="a0"/>
    <w:rsid w:val="00903353"/>
    <w:pPr>
      <w:numPr>
        <w:numId w:val="140"/>
      </w:numPr>
      <w:spacing w:after="60" w:line="360" w:lineRule="auto"/>
      <w:ind w:left="1077" w:hanging="357"/>
      <w:jc w:val="both"/>
    </w:pPr>
    <w:rPr>
      <w:rFonts w:ascii="Times New Roman" w:eastAsia="Times New Roman" w:hAnsi="Times New Roman" w:cs="Times New Roman"/>
      <w:sz w:val="24"/>
      <w:szCs w:val="20"/>
      <w:lang w:val="en-GB"/>
    </w:rPr>
  </w:style>
  <w:style w:type="paragraph" w:customStyle="1" w:styleId="Headingsub4">
    <w:name w:val="Heading sub 4"/>
    <w:basedOn w:val="a0"/>
    <w:rsid w:val="00903353"/>
    <w:pPr>
      <w:keepNext/>
      <w:spacing w:before="240" w:after="120" w:line="360" w:lineRule="auto"/>
      <w:ind w:firstLine="397"/>
      <w:jc w:val="both"/>
    </w:pPr>
    <w:rPr>
      <w:rFonts w:ascii="Times New Roman" w:eastAsia="Times New Roman" w:hAnsi="Times New Roman" w:cs="Times New Roman"/>
      <w:b/>
      <w:i/>
      <w:sz w:val="24"/>
      <w:szCs w:val="24"/>
      <w:lang w:val="en-AU" w:eastAsia="en-AU"/>
    </w:rPr>
  </w:style>
  <w:style w:type="paragraph" w:customStyle="1" w:styleId="Doctitle">
    <w:name w:val="Doc title"/>
    <w:basedOn w:val="a0"/>
    <w:rsid w:val="00903353"/>
    <w:pPr>
      <w:spacing w:before="120" w:after="120" w:line="360" w:lineRule="auto"/>
      <w:ind w:firstLine="397"/>
      <w:jc w:val="center"/>
    </w:pPr>
    <w:rPr>
      <w:rFonts w:ascii="Times New Roman" w:eastAsia="Times New Roman" w:hAnsi="Times New Roman" w:cs="Times New Roman"/>
      <w:sz w:val="48"/>
      <w:szCs w:val="48"/>
      <w:lang w:val="en-AU" w:eastAsia="en-AU"/>
    </w:rPr>
  </w:style>
  <w:style w:type="paragraph" w:customStyle="1" w:styleId="footnote">
    <w:name w:val="footnote"/>
    <w:basedOn w:val="aa"/>
    <w:rsid w:val="00903353"/>
    <w:pPr>
      <w:spacing w:after="240" w:line="360" w:lineRule="auto"/>
      <w:ind w:left="454" w:hanging="454"/>
      <w:jc w:val="both"/>
    </w:pPr>
    <w:rPr>
      <w:rFonts w:ascii="Times New Roman" w:eastAsia="Times New Roman" w:hAnsi="Times New Roman" w:cs="Times New Roman"/>
      <w:iCs/>
      <w:sz w:val="20"/>
      <w:szCs w:val="20"/>
      <w:lang w:val="en-AU"/>
    </w:rPr>
  </w:style>
  <w:style w:type="character" w:customStyle="1" w:styleId="footnoteChar">
    <w:name w:val="footnote Char"/>
    <w:rsid w:val="00903353"/>
    <w:rPr>
      <w:lang w:val="en-AU" w:eastAsia="en-US"/>
    </w:rPr>
  </w:style>
  <w:style w:type="paragraph" w:customStyle="1" w:styleId="references">
    <w:name w:val="references"/>
    <w:basedOn w:val="a0"/>
    <w:rsid w:val="00903353"/>
    <w:pPr>
      <w:spacing w:before="120" w:after="120" w:line="320" w:lineRule="atLeast"/>
      <w:ind w:left="562" w:hanging="562"/>
      <w:jc w:val="both"/>
    </w:pPr>
    <w:rPr>
      <w:rFonts w:ascii="Times New Roman" w:eastAsia="Times New Roman" w:hAnsi="Times New Roman" w:cs="Times New Roman"/>
      <w:sz w:val="24"/>
      <w:szCs w:val="20"/>
      <w:lang w:val="en-AU" w:eastAsia="de-DE"/>
    </w:rPr>
  </w:style>
  <w:style w:type="character" w:customStyle="1" w:styleId="hps">
    <w:name w:val="hps"/>
    <w:rsid w:val="00903353"/>
    <w:rPr>
      <w:rFonts w:cs="Times New Roman"/>
    </w:rPr>
  </w:style>
  <w:style w:type="character" w:customStyle="1" w:styleId="hpsatn">
    <w:name w:val="hps atn"/>
    <w:rsid w:val="00903353"/>
    <w:rPr>
      <w:rFonts w:cs="Times New Roman"/>
    </w:rPr>
  </w:style>
  <w:style w:type="paragraph" w:customStyle="1" w:styleId="paragraph">
    <w:name w:val="paragraph"/>
    <w:basedOn w:val="a0"/>
    <w:rsid w:val="00903353"/>
    <w:pPr>
      <w:spacing w:after="120" w:line="360" w:lineRule="auto"/>
      <w:ind w:firstLine="397"/>
      <w:jc w:val="both"/>
    </w:pPr>
    <w:rPr>
      <w:rFonts w:ascii="Times" w:eastAsia="Times New Roman" w:hAnsi="Times" w:cs="Times New Roman"/>
      <w:iCs/>
      <w:sz w:val="24"/>
      <w:szCs w:val="20"/>
      <w:lang w:val="en-GB"/>
    </w:rPr>
  </w:style>
  <w:style w:type="character" w:customStyle="1" w:styleId="Headingsub4Char">
    <w:name w:val="Heading sub 4 Char"/>
    <w:rsid w:val="00903353"/>
    <w:rPr>
      <w:rFonts w:ascii="Arial" w:hAnsi="Arial" w:cs="Arial"/>
      <w:b/>
      <w:bCs/>
      <w:i/>
      <w:iCs/>
      <w:sz w:val="24"/>
      <w:szCs w:val="24"/>
      <w:lang w:val="en-AU" w:eastAsia="en-AU" w:bidi="ar-SA"/>
    </w:rPr>
  </w:style>
  <w:style w:type="character" w:customStyle="1" w:styleId="CharChar">
    <w:name w:val="Char Char"/>
    <w:rsid w:val="00903353"/>
    <w:rPr>
      <w:rFonts w:ascii="Arial" w:hAnsi="Arial" w:cs="Arial"/>
      <w:b/>
      <w:bCs/>
      <w:iCs/>
      <w:sz w:val="28"/>
      <w:szCs w:val="28"/>
      <w:lang w:val="en-AU" w:eastAsia="en-AU" w:bidi="ar-SA"/>
    </w:rPr>
  </w:style>
  <w:style w:type="character" w:customStyle="1" w:styleId="NotesChar">
    <w:name w:val="Notes Char"/>
    <w:rsid w:val="00903353"/>
    <w:rPr>
      <w:rFonts w:ascii="Courier" w:hAnsi="Courier"/>
      <w:color w:val="008000"/>
      <w:sz w:val="24"/>
      <w:lang w:val="en-AU" w:eastAsia="en-US" w:bidi="ar-SA"/>
    </w:rPr>
  </w:style>
  <w:style w:type="paragraph" w:customStyle="1" w:styleId="note">
    <w:name w:val="note"/>
    <w:basedOn w:val="a0"/>
    <w:next w:val="paragraph"/>
    <w:rsid w:val="00903353"/>
    <w:pPr>
      <w:spacing w:before="60" w:after="240" w:line="360" w:lineRule="auto"/>
      <w:ind w:firstLine="397"/>
      <w:jc w:val="both"/>
    </w:pPr>
    <w:rPr>
      <w:rFonts w:ascii="Times New Roman" w:eastAsia="Times New Roman" w:hAnsi="Times New Roman" w:cs="Times New Roman"/>
      <w:sz w:val="20"/>
      <w:szCs w:val="24"/>
      <w:lang w:val="en-AU" w:eastAsia="en-AU"/>
    </w:rPr>
  </w:style>
  <w:style w:type="paragraph" w:customStyle="1" w:styleId="Frage">
    <w:name w:val="Frage"/>
    <w:rsid w:val="00903353"/>
    <w:pPr>
      <w:tabs>
        <w:tab w:val="left" w:pos="709"/>
      </w:tabs>
      <w:overflowPunct w:val="0"/>
      <w:autoSpaceDE w:val="0"/>
      <w:autoSpaceDN w:val="0"/>
      <w:adjustRightInd w:val="0"/>
      <w:spacing w:before="240" w:after="120" w:line="240" w:lineRule="auto"/>
      <w:ind w:left="425" w:hanging="425"/>
      <w:textAlignment w:val="baseline"/>
    </w:pPr>
    <w:rPr>
      <w:rFonts w:ascii="Times New Roman" w:eastAsia="Times New Roman" w:hAnsi="Times New Roman" w:cs="Times New Roman"/>
      <w:b/>
      <w:noProof/>
      <w:sz w:val="24"/>
      <w:szCs w:val="20"/>
      <w:lang w:val="it-IT" w:eastAsia="it-IT"/>
    </w:rPr>
  </w:style>
  <w:style w:type="paragraph" w:customStyle="1" w:styleId="tabelle">
    <w:name w:val="tabelle"/>
    <w:rsid w:val="00903353"/>
    <w:pPr>
      <w:overflowPunct w:val="0"/>
      <w:autoSpaceDE w:val="0"/>
      <w:autoSpaceDN w:val="0"/>
      <w:adjustRightInd w:val="0"/>
      <w:spacing w:before="40" w:after="40" w:line="240" w:lineRule="auto"/>
      <w:textAlignment w:val="baseline"/>
    </w:pPr>
    <w:rPr>
      <w:rFonts w:ascii="Times New Roman" w:eastAsia="Times New Roman" w:hAnsi="Times New Roman" w:cs="Times New Roman"/>
      <w:noProof/>
      <w:szCs w:val="20"/>
      <w:lang w:val="it-IT" w:eastAsia="it-IT"/>
    </w:rPr>
  </w:style>
  <w:style w:type="paragraph" w:customStyle="1" w:styleId="column">
    <w:name w:val="column"/>
    <w:rsid w:val="00903353"/>
    <w:pPr>
      <w:overflowPunct w:val="0"/>
      <w:autoSpaceDE w:val="0"/>
      <w:autoSpaceDN w:val="0"/>
      <w:adjustRightInd w:val="0"/>
      <w:spacing w:before="40" w:after="40" w:line="240" w:lineRule="auto"/>
      <w:jc w:val="center"/>
      <w:textAlignment w:val="baseline"/>
    </w:pPr>
    <w:rPr>
      <w:rFonts w:ascii="Times New Roman" w:eastAsia="Times New Roman" w:hAnsi="Times New Roman" w:cs="Times New Roman"/>
      <w:i/>
      <w:noProof/>
      <w:spacing w:val="-12"/>
      <w:sz w:val="20"/>
      <w:szCs w:val="20"/>
      <w:lang w:val="it-IT" w:eastAsia="it-IT"/>
    </w:rPr>
  </w:style>
  <w:style w:type="character" w:customStyle="1" w:styleId="120">
    <w:name w:val="12"/>
    <w:basedOn w:val="a1"/>
    <w:rsid w:val="00903353"/>
  </w:style>
  <w:style w:type="paragraph" w:customStyle="1" w:styleId="lastbulletpara">
    <w:name w:val="last bullet para"/>
    <w:basedOn w:val="bulletpara"/>
    <w:rsid w:val="00903353"/>
    <w:pPr>
      <w:numPr>
        <w:numId w:val="0"/>
      </w:numPr>
      <w:spacing w:after="240"/>
      <w:ind w:left="714" w:hanging="357"/>
    </w:pPr>
  </w:style>
  <w:style w:type="paragraph" w:customStyle="1" w:styleId="RQ">
    <w:name w:val="RQ"/>
    <w:basedOn w:val="a0"/>
    <w:rsid w:val="00903353"/>
    <w:pPr>
      <w:tabs>
        <w:tab w:val="left" w:pos="720"/>
      </w:tabs>
      <w:spacing w:after="160" w:line="360" w:lineRule="auto"/>
      <w:ind w:left="720" w:hanging="720"/>
      <w:jc w:val="both"/>
    </w:pPr>
    <w:rPr>
      <w:rFonts w:ascii="Times" w:eastAsia="Times New Roman" w:hAnsi="Times" w:cs="Times New Roman"/>
      <w:i/>
      <w:iCs/>
      <w:sz w:val="24"/>
      <w:szCs w:val="20"/>
      <w:lang w:val="en-AU"/>
    </w:rPr>
  </w:style>
  <w:style w:type="character" w:customStyle="1" w:styleId="paragraphChar2">
    <w:name w:val="paragraph Char2"/>
    <w:rsid w:val="00903353"/>
    <w:rPr>
      <w:rFonts w:ascii="Times" w:hAnsi="Times"/>
      <w:iCs/>
      <w:sz w:val="24"/>
      <w:lang w:val="en-GB" w:eastAsia="en-US" w:bidi="ar-SA"/>
    </w:rPr>
  </w:style>
  <w:style w:type="character" w:customStyle="1" w:styleId="artcopy5">
    <w:name w:val="artcopy5"/>
    <w:rsid w:val="00903353"/>
    <w:rPr>
      <w:strike w:val="0"/>
      <w:dstrike w:val="0"/>
      <w:color w:val="333333"/>
      <w:sz w:val="24"/>
      <w:szCs w:val="24"/>
      <w:u w:val="none"/>
      <w:effect w:val="none"/>
    </w:rPr>
  </w:style>
  <w:style w:type="character" w:customStyle="1" w:styleId="klink">
    <w:name w:val="klink"/>
    <w:basedOn w:val="a1"/>
    <w:rsid w:val="00903353"/>
  </w:style>
  <w:style w:type="paragraph" w:customStyle="1" w:styleId="lastbullet0">
    <w:name w:val="last bullet+0"/>
    <w:basedOn w:val="bullet0"/>
    <w:rsid w:val="00903353"/>
    <w:pPr>
      <w:numPr>
        <w:numId w:val="0"/>
      </w:numPr>
      <w:spacing w:after="180"/>
      <w:ind w:left="1077" w:hanging="357"/>
    </w:pPr>
  </w:style>
  <w:style w:type="character" w:customStyle="1" w:styleId="paragraphChar1">
    <w:name w:val="paragraph Char1"/>
    <w:rsid w:val="00903353"/>
    <w:rPr>
      <w:rFonts w:ascii="Times" w:hAnsi="Times"/>
      <w:iCs/>
      <w:sz w:val="24"/>
      <w:lang w:val="en-GB" w:eastAsia="en-US" w:bidi="ar-SA"/>
    </w:rPr>
  </w:style>
  <w:style w:type="paragraph" w:customStyle="1" w:styleId="affff0">
    <w:name w:val="Без отступа"/>
    <w:basedOn w:val="a0"/>
    <w:link w:val="affff1"/>
    <w:qFormat/>
    <w:rsid w:val="00903353"/>
    <w:pPr>
      <w:tabs>
        <w:tab w:val="right" w:leader="dot" w:pos="9355"/>
      </w:tabs>
      <w:spacing w:after="0" w:line="360" w:lineRule="auto"/>
      <w:jc w:val="both"/>
    </w:pPr>
    <w:rPr>
      <w:rFonts w:ascii="Times New Roman" w:eastAsia="Times New Roman" w:hAnsi="Times New Roman" w:cs="Times New Roman"/>
      <w:sz w:val="24"/>
      <w:szCs w:val="24"/>
      <w:lang w:eastAsia="ru-RU"/>
    </w:rPr>
  </w:style>
  <w:style w:type="paragraph" w:customStyle="1" w:styleId="affff2">
    <w:name w:val="Таблица и рисунок"/>
    <w:basedOn w:val="affe"/>
    <w:link w:val="affff3"/>
    <w:qFormat/>
    <w:rsid w:val="00903353"/>
    <w:pPr>
      <w:tabs>
        <w:tab w:val="right" w:leader="dot" w:pos="9355"/>
      </w:tabs>
      <w:ind w:left="0" w:firstLine="397"/>
      <w:jc w:val="center"/>
    </w:pPr>
    <w:rPr>
      <w:rFonts w:eastAsia="Calibri"/>
      <w:b/>
      <w:color w:val="8496B0"/>
    </w:rPr>
  </w:style>
  <w:style w:type="character" w:customStyle="1" w:styleId="affff1">
    <w:name w:val="Без отступа Знак"/>
    <w:basedOn w:val="a1"/>
    <w:link w:val="affff0"/>
    <w:rsid w:val="00903353"/>
    <w:rPr>
      <w:rFonts w:ascii="Times New Roman" w:eastAsia="Times New Roman" w:hAnsi="Times New Roman" w:cs="Times New Roman"/>
      <w:sz w:val="24"/>
      <w:szCs w:val="24"/>
      <w:lang w:eastAsia="ru-RU"/>
    </w:rPr>
  </w:style>
  <w:style w:type="paragraph" w:customStyle="1" w:styleId="affff4">
    <w:name w:val="Вопрос"/>
    <w:basedOn w:val="Question"/>
    <w:link w:val="affff5"/>
    <w:qFormat/>
    <w:rsid w:val="00903353"/>
    <w:pPr>
      <w:keepNext/>
      <w:keepLines/>
      <w:tabs>
        <w:tab w:val="left" w:pos="907"/>
      </w:tabs>
      <w:spacing w:before="120" w:after="0" w:line="288" w:lineRule="auto"/>
    </w:pPr>
    <w:rPr>
      <w:rFonts w:ascii="Times New Roman" w:hAnsi="Times New Roman"/>
      <w:sz w:val="24"/>
      <w:szCs w:val="24"/>
    </w:rPr>
  </w:style>
  <w:style w:type="character" w:customStyle="1" w:styleId="affff3">
    <w:name w:val="Таблица и рисунок Знак"/>
    <w:basedOn w:val="affd"/>
    <w:link w:val="affff2"/>
    <w:rsid w:val="00903353"/>
    <w:rPr>
      <w:rFonts w:ascii="Times New Roman" w:eastAsia="Calibri" w:hAnsi="Times New Roman" w:cs="Times New Roman"/>
      <w:b/>
      <w:color w:val="8496B0"/>
      <w:sz w:val="24"/>
      <w:szCs w:val="24"/>
      <w:lang w:val="x-none"/>
    </w:rPr>
  </w:style>
  <w:style w:type="paragraph" w:customStyle="1" w:styleId="affff6">
    <w:name w:val="Вариант"/>
    <w:basedOn w:val="InstructionsPen"/>
    <w:qFormat/>
    <w:rsid w:val="00903353"/>
    <w:pPr>
      <w:tabs>
        <w:tab w:val="clear" w:pos="7088"/>
        <w:tab w:val="clear" w:pos="8222"/>
        <w:tab w:val="clear" w:pos="9356"/>
        <w:tab w:val="left" w:leader="underscore" w:pos="8647"/>
      </w:tabs>
      <w:spacing w:after="0" w:line="240" w:lineRule="auto"/>
      <w:ind w:left="0"/>
    </w:pPr>
    <w:rPr>
      <w:rFonts w:ascii="Times New Roman" w:hAnsi="Times New Roman"/>
      <w:sz w:val="24"/>
      <w:szCs w:val="24"/>
      <w:lang w:val="ru-RU"/>
    </w:rPr>
  </w:style>
  <w:style w:type="character" w:customStyle="1" w:styleId="Question0">
    <w:name w:val="Question Знак"/>
    <w:basedOn w:val="a1"/>
    <w:link w:val="Question"/>
    <w:rsid w:val="00903353"/>
    <w:rPr>
      <w:rFonts w:ascii="Helvetica" w:eastAsia="Times New Roman" w:hAnsi="Helvetica" w:cs="Times New Roman"/>
      <w:b/>
      <w:sz w:val="28"/>
      <w:szCs w:val="20"/>
      <w:lang w:val="en-AU"/>
    </w:rPr>
  </w:style>
  <w:style w:type="character" w:customStyle="1" w:styleId="affff5">
    <w:name w:val="Вопрос Знак"/>
    <w:basedOn w:val="Question0"/>
    <w:link w:val="affff4"/>
    <w:rsid w:val="00903353"/>
    <w:rPr>
      <w:rFonts w:ascii="Times New Roman" w:eastAsia="Times New Roman" w:hAnsi="Times New Roman" w:cs="Times New Roman"/>
      <w:b/>
      <w:sz w:val="24"/>
      <w:szCs w:val="24"/>
      <w:lang w:val="en-AU"/>
    </w:rPr>
  </w:style>
  <w:style w:type="paragraph" w:customStyle="1" w:styleId="1f3">
    <w:name w:val="Стиль 1"/>
    <w:basedOn w:val="NumberedparaICCS"/>
    <w:link w:val="1f4"/>
    <w:qFormat/>
    <w:rsid w:val="00903353"/>
    <w:pPr>
      <w:numPr>
        <w:numId w:val="0"/>
      </w:numPr>
      <w:spacing w:after="0"/>
      <w:ind w:firstLine="567"/>
    </w:pPr>
    <w:rPr>
      <w:rFonts w:ascii="Times New Roman" w:hAnsi="Times New Roman"/>
      <w:sz w:val="24"/>
      <w:szCs w:val="24"/>
    </w:rPr>
  </w:style>
  <w:style w:type="character" w:customStyle="1" w:styleId="1f4">
    <w:name w:val="Стиль 1 Знак"/>
    <w:basedOn w:val="NumberedparaICCSChar"/>
    <w:link w:val="1f3"/>
    <w:locked/>
    <w:rsid w:val="00903353"/>
    <w:rPr>
      <w:rFonts w:ascii="Times New Roman" w:eastAsia="Times New Roman" w:hAnsi="Times New Roman" w:cs="Times New Roman"/>
      <w:iCs/>
      <w:sz w:val="24"/>
      <w:szCs w:val="24"/>
      <w:lang w:val="en-US"/>
    </w:rPr>
  </w:style>
  <w:style w:type="paragraph" w:customStyle="1" w:styleId="western">
    <w:name w:val="western"/>
    <w:basedOn w:val="a0"/>
    <w:rsid w:val="00903353"/>
    <w:pPr>
      <w:spacing w:before="100" w:beforeAutospacing="1" w:after="100" w:afterAutospacing="1" w:line="240" w:lineRule="auto"/>
      <w:jc w:val="center"/>
    </w:pPr>
    <w:rPr>
      <w:rFonts w:ascii="Tahoma" w:eastAsia="Times New Roman" w:hAnsi="Tahoma" w:cs="Tahoma"/>
      <w:b/>
      <w:bCs/>
      <w:sz w:val="32"/>
      <w:szCs w:val="32"/>
      <w:lang w:eastAsia="ru-RU"/>
    </w:rPr>
  </w:style>
  <w:style w:type="table" w:customStyle="1" w:styleId="58">
    <w:name w:val="Сетка таблицы5"/>
    <w:basedOn w:val="a2"/>
    <w:next w:val="a4"/>
    <w:uiPriority w:val="59"/>
    <w:rsid w:val="00903353"/>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next w:val="a4"/>
    <w:uiPriority w:val="59"/>
    <w:rsid w:val="00903353"/>
    <w:pPr>
      <w:spacing w:after="0" w:line="240" w:lineRule="auto"/>
    </w:pPr>
    <w:rPr>
      <w:rFonts w:ascii="Times New Roman" w:hAnsi="Times New Roman"/>
      <w:sz w:val="24"/>
      <w:szCs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3">
    <w:name w:val="Нет списка7"/>
    <w:next w:val="a3"/>
    <w:uiPriority w:val="99"/>
    <w:semiHidden/>
    <w:unhideWhenUsed/>
    <w:rsid w:val="00903353"/>
  </w:style>
  <w:style w:type="table" w:customStyle="1" w:styleId="TableNormal1">
    <w:name w:val="Table Normal1"/>
    <w:uiPriority w:val="2"/>
    <w:semiHidden/>
    <w:unhideWhenUsed/>
    <w:qFormat/>
    <w:rsid w:val="00903353"/>
    <w:pPr>
      <w:widowControl w:val="0"/>
      <w:spacing w:after="0" w:line="240" w:lineRule="auto"/>
    </w:pPr>
    <w:rPr>
      <w:rFonts w:eastAsia="Times New Roman"/>
      <w:lang w:val="en-US" w:eastAsia="ru-RU"/>
    </w:rPr>
    <w:tblPr>
      <w:tblInd w:w="0" w:type="dxa"/>
      <w:tblCellMar>
        <w:top w:w="0" w:type="dxa"/>
        <w:left w:w="0" w:type="dxa"/>
        <w:bottom w:w="0" w:type="dxa"/>
        <w:right w:w="0" w:type="dxa"/>
      </w:tblCellMar>
    </w:tblPr>
  </w:style>
  <w:style w:type="paragraph" w:customStyle="1" w:styleId="headertext">
    <w:name w:val="header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ranslation-chunk">
    <w:name w:val="translation-chunk"/>
    <w:basedOn w:val="a1"/>
    <w:rsid w:val="00903353"/>
  </w:style>
  <w:style w:type="character" w:customStyle="1" w:styleId="nobr">
    <w:name w:val="nobr"/>
    <w:basedOn w:val="a1"/>
    <w:rsid w:val="00903353"/>
  </w:style>
  <w:style w:type="paragraph" w:customStyle="1" w:styleId="dt-p">
    <w:name w:val="dt-p"/>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1"/>
    <w:rsid w:val="00903353"/>
  </w:style>
  <w:style w:type="paragraph" w:customStyle="1" w:styleId="ConsPlusNormal">
    <w:name w:val="ConsPlusNormal"/>
    <w:rsid w:val="00903353"/>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Style20">
    <w:name w:val="Style20"/>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104">
    <w:name w:val="Font Style104"/>
    <w:rsid w:val="00903353"/>
    <w:rPr>
      <w:rFonts w:ascii="Trebuchet MS" w:hAnsi="Trebuchet MS" w:cs="Trebuchet MS"/>
      <w:b/>
      <w:bCs/>
      <w:sz w:val="24"/>
      <w:szCs w:val="24"/>
    </w:rPr>
  </w:style>
  <w:style w:type="character" w:customStyle="1" w:styleId="FontStyle78">
    <w:name w:val="Font Style78"/>
    <w:rsid w:val="00903353"/>
    <w:rPr>
      <w:rFonts w:ascii="Trebuchet MS" w:hAnsi="Trebuchet MS" w:cs="Trebuchet MS"/>
      <w:b/>
      <w:bCs/>
      <w:spacing w:val="-10"/>
      <w:sz w:val="44"/>
      <w:szCs w:val="44"/>
    </w:rPr>
  </w:style>
  <w:style w:type="paragraph" w:customStyle="1" w:styleId="Style4">
    <w:name w:val="Style4"/>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paragraph" w:customStyle="1" w:styleId="Style5">
    <w:name w:val="Style5"/>
    <w:basedOn w:val="a0"/>
    <w:rsid w:val="00903353"/>
    <w:pPr>
      <w:widowControl w:val="0"/>
      <w:autoSpaceDE w:val="0"/>
      <w:autoSpaceDN w:val="0"/>
      <w:adjustRightInd w:val="0"/>
      <w:spacing w:after="0" w:line="240" w:lineRule="auto"/>
    </w:pPr>
    <w:rPr>
      <w:rFonts w:ascii="Garamond" w:eastAsia="Times New Roman" w:hAnsi="Garamond" w:cs="Times New Roman"/>
      <w:sz w:val="24"/>
      <w:szCs w:val="24"/>
      <w:lang w:eastAsia="ru-RU"/>
    </w:rPr>
  </w:style>
  <w:style w:type="character" w:customStyle="1" w:styleId="FontStyle77">
    <w:name w:val="Font Style77"/>
    <w:rsid w:val="00903353"/>
    <w:rPr>
      <w:rFonts w:ascii="Trebuchet MS" w:hAnsi="Trebuchet MS" w:cs="Trebuchet MS"/>
      <w:b/>
      <w:bCs/>
      <w:spacing w:val="-10"/>
      <w:sz w:val="34"/>
      <w:szCs w:val="34"/>
    </w:rPr>
  </w:style>
  <w:style w:type="paragraph" w:customStyle="1" w:styleId="Style12">
    <w:name w:val="Style12"/>
    <w:basedOn w:val="a0"/>
    <w:rsid w:val="00903353"/>
    <w:pPr>
      <w:widowControl w:val="0"/>
      <w:autoSpaceDE w:val="0"/>
      <w:autoSpaceDN w:val="0"/>
      <w:adjustRightInd w:val="0"/>
      <w:spacing w:after="0" w:line="228" w:lineRule="exact"/>
    </w:pPr>
    <w:rPr>
      <w:rFonts w:ascii="Garamond" w:eastAsia="Times New Roman" w:hAnsi="Garamond" w:cs="Times New Roman"/>
      <w:sz w:val="24"/>
      <w:szCs w:val="24"/>
      <w:lang w:eastAsia="ru-RU"/>
    </w:rPr>
  </w:style>
  <w:style w:type="character" w:customStyle="1" w:styleId="FontStyle89">
    <w:name w:val="Font Style89"/>
    <w:rsid w:val="00903353"/>
    <w:rPr>
      <w:rFonts w:ascii="Trebuchet MS" w:hAnsi="Trebuchet MS" w:cs="Trebuchet MS"/>
      <w:sz w:val="16"/>
      <w:szCs w:val="16"/>
    </w:rPr>
  </w:style>
  <w:style w:type="character" w:customStyle="1" w:styleId="UnresolvedMention">
    <w:name w:val="Unresolved Mention"/>
    <w:basedOn w:val="a1"/>
    <w:uiPriority w:val="99"/>
    <w:semiHidden/>
    <w:unhideWhenUsed/>
    <w:rsid w:val="00903353"/>
    <w:rPr>
      <w:color w:val="808080"/>
      <w:shd w:val="clear" w:color="auto" w:fill="E6E6E6"/>
    </w:rPr>
  </w:style>
  <w:style w:type="numbering" w:customStyle="1" w:styleId="122">
    <w:name w:val="Нет списка12"/>
    <w:next w:val="a3"/>
    <w:uiPriority w:val="99"/>
    <w:semiHidden/>
    <w:unhideWhenUsed/>
    <w:rsid w:val="00903353"/>
  </w:style>
  <w:style w:type="table" w:customStyle="1" w:styleId="131">
    <w:name w:val="Сетка таблицы13"/>
    <w:basedOn w:val="a2"/>
    <w:next w:val="a4"/>
    <w:uiPriority w:val="59"/>
    <w:rsid w:val="00903353"/>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
    <w:name w:val="xl65"/>
    <w:basedOn w:val="a0"/>
    <w:rsid w:val="00903353"/>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0"/>
    <w:rsid w:val="0090335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8">
    <w:name w:val="xl78"/>
    <w:basedOn w:val="a0"/>
    <w:rsid w:val="00903353"/>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9">
    <w:name w:val="xl79"/>
    <w:basedOn w:val="a0"/>
    <w:rsid w:val="00903353"/>
    <w:pPr>
      <w:pBdr>
        <w:left w:val="single" w:sz="4" w:space="0" w:color="auto"/>
        <w:right w:val="single" w:sz="4" w:space="0" w:color="auto"/>
      </w:pBdr>
      <w:shd w:val="clear" w:color="000000" w:fill="EEECE1"/>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0">
    <w:name w:val="xl80"/>
    <w:basedOn w:val="a0"/>
    <w:rsid w:val="00903353"/>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0"/>
    <w:rsid w:val="0090335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
    <w:name w:val="xl82"/>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3">
    <w:name w:val="xl83"/>
    <w:basedOn w:val="a0"/>
    <w:rsid w:val="00903353"/>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0"/>
    <w:rsid w:val="00903353"/>
    <w:pPr>
      <w:pBdr>
        <w:left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0"/>
    <w:rsid w:val="00903353"/>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3">
    <w:name w:val="Нет списка8"/>
    <w:next w:val="a3"/>
    <w:uiPriority w:val="99"/>
    <w:semiHidden/>
    <w:unhideWhenUsed/>
    <w:rsid w:val="00903353"/>
  </w:style>
  <w:style w:type="table" w:customStyle="1" w:styleId="64">
    <w:name w:val="Сетка таблицы6"/>
    <w:basedOn w:val="a2"/>
    <w:next w:val="a4"/>
    <w:uiPriority w:val="3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3"/>
    <w:uiPriority w:val="99"/>
    <w:semiHidden/>
    <w:unhideWhenUsed/>
    <w:rsid w:val="00903353"/>
  </w:style>
  <w:style w:type="table" w:customStyle="1" w:styleId="DPCTableGrid55">
    <w:name w:val="DPC_Table Grid55"/>
    <w:basedOn w:val="a2"/>
    <w:next w:val="a4"/>
    <w:uiPriority w:val="99"/>
    <w:rsid w:val="009033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3"/>
    <w:uiPriority w:val="99"/>
    <w:semiHidden/>
    <w:unhideWhenUsed/>
    <w:rsid w:val="00903353"/>
  </w:style>
  <w:style w:type="paragraph" w:customStyle="1" w:styleId="2f">
    <w:name w:val="стиль2"/>
    <w:basedOn w:val="a0"/>
    <w:rsid w:val="00903353"/>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styleId="HTML1">
    <w:name w:val="HTML Address"/>
    <w:basedOn w:val="a0"/>
    <w:link w:val="HTML2"/>
    <w:uiPriority w:val="99"/>
    <w:semiHidden/>
    <w:unhideWhenUsed/>
    <w:rsid w:val="00903353"/>
    <w:pPr>
      <w:spacing w:after="0" w:line="240" w:lineRule="auto"/>
    </w:pPr>
    <w:rPr>
      <w:rFonts w:ascii="Times New Roman" w:hAnsi="Times New Roman"/>
      <w:i/>
      <w:iCs/>
      <w:sz w:val="24"/>
    </w:rPr>
  </w:style>
  <w:style w:type="character" w:customStyle="1" w:styleId="HTML2">
    <w:name w:val="Адрес HTML Знак"/>
    <w:basedOn w:val="a1"/>
    <w:link w:val="HTML1"/>
    <w:uiPriority w:val="99"/>
    <w:semiHidden/>
    <w:rsid w:val="00903353"/>
    <w:rPr>
      <w:rFonts w:ascii="Times New Roman" w:hAnsi="Times New Roman"/>
      <w:i/>
      <w:iCs/>
      <w:sz w:val="24"/>
    </w:rPr>
  </w:style>
  <w:style w:type="paragraph" w:styleId="affff7">
    <w:name w:val="envelope address"/>
    <w:basedOn w:val="a0"/>
    <w:uiPriority w:val="99"/>
    <w:semiHidden/>
    <w:unhideWhenUsed/>
    <w:rsid w:val="0090335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fff8">
    <w:name w:val="Intense Quote"/>
    <w:basedOn w:val="a0"/>
    <w:next w:val="a0"/>
    <w:link w:val="affff9"/>
    <w:uiPriority w:val="30"/>
    <w:qFormat/>
    <w:rsid w:val="00903353"/>
    <w:pPr>
      <w:pBdr>
        <w:bottom w:val="single" w:sz="4" w:space="4" w:color="4F81BD" w:themeColor="accent1"/>
      </w:pBdr>
      <w:spacing w:before="200" w:after="280" w:line="240" w:lineRule="auto"/>
      <w:ind w:left="936" w:right="936"/>
    </w:pPr>
    <w:rPr>
      <w:rFonts w:ascii="Times New Roman" w:hAnsi="Times New Roman"/>
      <w:b/>
      <w:bCs/>
      <w:i/>
      <w:iCs/>
      <w:color w:val="4F81BD" w:themeColor="accent1"/>
      <w:sz w:val="24"/>
    </w:rPr>
  </w:style>
  <w:style w:type="character" w:customStyle="1" w:styleId="affff9">
    <w:name w:val="Выделенная цитата Знак"/>
    <w:basedOn w:val="a1"/>
    <w:link w:val="affff8"/>
    <w:uiPriority w:val="30"/>
    <w:rsid w:val="00903353"/>
    <w:rPr>
      <w:rFonts w:ascii="Times New Roman" w:hAnsi="Times New Roman"/>
      <w:b/>
      <w:bCs/>
      <w:i/>
      <w:iCs/>
      <w:color w:val="4F81BD" w:themeColor="accent1"/>
      <w:sz w:val="24"/>
    </w:rPr>
  </w:style>
  <w:style w:type="paragraph" w:styleId="affffa">
    <w:name w:val="Date"/>
    <w:basedOn w:val="a0"/>
    <w:next w:val="a0"/>
    <w:link w:val="affffb"/>
    <w:uiPriority w:val="99"/>
    <w:semiHidden/>
    <w:unhideWhenUsed/>
    <w:rsid w:val="00903353"/>
    <w:pPr>
      <w:spacing w:after="0" w:line="240" w:lineRule="auto"/>
    </w:pPr>
    <w:rPr>
      <w:rFonts w:ascii="Times New Roman" w:hAnsi="Times New Roman"/>
      <w:sz w:val="24"/>
    </w:rPr>
  </w:style>
  <w:style w:type="character" w:customStyle="1" w:styleId="affffb">
    <w:name w:val="Дата Знак"/>
    <w:basedOn w:val="a1"/>
    <w:link w:val="affffa"/>
    <w:uiPriority w:val="99"/>
    <w:semiHidden/>
    <w:rsid w:val="00903353"/>
    <w:rPr>
      <w:rFonts w:ascii="Times New Roman" w:hAnsi="Times New Roman"/>
      <w:sz w:val="24"/>
    </w:rPr>
  </w:style>
  <w:style w:type="paragraph" w:styleId="affffc">
    <w:name w:val="Note Heading"/>
    <w:basedOn w:val="a0"/>
    <w:next w:val="a0"/>
    <w:link w:val="affffd"/>
    <w:uiPriority w:val="99"/>
    <w:semiHidden/>
    <w:unhideWhenUsed/>
    <w:rsid w:val="00903353"/>
    <w:pPr>
      <w:spacing w:after="0" w:line="240" w:lineRule="auto"/>
    </w:pPr>
    <w:rPr>
      <w:rFonts w:ascii="Times New Roman" w:hAnsi="Times New Roman"/>
      <w:sz w:val="24"/>
    </w:rPr>
  </w:style>
  <w:style w:type="character" w:customStyle="1" w:styleId="affffd">
    <w:name w:val="Заголовок записки Знак"/>
    <w:basedOn w:val="a1"/>
    <w:link w:val="affffc"/>
    <w:uiPriority w:val="99"/>
    <w:semiHidden/>
    <w:rsid w:val="00903353"/>
    <w:rPr>
      <w:rFonts w:ascii="Times New Roman" w:hAnsi="Times New Roman"/>
      <w:sz w:val="24"/>
    </w:rPr>
  </w:style>
  <w:style w:type="paragraph" w:styleId="affffe">
    <w:name w:val="Body Text First Indent"/>
    <w:basedOn w:val="a7"/>
    <w:link w:val="afffff"/>
    <w:uiPriority w:val="99"/>
    <w:semiHidden/>
    <w:unhideWhenUsed/>
    <w:rsid w:val="00903353"/>
    <w:pPr>
      <w:spacing w:after="0"/>
      <w:ind w:firstLine="360"/>
    </w:pPr>
    <w:rPr>
      <w:rFonts w:eastAsiaTheme="minorHAnsi" w:cstheme="minorBidi"/>
      <w:szCs w:val="22"/>
      <w:lang w:val="ru-RU" w:eastAsia="en-US"/>
    </w:rPr>
  </w:style>
  <w:style w:type="character" w:customStyle="1" w:styleId="afffff">
    <w:name w:val="Красная строка Знак"/>
    <w:basedOn w:val="af1"/>
    <w:link w:val="affffe"/>
    <w:uiPriority w:val="99"/>
    <w:semiHidden/>
    <w:rsid w:val="00903353"/>
    <w:rPr>
      <w:rFonts w:ascii="Times New Roman" w:eastAsia="Times New Roman" w:hAnsi="Times New Roman" w:cs="Times New Roman"/>
      <w:sz w:val="24"/>
      <w:szCs w:val="24"/>
      <w:lang w:val="x-none" w:eastAsia="ru-RU"/>
    </w:rPr>
  </w:style>
  <w:style w:type="paragraph" w:styleId="2f0">
    <w:name w:val="Body Text First Indent 2"/>
    <w:basedOn w:val="aff1"/>
    <w:link w:val="2f1"/>
    <w:uiPriority w:val="99"/>
    <w:semiHidden/>
    <w:unhideWhenUsed/>
    <w:rsid w:val="00903353"/>
    <w:pPr>
      <w:spacing w:after="0"/>
      <w:ind w:left="360" w:firstLine="360"/>
    </w:pPr>
    <w:rPr>
      <w:rFonts w:eastAsiaTheme="minorHAnsi" w:cstheme="minorBidi"/>
      <w:szCs w:val="22"/>
      <w:lang w:eastAsia="en-US"/>
    </w:rPr>
  </w:style>
  <w:style w:type="character" w:customStyle="1" w:styleId="2f1">
    <w:name w:val="Красная строка 2 Знак"/>
    <w:basedOn w:val="aff2"/>
    <w:link w:val="2f0"/>
    <w:uiPriority w:val="99"/>
    <w:semiHidden/>
    <w:rsid w:val="00903353"/>
    <w:rPr>
      <w:rFonts w:ascii="Times New Roman" w:eastAsia="Times New Roman" w:hAnsi="Times New Roman" w:cs="Times New Roman"/>
      <w:sz w:val="24"/>
      <w:szCs w:val="24"/>
      <w:lang w:eastAsia="ru-RU"/>
    </w:rPr>
  </w:style>
  <w:style w:type="paragraph" w:styleId="2f2">
    <w:name w:val="envelope return"/>
    <w:basedOn w:val="a0"/>
    <w:uiPriority w:val="99"/>
    <w:semiHidden/>
    <w:unhideWhenUsed/>
    <w:rsid w:val="00903353"/>
    <w:pPr>
      <w:spacing w:after="0" w:line="240" w:lineRule="auto"/>
    </w:pPr>
    <w:rPr>
      <w:rFonts w:asciiTheme="majorHAnsi" w:eastAsiaTheme="majorEastAsia" w:hAnsiTheme="majorHAnsi" w:cstheme="majorBidi"/>
      <w:sz w:val="20"/>
      <w:szCs w:val="20"/>
    </w:rPr>
  </w:style>
  <w:style w:type="paragraph" w:styleId="afffff0">
    <w:name w:val="Normal Indent"/>
    <w:basedOn w:val="a0"/>
    <w:uiPriority w:val="99"/>
    <w:semiHidden/>
    <w:unhideWhenUsed/>
    <w:rsid w:val="00903353"/>
    <w:pPr>
      <w:spacing w:after="0" w:line="240" w:lineRule="auto"/>
      <w:ind w:left="708"/>
    </w:pPr>
    <w:rPr>
      <w:rFonts w:ascii="Times New Roman" w:hAnsi="Times New Roman"/>
      <w:sz w:val="24"/>
    </w:rPr>
  </w:style>
  <w:style w:type="paragraph" w:styleId="afffff1">
    <w:name w:val="Signature"/>
    <w:basedOn w:val="a0"/>
    <w:link w:val="afffff2"/>
    <w:uiPriority w:val="99"/>
    <w:semiHidden/>
    <w:unhideWhenUsed/>
    <w:rsid w:val="00903353"/>
    <w:pPr>
      <w:spacing w:after="0" w:line="240" w:lineRule="auto"/>
      <w:ind w:left="4252"/>
    </w:pPr>
    <w:rPr>
      <w:rFonts w:ascii="Times New Roman" w:hAnsi="Times New Roman"/>
      <w:sz w:val="24"/>
    </w:rPr>
  </w:style>
  <w:style w:type="character" w:customStyle="1" w:styleId="afffff2">
    <w:name w:val="Подпись Знак"/>
    <w:basedOn w:val="a1"/>
    <w:link w:val="afffff1"/>
    <w:uiPriority w:val="99"/>
    <w:semiHidden/>
    <w:rsid w:val="00903353"/>
    <w:rPr>
      <w:rFonts w:ascii="Times New Roman" w:hAnsi="Times New Roman"/>
      <w:sz w:val="24"/>
    </w:rPr>
  </w:style>
  <w:style w:type="paragraph" w:styleId="afffff3">
    <w:name w:val="Salutation"/>
    <w:basedOn w:val="a0"/>
    <w:next w:val="a0"/>
    <w:link w:val="afffff4"/>
    <w:uiPriority w:val="99"/>
    <w:semiHidden/>
    <w:unhideWhenUsed/>
    <w:rsid w:val="00903353"/>
    <w:pPr>
      <w:spacing w:after="0" w:line="240" w:lineRule="auto"/>
    </w:pPr>
    <w:rPr>
      <w:rFonts w:ascii="Times New Roman" w:hAnsi="Times New Roman"/>
      <w:sz w:val="24"/>
    </w:rPr>
  </w:style>
  <w:style w:type="character" w:customStyle="1" w:styleId="afffff4">
    <w:name w:val="Приветствие Знак"/>
    <w:basedOn w:val="a1"/>
    <w:link w:val="afffff3"/>
    <w:uiPriority w:val="99"/>
    <w:semiHidden/>
    <w:rsid w:val="00903353"/>
    <w:rPr>
      <w:rFonts w:ascii="Times New Roman" w:hAnsi="Times New Roman"/>
      <w:sz w:val="24"/>
    </w:rPr>
  </w:style>
  <w:style w:type="paragraph" w:styleId="afffff5">
    <w:name w:val="Closing"/>
    <w:basedOn w:val="a0"/>
    <w:link w:val="afffff6"/>
    <w:uiPriority w:val="99"/>
    <w:semiHidden/>
    <w:unhideWhenUsed/>
    <w:rsid w:val="00903353"/>
    <w:pPr>
      <w:spacing w:after="0" w:line="240" w:lineRule="auto"/>
      <w:ind w:left="4252"/>
    </w:pPr>
    <w:rPr>
      <w:rFonts w:ascii="Times New Roman" w:hAnsi="Times New Roman"/>
      <w:sz w:val="24"/>
    </w:rPr>
  </w:style>
  <w:style w:type="character" w:customStyle="1" w:styleId="afffff6">
    <w:name w:val="Прощание Знак"/>
    <w:basedOn w:val="a1"/>
    <w:link w:val="afffff5"/>
    <w:uiPriority w:val="99"/>
    <w:semiHidden/>
    <w:rsid w:val="00903353"/>
    <w:rPr>
      <w:rFonts w:ascii="Times New Roman" w:hAnsi="Times New Roman"/>
      <w:sz w:val="24"/>
    </w:rPr>
  </w:style>
  <w:style w:type="paragraph" w:styleId="afffff7">
    <w:name w:val="Bibliography"/>
    <w:basedOn w:val="a0"/>
    <w:next w:val="a0"/>
    <w:uiPriority w:val="37"/>
    <w:semiHidden/>
    <w:unhideWhenUsed/>
    <w:rsid w:val="00903353"/>
    <w:pPr>
      <w:spacing w:after="0" w:line="240" w:lineRule="auto"/>
    </w:pPr>
    <w:rPr>
      <w:rFonts w:ascii="Times New Roman" w:hAnsi="Times New Roman"/>
      <w:sz w:val="24"/>
    </w:rPr>
  </w:style>
  <w:style w:type="paragraph" w:styleId="afffff8">
    <w:name w:val="Block Text"/>
    <w:basedOn w:val="a0"/>
    <w:uiPriority w:val="99"/>
    <w:semiHidden/>
    <w:unhideWhenUsed/>
    <w:rsid w:val="00903353"/>
    <w:pPr>
      <w:pBdr>
        <w:top w:val="single" w:sz="2" w:space="10" w:color="4F81BD" w:themeColor="accent1"/>
        <w:left w:val="single" w:sz="2" w:space="10" w:color="4F81BD" w:themeColor="accent1"/>
        <w:bottom w:val="single" w:sz="2" w:space="10" w:color="4F81BD" w:themeColor="accent1"/>
        <w:right w:val="single" w:sz="2" w:space="10" w:color="4F81BD" w:themeColor="accent1"/>
      </w:pBdr>
      <w:spacing w:after="0" w:line="240" w:lineRule="auto"/>
      <w:ind w:left="1152" w:right="1152"/>
    </w:pPr>
    <w:rPr>
      <w:rFonts w:eastAsiaTheme="minorEastAsia"/>
      <w:i/>
      <w:iCs/>
      <w:color w:val="4F81BD" w:themeColor="accent1"/>
      <w:sz w:val="24"/>
    </w:rPr>
  </w:style>
  <w:style w:type="paragraph" w:styleId="2f3">
    <w:name w:val="Quote"/>
    <w:basedOn w:val="a0"/>
    <w:next w:val="a0"/>
    <w:link w:val="2f4"/>
    <w:uiPriority w:val="29"/>
    <w:qFormat/>
    <w:rsid w:val="00903353"/>
    <w:pPr>
      <w:spacing w:after="0" w:line="240" w:lineRule="auto"/>
    </w:pPr>
    <w:rPr>
      <w:rFonts w:ascii="Times New Roman" w:hAnsi="Times New Roman"/>
      <w:i/>
      <w:iCs/>
      <w:color w:val="000000" w:themeColor="text1"/>
      <w:sz w:val="24"/>
    </w:rPr>
  </w:style>
  <w:style w:type="character" w:customStyle="1" w:styleId="2f4">
    <w:name w:val="Цитата 2 Знак"/>
    <w:basedOn w:val="a1"/>
    <w:link w:val="2f3"/>
    <w:uiPriority w:val="29"/>
    <w:rsid w:val="00903353"/>
    <w:rPr>
      <w:rFonts w:ascii="Times New Roman" w:hAnsi="Times New Roman"/>
      <w:i/>
      <w:iCs/>
      <w:color w:val="000000" w:themeColor="text1"/>
      <w:sz w:val="24"/>
    </w:rPr>
  </w:style>
  <w:style w:type="paragraph" w:styleId="afffff9">
    <w:name w:val="Message Header"/>
    <w:basedOn w:val="a0"/>
    <w:link w:val="afffffa"/>
    <w:uiPriority w:val="99"/>
    <w:semiHidden/>
    <w:unhideWhenUsed/>
    <w:rsid w:val="0090335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fa">
    <w:name w:val="Шапка Знак"/>
    <w:basedOn w:val="a1"/>
    <w:link w:val="afffff9"/>
    <w:uiPriority w:val="99"/>
    <w:semiHidden/>
    <w:rsid w:val="00903353"/>
    <w:rPr>
      <w:rFonts w:asciiTheme="majorHAnsi" w:eastAsiaTheme="majorEastAsia" w:hAnsiTheme="majorHAnsi" w:cstheme="majorBidi"/>
      <w:sz w:val="24"/>
      <w:szCs w:val="24"/>
      <w:shd w:val="pct20" w:color="auto" w:fill="auto"/>
    </w:rPr>
  </w:style>
  <w:style w:type="paragraph" w:styleId="afffffb">
    <w:name w:val="E-mail Signature"/>
    <w:basedOn w:val="a0"/>
    <w:link w:val="afffffc"/>
    <w:uiPriority w:val="99"/>
    <w:semiHidden/>
    <w:unhideWhenUsed/>
    <w:rsid w:val="00903353"/>
    <w:pPr>
      <w:spacing w:after="0" w:line="240" w:lineRule="auto"/>
    </w:pPr>
    <w:rPr>
      <w:rFonts w:ascii="Times New Roman" w:hAnsi="Times New Roman"/>
      <w:sz w:val="24"/>
    </w:rPr>
  </w:style>
  <w:style w:type="character" w:customStyle="1" w:styleId="afffffc">
    <w:name w:val="Электронная подпись Знак"/>
    <w:basedOn w:val="a1"/>
    <w:link w:val="afffffb"/>
    <w:uiPriority w:val="99"/>
    <w:semiHidden/>
    <w:rsid w:val="00903353"/>
    <w:rPr>
      <w:rFonts w:ascii="Times New Roman" w:hAnsi="Times New Roman"/>
      <w:sz w:val="24"/>
    </w:rPr>
  </w:style>
  <w:style w:type="paragraph" w:customStyle="1" w:styleId="3e">
    <w:name w:val="стиль3"/>
    <w:basedOn w:val="a0"/>
    <w:rsid w:val="0090335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_Text_Lef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TableText0">
    <w:name w:val="Table_Text"/>
    <w:basedOn w:val="a0"/>
    <w:uiPriority w:val="99"/>
    <w:rsid w:val="00903353"/>
    <w:pPr>
      <w:tabs>
        <w:tab w:val="left" w:pos="500"/>
        <w:tab w:val="center" w:pos="960"/>
        <w:tab w:val="center" w:pos="1920"/>
        <w:tab w:val="center" w:pos="2880"/>
        <w:tab w:val="center" w:pos="3840"/>
        <w:tab w:val="center" w:pos="4800"/>
        <w:tab w:val="center" w:pos="5760"/>
        <w:tab w:val="center" w:pos="6720"/>
      </w:tabs>
      <w:suppressAutoHyphens/>
      <w:autoSpaceDE w:val="0"/>
      <w:autoSpaceDN w:val="0"/>
      <w:adjustRightInd w:val="0"/>
      <w:spacing w:after="140" w:line="280" w:lineRule="atLeast"/>
      <w:jc w:val="center"/>
      <w:textAlignment w:val="center"/>
    </w:pPr>
    <w:rPr>
      <w:rFonts w:ascii="Minion Pro" w:hAnsi="Minion Pro" w:cs="Minion Pro"/>
      <w:color w:val="000000"/>
      <w:sz w:val="24"/>
      <w:szCs w:val="24"/>
      <w:lang w:val="en-US"/>
    </w:rPr>
  </w:style>
  <w:style w:type="paragraph" w:customStyle="1" w:styleId="StemParts">
    <w:name w:val="Stem_Parts"/>
    <w:basedOn w:val="a0"/>
    <w:uiPriority w:val="99"/>
    <w:rsid w:val="00903353"/>
    <w:pPr>
      <w:tabs>
        <w:tab w:val="left" w:pos="300"/>
      </w:tabs>
      <w:suppressAutoHyphens/>
      <w:autoSpaceDE w:val="0"/>
      <w:autoSpaceDN w:val="0"/>
      <w:adjustRightInd w:val="0"/>
      <w:spacing w:after="280" w:line="280" w:lineRule="atLeast"/>
      <w:ind w:left="300" w:hanging="300"/>
      <w:textAlignment w:val="center"/>
    </w:pPr>
    <w:rPr>
      <w:rFonts w:ascii="Minion Pro" w:hAnsi="Minion Pro" w:cs="Minion Pro"/>
      <w:color w:val="000000"/>
      <w:sz w:val="24"/>
      <w:szCs w:val="24"/>
      <w:lang w:val="en-US"/>
    </w:rPr>
  </w:style>
  <w:style w:type="paragraph" w:customStyle="1" w:styleId="PSIHeader">
    <w:name w:val="PSI_Header"/>
    <w:basedOn w:val="a0"/>
    <w:uiPriority w:val="99"/>
    <w:rsid w:val="00903353"/>
    <w:pPr>
      <w:tabs>
        <w:tab w:val="left" w:pos="600"/>
        <w:tab w:val="right" w:pos="8760"/>
      </w:tabs>
      <w:suppressAutoHyphens/>
      <w:autoSpaceDE w:val="0"/>
      <w:autoSpaceDN w:val="0"/>
      <w:adjustRightInd w:val="0"/>
      <w:spacing w:after="0" w:line="280" w:lineRule="atLeast"/>
      <w:textAlignment w:val="center"/>
    </w:pPr>
    <w:rPr>
      <w:rFonts w:ascii="Myriad Pro" w:hAnsi="Myriad Pro" w:cs="Myriad Pro"/>
      <w:b/>
      <w:bCs/>
      <w:color w:val="000000"/>
      <w:sz w:val="26"/>
      <w:szCs w:val="26"/>
      <w:lang w:val="en-US"/>
    </w:rPr>
  </w:style>
  <w:style w:type="paragraph" w:customStyle="1" w:styleId="Stem0">
    <w:name w:val="Stem"/>
    <w:basedOn w:val="a0"/>
    <w:uiPriority w:val="99"/>
    <w:rsid w:val="00903353"/>
    <w:pPr>
      <w:suppressAutoHyphens/>
      <w:autoSpaceDE w:val="0"/>
      <w:autoSpaceDN w:val="0"/>
      <w:adjustRightInd w:val="0"/>
      <w:spacing w:after="140" w:line="280" w:lineRule="atLeast"/>
      <w:textAlignment w:val="center"/>
    </w:pPr>
    <w:rPr>
      <w:rFonts w:ascii="Minion Pro" w:hAnsi="Minion Pro" w:cs="Minion Pro"/>
      <w:color w:val="000000"/>
      <w:sz w:val="24"/>
      <w:szCs w:val="24"/>
      <w:lang w:val="en-US"/>
    </w:rPr>
  </w:style>
  <w:style w:type="paragraph" w:customStyle="1" w:styleId="StemMC">
    <w:name w:val="Stem_MC"/>
    <w:basedOn w:val="Stem0"/>
    <w:uiPriority w:val="99"/>
    <w:rsid w:val="00903353"/>
    <w:pPr>
      <w:spacing w:after="280"/>
    </w:pPr>
  </w:style>
  <w:style w:type="paragraph" w:customStyle="1" w:styleId="OptionRightAlign2digits">
    <w:name w:val="Option_RightAlign_2digits"/>
    <w:basedOn w:val="a0"/>
    <w:uiPriority w:val="99"/>
    <w:rsid w:val="00903353"/>
    <w:pPr>
      <w:tabs>
        <w:tab w:val="right" w:pos="720"/>
      </w:tabs>
      <w:suppressAutoHyphens/>
      <w:autoSpaceDE w:val="0"/>
      <w:autoSpaceDN w:val="0"/>
      <w:adjustRightInd w:val="0"/>
      <w:spacing w:after="140" w:line="280" w:lineRule="atLeast"/>
      <w:ind w:left="20"/>
      <w:textAlignment w:val="center"/>
    </w:pPr>
    <w:rPr>
      <w:rFonts w:ascii="Minion Pro" w:hAnsi="Minion Pro" w:cs="Minion Pro"/>
      <w:color w:val="000000"/>
      <w:sz w:val="24"/>
      <w:szCs w:val="24"/>
      <w:lang w:val="en-US"/>
    </w:rPr>
  </w:style>
  <w:style w:type="character" w:customStyle="1" w:styleId="OptionABCD">
    <w:name w:val="Option_ABCD"/>
    <w:uiPriority w:val="99"/>
    <w:rsid w:val="00903353"/>
    <w:rPr>
      <w:rFonts w:ascii="TIMSS_options" w:hAnsi="TIMSS_options" w:cs="TIMSS_options"/>
      <w:position w:val="-8"/>
      <w:sz w:val="32"/>
      <w:szCs w:val="32"/>
    </w:rPr>
  </w:style>
  <w:style w:type="paragraph" w:customStyle="1" w:styleId="scoringanswerextraspace">
    <w:name w:val="scoring answer extra space"/>
    <w:basedOn w:val="a0"/>
    <w:rsid w:val="00903353"/>
    <w:pPr>
      <w:tabs>
        <w:tab w:val="left" w:pos="1162"/>
      </w:tabs>
      <w:spacing w:after="120" w:line="240" w:lineRule="auto"/>
    </w:pPr>
    <w:rPr>
      <w:rFonts w:ascii="Arial" w:eastAsia="Times New Roman" w:hAnsi="Arial" w:cs="Times New Roman"/>
      <w:sz w:val="20"/>
      <w:szCs w:val="20"/>
      <w:lang w:val="en-AU" w:eastAsia="ru-RU"/>
    </w:rPr>
  </w:style>
  <w:style w:type="paragraph" w:customStyle="1" w:styleId="arial10CB">
    <w:name w:val="arial10CB"/>
    <w:rsid w:val="00903353"/>
    <w:pPr>
      <w:spacing w:after="0" w:line="240" w:lineRule="auto"/>
      <w:jc w:val="center"/>
    </w:pPr>
    <w:rPr>
      <w:rFonts w:ascii="Arial" w:eastAsia="Times New Roman" w:hAnsi="Arial" w:cs="Times New Roman"/>
      <w:b/>
      <w:sz w:val="20"/>
      <w:szCs w:val="20"/>
      <w:lang w:val="en-GB"/>
    </w:rPr>
  </w:style>
  <w:style w:type="paragraph" w:customStyle="1" w:styleId="NewspaperHeading">
    <w:name w:val="NewspaperHeading"/>
    <w:rsid w:val="00903353"/>
    <w:pPr>
      <w:spacing w:before="120" w:after="240" w:line="240" w:lineRule="auto"/>
      <w:jc w:val="center"/>
    </w:pPr>
    <w:rPr>
      <w:rFonts w:ascii="Arial" w:eastAsia="Times New Roman" w:hAnsi="Arial" w:cs="Times New Roman"/>
      <w:b/>
      <w:caps/>
      <w:szCs w:val="20"/>
      <w:lang w:val="en-GB"/>
    </w:rPr>
  </w:style>
  <w:style w:type="character" w:customStyle="1" w:styleId="stemP2012Char">
    <w:name w:val="stem_P2012 Char"/>
    <w:basedOn w:val="a1"/>
    <w:link w:val="stemP2012"/>
    <w:locked/>
    <w:rsid w:val="00903353"/>
    <w:rPr>
      <w:rFonts w:ascii="Arial" w:hAnsi="Arial" w:cs="Arial"/>
      <w:lang w:val="en-GB"/>
    </w:rPr>
  </w:style>
  <w:style w:type="paragraph" w:customStyle="1" w:styleId="stemP2012">
    <w:name w:val="stem_P2012"/>
    <w:link w:val="stemP2012Char"/>
    <w:rsid w:val="00903353"/>
    <w:pPr>
      <w:keepNext/>
      <w:spacing w:after="220" w:line="240" w:lineRule="auto"/>
    </w:pPr>
    <w:rPr>
      <w:rFonts w:ascii="Arial" w:hAnsi="Arial" w:cs="Arial"/>
      <w:lang w:val="en-GB"/>
    </w:rPr>
  </w:style>
  <w:style w:type="paragraph" w:customStyle="1" w:styleId="acknowledgmentP2012">
    <w:name w:val="acknowledgment_P2012"/>
    <w:next w:val="a0"/>
    <w:rsid w:val="00903353"/>
    <w:pPr>
      <w:widowControl w:val="0"/>
      <w:spacing w:before="480" w:after="0" w:line="240" w:lineRule="auto"/>
    </w:pPr>
    <w:rPr>
      <w:rFonts w:ascii="Arial" w:eastAsia="Times New Roman" w:hAnsi="Arial" w:cs="Times New Roman"/>
      <w:vanish/>
      <w:sz w:val="18"/>
      <w:szCs w:val="20"/>
      <w:lang w:val="en-GB"/>
    </w:rPr>
  </w:style>
  <w:style w:type="character" w:customStyle="1" w:styleId="WW8Num3z6">
    <w:name w:val="WW8Num3z6"/>
    <w:rsid w:val="00903353"/>
  </w:style>
  <w:style w:type="numbering" w:customStyle="1" w:styleId="220">
    <w:name w:val="Нет списка22"/>
    <w:next w:val="a3"/>
    <w:uiPriority w:val="99"/>
    <w:semiHidden/>
    <w:unhideWhenUsed/>
    <w:rsid w:val="00903353"/>
  </w:style>
  <w:style w:type="numbering" w:customStyle="1" w:styleId="1ai1">
    <w:name w:val="1 / a / i1"/>
    <w:basedOn w:val="a3"/>
    <w:next w:val="1ai"/>
    <w:rsid w:val="00903353"/>
    <w:pPr>
      <w:numPr>
        <w:numId w:val="3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9064267">
      <w:bodyDiv w:val="1"/>
      <w:marLeft w:val="0"/>
      <w:marRight w:val="0"/>
      <w:marTop w:val="0"/>
      <w:marBottom w:val="0"/>
      <w:divBdr>
        <w:top w:val="none" w:sz="0" w:space="0" w:color="auto"/>
        <w:left w:val="none" w:sz="0" w:space="0" w:color="auto"/>
        <w:bottom w:val="none" w:sz="0" w:space="0" w:color="auto"/>
        <w:right w:val="none" w:sz="0" w:space="0" w:color="auto"/>
      </w:divBdr>
    </w:div>
    <w:div w:id="1763573912">
      <w:bodyDiv w:val="1"/>
      <w:marLeft w:val="0"/>
      <w:marRight w:val="0"/>
      <w:marTop w:val="0"/>
      <w:marBottom w:val="0"/>
      <w:divBdr>
        <w:top w:val="none" w:sz="0" w:space="0" w:color="auto"/>
        <w:left w:val="none" w:sz="0" w:space="0" w:color="auto"/>
        <w:bottom w:val="none" w:sz="0" w:space="0" w:color="auto"/>
        <w:right w:val="none" w:sz="0" w:space="0" w:color="auto"/>
      </w:divBdr>
    </w:div>
    <w:div w:id="1914317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4.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7.pn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image" Target="media/image111.png"/><Relationship Id="rId138" Type="http://schemas.openxmlformats.org/officeDocument/2006/relationships/hyperlink" Target="http://pisa.ets.org/SchoolQuestionnaire" TargetMode="External"/><Relationship Id="rId154" Type="http://schemas.openxmlformats.org/officeDocument/2006/relationships/image" Target="media/image123.png"/><Relationship Id="rId159" Type="http://schemas.openxmlformats.org/officeDocument/2006/relationships/image" Target="media/image127.png"/><Relationship Id="rId175" Type="http://schemas.openxmlformats.org/officeDocument/2006/relationships/image" Target="media/image143.png"/><Relationship Id="rId170" Type="http://schemas.openxmlformats.org/officeDocument/2006/relationships/image" Target="media/image138.png"/><Relationship Id="rId191" Type="http://schemas.openxmlformats.org/officeDocument/2006/relationships/image" Target="media/image159.png"/><Relationship Id="rId196" Type="http://schemas.openxmlformats.org/officeDocument/2006/relationships/footer" Target="footer4.xml"/><Relationship Id="rId16" Type="http://schemas.openxmlformats.org/officeDocument/2006/relationships/image" Target="media/image9.png"/><Relationship Id="rId107" Type="http://schemas.openxmlformats.org/officeDocument/2006/relationships/image" Target="media/image89.emf"/><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microsoft.com/office/2007/relationships/hdphoto" Target="media/hdphoto1.wdp"/><Relationship Id="rId58" Type="http://schemas.openxmlformats.org/officeDocument/2006/relationships/image" Target="media/image43.png"/><Relationship Id="rId74" Type="http://schemas.openxmlformats.org/officeDocument/2006/relationships/image" Target="media/image59.tiff"/><Relationship Id="rId79" Type="http://schemas.openxmlformats.org/officeDocument/2006/relationships/hyperlink" Target="https://webftp.iea-dpc.org" TargetMode="External"/><Relationship Id="rId102" Type="http://schemas.openxmlformats.org/officeDocument/2006/relationships/image" Target="media/image84.emf"/><Relationship Id="rId123" Type="http://schemas.openxmlformats.org/officeDocument/2006/relationships/image" Target="media/image105.png"/><Relationship Id="rId128" Type="http://schemas.openxmlformats.org/officeDocument/2006/relationships/footer" Target="footer2.xml"/><Relationship Id="rId144" Type="http://schemas.openxmlformats.org/officeDocument/2006/relationships/hyperlink" Target="http://pisa.ets.org/SchoolQuestionnaire" TargetMode="External"/><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72.png"/><Relationship Id="rId95" Type="http://schemas.openxmlformats.org/officeDocument/2006/relationships/image" Target="media/image77.jpe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9.png"/><Relationship Id="rId186" Type="http://schemas.openxmlformats.org/officeDocument/2006/relationships/image" Target="media/image154.png"/><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4.tiff"/><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2.png"/><Relationship Id="rId139" Type="http://schemas.openxmlformats.org/officeDocument/2006/relationships/hyperlink" Target="http://pisa.ets.org/SchoolQuestionnaire" TargetMode="External"/><Relationship Id="rId80" Type="http://schemas.openxmlformats.org/officeDocument/2006/relationships/image" Target="media/image64.png"/><Relationship Id="rId85" Type="http://schemas.openxmlformats.org/officeDocument/2006/relationships/image" Target="media/image68.png"/><Relationship Id="rId150" Type="http://schemas.openxmlformats.org/officeDocument/2006/relationships/image" Target="media/image119.png"/><Relationship Id="rId155" Type="http://schemas.openxmlformats.org/officeDocument/2006/relationships/hyperlink" Target="http://pisa.ets.org/OECS" TargetMode="External"/><Relationship Id="rId171" Type="http://schemas.openxmlformats.org/officeDocument/2006/relationships/image" Target="media/image139.png"/><Relationship Id="rId176" Type="http://schemas.openxmlformats.org/officeDocument/2006/relationships/image" Target="media/image144.png"/><Relationship Id="rId192" Type="http://schemas.openxmlformats.org/officeDocument/2006/relationships/image" Target="media/image160.png"/><Relationship Id="rId197"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png"/><Relationship Id="rId129" Type="http://schemas.openxmlformats.org/officeDocument/2006/relationships/footer" Target="footer3.xml"/><Relationship Id="rId54" Type="http://schemas.openxmlformats.org/officeDocument/2006/relationships/hyperlink" Target="mailto:krylko@hse.ru" TargetMode="External"/><Relationship Id="rId70" Type="http://schemas.openxmlformats.org/officeDocument/2006/relationships/image" Target="media/image55.tiff"/><Relationship Id="rId75" Type="http://schemas.openxmlformats.org/officeDocument/2006/relationships/image" Target="media/image60.jpg"/><Relationship Id="rId91" Type="http://schemas.openxmlformats.org/officeDocument/2006/relationships/image" Target="media/image73.emf"/><Relationship Id="rId96" Type="http://schemas.openxmlformats.org/officeDocument/2006/relationships/image" Target="media/image78.png"/><Relationship Id="rId140" Type="http://schemas.openxmlformats.org/officeDocument/2006/relationships/hyperlink" Target="http://pisa.ets.org/SchoolQuestionnaire" TargetMode="External"/><Relationship Id="rId145" Type="http://schemas.openxmlformats.org/officeDocument/2006/relationships/hyperlink" Target="http://pisa.ets.org/SchoolQuestionnaire" TargetMode="External"/><Relationship Id="rId161" Type="http://schemas.openxmlformats.org/officeDocument/2006/relationships/image" Target="media/image129.png"/><Relationship Id="rId166" Type="http://schemas.openxmlformats.org/officeDocument/2006/relationships/image" Target="media/image134.png"/><Relationship Id="rId182" Type="http://schemas.openxmlformats.org/officeDocument/2006/relationships/image" Target="media/image150.png"/><Relationship Id="rId187" Type="http://schemas.openxmlformats.org/officeDocument/2006/relationships/image" Target="media/image155.pn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hyperlink" Target="http://esonlineft-rus.starttest.com/" TargetMode="External"/><Relationship Id="rId49" Type="http://schemas.openxmlformats.org/officeDocument/2006/relationships/chart" Target="charts/chart1.xml"/><Relationship Id="rId114" Type="http://schemas.openxmlformats.org/officeDocument/2006/relationships/image" Target="media/image96.png"/><Relationship Id="rId119" Type="http://schemas.openxmlformats.org/officeDocument/2006/relationships/image" Target="media/image101.emf"/><Relationship Id="rId44" Type="http://schemas.openxmlformats.org/officeDocument/2006/relationships/image" Target="media/image32.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hyperlink" Target="http://timssandpirls.bc.edu/pirls2016/encyclopedia/countries/russian-federation/" TargetMode="External"/><Relationship Id="rId86" Type="http://schemas.openxmlformats.org/officeDocument/2006/relationships/image" Target="media/image69.png"/><Relationship Id="rId130" Type="http://schemas.openxmlformats.org/officeDocument/2006/relationships/image" Target="media/image109.emf"/><Relationship Id="rId135" Type="http://schemas.openxmlformats.org/officeDocument/2006/relationships/image" Target="media/image113.jpeg"/><Relationship Id="rId151" Type="http://schemas.openxmlformats.org/officeDocument/2006/relationships/image" Target="media/image120.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theme" Target="theme/theme1.xml"/><Relationship Id="rId172" Type="http://schemas.openxmlformats.org/officeDocument/2006/relationships/image" Target="media/image140.png"/><Relationship Id="rId193" Type="http://schemas.openxmlformats.org/officeDocument/2006/relationships/image" Target="media/image161.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109" Type="http://schemas.openxmlformats.org/officeDocument/2006/relationships/image" Target="media/image91.emf"/><Relationship Id="rId34" Type="http://schemas.openxmlformats.org/officeDocument/2006/relationships/image" Target="media/image22.png"/><Relationship Id="rId50" Type="http://schemas.openxmlformats.org/officeDocument/2006/relationships/image" Target="media/image37.jpe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6.emf"/><Relationship Id="rId120" Type="http://schemas.openxmlformats.org/officeDocument/2006/relationships/image" Target="media/image102.png"/><Relationship Id="rId125" Type="http://schemas.openxmlformats.org/officeDocument/2006/relationships/image" Target="media/image107.emf"/><Relationship Id="rId141" Type="http://schemas.openxmlformats.org/officeDocument/2006/relationships/hyperlink" Target="http://pisa.ets.org/SchoolQuestionnaire" TargetMode="External"/><Relationship Id="rId146" Type="http://schemas.openxmlformats.org/officeDocument/2006/relationships/image" Target="media/image115.jpeg"/><Relationship Id="rId167" Type="http://schemas.openxmlformats.org/officeDocument/2006/relationships/image" Target="media/image135.png"/><Relationship Id="rId188"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56.tiff"/><Relationship Id="rId92" Type="http://schemas.openxmlformats.org/officeDocument/2006/relationships/image" Target="media/image74.emf"/><Relationship Id="rId162" Type="http://schemas.openxmlformats.org/officeDocument/2006/relationships/image" Target="media/image130.png"/><Relationship Id="rId183" Type="http://schemas.openxmlformats.org/officeDocument/2006/relationships/image" Target="media/image151.png"/><Relationship Id="rId2" Type="http://schemas.openxmlformats.org/officeDocument/2006/relationships/styles" Target="styles.xml"/><Relationship Id="rId29" Type="http://schemas.openxmlformats.org/officeDocument/2006/relationships/hyperlink" Target="http://esonlineft-rus.starttest.com/" TargetMode="External"/><Relationship Id="rId24" Type="http://schemas.openxmlformats.org/officeDocument/2006/relationships/hyperlink" Target="http://esonlineft-rus.starttest.com/"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jpg"/><Relationship Id="rId87" Type="http://schemas.openxmlformats.org/officeDocument/2006/relationships/image" Target="media/image70.png"/><Relationship Id="rId110" Type="http://schemas.openxmlformats.org/officeDocument/2006/relationships/image" Target="media/image92.emf"/><Relationship Id="rId115" Type="http://schemas.openxmlformats.org/officeDocument/2006/relationships/image" Target="media/image97.png"/><Relationship Id="rId131" Type="http://schemas.openxmlformats.org/officeDocument/2006/relationships/package" Target="embeddings/_____Microsoft_Excel2.xlsx"/><Relationship Id="rId136" Type="http://schemas.openxmlformats.org/officeDocument/2006/relationships/image" Target="media/image114.jpeg"/><Relationship Id="rId157" Type="http://schemas.openxmlformats.org/officeDocument/2006/relationships/image" Target="media/image125.png"/><Relationship Id="rId178" Type="http://schemas.openxmlformats.org/officeDocument/2006/relationships/image" Target="media/image146.png"/><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image" Target="media/image121.png"/><Relationship Id="rId173" Type="http://schemas.openxmlformats.org/officeDocument/2006/relationships/image" Target="media/image141.png"/><Relationship Id="rId194" Type="http://schemas.openxmlformats.org/officeDocument/2006/relationships/image" Target="media/image16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mailto:krylko@hse.ru" TargetMode="External"/><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16.pn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7.tiff"/><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hyperlink" Target="http://pisa.ets.org/SchoolQuestionnaire" TargetMode="External"/><Relationship Id="rId163" Type="http://schemas.openxmlformats.org/officeDocument/2006/relationships/image" Target="media/image131.png"/><Relationship Id="rId184" Type="http://schemas.openxmlformats.org/officeDocument/2006/relationships/image" Target="media/image152.png"/><Relationship Id="rId189" Type="http://schemas.openxmlformats.org/officeDocument/2006/relationships/image" Target="media/image157.png"/><Relationship Id="rId3" Type="http://schemas.microsoft.com/office/2007/relationships/stylesWithEffects" Target="stylesWithEffects.xml"/><Relationship Id="rId25" Type="http://schemas.openxmlformats.org/officeDocument/2006/relationships/hyperlink" Target="http://esonlineft-rus.starttest.com/" TargetMode="External"/><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8.png"/><Relationship Id="rId137" Type="http://schemas.openxmlformats.org/officeDocument/2006/relationships/hyperlink" Target="http://pisa.ets.org/SchoolQuestionnaire" TargetMode="External"/><Relationship Id="rId158" Type="http://schemas.openxmlformats.org/officeDocument/2006/relationships/image" Target="media/image126.png"/><Relationship Id="rId20" Type="http://schemas.openxmlformats.org/officeDocument/2006/relationships/image" Target="media/image13.pn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footer" Target="footer1.xml"/><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2.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3.png"/><Relationship Id="rId190" Type="http://schemas.openxmlformats.org/officeDocument/2006/relationships/image" Target="media/image158.pn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image" Target="media/image42.png"/><Relationship Id="rId106" Type="http://schemas.openxmlformats.org/officeDocument/2006/relationships/image" Target="media/image88.emf"/><Relationship Id="rId127" Type="http://schemas.openxmlformats.org/officeDocument/2006/relationships/package" Target="embeddings/_____Microsoft_Excel1.xlsx"/><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tiff"/><Relationship Id="rId78" Type="http://schemas.openxmlformats.org/officeDocument/2006/relationships/image" Target="media/image63.png"/><Relationship Id="rId94" Type="http://schemas.openxmlformats.org/officeDocument/2006/relationships/image" Target="media/image76.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4.png"/><Relationship Id="rId143" Type="http://schemas.openxmlformats.org/officeDocument/2006/relationships/hyperlink" Target="http://pisa.ets.org/SchoolQuestionnaire" TargetMode="External"/><Relationship Id="rId148" Type="http://schemas.openxmlformats.org/officeDocument/2006/relationships/image" Target="media/image117.png"/><Relationship Id="rId164" Type="http://schemas.openxmlformats.org/officeDocument/2006/relationships/image" Target="media/image132.png"/><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8.png"/><Relationship Id="rId26" Type="http://schemas.openxmlformats.org/officeDocument/2006/relationships/image" Target="media/image17.png"/></Relationships>
</file>

<file path=word/_rels/footnotes.xml.rels><?xml version="1.0" encoding="UTF-8" standalone="yes"?>
<Relationships xmlns="http://schemas.openxmlformats.org/package/2006/relationships"><Relationship Id="rId2" Type="http://schemas.openxmlformats.org/officeDocument/2006/relationships/hyperlink" Target="http://www.keepeek.com/Digital-Asset-Management/oecd/education/skills-matter_9789264258051-en" TargetMode="External"/><Relationship Id="rId1" Type="http://schemas.openxmlformats.org/officeDocument/2006/relationships/hyperlink" Target="http://www.keepeek.com/Digital-Asset-Management/oecd/education/skills-matter_9789264258051-en"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1056;&#1080;&#1089;.11%20&#1054;&#1093;&#1074;&#1072;&#109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626642600972019E-2"/>
          <c:y val="1.9747357553245783E-2"/>
          <c:w val="0.92383840123202088"/>
          <c:h val="0.61390478757869771"/>
        </c:manualLayout>
      </c:layout>
      <c:barChart>
        <c:barDir val="col"/>
        <c:grouping val="clustered"/>
        <c:varyColors val="0"/>
        <c:ser>
          <c:idx val="0"/>
          <c:order val="0"/>
          <c:invertIfNegative val="0"/>
          <c:dPt>
            <c:idx val="11"/>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Pt>
            <c:idx val="16"/>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Pt>
            <c:idx val="22"/>
            <c:invertIfNegative val="0"/>
            <c:bubble3D val="0"/>
            <c:spPr>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c:spPr>
          </c:dPt>
          <c:dLbls>
            <c:dLbl>
              <c:idx val="11"/>
              <c:tx>
                <c:rich>
                  <a:bodyPr/>
                  <a:lstStyle/>
                  <a:p>
                    <a:r>
                      <a:rPr lang="en-US" b="1">
                        <a:solidFill>
                          <a:srgbClr val="FF0000"/>
                        </a:solidFill>
                      </a:rPr>
                      <a:t>51</a:t>
                    </a:r>
                  </a:p>
                </c:rich>
              </c:tx>
              <c:showLegendKey val="0"/>
              <c:showVal val="1"/>
              <c:showCatName val="0"/>
              <c:showSerName val="0"/>
              <c:showPercent val="0"/>
              <c:showBubbleSize val="0"/>
              <c:extLst>
                <c:ext xmlns:c15="http://schemas.microsoft.com/office/drawing/2012/chart" uri="{CE6537A1-D6FC-4f65-9D91-7224C49458BB}"/>
              </c:extLst>
            </c:dLbl>
            <c:dLbl>
              <c:idx val="16"/>
              <c:tx>
                <c:rich>
                  <a:bodyPr/>
                  <a:lstStyle/>
                  <a:p>
                    <a:r>
                      <a:rPr lang="en-US" b="1">
                        <a:solidFill>
                          <a:srgbClr val="FF0000"/>
                        </a:solidFill>
                      </a:rPr>
                      <a:t>40,2</a:t>
                    </a:r>
                  </a:p>
                </c:rich>
              </c:tx>
              <c:showLegendKey val="0"/>
              <c:showVal val="1"/>
              <c:showCatName val="0"/>
              <c:showSerName val="0"/>
              <c:showPercent val="0"/>
              <c:showBubbleSize val="0"/>
              <c:extLst>
                <c:ext xmlns:c15="http://schemas.microsoft.com/office/drawing/2012/chart" uri="{CE6537A1-D6FC-4f65-9D91-7224C49458BB}"/>
              </c:extLst>
            </c:dLbl>
            <c:dLbl>
              <c:idx val="22"/>
              <c:tx>
                <c:rich>
                  <a:bodyPr/>
                  <a:lstStyle/>
                  <a:p>
                    <a:r>
                      <a:rPr lang="en-US" b="1">
                        <a:solidFill>
                          <a:srgbClr val="FF0000"/>
                        </a:solidFill>
                      </a:rPr>
                      <a:t>17</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Лист1!$A$1:$A$25</c:f>
              <c:strCache>
                <c:ptCount val="25"/>
                <c:pt idx="0">
                  <c:v>Дания </c:v>
                </c:pt>
                <c:pt idx="1">
                  <c:v>Швеция</c:v>
                </c:pt>
                <c:pt idx="2">
                  <c:v>Финляндия</c:v>
                </c:pt>
                <c:pt idx="3">
                  <c:v>Норвегия </c:v>
                </c:pt>
                <c:pt idx="4">
                  <c:v>Нидерланды</c:v>
                </c:pt>
                <c:pt idx="5">
                  <c:v>США</c:v>
                </c:pt>
                <c:pt idx="6">
                  <c:v>Канада</c:v>
                </c:pt>
                <c:pt idx="7">
                  <c:v>Великобритания </c:v>
                </c:pt>
                <c:pt idx="8">
                  <c:v>Германия</c:v>
                </c:pt>
                <c:pt idx="9">
                  <c:v>Эстония </c:v>
                </c:pt>
                <c:pt idx="10">
                  <c:v>Южная Корея</c:v>
                </c:pt>
                <c:pt idx="11">
                  <c:v>ОЭСР</c:v>
                </c:pt>
                <c:pt idx="12">
                  <c:v>Ирландия</c:v>
                </c:pt>
                <c:pt idx="13">
                  <c:v>Австрия</c:v>
                </c:pt>
                <c:pt idx="14">
                  <c:v>Испания</c:v>
                </c:pt>
                <c:pt idx="15">
                  <c:v>Япония</c:v>
                </c:pt>
                <c:pt idx="16">
                  <c:v>ЕС</c:v>
                </c:pt>
                <c:pt idx="17">
                  <c:v>Кипр</c:v>
                </c:pt>
                <c:pt idx="18">
                  <c:v>Франция</c:v>
                </c:pt>
                <c:pt idx="19">
                  <c:v>Польша</c:v>
                </c:pt>
                <c:pt idx="20">
                  <c:v>Словакия</c:v>
                </c:pt>
                <c:pt idx="21">
                  <c:v>Италия</c:v>
                </c:pt>
                <c:pt idx="22">
                  <c:v>Россия</c:v>
                </c:pt>
                <c:pt idx="23">
                  <c:v>Бразилия</c:v>
                </c:pt>
                <c:pt idx="24">
                  <c:v>Вьетнам</c:v>
                </c:pt>
              </c:strCache>
            </c:strRef>
          </c:cat>
          <c:val>
            <c:numRef>
              <c:f>Лист1!$B$1:$B$25</c:f>
              <c:numCache>
                <c:formatCode>General</c:formatCode>
                <c:ptCount val="25"/>
                <c:pt idx="0">
                  <c:v>67</c:v>
                </c:pt>
                <c:pt idx="1">
                  <c:v>66</c:v>
                </c:pt>
                <c:pt idx="2">
                  <c:v>65</c:v>
                </c:pt>
                <c:pt idx="3">
                  <c:v>65</c:v>
                </c:pt>
                <c:pt idx="4">
                  <c:v>65</c:v>
                </c:pt>
                <c:pt idx="5">
                  <c:v>59</c:v>
                </c:pt>
                <c:pt idx="6">
                  <c:v>58</c:v>
                </c:pt>
                <c:pt idx="7">
                  <c:v>56</c:v>
                </c:pt>
                <c:pt idx="8">
                  <c:v>54</c:v>
                </c:pt>
                <c:pt idx="9">
                  <c:v>53</c:v>
                </c:pt>
                <c:pt idx="10">
                  <c:v>51</c:v>
                </c:pt>
                <c:pt idx="11">
                  <c:v>51</c:v>
                </c:pt>
                <c:pt idx="12">
                  <c:v>50</c:v>
                </c:pt>
                <c:pt idx="13">
                  <c:v>49</c:v>
                </c:pt>
                <c:pt idx="14">
                  <c:v>47</c:v>
                </c:pt>
                <c:pt idx="15">
                  <c:v>42</c:v>
                </c:pt>
                <c:pt idx="16">
                  <c:v>40.200000000000003</c:v>
                </c:pt>
                <c:pt idx="17">
                  <c:v>38</c:v>
                </c:pt>
                <c:pt idx="18">
                  <c:v>36</c:v>
                </c:pt>
                <c:pt idx="19">
                  <c:v>35</c:v>
                </c:pt>
                <c:pt idx="20">
                  <c:v>33</c:v>
                </c:pt>
                <c:pt idx="21">
                  <c:v>24</c:v>
                </c:pt>
                <c:pt idx="22">
                  <c:v>17</c:v>
                </c:pt>
                <c:pt idx="23">
                  <c:v>16</c:v>
                </c:pt>
                <c:pt idx="24">
                  <c:v>5</c:v>
                </c:pt>
              </c:numCache>
            </c:numRef>
          </c:val>
        </c:ser>
        <c:dLbls>
          <c:showLegendKey val="0"/>
          <c:showVal val="0"/>
          <c:showCatName val="0"/>
          <c:showSerName val="0"/>
          <c:showPercent val="0"/>
          <c:showBubbleSize val="0"/>
        </c:dLbls>
        <c:gapWidth val="62"/>
        <c:axId val="182956416"/>
        <c:axId val="182957952"/>
      </c:barChart>
      <c:catAx>
        <c:axId val="182956416"/>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182957952"/>
        <c:crosses val="autoZero"/>
        <c:auto val="1"/>
        <c:lblAlgn val="ctr"/>
        <c:lblOffset val="100"/>
        <c:noMultiLvlLbl val="0"/>
      </c:catAx>
      <c:valAx>
        <c:axId val="182957952"/>
        <c:scaling>
          <c:orientation val="minMax"/>
        </c:scaling>
        <c:delete val="0"/>
        <c:axPos val="l"/>
        <c:numFmt formatCode="General" sourceLinked="1"/>
        <c:majorTickMark val="out"/>
        <c:minorTickMark val="none"/>
        <c:tickLblPos val="nextTo"/>
        <c:crossAx val="182956416"/>
        <c:crosses val="autoZero"/>
        <c:crossBetween val="between"/>
      </c:valAx>
    </c:plotArea>
    <c:plotVisOnly val="1"/>
    <c:dispBlanksAs val="gap"/>
    <c:showDLblsOverMax val="0"/>
  </c:chart>
  <c:spPr>
    <a:ln>
      <a:solidFill>
        <a:schemeClr val="accent1"/>
      </a:solid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82</TotalTime>
  <Pages>427</Pages>
  <Words>97612</Words>
  <Characters>556392</Characters>
  <Application>Microsoft Office Word</Application>
  <DocSecurity>0</DocSecurity>
  <Lines>4636</Lines>
  <Paragraphs>1305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652699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Воробьёва Марина Евгеньевна</dc:creator>
  <cp:keywords/>
  <dc:description/>
  <cp:lastModifiedBy>Перхурова Мария Александровна</cp:lastModifiedBy>
  <cp:revision>27</cp:revision>
  <dcterms:created xsi:type="dcterms:W3CDTF">2018-01-16T10:29:00Z</dcterms:created>
  <dcterms:modified xsi:type="dcterms:W3CDTF">2018-02-14T14:00:00Z</dcterms:modified>
</cp:coreProperties>
</file>