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2.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3.xml" ContentType="application/vnd.openxmlformats-officedocument.themeOverride+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Override4.xml" ContentType="application/vnd.openxmlformats-officedocument.themeOverride+xml"/>
  <Override PartName="/word/charts/chart26.xml" ContentType="application/vnd.openxmlformats-officedocument.drawingml.chart+xml"/>
  <Override PartName="/word/drawings/drawing1.xml" ContentType="application/vnd.openxmlformats-officedocument.drawingml.chartshapes+xml"/>
  <Override PartName="/word/charts/chart27.xml" ContentType="application/vnd.openxmlformats-officedocument.drawingml.chart+xml"/>
  <Override PartName="/word/drawings/drawing2.xml" ContentType="application/vnd.openxmlformats-officedocument.drawingml.chartshapes+xml"/>
  <Override PartName="/word/charts/chart28.xml" ContentType="application/vnd.openxmlformats-officedocument.drawingml.chart+xml"/>
  <Override PartName="/word/drawings/drawing3.xml" ContentType="application/vnd.openxmlformats-officedocument.drawingml.chartshapes+xml"/>
  <Override PartName="/word/charts/chart29.xml" ContentType="application/vnd.openxmlformats-officedocument.drawingml.chart+xml"/>
  <Override PartName="/word/theme/themeOverride5.xml" ContentType="application/vnd.openxmlformats-officedocument.themeOverride+xml"/>
  <Override PartName="/word/charts/chart30.xml" ContentType="application/vnd.openxmlformats-officedocument.drawingml.chart+xml"/>
  <Override PartName="/word/theme/themeOverride6.xml" ContentType="application/vnd.openxmlformats-officedocument.themeOverride+xml"/>
  <Override PartName="/word/drawings/drawing4.xml" ContentType="application/vnd.openxmlformats-officedocument.drawingml.chartshapes+xml"/>
  <Override PartName="/word/charts/chart31.xml" ContentType="application/vnd.openxmlformats-officedocument.drawingml.chart+xml"/>
  <Override PartName="/word/theme/themeOverride7.xml" ContentType="application/vnd.openxmlformats-officedocument.themeOverride+xml"/>
  <Override PartName="/word/drawings/drawing5.xml" ContentType="application/vnd.openxmlformats-officedocument.drawingml.chartshapes+xml"/>
  <Override PartName="/word/charts/chart32.xml" ContentType="application/vnd.openxmlformats-officedocument.drawingml.chart+xml"/>
  <Override PartName="/word/charts/chart33.xml" ContentType="application/vnd.openxmlformats-officedocument.drawingml.chart+xml"/>
  <Override PartName="/word/drawings/drawing6.xml" ContentType="application/vnd.openxmlformats-officedocument.drawingml.chartshapes+xml"/>
  <Override PartName="/word/charts/chart34.xml" ContentType="application/vnd.openxmlformats-officedocument.drawingml.chart+xml"/>
  <Override PartName="/word/theme/themeOverride8.xml" ContentType="application/vnd.openxmlformats-officedocument.themeOverride+xml"/>
  <Override PartName="/word/charts/chart35.xml" ContentType="application/vnd.openxmlformats-officedocument.drawingml.chart+xml"/>
  <Override PartName="/word/theme/themeOverride9.xml" ContentType="application/vnd.openxmlformats-officedocument.themeOverride+xml"/>
  <Override PartName="/word/charts/chart36.xml" ContentType="application/vnd.openxmlformats-officedocument.drawingml.chart+xml"/>
  <Override PartName="/word/theme/themeOverride10.xml" ContentType="application/vnd.openxmlformats-officedocument.themeOverride+xml"/>
  <Override PartName="/word/charts/chart37.xml" ContentType="application/vnd.openxmlformats-officedocument.drawingml.chart+xml"/>
  <Override PartName="/word/theme/themeOverride11.xml" ContentType="application/vnd.openxmlformats-officedocument.themeOverride+xml"/>
  <Override PartName="/word/charts/chart38.xml" ContentType="application/vnd.openxmlformats-officedocument.drawingml.chart+xml"/>
  <Override PartName="/word/theme/themeOverride12.xml" ContentType="application/vnd.openxmlformats-officedocument.themeOverride+xml"/>
  <Override PartName="/word/charts/chart39.xml" ContentType="application/vnd.openxmlformats-officedocument.drawingml.chart+xml"/>
  <Override PartName="/word/theme/themeOverride13.xml" ContentType="application/vnd.openxmlformats-officedocument.themeOverride+xml"/>
  <Override PartName="/word/charts/chart40.xml" ContentType="application/vnd.openxmlformats-officedocument.drawingml.chart+xml"/>
  <Override PartName="/word/theme/themeOverride14.xml" ContentType="application/vnd.openxmlformats-officedocument.themeOverride+xml"/>
  <Override PartName="/word/charts/chart41.xml" ContentType="application/vnd.openxmlformats-officedocument.drawingml.chart+xml"/>
  <Override PartName="/word/theme/themeOverride15.xml" ContentType="application/vnd.openxmlformats-officedocument.themeOverride+xml"/>
  <Override PartName="/word/charts/chart42.xml" ContentType="application/vnd.openxmlformats-officedocument.drawingml.chart+xml"/>
  <Override PartName="/word/charts/chart43.xml" ContentType="application/vnd.openxmlformats-officedocument.drawingml.chart+xml"/>
  <Override PartName="/word/theme/themeOverride16.xml" ContentType="application/vnd.openxmlformats-officedocument.themeOverride+xml"/>
  <Override PartName="/word/charts/chart44.xml" ContentType="application/vnd.openxmlformats-officedocument.drawingml.chart+xml"/>
  <Override PartName="/word/theme/themeOverride17.xml" ContentType="application/vnd.openxmlformats-officedocument.themeOverride+xml"/>
  <Override PartName="/word/charts/chart45.xml" ContentType="application/vnd.openxmlformats-officedocument.drawingml.chart+xml"/>
  <Override PartName="/word/theme/themeOverride18.xml" ContentType="application/vnd.openxmlformats-officedocument.themeOverride+xml"/>
  <Override PartName="/word/drawings/drawing7.xml" ContentType="application/vnd.openxmlformats-officedocument.drawingml.chartshapes+xml"/>
  <Override PartName="/word/charts/chart46.xml" ContentType="application/vnd.openxmlformats-officedocument.drawingml.chart+xml"/>
  <Override PartName="/word/theme/themeOverride19.xml" ContentType="application/vnd.openxmlformats-officedocument.themeOverride+xml"/>
  <Override PartName="/word/drawings/drawing8.xml" ContentType="application/vnd.openxmlformats-officedocument.drawingml.chartshapes+xml"/>
  <Override PartName="/word/charts/chart47.xml" ContentType="application/vnd.openxmlformats-officedocument.drawingml.chart+xml"/>
  <Override PartName="/word/theme/themeOverride20.xml" ContentType="application/vnd.openxmlformats-officedocument.themeOverride+xml"/>
  <Override PartName="/word/drawings/drawing9.xml" ContentType="application/vnd.openxmlformats-officedocument.drawingml.chartshapes+xml"/>
  <Override PartName="/word/charts/chart48.xml" ContentType="application/vnd.openxmlformats-officedocument.drawingml.chart+xml"/>
  <Override PartName="/word/theme/themeOverride21.xml" ContentType="application/vnd.openxmlformats-officedocument.themeOverride+xml"/>
  <Override PartName="/word/drawings/drawing10.xml" ContentType="application/vnd.openxmlformats-officedocument.drawingml.chartshapes+xml"/>
  <Override PartName="/word/charts/chart49.xml" ContentType="application/vnd.openxmlformats-officedocument.drawingml.chart+xml"/>
  <Override PartName="/word/charts/chart50.xml" ContentType="application/vnd.openxmlformats-officedocument.drawingml.chart+xml"/>
  <Override PartName="/word/theme/themeOverride22.xml" ContentType="application/vnd.openxmlformats-officedocument.themeOverride+xml"/>
  <Override PartName="/word/drawings/drawing11.xml" ContentType="application/vnd.openxmlformats-officedocument.drawingml.chartshapes+xml"/>
  <Override PartName="/word/charts/chart51.xml" ContentType="application/vnd.openxmlformats-officedocument.drawingml.chart+xml"/>
  <Override PartName="/word/theme/themeOverride23.xml" ContentType="application/vnd.openxmlformats-officedocument.themeOverride+xml"/>
  <Override PartName="/word/drawings/drawing12.xml" ContentType="application/vnd.openxmlformats-officedocument.drawingml.chartshapes+xml"/>
  <Override PartName="/word/charts/chart52.xml" ContentType="application/vnd.openxmlformats-officedocument.drawingml.chart+xml"/>
  <Override PartName="/word/theme/themeOverride24.xml" ContentType="application/vnd.openxmlformats-officedocument.themeOverride+xml"/>
  <Override PartName="/word/charts/chart53.xml" ContentType="application/vnd.openxmlformats-officedocument.drawingml.chart+xml"/>
  <Override PartName="/word/theme/themeOverride25.xml" ContentType="application/vnd.openxmlformats-officedocument.themeOverride+xml"/>
  <Override PartName="/word/charts/chart54.xml" ContentType="application/vnd.openxmlformats-officedocument.drawingml.chart+xml"/>
  <Override PartName="/word/theme/themeOverride26.xml" ContentType="application/vnd.openxmlformats-officedocument.themeOverride+xml"/>
  <Override PartName="/word/drawings/drawing13.xml" ContentType="application/vnd.openxmlformats-officedocument.drawingml.chartshapes+xml"/>
  <Override PartName="/word/charts/chart55.xml" ContentType="application/vnd.openxmlformats-officedocument.drawingml.chart+xml"/>
  <Override PartName="/word/theme/themeOverride27.xml" ContentType="application/vnd.openxmlformats-officedocument.themeOverride+xml"/>
  <Override PartName="/word/drawings/drawing14.xml" ContentType="application/vnd.openxmlformats-officedocument.drawingml.chartshapes+xml"/>
  <Override PartName="/word/charts/chart56.xml" ContentType="application/vnd.openxmlformats-officedocument.drawingml.chart+xml"/>
  <Override PartName="/word/theme/themeOverride28.xml" ContentType="application/vnd.openxmlformats-officedocument.themeOverride+xml"/>
  <Override PartName="/word/charts/chart57.xml" ContentType="application/vnd.openxmlformats-officedocument.drawingml.chart+xml"/>
  <Override PartName="/word/theme/themeOverride29.xml" ContentType="application/vnd.openxmlformats-officedocument.themeOverride+xml"/>
  <Override PartName="/word/drawings/drawing15.xml" ContentType="application/vnd.openxmlformats-officedocument.drawingml.chartshapes+xml"/>
  <Override PartName="/word/charts/chart58.xml" ContentType="application/vnd.openxmlformats-officedocument.drawingml.chart+xml"/>
  <Override PartName="/word/theme/themeOverride30.xml" ContentType="application/vnd.openxmlformats-officedocument.themeOverride+xml"/>
  <Override PartName="/word/drawings/drawing16.xml" ContentType="application/vnd.openxmlformats-officedocument.drawingml.chartshapes+xml"/>
  <Override PartName="/word/charts/chart59.xml" ContentType="application/vnd.openxmlformats-officedocument.drawingml.chart+xml"/>
  <Override PartName="/word/theme/themeOverride31.xml" ContentType="application/vnd.openxmlformats-officedocument.themeOverride+xml"/>
  <Override PartName="/word/charts/chart60.xml" ContentType="application/vnd.openxmlformats-officedocument.drawingml.chart+xml"/>
  <Override PartName="/word/theme/themeOverride32.xml" ContentType="application/vnd.openxmlformats-officedocument.themeOverride+xml"/>
  <Override PartName="/word/drawings/drawing17.xml" ContentType="application/vnd.openxmlformats-officedocument.drawingml.chartshapes+xml"/>
  <Override PartName="/word/charts/chart61.xml" ContentType="application/vnd.openxmlformats-officedocument.drawingml.chart+xml"/>
  <Override PartName="/word/theme/themeOverride33.xml" ContentType="application/vnd.openxmlformats-officedocument.themeOverride+xml"/>
  <Override PartName="/word/drawings/drawing18.xml" ContentType="application/vnd.openxmlformats-officedocument.drawingml.chartshapes+xml"/>
  <Override PartName="/word/charts/chart62.xml" ContentType="application/vnd.openxmlformats-officedocument.drawingml.chart+xml"/>
  <Override PartName="/word/theme/themeOverride3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0F92" w:rsidRDefault="00C70F92" w:rsidP="00C70F92">
      <w:pPr>
        <w:jc w:val="center"/>
        <w:rPr>
          <w:rFonts w:ascii="Arial Black" w:hAnsi="Arial Black"/>
          <w:bCs/>
          <w:sz w:val="32"/>
          <w:szCs w:val="32"/>
          <w:lang w:val="en-US"/>
        </w:rPr>
      </w:pPr>
    </w:p>
    <w:p w:rsidR="00090D24" w:rsidRPr="00C70F92" w:rsidRDefault="00090D24" w:rsidP="00C70F92">
      <w:pPr>
        <w:jc w:val="center"/>
        <w:rPr>
          <w:rFonts w:ascii="Arial Black" w:hAnsi="Arial Black"/>
          <w:bCs/>
          <w:sz w:val="32"/>
          <w:szCs w:val="32"/>
          <w:lang w:val="en-US"/>
        </w:rPr>
      </w:pPr>
      <w:r>
        <w:rPr>
          <w:rFonts w:ascii="Arial Black" w:hAnsi="Arial Black"/>
          <w:bCs/>
          <w:sz w:val="32"/>
          <w:szCs w:val="32"/>
        </w:rPr>
        <w:t>ОТЧЕТ</w:t>
      </w:r>
    </w:p>
    <w:tbl>
      <w:tblPr>
        <w:tblW w:w="0" w:type="auto"/>
        <w:tblLook w:val="01E0" w:firstRow="1" w:lastRow="1" w:firstColumn="1" w:lastColumn="1" w:noHBand="0" w:noVBand="0"/>
      </w:tblPr>
      <w:tblGrid>
        <w:gridCol w:w="9287"/>
        <w:gridCol w:w="142"/>
      </w:tblGrid>
      <w:tr w:rsidR="00090D24" w:rsidTr="00090D24">
        <w:trPr>
          <w:trHeight w:val="695"/>
        </w:trPr>
        <w:tc>
          <w:tcPr>
            <w:tcW w:w="9429" w:type="dxa"/>
            <w:gridSpan w:val="2"/>
            <w:tcBorders>
              <w:top w:val="nil"/>
              <w:left w:val="nil"/>
              <w:bottom w:val="single" w:sz="4" w:space="0" w:color="auto"/>
              <w:right w:val="nil"/>
            </w:tcBorders>
            <w:hideMark/>
          </w:tcPr>
          <w:p w:rsidR="00090D24" w:rsidRDefault="00090D24">
            <w:pPr>
              <w:jc w:val="center"/>
              <w:rPr>
                <w:b/>
                <w:sz w:val="28"/>
                <w:szCs w:val="28"/>
              </w:rPr>
            </w:pPr>
            <w:r>
              <w:rPr>
                <w:b/>
                <w:sz w:val="28"/>
                <w:szCs w:val="28"/>
              </w:rPr>
              <w:t>по исполнению обязательств по Государственно</w:t>
            </w:r>
            <w:r w:rsidR="00C70F92">
              <w:rPr>
                <w:b/>
                <w:sz w:val="28"/>
                <w:szCs w:val="28"/>
              </w:rPr>
              <w:t>му</w:t>
            </w:r>
            <w:r>
              <w:rPr>
                <w:b/>
                <w:sz w:val="28"/>
                <w:szCs w:val="28"/>
              </w:rPr>
              <w:t xml:space="preserve"> контракт</w:t>
            </w:r>
            <w:r w:rsidR="00C70F92">
              <w:rPr>
                <w:b/>
                <w:sz w:val="28"/>
                <w:szCs w:val="28"/>
              </w:rPr>
              <w:t>у</w:t>
            </w:r>
          </w:p>
          <w:p w:rsidR="00090D24" w:rsidRDefault="00090D24">
            <w:pPr>
              <w:jc w:val="center"/>
              <w:rPr>
                <w:b/>
                <w:sz w:val="28"/>
                <w:szCs w:val="28"/>
              </w:rPr>
            </w:pPr>
            <w:r>
              <w:rPr>
                <w:b/>
                <w:sz w:val="28"/>
                <w:szCs w:val="28"/>
              </w:rPr>
              <w:t>№ Ф-18-кс-2014 от 08 сентября 2014 г.</w:t>
            </w:r>
          </w:p>
          <w:p w:rsidR="00090D24" w:rsidRDefault="00090D24">
            <w:pPr>
              <w:jc w:val="center"/>
              <w:rPr>
                <w:b/>
                <w:sz w:val="28"/>
                <w:szCs w:val="28"/>
              </w:rPr>
            </w:pPr>
            <w:r>
              <w:rPr>
                <w:b/>
                <w:sz w:val="28"/>
                <w:szCs w:val="28"/>
              </w:rPr>
              <w:t xml:space="preserve"> </w:t>
            </w:r>
          </w:p>
        </w:tc>
      </w:tr>
      <w:tr w:rsidR="00090D24" w:rsidTr="00090D24">
        <w:trPr>
          <w:trHeight w:val="644"/>
        </w:trPr>
        <w:tc>
          <w:tcPr>
            <w:tcW w:w="9429" w:type="dxa"/>
            <w:gridSpan w:val="2"/>
            <w:tcBorders>
              <w:top w:val="single" w:sz="4" w:space="0" w:color="auto"/>
              <w:left w:val="nil"/>
              <w:bottom w:val="single" w:sz="4" w:space="0" w:color="auto"/>
              <w:right w:val="nil"/>
            </w:tcBorders>
            <w:hideMark/>
          </w:tcPr>
          <w:p w:rsidR="00090D24" w:rsidRPr="00E456B5" w:rsidRDefault="00090D24">
            <w:pPr>
              <w:jc w:val="both"/>
              <w:rPr>
                <w:b/>
                <w:szCs w:val="28"/>
              </w:rPr>
            </w:pPr>
            <w:r w:rsidRPr="00E456B5">
              <w:rPr>
                <w:b/>
                <w:szCs w:val="28"/>
              </w:rPr>
              <w:t xml:space="preserve">Исполнитель (Поставщик): </w:t>
            </w:r>
            <w:r w:rsidRPr="00E456B5">
              <w:rPr>
                <w:szCs w:val="28"/>
              </w:rPr>
              <w:t>Негосударственное образовательное учреждение «Московский Центр непрерывного математического образования» (НОУ «МЦНМО»)</w:t>
            </w:r>
          </w:p>
        </w:tc>
      </w:tr>
      <w:tr w:rsidR="00090D24" w:rsidRPr="00E456B5" w:rsidTr="00090D24">
        <w:trPr>
          <w:gridAfter w:val="1"/>
          <w:wAfter w:w="142" w:type="dxa"/>
          <w:trHeight w:val="675"/>
        </w:trPr>
        <w:tc>
          <w:tcPr>
            <w:tcW w:w="9287" w:type="dxa"/>
            <w:tcBorders>
              <w:top w:val="single" w:sz="4" w:space="0" w:color="auto"/>
              <w:left w:val="nil"/>
              <w:bottom w:val="single" w:sz="4" w:space="0" w:color="auto"/>
              <w:right w:val="nil"/>
            </w:tcBorders>
            <w:hideMark/>
          </w:tcPr>
          <w:p w:rsidR="00090D24" w:rsidRPr="00E456B5" w:rsidRDefault="005C0E26">
            <w:pPr>
              <w:pBdr>
                <w:top w:val="single" w:sz="4" w:space="1" w:color="auto"/>
              </w:pBdr>
              <w:jc w:val="both"/>
              <w:rPr>
                <w:szCs w:val="28"/>
              </w:rPr>
            </w:pPr>
            <w:r w:rsidRPr="00E456B5">
              <w:rPr>
                <w:b/>
                <w:szCs w:val="28"/>
              </w:rPr>
              <w:t xml:space="preserve">Мероприятие: </w:t>
            </w:r>
            <w:r w:rsidRPr="00E456B5">
              <w:rPr>
                <w:szCs w:val="28"/>
              </w:rPr>
              <w:t>«Обеспечение условий для развития и внедрения независимой системы оценки результатов образования на всех уровнях системы образования»</w:t>
            </w:r>
          </w:p>
        </w:tc>
      </w:tr>
      <w:tr w:rsidR="00DE0452" w:rsidRPr="00E456B5" w:rsidTr="00090D24">
        <w:trPr>
          <w:gridAfter w:val="1"/>
          <w:wAfter w:w="142" w:type="dxa"/>
          <w:trHeight w:val="675"/>
        </w:trPr>
        <w:tc>
          <w:tcPr>
            <w:tcW w:w="9287" w:type="dxa"/>
            <w:tcBorders>
              <w:top w:val="single" w:sz="4" w:space="0" w:color="auto"/>
              <w:left w:val="nil"/>
              <w:bottom w:val="single" w:sz="4" w:space="0" w:color="auto"/>
              <w:right w:val="nil"/>
            </w:tcBorders>
          </w:tcPr>
          <w:p w:rsidR="00DE0452" w:rsidRPr="00E456B5" w:rsidRDefault="005C0E26">
            <w:pPr>
              <w:pBdr>
                <w:top w:val="single" w:sz="4" w:space="1" w:color="auto"/>
              </w:pBdr>
              <w:jc w:val="both"/>
              <w:rPr>
                <w:b/>
                <w:szCs w:val="28"/>
              </w:rPr>
            </w:pPr>
            <w:r w:rsidRPr="00E456B5">
              <w:rPr>
                <w:b/>
                <w:szCs w:val="28"/>
              </w:rPr>
              <w:t>Проект: «</w:t>
            </w:r>
            <w:r w:rsidRPr="00E456B5">
              <w:rPr>
                <w:szCs w:val="28"/>
              </w:rPr>
              <w:t>Развитие процедур оценки качества образования в начальной и основной школе, включая мониторинговые исследования</w:t>
            </w:r>
            <w:r w:rsidRPr="00E456B5">
              <w:rPr>
                <w:bCs/>
                <w:color w:val="000000"/>
                <w:szCs w:val="28"/>
              </w:rPr>
              <w:t>»</w:t>
            </w:r>
          </w:p>
        </w:tc>
      </w:tr>
      <w:tr w:rsidR="00DE0452" w:rsidRPr="00E456B5" w:rsidTr="00090D24">
        <w:trPr>
          <w:gridAfter w:val="1"/>
          <w:wAfter w:w="142" w:type="dxa"/>
          <w:trHeight w:val="675"/>
        </w:trPr>
        <w:tc>
          <w:tcPr>
            <w:tcW w:w="9287" w:type="dxa"/>
            <w:tcBorders>
              <w:top w:val="single" w:sz="4" w:space="0" w:color="auto"/>
              <w:left w:val="nil"/>
              <w:bottom w:val="single" w:sz="4" w:space="0" w:color="auto"/>
              <w:right w:val="nil"/>
            </w:tcBorders>
          </w:tcPr>
          <w:p w:rsidR="00DE0452" w:rsidRPr="00E456B5" w:rsidRDefault="005C0E26" w:rsidP="00E456B5">
            <w:pPr>
              <w:suppressAutoHyphens/>
              <w:spacing w:after="120"/>
              <w:jc w:val="both"/>
              <w:rPr>
                <w:b/>
                <w:color w:val="000000"/>
                <w:lang w:eastAsia="ar-SA"/>
              </w:rPr>
            </w:pPr>
            <w:r w:rsidRPr="00E456B5">
              <w:rPr>
                <w:b/>
                <w:szCs w:val="28"/>
              </w:rPr>
              <w:t>Цель проекта:</w:t>
            </w:r>
            <w:r w:rsidR="00E456B5" w:rsidRPr="00E456B5">
              <w:rPr>
                <w:b/>
                <w:szCs w:val="28"/>
              </w:rPr>
              <w:t xml:space="preserve"> </w:t>
            </w:r>
            <w:r w:rsidR="00E456B5" w:rsidRPr="00E456B5">
              <w:rPr>
                <w:lang w:eastAsia="ar-SA"/>
              </w:rPr>
              <w:t xml:space="preserve">Реализация </w:t>
            </w:r>
            <w:r w:rsidR="00E456B5" w:rsidRPr="00E456B5">
              <w:rPr>
                <w:lang w:eastAsia="ar-SA"/>
              </w:rPr>
              <w:t>мероприятий по построению процедур оценки качества образования в начальной и основной школе для объективного анализа образовательных результатов и учета влияния различных факторов на результаты деятельности образовательных организаций, последующего принятия необходимых управленческих решений и действий.</w:t>
            </w:r>
          </w:p>
        </w:tc>
      </w:tr>
      <w:tr w:rsidR="00DE0452" w:rsidRPr="00E456B5" w:rsidTr="00090D24">
        <w:trPr>
          <w:gridAfter w:val="1"/>
          <w:wAfter w:w="142" w:type="dxa"/>
          <w:trHeight w:val="675"/>
        </w:trPr>
        <w:tc>
          <w:tcPr>
            <w:tcW w:w="9287" w:type="dxa"/>
            <w:tcBorders>
              <w:top w:val="single" w:sz="4" w:space="0" w:color="auto"/>
              <w:left w:val="nil"/>
              <w:bottom w:val="single" w:sz="4" w:space="0" w:color="auto"/>
              <w:right w:val="nil"/>
            </w:tcBorders>
          </w:tcPr>
          <w:p w:rsidR="00DE0452" w:rsidRPr="00E456B5" w:rsidRDefault="005C0E26">
            <w:pPr>
              <w:pBdr>
                <w:top w:val="single" w:sz="4" w:space="1" w:color="auto"/>
              </w:pBdr>
              <w:jc w:val="both"/>
              <w:rPr>
                <w:b/>
                <w:szCs w:val="28"/>
              </w:rPr>
            </w:pPr>
            <w:r w:rsidRPr="00E456B5">
              <w:rPr>
                <w:b/>
                <w:szCs w:val="28"/>
              </w:rPr>
              <w:t xml:space="preserve">Задача проекта: </w:t>
            </w:r>
            <w:r w:rsidR="00E456B5" w:rsidRPr="00E456B5">
              <w:rPr>
                <w:color w:val="000000"/>
                <w:lang w:eastAsia="ar-SA"/>
              </w:rPr>
              <w:t>Проведение</w:t>
            </w:r>
            <w:r w:rsidR="00E456B5" w:rsidRPr="00E456B5">
              <w:rPr>
                <w:color w:val="000000"/>
                <w:lang w:eastAsia="ar-SA"/>
              </w:rPr>
              <w:t xml:space="preserve"> и анализ</w:t>
            </w:r>
            <w:r w:rsidR="00E456B5" w:rsidRPr="00E456B5">
              <w:rPr>
                <w:color w:val="000000"/>
                <w:lang w:eastAsia="ar-SA"/>
              </w:rPr>
              <w:t xml:space="preserve"> процедур оценки качества подготовки в 8, 9 классах ОО общего образования в области информационных технологий</w:t>
            </w:r>
            <w:r w:rsidR="00E456B5" w:rsidRPr="00E456B5">
              <w:rPr>
                <w:color w:val="000000"/>
                <w:lang w:eastAsia="ar-SA"/>
              </w:rPr>
              <w:t xml:space="preserve">. </w:t>
            </w:r>
            <w:r w:rsidR="00E456B5" w:rsidRPr="00E456B5">
              <w:rPr>
                <w:color w:val="000000"/>
                <w:lang w:eastAsia="ar-SA"/>
              </w:rPr>
              <w:t>Разработка открытых банков заданий для проведения процедур оценки качества подготовки в области информационных технологий</w:t>
            </w:r>
            <w:r w:rsidR="00E456B5" w:rsidRPr="00E456B5">
              <w:rPr>
                <w:color w:val="000000"/>
                <w:lang w:eastAsia="ar-SA"/>
              </w:rPr>
              <w:t>. Разработка рекомендаций по использованию результатов мониторингового исследования качества подготовки в 8, 9 классах ОО общего образования в области информационных технологий на федеральном и региональном уровне. Разработка концептуальных подходов к проведению мониторинговых процедур оценки качества образования в начальной и основной школе в Российской Федерации</w:t>
            </w:r>
          </w:p>
        </w:tc>
      </w:tr>
      <w:tr w:rsidR="005C0E26" w:rsidRPr="00E456B5" w:rsidTr="00090D24">
        <w:trPr>
          <w:gridAfter w:val="1"/>
          <w:wAfter w:w="142" w:type="dxa"/>
          <w:trHeight w:val="675"/>
        </w:trPr>
        <w:tc>
          <w:tcPr>
            <w:tcW w:w="9287" w:type="dxa"/>
            <w:tcBorders>
              <w:top w:val="single" w:sz="4" w:space="0" w:color="auto"/>
              <w:left w:val="nil"/>
              <w:bottom w:val="single" w:sz="4" w:space="0" w:color="auto"/>
              <w:right w:val="nil"/>
            </w:tcBorders>
          </w:tcPr>
          <w:p w:rsidR="005C0E26" w:rsidRPr="00E456B5" w:rsidRDefault="005C0E26" w:rsidP="00E456B5">
            <w:pPr>
              <w:suppressAutoHyphens/>
              <w:spacing w:after="120"/>
              <w:rPr>
                <w:rFonts w:eastAsia="PMingLiU"/>
                <w:lang w:eastAsia="ar-SA"/>
              </w:rPr>
            </w:pPr>
            <w:r w:rsidRPr="00E456B5">
              <w:rPr>
                <w:b/>
                <w:szCs w:val="28"/>
              </w:rPr>
              <w:t xml:space="preserve">Практическое применение: </w:t>
            </w:r>
            <w:r w:rsidRPr="00E456B5">
              <w:rPr>
                <w:rFonts w:eastAsia="PMingLiU"/>
                <w:lang w:eastAsia="ar-SA"/>
              </w:rPr>
              <w:t>Результаты проект</w:t>
            </w:r>
            <w:bookmarkStart w:id="0" w:name="_GoBack"/>
            <w:bookmarkEnd w:id="0"/>
            <w:r w:rsidRPr="00E456B5">
              <w:rPr>
                <w:rFonts w:eastAsia="PMingLiU"/>
                <w:lang w:eastAsia="ar-SA"/>
              </w:rPr>
              <w:t xml:space="preserve">а будут использованы при проведении процедур оценки качества образования, как на федеральном, так и на региональном уровнях. Результаты проекта позволят оценить эффективность введения </w:t>
            </w:r>
            <w:proofErr w:type="gramStart"/>
            <w:r w:rsidRPr="00E456B5">
              <w:rPr>
                <w:rFonts w:eastAsia="PMingLiU"/>
                <w:lang w:eastAsia="ar-SA"/>
              </w:rPr>
              <w:t>ФГОС</w:t>
            </w:r>
            <w:proofErr w:type="gramEnd"/>
            <w:r w:rsidRPr="00E456B5">
              <w:rPr>
                <w:rFonts w:eastAsia="PMingLiU"/>
                <w:lang w:eastAsia="ar-SA"/>
              </w:rPr>
              <w:t xml:space="preserve"> НО и при  необходимости внести соответствующие коррективы. Результаты будут востребованы: специалистами–разработчиками ФГОС НО, ответственными специалистами образовательных учреждений, занимающихся вопросами планирования работы и обеспечения качества, соответствия федеральным стандартам, руководителями органов управления образования по оценке эффективности работы подведомственных образовательных организаций, руководителями органов власти, ответственными за выработку национальной политики в сфере повышения качества образования, представителями общественности, заинтересованными в участии в процедурах оценки качества образования. </w:t>
            </w:r>
          </w:p>
        </w:tc>
      </w:tr>
      <w:tr w:rsidR="00090D24" w:rsidRPr="00E456B5" w:rsidTr="00090D24">
        <w:trPr>
          <w:gridAfter w:val="1"/>
          <w:wAfter w:w="142" w:type="dxa"/>
          <w:trHeight w:val="368"/>
        </w:trPr>
        <w:tc>
          <w:tcPr>
            <w:tcW w:w="9287" w:type="dxa"/>
            <w:tcBorders>
              <w:top w:val="single" w:sz="4" w:space="0" w:color="auto"/>
              <w:left w:val="nil"/>
              <w:bottom w:val="nil"/>
              <w:right w:val="nil"/>
            </w:tcBorders>
            <w:hideMark/>
          </w:tcPr>
          <w:p w:rsidR="00090D24" w:rsidRPr="00E456B5" w:rsidRDefault="00090D24">
            <w:pPr>
              <w:pBdr>
                <w:top w:val="single" w:sz="4" w:space="1" w:color="auto"/>
              </w:pBdr>
              <w:jc w:val="both"/>
              <w:rPr>
                <w:b/>
                <w:szCs w:val="28"/>
              </w:rPr>
            </w:pPr>
            <w:r w:rsidRPr="00E456B5">
              <w:rPr>
                <w:b/>
                <w:szCs w:val="28"/>
              </w:rPr>
              <w:t xml:space="preserve">Руководитель проекта: </w:t>
            </w:r>
            <w:r w:rsidRPr="00E456B5">
              <w:rPr>
                <w:szCs w:val="28"/>
              </w:rPr>
              <w:t>Ященко Иван Валериевич</w:t>
            </w:r>
          </w:p>
        </w:tc>
      </w:tr>
    </w:tbl>
    <w:p w:rsidR="00090D24" w:rsidRDefault="00090D24" w:rsidP="00090D24">
      <w:pPr>
        <w:jc w:val="center"/>
        <w:outlineLvl w:val="0"/>
        <w:rPr>
          <w:b/>
          <w:sz w:val="32"/>
          <w:szCs w:val="32"/>
        </w:rPr>
      </w:pPr>
    </w:p>
    <w:p w:rsidR="00763386" w:rsidRDefault="00763386" w:rsidP="00090D24">
      <w:pPr>
        <w:jc w:val="center"/>
        <w:outlineLvl w:val="0"/>
        <w:rPr>
          <w:b/>
          <w:sz w:val="32"/>
          <w:szCs w:val="32"/>
        </w:rPr>
      </w:pPr>
    </w:p>
    <w:p w:rsidR="00763386" w:rsidRDefault="00763386" w:rsidP="00090D24">
      <w:pPr>
        <w:jc w:val="center"/>
        <w:outlineLvl w:val="0"/>
        <w:rPr>
          <w:b/>
          <w:sz w:val="32"/>
          <w:szCs w:val="32"/>
        </w:rPr>
      </w:pPr>
    </w:p>
    <w:p w:rsidR="00763386" w:rsidRDefault="00763386" w:rsidP="00090D24">
      <w:pPr>
        <w:jc w:val="center"/>
        <w:outlineLvl w:val="0"/>
        <w:rPr>
          <w:b/>
          <w:sz w:val="32"/>
          <w:szCs w:val="32"/>
        </w:rPr>
      </w:pPr>
    </w:p>
    <w:p w:rsidR="00763386" w:rsidRDefault="00763386" w:rsidP="00090D24">
      <w:pPr>
        <w:jc w:val="center"/>
        <w:outlineLvl w:val="0"/>
        <w:rPr>
          <w:b/>
          <w:sz w:val="32"/>
          <w:szCs w:val="32"/>
        </w:rPr>
      </w:pPr>
    </w:p>
    <w:p w:rsidR="00763386" w:rsidRDefault="00763386" w:rsidP="00090D24">
      <w:pPr>
        <w:jc w:val="center"/>
        <w:outlineLvl w:val="0"/>
        <w:rPr>
          <w:b/>
          <w:sz w:val="32"/>
          <w:szCs w:val="32"/>
        </w:rPr>
      </w:pPr>
    </w:p>
    <w:p w:rsidR="00090D24" w:rsidRDefault="00763386" w:rsidP="00090D24">
      <w:pPr>
        <w:jc w:val="center"/>
        <w:outlineLvl w:val="0"/>
      </w:pPr>
      <w:r>
        <w:rPr>
          <w:b/>
          <w:sz w:val="32"/>
          <w:szCs w:val="32"/>
        </w:rPr>
        <w:t>Москва, 2014</w:t>
      </w:r>
    </w:p>
    <w:p w:rsidR="00090D24" w:rsidRPr="00560EA3" w:rsidRDefault="00090D24" w:rsidP="00DE0452">
      <w:pPr>
        <w:spacing w:line="360" w:lineRule="auto"/>
        <w:jc w:val="center"/>
        <w:outlineLvl w:val="0"/>
        <w:rPr>
          <w:b/>
        </w:rPr>
      </w:pPr>
      <w:r>
        <w:rPr>
          <w:b/>
          <w:sz w:val="32"/>
          <w:szCs w:val="32"/>
        </w:rPr>
        <w:br w:type="page"/>
      </w:r>
      <w:r w:rsidRPr="00560EA3">
        <w:rPr>
          <w:b/>
        </w:rPr>
        <w:lastRenderedPageBreak/>
        <w:t>Аннотация</w:t>
      </w:r>
    </w:p>
    <w:p w:rsidR="00090D24" w:rsidRDefault="00090D24" w:rsidP="00090D24">
      <w:pPr>
        <w:pStyle w:val="a3"/>
        <w:rPr>
          <w:rFonts w:ascii="Times New Roman" w:hAnsi="Times New Roman" w:cs="Times New Roman"/>
          <w:b/>
          <w:sz w:val="24"/>
          <w:szCs w:val="24"/>
        </w:rPr>
      </w:pPr>
    </w:p>
    <w:p w:rsidR="00090D24" w:rsidRDefault="00090D24" w:rsidP="00090D24">
      <w:pPr>
        <w:tabs>
          <w:tab w:val="num" w:pos="360"/>
        </w:tabs>
        <w:spacing w:line="360" w:lineRule="auto"/>
        <w:outlineLvl w:val="0"/>
        <w:rPr>
          <w:b/>
        </w:rPr>
      </w:pPr>
      <w:r>
        <w:rPr>
          <w:b/>
        </w:rPr>
        <w:tab/>
      </w:r>
      <w:r>
        <w:rPr>
          <w:b/>
        </w:rPr>
        <w:tab/>
        <w:t>Ход выполнения работ</w:t>
      </w:r>
    </w:p>
    <w:p w:rsidR="00090D24" w:rsidRDefault="00090D24" w:rsidP="00090D24">
      <w:pPr>
        <w:tabs>
          <w:tab w:val="num" w:pos="360"/>
        </w:tabs>
        <w:spacing w:line="360" w:lineRule="auto"/>
        <w:jc w:val="both"/>
      </w:pPr>
      <w:r>
        <w:tab/>
      </w:r>
      <w:r>
        <w:tab/>
        <w:t>В рамках выполнения третьего этапа работ по Государственному контракту № Ф-18-кс-2014 от 08 сентября 2014 г. по проекту: «Развитие процедур оценки качества образования в начальной и основной школе, включая мониторинговые исследования» были проделаны следующие работы.</w:t>
      </w:r>
    </w:p>
    <w:p w:rsidR="00090D24" w:rsidRDefault="00090D24" w:rsidP="00090D24">
      <w:pPr>
        <w:suppressAutoHyphens/>
        <w:snapToGrid w:val="0"/>
        <w:spacing w:line="360" w:lineRule="auto"/>
        <w:jc w:val="both"/>
      </w:pPr>
      <w:r>
        <w:tab/>
      </w:r>
      <w:proofErr w:type="gramStart"/>
      <w:r>
        <w:t xml:space="preserve">В рамках работы </w:t>
      </w:r>
      <w:r>
        <w:rPr>
          <w:lang w:val="en-US"/>
        </w:rPr>
        <w:t>III</w:t>
      </w:r>
      <w:r>
        <w:t>.1.1 в соответствии с методикой формирования выборки, входящей в концепцию мониторинговых исследований качества математического образования в 5, 6, 7 классах ОО общего образования и качества подготовки в 8, 9 классах ОО общего образования в области информационных технологий была сформирована выборка ОО для участия в мониторинговом исследовании качества подготовки в 8, 9 классах ОО общего образования в</w:t>
      </w:r>
      <w:proofErr w:type="gramEnd"/>
      <w:r>
        <w:t xml:space="preserve"> области информационных технологий. Для формирования выборки были направлены информационные письма о проведении мониторингового исследования в субъекты Российской Федерации с указанием технологии сбора данных об участниках исследования, были назначены организаторы, отвечающие за проведение мониторингового исследования в каждой из ОО. По итогам выполнения данной работы было подготовлено описание выборки и перечня сведений, которые должны собираться для проведения исследования.</w:t>
      </w:r>
    </w:p>
    <w:p w:rsidR="00090D24" w:rsidRDefault="00090D24" w:rsidP="00090D24">
      <w:pPr>
        <w:pStyle w:val="-"/>
        <w:ind w:firstLine="708"/>
        <w:rPr>
          <w:rFonts w:cs="Times New Roman"/>
          <w:sz w:val="24"/>
          <w:szCs w:val="24"/>
        </w:rPr>
      </w:pPr>
      <w:r>
        <w:rPr>
          <w:rFonts w:cs="Times New Roman"/>
          <w:sz w:val="24"/>
          <w:szCs w:val="24"/>
        </w:rPr>
        <w:t xml:space="preserve">На этапе </w:t>
      </w:r>
      <w:r>
        <w:rPr>
          <w:rFonts w:cs="Times New Roman"/>
          <w:sz w:val="24"/>
          <w:szCs w:val="24"/>
          <w:lang w:val="en-US"/>
        </w:rPr>
        <w:t>III</w:t>
      </w:r>
      <w:r>
        <w:rPr>
          <w:rFonts w:cs="Times New Roman"/>
          <w:sz w:val="24"/>
          <w:szCs w:val="24"/>
        </w:rPr>
        <w:t xml:space="preserve">.2.1. были разработаны спецификации контрольных измерительных материалов (КИМ) для проведения мониторинговых исследований, демонстрационные варианты КИМ, мониторинговые варианты КИМ для проведения мониторингового исследования качества подготовки в 8, 9 классах ОО общего образования в области информационных технологий. Комплект, включающий спецификацию мониторинговой работы, демонстрационный вариант КИМ, мониторинговые варианты КИМ, был разработан для каждого из классов – 8, 9. </w:t>
      </w:r>
    </w:p>
    <w:p w:rsidR="00090D24" w:rsidRDefault="00090D24" w:rsidP="00090D24">
      <w:pPr>
        <w:pStyle w:val="-"/>
        <w:ind w:firstLine="708"/>
        <w:rPr>
          <w:rFonts w:cs="Times New Roman"/>
          <w:sz w:val="24"/>
          <w:szCs w:val="24"/>
        </w:rPr>
      </w:pPr>
      <w:r>
        <w:rPr>
          <w:rFonts w:cs="Times New Roman"/>
          <w:sz w:val="24"/>
          <w:szCs w:val="24"/>
        </w:rPr>
        <w:t>В спецификации указано:</w:t>
      </w:r>
    </w:p>
    <w:p w:rsidR="00090D24" w:rsidRDefault="00090D24" w:rsidP="00090D24">
      <w:pPr>
        <w:pStyle w:val="-"/>
        <w:numPr>
          <w:ilvl w:val="0"/>
          <w:numId w:val="2"/>
        </w:numPr>
        <w:rPr>
          <w:rFonts w:cs="Times New Roman"/>
          <w:sz w:val="24"/>
          <w:szCs w:val="24"/>
        </w:rPr>
      </w:pPr>
      <w:r>
        <w:rPr>
          <w:rFonts w:cs="Times New Roman"/>
          <w:sz w:val="24"/>
          <w:szCs w:val="24"/>
        </w:rPr>
        <w:t>назначение КИМ;</w:t>
      </w:r>
    </w:p>
    <w:p w:rsidR="00090D24" w:rsidRDefault="00090D24" w:rsidP="00090D24">
      <w:pPr>
        <w:pStyle w:val="-"/>
        <w:numPr>
          <w:ilvl w:val="0"/>
          <w:numId w:val="2"/>
        </w:numPr>
        <w:rPr>
          <w:rFonts w:cs="Times New Roman"/>
          <w:sz w:val="24"/>
          <w:szCs w:val="24"/>
        </w:rPr>
      </w:pPr>
      <w:r>
        <w:rPr>
          <w:rFonts w:cs="Times New Roman"/>
          <w:sz w:val="24"/>
          <w:szCs w:val="24"/>
        </w:rPr>
        <w:t>документы, определяющие содержание КИМ;</w:t>
      </w:r>
    </w:p>
    <w:p w:rsidR="00090D24" w:rsidRDefault="00090D24" w:rsidP="00090D24">
      <w:pPr>
        <w:pStyle w:val="-"/>
        <w:numPr>
          <w:ilvl w:val="0"/>
          <w:numId w:val="2"/>
        </w:numPr>
        <w:rPr>
          <w:rFonts w:cs="Times New Roman"/>
          <w:sz w:val="24"/>
          <w:szCs w:val="24"/>
        </w:rPr>
      </w:pPr>
      <w:r>
        <w:rPr>
          <w:rFonts w:cs="Times New Roman"/>
          <w:sz w:val="24"/>
          <w:szCs w:val="24"/>
        </w:rPr>
        <w:t>подходы к отбору содержания, разработке структуры КИМ;</w:t>
      </w:r>
    </w:p>
    <w:p w:rsidR="00090D24" w:rsidRDefault="00090D24" w:rsidP="00090D24">
      <w:pPr>
        <w:pStyle w:val="-"/>
        <w:numPr>
          <w:ilvl w:val="0"/>
          <w:numId w:val="2"/>
        </w:numPr>
        <w:rPr>
          <w:rFonts w:cs="Times New Roman"/>
          <w:sz w:val="24"/>
          <w:szCs w:val="24"/>
        </w:rPr>
      </w:pPr>
      <w:r>
        <w:rPr>
          <w:rFonts w:cs="Times New Roman"/>
          <w:sz w:val="24"/>
          <w:szCs w:val="24"/>
        </w:rPr>
        <w:t>структура КИМ;</w:t>
      </w:r>
    </w:p>
    <w:p w:rsidR="00090D24" w:rsidRDefault="00090D24" w:rsidP="00090D24">
      <w:pPr>
        <w:pStyle w:val="-"/>
        <w:numPr>
          <w:ilvl w:val="0"/>
          <w:numId w:val="2"/>
        </w:numPr>
        <w:rPr>
          <w:rFonts w:cs="Times New Roman"/>
          <w:sz w:val="24"/>
          <w:szCs w:val="24"/>
        </w:rPr>
      </w:pPr>
      <w:r>
        <w:rPr>
          <w:rFonts w:cs="Times New Roman"/>
          <w:sz w:val="24"/>
          <w:szCs w:val="24"/>
        </w:rPr>
        <w:t>кодификаторы проверяемых элементов  содержания и требований к уровню подготовки обучающихся;</w:t>
      </w:r>
    </w:p>
    <w:p w:rsidR="00090D24" w:rsidRDefault="00090D24" w:rsidP="00090D24">
      <w:pPr>
        <w:pStyle w:val="-"/>
        <w:numPr>
          <w:ilvl w:val="0"/>
          <w:numId w:val="2"/>
        </w:numPr>
        <w:rPr>
          <w:rFonts w:cs="Times New Roman"/>
          <w:sz w:val="24"/>
          <w:szCs w:val="24"/>
        </w:rPr>
      </w:pPr>
      <w:r>
        <w:rPr>
          <w:rFonts w:cs="Times New Roman"/>
          <w:sz w:val="24"/>
          <w:szCs w:val="24"/>
        </w:rPr>
        <w:t>распределение заданий КИМ по позициям кодификаторов;</w:t>
      </w:r>
    </w:p>
    <w:p w:rsidR="00090D24" w:rsidRDefault="00090D24" w:rsidP="00090D24">
      <w:pPr>
        <w:pStyle w:val="-"/>
        <w:numPr>
          <w:ilvl w:val="0"/>
          <w:numId w:val="2"/>
        </w:numPr>
        <w:rPr>
          <w:rFonts w:cs="Times New Roman"/>
          <w:sz w:val="24"/>
          <w:szCs w:val="24"/>
        </w:rPr>
      </w:pPr>
      <w:r>
        <w:rPr>
          <w:rFonts w:cs="Times New Roman"/>
          <w:sz w:val="24"/>
          <w:szCs w:val="24"/>
        </w:rPr>
        <w:lastRenderedPageBreak/>
        <w:t>распределение заданий КИМ по уровню сложности;</w:t>
      </w:r>
    </w:p>
    <w:p w:rsidR="00090D24" w:rsidRDefault="00090D24" w:rsidP="00090D24">
      <w:pPr>
        <w:pStyle w:val="-"/>
        <w:numPr>
          <w:ilvl w:val="0"/>
          <w:numId w:val="2"/>
        </w:numPr>
        <w:rPr>
          <w:rFonts w:cs="Times New Roman"/>
          <w:sz w:val="24"/>
          <w:szCs w:val="24"/>
        </w:rPr>
      </w:pPr>
      <w:r>
        <w:rPr>
          <w:rFonts w:cs="Times New Roman"/>
          <w:sz w:val="24"/>
          <w:szCs w:val="24"/>
        </w:rPr>
        <w:t>типы заданий, сценарии выполнения заданий;</w:t>
      </w:r>
    </w:p>
    <w:p w:rsidR="00090D24" w:rsidRDefault="00090D24" w:rsidP="00090D24">
      <w:pPr>
        <w:pStyle w:val="-"/>
        <w:numPr>
          <w:ilvl w:val="0"/>
          <w:numId w:val="2"/>
        </w:numPr>
        <w:rPr>
          <w:rFonts w:cs="Times New Roman"/>
          <w:sz w:val="24"/>
          <w:szCs w:val="24"/>
        </w:rPr>
      </w:pPr>
      <w:r>
        <w:rPr>
          <w:rFonts w:cs="Times New Roman"/>
          <w:sz w:val="24"/>
          <w:szCs w:val="24"/>
        </w:rPr>
        <w:t>система оценивания выполнения отдельных заданий и мониторинговой работы в целом;</w:t>
      </w:r>
    </w:p>
    <w:p w:rsidR="00090D24" w:rsidRDefault="00090D24" w:rsidP="00090D24">
      <w:pPr>
        <w:pStyle w:val="-"/>
        <w:numPr>
          <w:ilvl w:val="0"/>
          <w:numId w:val="2"/>
        </w:numPr>
        <w:rPr>
          <w:rFonts w:cs="Times New Roman"/>
          <w:sz w:val="24"/>
          <w:szCs w:val="24"/>
        </w:rPr>
      </w:pPr>
      <w:r>
        <w:rPr>
          <w:rFonts w:cs="Times New Roman"/>
          <w:sz w:val="24"/>
          <w:szCs w:val="24"/>
        </w:rPr>
        <w:t>время выполнения варианта КИМ;</w:t>
      </w:r>
    </w:p>
    <w:p w:rsidR="00090D24" w:rsidRDefault="00090D24" w:rsidP="00090D24">
      <w:pPr>
        <w:pStyle w:val="-"/>
        <w:numPr>
          <w:ilvl w:val="0"/>
          <w:numId w:val="2"/>
        </w:numPr>
        <w:rPr>
          <w:rFonts w:cs="Times New Roman"/>
          <w:sz w:val="24"/>
          <w:szCs w:val="24"/>
        </w:rPr>
      </w:pPr>
      <w:r>
        <w:rPr>
          <w:rFonts w:cs="Times New Roman"/>
          <w:sz w:val="24"/>
          <w:szCs w:val="24"/>
        </w:rPr>
        <w:t xml:space="preserve">описание дополнительных материалов и оборудования, необходимых для проведения мониторингового исследования; </w:t>
      </w:r>
    </w:p>
    <w:p w:rsidR="00090D24" w:rsidRDefault="00090D24" w:rsidP="00090D24">
      <w:pPr>
        <w:pStyle w:val="-"/>
        <w:numPr>
          <w:ilvl w:val="0"/>
          <w:numId w:val="2"/>
        </w:numPr>
        <w:rPr>
          <w:rFonts w:cs="Times New Roman"/>
          <w:sz w:val="24"/>
          <w:szCs w:val="24"/>
        </w:rPr>
      </w:pPr>
      <w:r>
        <w:rPr>
          <w:rFonts w:cs="Times New Roman"/>
          <w:sz w:val="24"/>
          <w:szCs w:val="24"/>
        </w:rPr>
        <w:t>рекомендации по подготовке к работе.</w:t>
      </w:r>
    </w:p>
    <w:p w:rsidR="00090D24" w:rsidRDefault="00090D24" w:rsidP="00090D24">
      <w:pPr>
        <w:pStyle w:val="-"/>
        <w:ind w:firstLine="708"/>
        <w:rPr>
          <w:rFonts w:cs="Times New Roman"/>
          <w:sz w:val="24"/>
          <w:szCs w:val="24"/>
        </w:rPr>
      </w:pPr>
      <w:proofErr w:type="gramStart"/>
      <w:r>
        <w:rPr>
          <w:rFonts w:cs="Times New Roman"/>
          <w:sz w:val="24"/>
          <w:szCs w:val="24"/>
        </w:rPr>
        <w:t>Все варианты КИМ составлены в соответствии с требованиями ФГОС основной школы и включают в себя задания с выбором ответа, кратким ответом и задания с развернутыми ответами, предполагающими проверку ответов экспертами либо автоматизированную проверку программных кодов, составленных участниками мониторинговых процедур.</w:t>
      </w:r>
      <w:proofErr w:type="gramEnd"/>
    </w:p>
    <w:p w:rsidR="00090D24" w:rsidRDefault="00090D24" w:rsidP="00090D24">
      <w:pPr>
        <w:pStyle w:val="-"/>
        <w:ind w:firstLine="708"/>
        <w:rPr>
          <w:rFonts w:cs="Times New Roman"/>
          <w:sz w:val="24"/>
          <w:szCs w:val="24"/>
        </w:rPr>
      </w:pPr>
      <w:r>
        <w:rPr>
          <w:rFonts w:cs="Times New Roman"/>
          <w:sz w:val="24"/>
          <w:szCs w:val="24"/>
        </w:rPr>
        <w:t>Помимо демонстрационного варианта по каждому классу разработано 8 мониторинговых вариантов КИМ для проведения мониторинговых процедур. Исполнитель обеспечил соответствие разработанных мониторинговых КИМ спецификации, отсутствие в них некорректных формулировок и ошибок.</w:t>
      </w:r>
    </w:p>
    <w:p w:rsidR="00090D24" w:rsidRDefault="00090D24" w:rsidP="00090D24">
      <w:pPr>
        <w:pStyle w:val="-"/>
        <w:ind w:firstLine="0"/>
        <w:rPr>
          <w:rFonts w:cs="Times New Roman"/>
          <w:color w:val="000000"/>
          <w:sz w:val="24"/>
          <w:szCs w:val="24"/>
          <w:lang w:eastAsia="ar-SA"/>
        </w:rPr>
      </w:pPr>
      <w:r>
        <w:rPr>
          <w:rFonts w:cs="Times New Roman"/>
          <w:sz w:val="24"/>
          <w:szCs w:val="24"/>
        </w:rPr>
        <w:tab/>
        <w:t xml:space="preserve">Согласно разделу </w:t>
      </w:r>
      <w:r>
        <w:rPr>
          <w:rFonts w:cs="Times New Roman"/>
          <w:sz w:val="24"/>
          <w:szCs w:val="24"/>
          <w:lang w:val="en-US"/>
        </w:rPr>
        <w:t>III</w:t>
      </w:r>
      <w:r>
        <w:rPr>
          <w:rFonts w:cs="Times New Roman"/>
          <w:sz w:val="24"/>
          <w:szCs w:val="24"/>
        </w:rPr>
        <w:t xml:space="preserve">.3.1 </w:t>
      </w:r>
      <w:r>
        <w:rPr>
          <w:rFonts w:eastAsia="Times New Roman" w:cs="Times New Roman"/>
          <w:color w:val="000000"/>
          <w:sz w:val="24"/>
          <w:szCs w:val="24"/>
          <w:lang w:eastAsia="ar-SA"/>
        </w:rPr>
        <w:t>было проведено обучение организаторов и экспертов по проверке заданий с развернутыми ответами мониторингового исследования качества подготовки в 8, 9 классах ОО общего образования в области информационных технологий</w:t>
      </w:r>
      <w:r>
        <w:rPr>
          <w:rFonts w:cs="Times New Roman"/>
          <w:color w:val="000000"/>
          <w:sz w:val="24"/>
          <w:szCs w:val="24"/>
          <w:lang w:eastAsia="ar-SA"/>
        </w:rPr>
        <w:t xml:space="preserve">. </w:t>
      </w:r>
    </w:p>
    <w:p w:rsidR="00090D24" w:rsidRDefault="00090D24" w:rsidP="00090D24">
      <w:pPr>
        <w:pStyle w:val="-"/>
        <w:rPr>
          <w:rFonts w:cs="Times New Roman"/>
          <w:color w:val="000000"/>
          <w:sz w:val="24"/>
          <w:szCs w:val="24"/>
          <w:lang w:eastAsia="ar-SA"/>
        </w:rPr>
      </w:pPr>
      <w:r>
        <w:rPr>
          <w:rFonts w:cs="Times New Roman"/>
          <w:color w:val="000000"/>
          <w:sz w:val="24"/>
          <w:szCs w:val="24"/>
          <w:lang w:eastAsia="ar-SA"/>
        </w:rPr>
        <w:t xml:space="preserve">Были разработаны методические и инструктивные материалы для организаторов, которые размещены на информационном ресурсе – </w:t>
      </w:r>
      <w:proofErr w:type="spellStart"/>
      <w:r>
        <w:rPr>
          <w:rFonts w:cs="Times New Roman"/>
          <w:color w:val="000000"/>
          <w:sz w:val="24"/>
          <w:szCs w:val="24"/>
          <w:lang w:val="en-US" w:eastAsia="ar-SA"/>
        </w:rPr>
        <w:t>eduniko</w:t>
      </w:r>
      <w:proofErr w:type="spellEnd"/>
      <w:r>
        <w:rPr>
          <w:rFonts w:cs="Times New Roman"/>
          <w:color w:val="000000"/>
          <w:sz w:val="24"/>
          <w:szCs w:val="24"/>
          <w:lang w:eastAsia="ar-SA"/>
        </w:rPr>
        <w:t>.</w:t>
      </w:r>
      <w:proofErr w:type="spellStart"/>
      <w:r>
        <w:rPr>
          <w:rFonts w:cs="Times New Roman"/>
          <w:color w:val="000000"/>
          <w:sz w:val="24"/>
          <w:szCs w:val="24"/>
          <w:lang w:val="en-US" w:eastAsia="ar-SA"/>
        </w:rPr>
        <w:t>ru</w:t>
      </w:r>
      <w:proofErr w:type="spellEnd"/>
      <w:r>
        <w:rPr>
          <w:rFonts w:cs="Times New Roman"/>
          <w:color w:val="000000"/>
          <w:sz w:val="24"/>
          <w:szCs w:val="24"/>
          <w:lang w:eastAsia="ar-SA"/>
        </w:rPr>
        <w:t>, там же представлены все необходимые разъяснения и ответы на вопросы организаторов.</w:t>
      </w:r>
    </w:p>
    <w:p w:rsidR="00090D24" w:rsidRDefault="00090D24" w:rsidP="00090D24">
      <w:pPr>
        <w:pStyle w:val="-"/>
        <w:rPr>
          <w:rFonts w:cs="Times New Roman"/>
          <w:color w:val="000000"/>
          <w:sz w:val="24"/>
          <w:szCs w:val="24"/>
          <w:lang w:eastAsia="ar-SA"/>
        </w:rPr>
      </w:pPr>
      <w:r>
        <w:rPr>
          <w:rFonts w:cs="Times New Roman"/>
          <w:color w:val="000000"/>
          <w:sz w:val="24"/>
          <w:szCs w:val="24"/>
          <w:lang w:eastAsia="ar-SA"/>
        </w:rPr>
        <w:t xml:space="preserve">Также, были разработаны программа подготовки и учебно-методический комплект (далее – УМК) для </w:t>
      </w:r>
      <w:proofErr w:type="gramStart"/>
      <w:r>
        <w:rPr>
          <w:rFonts w:cs="Times New Roman"/>
          <w:color w:val="000000"/>
          <w:sz w:val="24"/>
          <w:szCs w:val="24"/>
          <w:lang w:eastAsia="ar-SA"/>
        </w:rPr>
        <w:t>обучения экспертов по проверке</w:t>
      </w:r>
      <w:proofErr w:type="gramEnd"/>
      <w:r>
        <w:rPr>
          <w:rFonts w:cs="Times New Roman"/>
          <w:color w:val="000000"/>
          <w:sz w:val="24"/>
          <w:szCs w:val="24"/>
          <w:lang w:eastAsia="ar-SA"/>
        </w:rPr>
        <w:t xml:space="preserve"> заданий с развернутыми ответами мониторингового исследования качества подготовки в 8, 9 классах ОО общего образования в области информационных технологий. УМК содержит описание критериев оценивания заданий с развернутым ответом, примеры выполненных заданий. </w:t>
      </w:r>
    </w:p>
    <w:p w:rsidR="00090D24" w:rsidRDefault="00090D24" w:rsidP="00090D24">
      <w:pPr>
        <w:pStyle w:val="-"/>
        <w:rPr>
          <w:rFonts w:cs="Times New Roman"/>
          <w:color w:val="000000"/>
          <w:sz w:val="24"/>
          <w:szCs w:val="24"/>
          <w:lang w:eastAsia="ar-SA"/>
        </w:rPr>
      </w:pPr>
      <w:r>
        <w:rPr>
          <w:rFonts w:cs="Times New Roman"/>
          <w:color w:val="000000"/>
          <w:sz w:val="24"/>
          <w:szCs w:val="24"/>
          <w:lang w:eastAsia="ar-SA"/>
        </w:rPr>
        <w:t xml:space="preserve">Было организовано консультирование через интернет по вопросам оценивания в форме </w:t>
      </w:r>
      <w:proofErr w:type="spellStart"/>
      <w:r>
        <w:rPr>
          <w:rFonts w:cs="Times New Roman"/>
          <w:color w:val="000000"/>
          <w:sz w:val="24"/>
          <w:szCs w:val="24"/>
          <w:lang w:eastAsia="ar-SA"/>
        </w:rPr>
        <w:t>оффлайн</w:t>
      </w:r>
      <w:proofErr w:type="spellEnd"/>
      <w:r>
        <w:rPr>
          <w:rFonts w:cs="Times New Roman"/>
          <w:color w:val="000000"/>
          <w:sz w:val="24"/>
          <w:szCs w:val="24"/>
          <w:lang w:eastAsia="ar-SA"/>
        </w:rPr>
        <w:t xml:space="preserve"> </w:t>
      </w:r>
      <w:proofErr w:type="gramStart"/>
      <w:r>
        <w:rPr>
          <w:rFonts w:cs="Times New Roman"/>
          <w:color w:val="000000"/>
          <w:sz w:val="24"/>
          <w:szCs w:val="24"/>
          <w:lang w:eastAsia="ar-SA"/>
        </w:rPr>
        <w:t>интернет-форума</w:t>
      </w:r>
      <w:proofErr w:type="gramEnd"/>
      <w:r>
        <w:rPr>
          <w:rFonts w:cs="Times New Roman"/>
          <w:color w:val="000000"/>
          <w:sz w:val="24"/>
          <w:szCs w:val="24"/>
          <w:lang w:eastAsia="ar-SA"/>
        </w:rPr>
        <w:t xml:space="preserve">, онлайн конференции во время обучения и после него при проведении процедур оценки качества. </w:t>
      </w:r>
      <w:r>
        <w:rPr>
          <w:rFonts w:eastAsia="Times New Roman" w:cs="Times New Roman"/>
          <w:color w:val="000000"/>
          <w:sz w:val="24"/>
          <w:szCs w:val="24"/>
          <w:lang w:eastAsia="ar-SA"/>
        </w:rPr>
        <w:t>По итогам проведения данных работ был подготовлен отчет</w:t>
      </w:r>
      <w:r>
        <w:rPr>
          <w:rFonts w:cs="Times New Roman"/>
          <w:color w:val="000000"/>
          <w:sz w:val="24"/>
          <w:szCs w:val="24"/>
        </w:rPr>
        <w:t>.</w:t>
      </w:r>
    </w:p>
    <w:p w:rsidR="00090D24" w:rsidRDefault="00090D24" w:rsidP="00090D24">
      <w:pPr>
        <w:suppressAutoHyphens/>
        <w:snapToGrid w:val="0"/>
        <w:spacing w:line="360" w:lineRule="auto"/>
        <w:ind w:firstLine="708"/>
        <w:jc w:val="both"/>
        <w:rPr>
          <w:color w:val="000000"/>
          <w:lang w:eastAsia="ar-SA"/>
        </w:rPr>
      </w:pPr>
      <w:r>
        <w:t xml:space="preserve">В рамках выполнения работы по разделу </w:t>
      </w:r>
      <w:r>
        <w:rPr>
          <w:lang w:val="en-US"/>
        </w:rPr>
        <w:t>III</w:t>
      </w:r>
      <w:r>
        <w:t xml:space="preserve">.4.1. </w:t>
      </w:r>
      <w:proofErr w:type="gramStart"/>
      <w:r>
        <w:t xml:space="preserve">Исполнителем были </w:t>
      </w:r>
      <w:r>
        <w:rPr>
          <w:color w:val="000000"/>
          <w:lang w:eastAsia="ar-SA"/>
        </w:rPr>
        <w:t>проведены процедуры оценки качества подготовки в 8, 9 классах ОО общего образования в области информационных технологий</w:t>
      </w:r>
      <w:r>
        <w:t xml:space="preserve"> в соответствии с порядком проведения процедур, описанным в концепции мониторинговых исследований качества математического образования в 5, 6, 7 </w:t>
      </w:r>
      <w:r>
        <w:lastRenderedPageBreak/>
        <w:t>классах ОО общего образования и качества подготовки в 8, 9 классах ОО общего образования в области информационных технологий.</w:t>
      </w:r>
      <w:proofErr w:type="gramEnd"/>
      <w:r>
        <w:t xml:space="preserve"> На основании полученных результатов был подготовлен отчет.</w:t>
      </w:r>
    </w:p>
    <w:p w:rsidR="00090D24" w:rsidRDefault="00090D24" w:rsidP="00090D24">
      <w:pPr>
        <w:suppressAutoHyphens/>
        <w:snapToGrid w:val="0"/>
        <w:spacing w:line="360" w:lineRule="auto"/>
        <w:ind w:firstLine="708"/>
        <w:jc w:val="both"/>
        <w:rPr>
          <w:color w:val="000000"/>
          <w:lang w:eastAsia="ar-SA"/>
        </w:rPr>
      </w:pPr>
      <w:r>
        <w:t xml:space="preserve">Согласно разделу </w:t>
      </w:r>
      <w:r>
        <w:rPr>
          <w:lang w:val="en-US"/>
        </w:rPr>
        <w:t>III</w:t>
      </w:r>
      <w:r>
        <w:t xml:space="preserve">.5.1. было проведено </w:t>
      </w:r>
      <w:r>
        <w:rPr>
          <w:color w:val="000000"/>
          <w:lang w:eastAsia="ar-SA"/>
        </w:rPr>
        <w:t xml:space="preserve">анкетирование организаторов мониторингового исследования качества подготовки в 8, 9 классах ОО общего образования в области информационных технологий и учителей школ. </w:t>
      </w:r>
      <w:proofErr w:type="gramStart"/>
      <w:r>
        <w:rPr>
          <w:color w:val="000000"/>
          <w:lang w:eastAsia="ar-SA"/>
        </w:rPr>
        <w:t xml:space="preserve">В процессе анкетирования были выявлены направления совершенствования всех аспектов проводимого мониторингового исследования – организационного, содержательного, технологического, и был подготовлен отчет о проведении анкетирования, содержащий: обобщенные результаты анкетирования и предварительные выводы, таблицы и диаграммы по всем аспектам проводимого мониторингового исследования, анкеты (на </w:t>
      </w:r>
      <w:r>
        <w:rPr>
          <w:color w:val="000000"/>
          <w:lang w:val="en-US" w:eastAsia="ar-SA"/>
        </w:rPr>
        <w:t>CD</w:t>
      </w:r>
      <w:r>
        <w:rPr>
          <w:color w:val="000000"/>
          <w:lang w:eastAsia="ar-SA"/>
        </w:rPr>
        <w:t>-диске).</w:t>
      </w:r>
      <w:proofErr w:type="gramEnd"/>
    </w:p>
    <w:p w:rsidR="00090D24" w:rsidRDefault="00090D24" w:rsidP="00090D24">
      <w:pPr>
        <w:suppressAutoHyphens/>
        <w:snapToGrid w:val="0"/>
        <w:spacing w:line="360" w:lineRule="auto"/>
        <w:ind w:firstLine="708"/>
        <w:jc w:val="both"/>
      </w:pPr>
      <w:r>
        <w:t xml:space="preserve">В рамках выполнения работ по разделу </w:t>
      </w:r>
      <w:r>
        <w:rPr>
          <w:lang w:val="en-US"/>
        </w:rPr>
        <w:t>III</w:t>
      </w:r>
      <w:r>
        <w:t xml:space="preserve">.6.1. была осуществлена проверка ответов, в том числе развернутых, участников мониторинговых процедур на задания мониторинговых вариантов КИМ по информационным технологиям, сбор сведений об ОО и участниках. По результатам обработки результатов мониторингового исследования был подготовлен отчет, содержащий список привлекаемых экспертов, обобщенные результаты проверки и предварительные выводы, таблицы и диаграммы с оценками, а также массив данных по результатам обработки (на </w:t>
      </w:r>
      <w:r>
        <w:rPr>
          <w:lang w:val="en-US"/>
        </w:rPr>
        <w:t>CD</w:t>
      </w:r>
      <w:r>
        <w:t>-диске).</w:t>
      </w:r>
    </w:p>
    <w:p w:rsidR="00090D24" w:rsidRDefault="00090D24" w:rsidP="00090D24">
      <w:pPr>
        <w:snapToGrid w:val="0"/>
        <w:spacing w:line="360" w:lineRule="auto"/>
        <w:ind w:firstLine="708"/>
        <w:jc w:val="both"/>
      </w:pPr>
      <w:r>
        <w:t xml:space="preserve">На этапе </w:t>
      </w:r>
      <w:r>
        <w:rPr>
          <w:lang w:val="en-US"/>
        </w:rPr>
        <w:t>III</w:t>
      </w:r>
      <w:r>
        <w:t>.7.1. был проведен анализ результатов мониторингового исследования качества подготовки в 8, 9 классах ОО общего образования в области информационных технологий. По результатам анализа был составлен аналитический отчет, включающий сравнительные разделы по классам (8, 9), по регионам и образовательным учреждениям-участникам мониторингового исследования, содержащий сравнительные таблицы, диаграммы, графики, описания типовых ошибок и возникающих проблем.</w:t>
      </w:r>
    </w:p>
    <w:p w:rsidR="00090D24" w:rsidRDefault="00090D24" w:rsidP="00090D24">
      <w:pPr>
        <w:snapToGrid w:val="0"/>
        <w:spacing w:line="360" w:lineRule="auto"/>
        <w:ind w:firstLine="708"/>
        <w:jc w:val="both"/>
        <w:rPr>
          <w:color w:val="000000"/>
          <w:lang w:eastAsia="ar-SA"/>
        </w:rPr>
      </w:pPr>
      <w:r>
        <w:rPr>
          <w:color w:val="000000"/>
          <w:lang w:eastAsia="ar-SA"/>
        </w:rPr>
        <w:t xml:space="preserve">В ходе выполнения работы </w:t>
      </w:r>
      <w:r>
        <w:rPr>
          <w:color w:val="000000"/>
          <w:lang w:val="en-US" w:eastAsia="ar-SA"/>
        </w:rPr>
        <w:t>III</w:t>
      </w:r>
      <w:r>
        <w:rPr>
          <w:color w:val="000000"/>
          <w:lang w:eastAsia="ar-SA"/>
        </w:rPr>
        <w:t>.8.1. были разработаны открытые банки заданий для проведения процедур оценки качества образования в области информационных технологий.</w:t>
      </w:r>
    </w:p>
    <w:p w:rsidR="00090D24" w:rsidRDefault="00090D24" w:rsidP="00090D24">
      <w:pPr>
        <w:snapToGrid w:val="0"/>
        <w:spacing w:line="360" w:lineRule="auto"/>
        <w:ind w:firstLine="708"/>
        <w:jc w:val="both"/>
        <w:rPr>
          <w:color w:val="000000"/>
          <w:lang w:eastAsia="ar-SA"/>
        </w:rPr>
      </w:pPr>
      <w:r>
        <w:rPr>
          <w:color w:val="000000"/>
          <w:lang w:eastAsia="ar-SA"/>
        </w:rPr>
        <w:t xml:space="preserve">Согласно разделу </w:t>
      </w:r>
      <w:r>
        <w:rPr>
          <w:color w:val="000000"/>
          <w:lang w:val="en-US" w:eastAsia="ar-SA"/>
        </w:rPr>
        <w:t>III</w:t>
      </w:r>
      <w:r>
        <w:rPr>
          <w:color w:val="000000"/>
          <w:lang w:eastAsia="ar-SA"/>
        </w:rPr>
        <w:t xml:space="preserve">.9.1. были разработаны рекомендации по использованию результатов мониторингового исследования подготовки в 8, 9 классах ОО общего образования в области информационных технологий на федеральном и региональном уровне. </w:t>
      </w:r>
      <w:proofErr w:type="gramStart"/>
      <w:r>
        <w:rPr>
          <w:color w:val="000000"/>
          <w:lang w:eastAsia="ar-SA"/>
        </w:rPr>
        <w:t xml:space="preserve">В структуре и содержании рекомендаций были отражены: общее видение, концепция и идеология проекта, ссылки на нормативно-правовую базу, научно-методическую литературу, результаты других проектов и исследований, конкретные предложения по использованию и применению результатов мониторингового исследования с описанием целевой аудитории, рекомендации специалистам по внедрению, описание возможных проблем и вопросов, общий алгоритм внедрения на федеральном и региональном уровнях. </w:t>
      </w:r>
      <w:proofErr w:type="gramEnd"/>
    </w:p>
    <w:p w:rsidR="00090D24" w:rsidRDefault="00090D24" w:rsidP="00090D24">
      <w:pPr>
        <w:snapToGrid w:val="0"/>
        <w:spacing w:line="360" w:lineRule="auto"/>
        <w:ind w:firstLine="708"/>
        <w:jc w:val="both"/>
        <w:rPr>
          <w:color w:val="000000"/>
          <w:lang w:eastAsia="ar-SA"/>
        </w:rPr>
      </w:pPr>
      <w:r>
        <w:rPr>
          <w:color w:val="000000"/>
          <w:lang w:eastAsia="ar-SA"/>
        </w:rPr>
        <w:lastRenderedPageBreak/>
        <w:t xml:space="preserve">На этапе </w:t>
      </w:r>
      <w:r>
        <w:rPr>
          <w:color w:val="000000"/>
          <w:lang w:val="en-US" w:eastAsia="ar-SA"/>
        </w:rPr>
        <w:t>III</w:t>
      </w:r>
      <w:r>
        <w:rPr>
          <w:color w:val="000000"/>
          <w:lang w:eastAsia="ar-SA"/>
        </w:rPr>
        <w:t>.11.1. были разработаны концептуальные подходы к проведению мониторинговых процедур оценки качества образования в начальной и основной школе в Российской Федерации. Описание концептуальных подходов к проведению мониторинговых процедур оценки качества образования в начальной и основной школе в Российской Федерации должно обобщает опыт проведения всех трех мониторинговых исследований, проведенных в рамках данного проекта, и включает:</w:t>
      </w:r>
    </w:p>
    <w:p w:rsidR="00090D24" w:rsidRDefault="00090D24" w:rsidP="00090D24">
      <w:pPr>
        <w:numPr>
          <w:ilvl w:val="0"/>
          <w:numId w:val="3"/>
        </w:numPr>
        <w:snapToGrid w:val="0"/>
        <w:spacing w:after="200" w:line="360" w:lineRule="auto"/>
        <w:jc w:val="both"/>
        <w:rPr>
          <w:color w:val="000000"/>
          <w:lang w:eastAsia="ar-SA"/>
        </w:rPr>
      </w:pPr>
      <w:r>
        <w:rPr>
          <w:color w:val="000000"/>
          <w:lang w:eastAsia="ar-SA"/>
        </w:rPr>
        <w:t>описание целей мониторинговых исследований в Российской Федерации;</w:t>
      </w:r>
    </w:p>
    <w:p w:rsidR="00090D24" w:rsidRDefault="00090D24" w:rsidP="00090D24">
      <w:pPr>
        <w:numPr>
          <w:ilvl w:val="0"/>
          <w:numId w:val="3"/>
        </w:numPr>
        <w:snapToGrid w:val="0"/>
        <w:spacing w:after="200" w:line="360" w:lineRule="auto"/>
        <w:jc w:val="both"/>
        <w:rPr>
          <w:color w:val="000000"/>
          <w:lang w:eastAsia="ar-SA"/>
        </w:rPr>
      </w:pPr>
      <w:r>
        <w:rPr>
          <w:color w:val="000000"/>
          <w:lang w:eastAsia="ar-SA"/>
        </w:rPr>
        <w:t>описание групп потребителей результатов и моделей использования результатов мониторинговых исследований;</w:t>
      </w:r>
    </w:p>
    <w:p w:rsidR="00090D24" w:rsidRDefault="00090D24" w:rsidP="00090D24">
      <w:pPr>
        <w:numPr>
          <w:ilvl w:val="0"/>
          <w:numId w:val="3"/>
        </w:numPr>
        <w:snapToGrid w:val="0"/>
        <w:spacing w:after="200" w:line="360" w:lineRule="auto"/>
        <w:jc w:val="both"/>
        <w:rPr>
          <w:color w:val="000000"/>
          <w:lang w:eastAsia="ar-SA"/>
        </w:rPr>
      </w:pPr>
      <w:r>
        <w:rPr>
          <w:color w:val="000000"/>
          <w:lang w:eastAsia="ar-SA"/>
        </w:rPr>
        <w:t>описание подходов к построению программ мониторинговых исследований</w:t>
      </w:r>
    </w:p>
    <w:p w:rsidR="00090D24" w:rsidRDefault="00090D24" w:rsidP="00090D24">
      <w:pPr>
        <w:numPr>
          <w:ilvl w:val="0"/>
          <w:numId w:val="3"/>
        </w:numPr>
        <w:snapToGrid w:val="0"/>
        <w:spacing w:after="200" w:line="360" w:lineRule="auto"/>
        <w:jc w:val="both"/>
        <w:rPr>
          <w:color w:val="000000"/>
          <w:lang w:eastAsia="ar-SA"/>
        </w:rPr>
      </w:pPr>
      <w:r>
        <w:rPr>
          <w:color w:val="000000"/>
          <w:lang w:eastAsia="ar-SA"/>
        </w:rPr>
        <w:t>требования к инструментарию для проведения мониторинговых исследований;</w:t>
      </w:r>
    </w:p>
    <w:p w:rsidR="00090D24" w:rsidRDefault="00090D24" w:rsidP="00090D24">
      <w:pPr>
        <w:numPr>
          <w:ilvl w:val="0"/>
          <w:numId w:val="3"/>
        </w:numPr>
        <w:snapToGrid w:val="0"/>
        <w:spacing w:after="200" w:line="360" w:lineRule="auto"/>
        <w:jc w:val="both"/>
        <w:rPr>
          <w:color w:val="000000"/>
          <w:lang w:eastAsia="ar-SA"/>
        </w:rPr>
      </w:pPr>
      <w:r>
        <w:rPr>
          <w:color w:val="000000"/>
          <w:lang w:eastAsia="ar-SA"/>
        </w:rPr>
        <w:t>требования к условиям, процедурам и технологиям проведения мониторинговых исследований.</w:t>
      </w:r>
    </w:p>
    <w:p w:rsidR="00090D24" w:rsidRDefault="00090D24" w:rsidP="00090D24">
      <w:pPr>
        <w:snapToGrid w:val="0"/>
        <w:spacing w:line="360" w:lineRule="auto"/>
        <w:ind w:firstLine="708"/>
        <w:jc w:val="both"/>
        <w:rPr>
          <w:color w:val="000000"/>
          <w:lang w:eastAsia="ar-SA"/>
        </w:rPr>
      </w:pPr>
    </w:p>
    <w:p w:rsidR="00090D24" w:rsidRDefault="00090D24" w:rsidP="00090D24">
      <w:pPr>
        <w:snapToGrid w:val="0"/>
        <w:spacing w:line="360" w:lineRule="auto"/>
        <w:ind w:firstLine="708"/>
        <w:jc w:val="both"/>
        <w:rPr>
          <w:color w:val="000000"/>
          <w:lang w:eastAsia="ar-SA"/>
        </w:rPr>
      </w:pPr>
    </w:p>
    <w:p w:rsidR="00090D24" w:rsidRPr="00DE0452" w:rsidRDefault="00090D24" w:rsidP="00090D24">
      <w:pPr>
        <w:snapToGrid w:val="0"/>
        <w:spacing w:line="360" w:lineRule="auto"/>
        <w:ind w:firstLine="708"/>
        <w:jc w:val="both"/>
        <w:rPr>
          <w:rFonts w:eastAsiaTheme="minorEastAsia"/>
          <w:color w:val="000000"/>
          <w:lang w:eastAsia="ar-SA"/>
        </w:rPr>
      </w:pPr>
    </w:p>
    <w:p w:rsidR="00560EA3" w:rsidRPr="00DE0452" w:rsidRDefault="00560EA3" w:rsidP="00090D24">
      <w:pPr>
        <w:snapToGrid w:val="0"/>
        <w:spacing w:line="360" w:lineRule="auto"/>
        <w:ind w:firstLine="708"/>
        <w:jc w:val="both"/>
        <w:rPr>
          <w:rFonts w:eastAsiaTheme="minorEastAsia"/>
          <w:color w:val="000000"/>
          <w:lang w:eastAsia="ar-SA"/>
        </w:rPr>
      </w:pPr>
    </w:p>
    <w:p w:rsidR="00560EA3" w:rsidRDefault="00560EA3"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Default="00DE0452" w:rsidP="00090D24">
      <w:pPr>
        <w:snapToGrid w:val="0"/>
        <w:spacing w:line="360" w:lineRule="auto"/>
        <w:ind w:firstLine="708"/>
        <w:jc w:val="both"/>
        <w:rPr>
          <w:rFonts w:eastAsiaTheme="minorEastAsia"/>
          <w:color w:val="000000"/>
          <w:lang w:eastAsia="ar-SA"/>
        </w:rPr>
      </w:pPr>
    </w:p>
    <w:p w:rsidR="00DE0452" w:rsidRPr="00DE0452" w:rsidRDefault="00DE0452" w:rsidP="00090D24">
      <w:pPr>
        <w:snapToGrid w:val="0"/>
        <w:spacing w:line="360" w:lineRule="auto"/>
        <w:ind w:firstLine="708"/>
        <w:jc w:val="both"/>
        <w:rPr>
          <w:rFonts w:eastAsiaTheme="minorEastAsia"/>
          <w:color w:val="000000"/>
          <w:lang w:eastAsia="ar-SA"/>
        </w:rPr>
      </w:pPr>
    </w:p>
    <w:p w:rsidR="00560EA3" w:rsidRPr="00DE0452" w:rsidRDefault="00560EA3" w:rsidP="00090D24">
      <w:pPr>
        <w:snapToGrid w:val="0"/>
        <w:spacing w:line="360" w:lineRule="auto"/>
        <w:ind w:firstLine="708"/>
        <w:jc w:val="both"/>
        <w:rPr>
          <w:rFonts w:eastAsiaTheme="minorEastAsia"/>
          <w:color w:val="000000"/>
          <w:lang w:eastAsia="ar-SA"/>
        </w:rPr>
      </w:pPr>
    </w:p>
    <w:p w:rsidR="00560EA3" w:rsidRPr="00DE0452" w:rsidRDefault="00560EA3" w:rsidP="00090D24">
      <w:pPr>
        <w:snapToGrid w:val="0"/>
        <w:spacing w:line="360" w:lineRule="auto"/>
        <w:ind w:firstLine="708"/>
        <w:jc w:val="both"/>
        <w:rPr>
          <w:rFonts w:eastAsiaTheme="minorEastAsia"/>
          <w:color w:val="000000"/>
          <w:lang w:eastAsia="ar-SA"/>
        </w:rPr>
      </w:pPr>
    </w:p>
    <w:p w:rsidR="00560EA3" w:rsidRPr="00DE0452" w:rsidRDefault="00560EA3" w:rsidP="00090D24">
      <w:pPr>
        <w:snapToGrid w:val="0"/>
        <w:spacing w:line="360" w:lineRule="auto"/>
        <w:ind w:firstLine="708"/>
        <w:jc w:val="both"/>
        <w:rPr>
          <w:rFonts w:eastAsiaTheme="minorEastAsia"/>
          <w:color w:val="000000"/>
          <w:lang w:eastAsia="ar-SA"/>
        </w:rPr>
      </w:pPr>
    </w:p>
    <w:p w:rsidR="00090D24" w:rsidRDefault="00090D24" w:rsidP="00090D24">
      <w:pPr>
        <w:snapToGrid w:val="0"/>
        <w:spacing w:line="360" w:lineRule="auto"/>
        <w:ind w:firstLine="708"/>
        <w:jc w:val="both"/>
        <w:rPr>
          <w:b/>
          <w:bCs/>
        </w:rPr>
      </w:pPr>
      <w:r>
        <w:rPr>
          <w:b/>
          <w:bCs/>
        </w:rPr>
        <w:lastRenderedPageBreak/>
        <w:t>Механизм практического использования и применения результатов работ</w:t>
      </w:r>
    </w:p>
    <w:p w:rsidR="00090D24" w:rsidRDefault="00090D24" w:rsidP="00090D24">
      <w:pPr>
        <w:suppressAutoHyphens/>
        <w:spacing w:after="120" w:line="360" w:lineRule="auto"/>
        <w:ind w:firstLine="709"/>
        <w:rPr>
          <w:rFonts w:eastAsia="PMingLiU"/>
          <w:lang w:eastAsia="ar-SA"/>
        </w:rPr>
      </w:pPr>
      <w:proofErr w:type="gramStart"/>
      <w:r>
        <w:rPr>
          <w:rFonts w:eastAsia="PMingLiU"/>
          <w:lang w:eastAsia="ar-SA"/>
        </w:rPr>
        <w:t>Результаты проекта будут использованы при проведении процедур оценки качества образования, как на федеральном, так и на региональном уровнях.</w:t>
      </w:r>
      <w:proofErr w:type="gramEnd"/>
      <w:r>
        <w:rPr>
          <w:rFonts w:eastAsia="PMingLiU"/>
          <w:lang w:eastAsia="ar-SA"/>
        </w:rPr>
        <w:t xml:space="preserve"> Результаты проекта позволят оценить эффективность введения </w:t>
      </w:r>
      <w:proofErr w:type="gramStart"/>
      <w:r>
        <w:rPr>
          <w:rFonts w:eastAsia="PMingLiU"/>
          <w:lang w:eastAsia="ar-SA"/>
        </w:rPr>
        <w:t>ФГОС</w:t>
      </w:r>
      <w:proofErr w:type="gramEnd"/>
      <w:r>
        <w:rPr>
          <w:rFonts w:eastAsia="PMingLiU"/>
          <w:lang w:eastAsia="ar-SA"/>
        </w:rPr>
        <w:t xml:space="preserve"> НО и при  необходимости внести соответствующие коррективы. </w:t>
      </w:r>
      <w:proofErr w:type="gramStart"/>
      <w:r>
        <w:rPr>
          <w:rFonts w:eastAsia="PMingLiU"/>
          <w:lang w:eastAsia="ar-SA"/>
        </w:rPr>
        <w:t xml:space="preserve">Результаты будут востребованы: специалистами–разработчиками ФГОС НО, ответственными специалистами образовательных учреждений, занимающихся вопросами планирования работы и обеспечения качества, соответствия федеральным стандартам, руководителями органов управления образования по оценке эффективности работы подведомственных образовательных организаций, руководителями органов власти, ответственными за выработку национальной политики в сфере повышения качества образования, представителями общественности, заинтересованными в участии в процедурах оценки качества образования. </w:t>
      </w:r>
      <w:proofErr w:type="gramEnd"/>
    </w:p>
    <w:p w:rsidR="00090D24" w:rsidRDefault="00090D24" w:rsidP="00090D24">
      <w:pPr>
        <w:suppressAutoHyphens/>
        <w:spacing w:after="120" w:line="360" w:lineRule="auto"/>
        <w:ind w:firstLine="709"/>
        <w:rPr>
          <w:rFonts w:eastAsia="PMingLiU"/>
          <w:lang w:eastAsia="ar-SA"/>
        </w:rPr>
      </w:pPr>
    </w:p>
    <w:p w:rsidR="00090D24" w:rsidRDefault="00090D24" w:rsidP="00090D24">
      <w:pPr>
        <w:spacing w:line="360" w:lineRule="auto"/>
        <w:ind w:firstLine="708"/>
        <w:rPr>
          <w:rFonts w:eastAsiaTheme="minorEastAsia"/>
          <w:b/>
        </w:rPr>
      </w:pPr>
      <w:r>
        <w:rPr>
          <w:b/>
        </w:rPr>
        <w:t>Нормативные ссылки</w:t>
      </w:r>
    </w:p>
    <w:p w:rsidR="00090D24" w:rsidRDefault="00090D24" w:rsidP="00090D24">
      <w:pPr>
        <w:snapToGrid w:val="0"/>
        <w:spacing w:line="360" w:lineRule="auto"/>
        <w:ind w:firstLine="360"/>
        <w:rPr>
          <w:color w:val="000000"/>
        </w:rPr>
      </w:pPr>
      <w:r>
        <w:rPr>
          <w:color w:val="000000"/>
        </w:rPr>
        <w:t>Работы были выполнены в соответствии со следующими нормативными документами:</w:t>
      </w:r>
    </w:p>
    <w:p w:rsidR="00090D24" w:rsidRDefault="00090D24" w:rsidP="00090D24">
      <w:pPr>
        <w:numPr>
          <w:ilvl w:val="0"/>
          <w:numId w:val="4"/>
        </w:numPr>
        <w:spacing w:line="360" w:lineRule="auto"/>
      </w:pPr>
      <w:r>
        <w:t>Федеральные государственные образовательные стандарты (ФГОС)</w:t>
      </w:r>
    </w:p>
    <w:p w:rsidR="00090D24" w:rsidRDefault="00090D24" w:rsidP="00090D24">
      <w:pPr>
        <w:numPr>
          <w:ilvl w:val="0"/>
          <w:numId w:val="4"/>
        </w:numPr>
        <w:spacing w:line="360" w:lineRule="auto"/>
      </w:pPr>
      <w:r>
        <w:t>Кодификаторы содержания и требований к уровню подготовки выпускников, размещенные на сайте www.fipi.ru</w:t>
      </w:r>
    </w:p>
    <w:p w:rsidR="00090D24" w:rsidRDefault="00090D24" w:rsidP="00090D24">
      <w:pPr>
        <w:numPr>
          <w:ilvl w:val="0"/>
          <w:numId w:val="4"/>
        </w:numPr>
        <w:spacing w:line="360" w:lineRule="auto"/>
      </w:pPr>
      <w:r>
        <w:t>Федеральный закон Российской Федерации от 29.12.2012 г. №273-ФЗ  «Об образовании»</w:t>
      </w:r>
    </w:p>
    <w:p w:rsidR="00090D24" w:rsidRDefault="00090D24" w:rsidP="00090D24">
      <w:pPr>
        <w:pStyle w:val="a3"/>
        <w:numPr>
          <w:ilvl w:val="0"/>
          <w:numId w:val="4"/>
        </w:numPr>
        <w:spacing w:line="360" w:lineRule="auto"/>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27.07.2006 года № 152-ФЗ «О персональных данных»</w:t>
      </w:r>
    </w:p>
    <w:p w:rsidR="00090D24" w:rsidRDefault="00090D24" w:rsidP="00090D24">
      <w:pPr>
        <w:pStyle w:val="a3"/>
        <w:numPr>
          <w:ilvl w:val="0"/>
          <w:numId w:val="4"/>
        </w:numPr>
        <w:spacing w:line="360" w:lineRule="auto"/>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27.12.2009 г. № 363-ФЗ «О внесении изменений в статьи 19 и 25 ФЗ № 152 «О персональных данных»</w:t>
      </w:r>
    </w:p>
    <w:p w:rsidR="00560EA3" w:rsidRPr="001E45E7" w:rsidRDefault="00090D24" w:rsidP="001E45E7">
      <w:pPr>
        <w:pStyle w:val="a3"/>
        <w:numPr>
          <w:ilvl w:val="0"/>
          <w:numId w:val="4"/>
        </w:numPr>
        <w:spacing w:line="360" w:lineRule="auto"/>
        <w:rPr>
          <w:rFonts w:ascii="Times New Roman" w:hAnsi="Times New Roman" w:cs="Times New Roman"/>
          <w:sz w:val="24"/>
          <w:szCs w:val="24"/>
        </w:rPr>
      </w:pPr>
      <w:r>
        <w:rPr>
          <w:rFonts w:ascii="Times New Roman" w:hAnsi="Times New Roman" w:cs="Times New Roman"/>
          <w:sz w:val="24"/>
          <w:szCs w:val="24"/>
        </w:rPr>
        <w:t>Федеральный закон Российской Федерации от 27.07.2006 г. № 149-ФЗ «Об информации, информационных технологиях и о защите информации»</w:t>
      </w:r>
    </w:p>
    <w:p w:rsidR="00560EA3" w:rsidRPr="00DE0452" w:rsidRDefault="00560EA3" w:rsidP="00090D24">
      <w:pPr>
        <w:tabs>
          <w:tab w:val="num" w:pos="360"/>
        </w:tabs>
        <w:spacing w:line="360" w:lineRule="auto"/>
        <w:jc w:val="both"/>
        <w:rPr>
          <w:rFonts w:asciiTheme="minorHAnsi" w:hAnsiTheme="minorHAnsi" w:cstheme="minorBidi"/>
        </w:rPr>
      </w:pPr>
    </w:p>
    <w:p w:rsidR="00310732" w:rsidRDefault="00310732" w:rsidP="00090D24">
      <w:pPr>
        <w:spacing w:line="360" w:lineRule="auto"/>
        <w:jc w:val="center"/>
        <w:rPr>
          <w:b/>
        </w:rPr>
      </w:pPr>
    </w:p>
    <w:p w:rsidR="00310732" w:rsidRDefault="00310732" w:rsidP="00090D24">
      <w:pPr>
        <w:spacing w:line="360" w:lineRule="auto"/>
        <w:jc w:val="center"/>
        <w:rPr>
          <w:b/>
        </w:rPr>
      </w:pPr>
    </w:p>
    <w:p w:rsidR="00310732" w:rsidRDefault="00310732" w:rsidP="00090D24">
      <w:pPr>
        <w:spacing w:line="360" w:lineRule="auto"/>
        <w:jc w:val="center"/>
        <w:rPr>
          <w:b/>
        </w:rPr>
      </w:pPr>
    </w:p>
    <w:p w:rsidR="00310732" w:rsidRDefault="00310732" w:rsidP="00090D24">
      <w:pPr>
        <w:spacing w:line="360" w:lineRule="auto"/>
        <w:jc w:val="center"/>
        <w:rPr>
          <w:b/>
        </w:rPr>
      </w:pPr>
    </w:p>
    <w:p w:rsidR="00310732" w:rsidRDefault="00310732" w:rsidP="00090D24">
      <w:pPr>
        <w:spacing w:line="360" w:lineRule="auto"/>
        <w:jc w:val="center"/>
        <w:rPr>
          <w:b/>
        </w:rPr>
      </w:pPr>
    </w:p>
    <w:p w:rsidR="00310732" w:rsidRDefault="00310732" w:rsidP="00090D24">
      <w:pPr>
        <w:spacing w:line="360" w:lineRule="auto"/>
        <w:jc w:val="center"/>
        <w:rPr>
          <w:b/>
        </w:rPr>
      </w:pPr>
    </w:p>
    <w:p w:rsidR="00310732" w:rsidRDefault="00310732" w:rsidP="00090D24">
      <w:pPr>
        <w:spacing w:line="360" w:lineRule="auto"/>
        <w:jc w:val="center"/>
        <w:rPr>
          <w:b/>
        </w:rPr>
      </w:pPr>
    </w:p>
    <w:p w:rsidR="00090D24" w:rsidRDefault="00090D24" w:rsidP="00090D24">
      <w:pPr>
        <w:spacing w:line="360" w:lineRule="auto"/>
        <w:jc w:val="center"/>
        <w:rPr>
          <w:b/>
        </w:rPr>
      </w:pPr>
      <w:r>
        <w:rPr>
          <w:b/>
        </w:rPr>
        <w:lastRenderedPageBreak/>
        <w:t>2. Введение</w:t>
      </w:r>
    </w:p>
    <w:p w:rsidR="00090D24" w:rsidRDefault="00090D24" w:rsidP="00090D24">
      <w:pPr>
        <w:pStyle w:val="1"/>
        <w:spacing w:line="360" w:lineRule="auto"/>
        <w:rPr>
          <w:sz w:val="24"/>
          <w:szCs w:val="24"/>
        </w:rPr>
      </w:pPr>
      <w:r>
        <w:rPr>
          <w:sz w:val="24"/>
          <w:szCs w:val="24"/>
        </w:rPr>
        <w:t xml:space="preserve">Обоснование актуальности выполнения проекта </w:t>
      </w:r>
    </w:p>
    <w:p w:rsidR="00090D24" w:rsidRDefault="00090D24" w:rsidP="00090D24">
      <w:pPr>
        <w:rPr>
          <w:sz w:val="22"/>
          <w:szCs w:val="22"/>
        </w:rPr>
      </w:pPr>
    </w:p>
    <w:p w:rsidR="00090D24" w:rsidRDefault="00090D24" w:rsidP="00090D24">
      <w:pPr>
        <w:suppressAutoHyphens/>
        <w:spacing w:line="360" w:lineRule="auto"/>
        <w:ind w:firstLine="708"/>
        <w:jc w:val="both"/>
        <w:rPr>
          <w:lang w:eastAsia="ar-SA"/>
        </w:rPr>
      </w:pPr>
      <w:r>
        <w:rPr>
          <w:lang w:eastAsia="ar-SA"/>
        </w:rPr>
        <w:t>В Государственной программе «Развитие образования» на 2013-2020 годы, утвержденной постановлением Правительства Российской Федерации от 15 апреля 2014 г. N 295 "Об утверждении государственной программы Российской Федерации "Развитие образования" на 2013 - 2020 годы", отмечается большой прогре</w:t>
      </w:r>
      <w:proofErr w:type="gramStart"/>
      <w:r>
        <w:rPr>
          <w:lang w:eastAsia="ar-SA"/>
        </w:rPr>
        <w:t>сс в ст</w:t>
      </w:r>
      <w:proofErr w:type="gramEnd"/>
      <w:r>
        <w:rPr>
          <w:lang w:eastAsia="ar-SA"/>
        </w:rPr>
        <w:t xml:space="preserve">ановлении общероссийской системы оценки качества образования (далее – ОСОКО), достигнутый за прошедшее время.  </w:t>
      </w:r>
      <w:proofErr w:type="gramStart"/>
      <w:r>
        <w:rPr>
          <w:lang w:eastAsia="ar-SA"/>
        </w:rPr>
        <w:t>Однако одной из ключевых проблем в дальнейшей детальности является «недостаточная целостность и сбалансированность системы процедур и механизмов оценки качества образования и индивидуальных образовательных достижений, реализуемых на федеральном и региональном уровнях системы образования, что не позволяет обеспечить формирование и развитие единого образовательного пространства» (в разделе 3.1.</w:t>
      </w:r>
      <w:proofErr w:type="gramEnd"/>
      <w:r>
        <w:rPr>
          <w:lang w:eastAsia="ar-SA"/>
        </w:rPr>
        <w:t xml:space="preserve"> </w:t>
      </w:r>
      <w:proofErr w:type="gramStart"/>
      <w:r>
        <w:rPr>
          <w:lang w:eastAsia="ar-SA"/>
        </w:rPr>
        <w:t>Характеристика сферы реализации подпрограммы 3 "Развитие системы оценки качества образования и информационной прозрачности системы образования", описание основных проблем в указанной сфере и прогноз ее развития.)</w:t>
      </w:r>
      <w:proofErr w:type="gramEnd"/>
      <w:r>
        <w:rPr>
          <w:lang w:eastAsia="ar-SA"/>
        </w:rPr>
        <w:t xml:space="preserve"> Также отмечается недостаток механизмов и инструментов для оценки образовательных результатов и учета влияния различных факторов на результаты деятельности образовательных организаций. Все это затрудняет принятие эффективных управленческих решений, позволяющих повысить качество образования в стране.</w:t>
      </w:r>
    </w:p>
    <w:p w:rsidR="00090D24" w:rsidRDefault="00090D24" w:rsidP="00090D24">
      <w:pPr>
        <w:suppressAutoHyphens/>
        <w:spacing w:line="360" w:lineRule="auto"/>
        <w:ind w:firstLine="708"/>
        <w:jc w:val="both"/>
        <w:rPr>
          <w:lang w:eastAsia="ar-SA"/>
        </w:rPr>
      </w:pPr>
      <w:r>
        <w:rPr>
          <w:lang w:eastAsia="ar-SA"/>
        </w:rPr>
        <w:t xml:space="preserve">В связи с этим реализация мероприятий по построению сбалансированной </w:t>
      </w:r>
      <w:proofErr w:type="gramStart"/>
      <w:r>
        <w:rPr>
          <w:lang w:eastAsia="ar-SA"/>
        </w:rPr>
        <w:t>системы процедур оценки качества образования</w:t>
      </w:r>
      <w:proofErr w:type="gramEnd"/>
      <w:r>
        <w:rPr>
          <w:lang w:eastAsia="ar-SA"/>
        </w:rPr>
        <w:t xml:space="preserve"> в начальной и основной школе становится актуальной, с учетом ориентации данной системы на формирование и развитие единого образовательного пространства, и если данная система будет обеспечивать получение надежной информации о состоянии системы в соответствии с требованиями ФГОС. </w:t>
      </w:r>
    </w:p>
    <w:p w:rsidR="00090D24" w:rsidRDefault="00090D24" w:rsidP="00090D24">
      <w:pPr>
        <w:suppressAutoHyphens/>
        <w:spacing w:line="360" w:lineRule="auto"/>
        <w:ind w:firstLine="708"/>
        <w:jc w:val="both"/>
        <w:rPr>
          <w:lang w:eastAsia="ar-SA"/>
        </w:rPr>
      </w:pPr>
      <w:r>
        <w:rPr>
          <w:lang w:eastAsia="ar-SA"/>
        </w:rPr>
        <w:t>При выборе конкретных процедур по оценке качества образования в начальной и основной школе целесообразно учитывать следующее.</w:t>
      </w:r>
    </w:p>
    <w:p w:rsidR="00090D24" w:rsidRDefault="00090D24" w:rsidP="00090D24">
      <w:pPr>
        <w:suppressAutoHyphens/>
        <w:spacing w:line="360" w:lineRule="auto"/>
        <w:ind w:firstLine="708"/>
        <w:jc w:val="both"/>
        <w:rPr>
          <w:lang w:eastAsia="ar-SA"/>
        </w:rPr>
      </w:pPr>
      <w:r>
        <w:rPr>
          <w:lang w:eastAsia="ar-SA"/>
        </w:rPr>
        <w:t xml:space="preserve">В 2011-13 годах в рамках ФЦПРО был реализован проект </w:t>
      </w:r>
      <w:r>
        <w:rPr>
          <w:bCs/>
          <w:lang w:eastAsia="ar-SA"/>
        </w:rPr>
        <w:t>«</w:t>
      </w:r>
      <w:r>
        <w:rPr>
          <w:bCs/>
          <w:i/>
          <w:lang w:eastAsia="ar-SA"/>
        </w:rPr>
        <w:t>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w:t>
      </w:r>
      <w:r>
        <w:rPr>
          <w:bCs/>
          <w:lang w:eastAsia="ar-SA"/>
        </w:rPr>
        <w:t xml:space="preserve">», в рамках которого была разработана, апробирована и внедрена </w:t>
      </w:r>
      <w:r>
        <w:rPr>
          <w:lang w:eastAsia="ar-SA"/>
        </w:rPr>
        <w:t>в 33 субъектах Российской Федерации страны модель проведения процедур оценки качества начального образования. Для реализации задач госпрограммы необходимо обеспечить использование разработанной модели для проведения процедур оценки качества образования с учетом поставленных требований во всех субъектах Российской Федерации</w:t>
      </w:r>
      <w:proofErr w:type="gramStart"/>
      <w:r>
        <w:rPr>
          <w:lang w:eastAsia="ar-SA"/>
        </w:rPr>
        <w:t xml:space="preserve"> .</w:t>
      </w:r>
      <w:proofErr w:type="gramEnd"/>
      <w:r>
        <w:rPr>
          <w:lang w:eastAsia="ar-SA"/>
        </w:rPr>
        <w:t xml:space="preserve"> </w:t>
      </w:r>
    </w:p>
    <w:p w:rsidR="00090D24" w:rsidRDefault="00090D24" w:rsidP="00090D24">
      <w:pPr>
        <w:suppressAutoHyphens/>
        <w:spacing w:line="360" w:lineRule="auto"/>
        <w:ind w:firstLine="708"/>
        <w:jc w:val="both"/>
        <w:rPr>
          <w:lang w:eastAsia="ar-SA"/>
        </w:rPr>
      </w:pPr>
      <w:r>
        <w:rPr>
          <w:lang w:eastAsia="ar-SA"/>
        </w:rPr>
        <w:lastRenderedPageBreak/>
        <w:t>Кроме того, в соответствии с распоряжением Правительства Российской Федерации от 24 декабря 2013 г. N 2506-р утверждена Концепция, определяющая базовые принципы, цели, задачи и основные направления развития математического образования в Российской Федерации.  Для реализации Концепции необходимо, в том числе в соответствии с приказом Минобрнауки России № 265 от 3 апреля 2014 г. обеспечить «организацию разработки, апробации и внедрения разнообразных форм оценки образовательных достижений обучающихся по математике…»</w:t>
      </w:r>
    </w:p>
    <w:p w:rsidR="00090D24" w:rsidRDefault="00090D24" w:rsidP="00090D24">
      <w:pPr>
        <w:suppressAutoHyphens/>
        <w:spacing w:line="360" w:lineRule="auto"/>
        <w:ind w:firstLine="708"/>
        <w:jc w:val="both"/>
        <w:rPr>
          <w:lang w:eastAsia="ar-SA"/>
        </w:rPr>
      </w:pPr>
      <w:proofErr w:type="gramStart"/>
      <w:r>
        <w:rPr>
          <w:lang w:eastAsia="ar-SA"/>
        </w:rPr>
        <w:t>В соответствии с распоряжением Правительства Российской Федерации от 30 декабря 2013 г. №2602-р утвержден план мероприятий «Развитие отрасли информационных технологий», разработанный в целях принятия органами исполнительной власти мер, направленных на ускоренное развитие отрасли информационных технологий в 2014 – 2018 годах и реализацию Стратегии развития отрасли информационных технологий в Российской Федерации на 2014 - 2020 годы и на перспективу до 2025 года.</w:t>
      </w:r>
      <w:proofErr w:type="gramEnd"/>
      <w:r>
        <w:rPr>
          <w:lang w:eastAsia="ar-SA"/>
        </w:rPr>
        <w:t xml:space="preserve"> В рамках Стратегии «важнейшими задачами государства по поддержке отрасли информационных технологий в 2014-2018 годах являются: развитие человеческого капитала путем повышения уровня образования в области информационных технологий, включая развитие физико-математического и профильного образования…». Таким образом, актуальным является проведение мониторинга качества подготовки в области информационных технологий школьников 8-9 классов, являющихся основой для организации профильного обучения в области информационных технологий.     </w:t>
      </w:r>
    </w:p>
    <w:p w:rsidR="00090D24" w:rsidRDefault="00090D24" w:rsidP="00090D24">
      <w:pPr>
        <w:suppressAutoHyphens/>
        <w:spacing w:line="360" w:lineRule="auto"/>
        <w:ind w:firstLine="708"/>
        <w:jc w:val="both"/>
        <w:rPr>
          <w:lang w:eastAsia="ar-SA"/>
        </w:rPr>
      </w:pPr>
      <w:proofErr w:type="gramStart"/>
      <w:r>
        <w:rPr>
          <w:lang w:eastAsia="ar-SA"/>
        </w:rPr>
        <w:t>Проведение данных мероприятий позволит не только создать сбалансированную систему процедур оценки качества образования в начальной и основной школе, но и на этапе введения федеральных государственных образовательных стандартов (далее - ФГОС) начального и основного общего образования получить информацию о результатах введения новых образовательных целей и технологий, что послужит ориентирами для корректировки проводимых в общем образовании изменений на федеральном и региональном уровнях.</w:t>
      </w:r>
      <w:proofErr w:type="gramEnd"/>
    </w:p>
    <w:p w:rsidR="00090D24" w:rsidRPr="001E45E7" w:rsidRDefault="00090D24" w:rsidP="001E45E7">
      <w:pPr>
        <w:pStyle w:val="a4"/>
        <w:spacing w:line="360" w:lineRule="auto"/>
        <w:jc w:val="both"/>
        <w:rPr>
          <w:szCs w:val="24"/>
        </w:rPr>
      </w:pPr>
    </w:p>
    <w:p w:rsidR="00090D24" w:rsidRDefault="00090D24" w:rsidP="00090D24">
      <w:pPr>
        <w:pStyle w:val="21"/>
        <w:spacing w:line="360" w:lineRule="auto"/>
        <w:rPr>
          <w:sz w:val="24"/>
          <w:szCs w:val="24"/>
        </w:rPr>
      </w:pPr>
      <w:r>
        <w:rPr>
          <w:sz w:val="24"/>
          <w:szCs w:val="24"/>
        </w:rPr>
        <w:t xml:space="preserve">Цели и задачи реализации проекта: </w:t>
      </w:r>
    </w:p>
    <w:p w:rsidR="00090D24" w:rsidRDefault="00090D24" w:rsidP="00090D24">
      <w:pPr>
        <w:suppressAutoHyphens/>
        <w:spacing w:after="120" w:line="360" w:lineRule="auto"/>
        <w:ind w:firstLine="708"/>
        <w:jc w:val="both"/>
        <w:rPr>
          <w:lang w:eastAsia="ar-SA"/>
        </w:rPr>
      </w:pPr>
      <w:r>
        <w:rPr>
          <w:b/>
        </w:rPr>
        <w:t>Цель:</w:t>
      </w:r>
    </w:p>
    <w:p w:rsidR="00090D24" w:rsidRDefault="00090D24" w:rsidP="00090D24">
      <w:pPr>
        <w:suppressAutoHyphens/>
        <w:spacing w:after="120" w:line="360" w:lineRule="auto"/>
        <w:ind w:firstLine="708"/>
        <w:jc w:val="both"/>
        <w:rPr>
          <w:b/>
          <w:color w:val="000000"/>
          <w:lang w:eastAsia="ar-SA"/>
        </w:rPr>
      </w:pPr>
      <w:r>
        <w:rPr>
          <w:lang w:eastAsia="ar-SA"/>
        </w:rPr>
        <w:t>реализация мероприятий по построению процедур оценки качества образования в начальной и основной школе для объективного анализа образовательных результатов и учета влияния различных факторов на результаты деятельности образовательных организаций, последующего принятия необходимых управленческих решений и действий.</w:t>
      </w:r>
    </w:p>
    <w:p w:rsidR="00090D24" w:rsidRDefault="00090D24" w:rsidP="00090D24">
      <w:pPr>
        <w:pStyle w:val="21"/>
        <w:spacing w:line="360" w:lineRule="auto"/>
        <w:ind w:firstLine="0"/>
        <w:rPr>
          <w:i/>
          <w:sz w:val="24"/>
          <w:szCs w:val="24"/>
        </w:rPr>
      </w:pPr>
      <w:r>
        <w:rPr>
          <w:sz w:val="24"/>
          <w:szCs w:val="24"/>
        </w:rPr>
        <w:lastRenderedPageBreak/>
        <w:t xml:space="preserve">       Задачи: </w:t>
      </w:r>
    </w:p>
    <w:p w:rsidR="00090D24" w:rsidRDefault="00090D24" w:rsidP="00090D24">
      <w:pPr>
        <w:spacing w:line="360" w:lineRule="auto"/>
        <w:ind w:firstLine="708"/>
        <w:jc w:val="both"/>
        <w:outlineLvl w:val="0"/>
        <w:rPr>
          <w:color w:val="000000"/>
          <w:lang w:eastAsia="ar-SA"/>
        </w:rPr>
      </w:pPr>
      <w:r>
        <w:rPr>
          <w:color w:val="000000"/>
          <w:lang w:eastAsia="ar-SA"/>
        </w:rPr>
        <w:t>1. Формирование организационных и информационных ресурсов федерального и регионального уровней для проведения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2. Разработка инструментария для проведения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3. Обучение специалистов для проведения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4. Проведение процедур оценки качества подготовки в 8, 9 классах ОО общего образования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 xml:space="preserve">5. Проведение </w:t>
      </w:r>
      <w:proofErr w:type="gramStart"/>
      <w:r>
        <w:rPr>
          <w:color w:val="000000"/>
          <w:lang w:eastAsia="ar-SA"/>
        </w:rPr>
        <w:t>анкетирования участников мониторингового исследования качества подготовки</w:t>
      </w:r>
      <w:proofErr w:type="gramEnd"/>
      <w:r>
        <w:rPr>
          <w:color w:val="000000"/>
          <w:lang w:eastAsia="ar-SA"/>
        </w:rPr>
        <w:t xml:space="preserve"> в 8, 9 классах ОО общего образования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6. Обработка результатов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7. Анализ результатов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8. Разработка открытых банков заданий для проведения процедур оценки качества подготовки в области информационных технологий</w:t>
      </w:r>
    </w:p>
    <w:p w:rsidR="00090D24" w:rsidRDefault="00090D24" w:rsidP="00090D24">
      <w:pPr>
        <w:spacing w:line="360" w:lineRule="auto"/>
        <w:ind w:firstLine="708"/>
        <w:jc w:val="both"/>
        <w:outlineLvl w:val="0"/>
        <w:rPr>
          <w:color w:val="000000"/>
          <w:lang w:eastAsia="ar-SA"/>
        </w:rPr>
      </w:pPr>
      <w:r>
        <w:rPr>
          <w:color w:val="000000"/>
          <w:lang w:eastAsia="ar-SA"/>
        </w:rPr>
        <w:t>9. Разработка рекомендаций по использованию результатов мониторингового исследования качества подготовки в 8, 9 классах ОО общего образования в области информационных технологий на федеральном и региональном уровне</w:t>
      </w:r>
    </w:p>
    <w:p w:rsidR="00090D24" w:rsidRDefault="00090D24" w:rsidP="00090D24">
      <w:pPr>
        <w:spacing w:line="360" w:lineRule="auto"/>
        <w:ind w:firstLine="708"/>
        <w:jc w:val="both"/>
        <w:outlineLvl w:val="0"/>
        <w:rPr>
          <w:color w:val="000000"/>
          <w:lang w:eastAsia="ar-SA"/>
        </w:rPr>
      </w:pPr>
      <w:r>
        <w:rPr>
          <w:color w:val="000000"/>
          <w:lang w:eastAsia="ar-SA"/>
        </w:rPr>
        <w:t>10. Проведение конференции по результатам мониторинговых исследований</w:t>
      </w:r>
    </w:p>
    <w:p w:rsidR="00090D24" w:rsidRDefault="00090D24" w:rsidP="00090D24">
      <w:pPr>
        <w:spacing w:line="360" w:lineRule="auto"/>
        <w:ind w:firstLine="708"/>
        <w:jc w:val="both"/>
        <w:outlineLvl w:val="0"/>
        <w:rPr>
          <w:color w:val="000000"/>
          <w:lang w:eastAsia="ar-SA"/>
        </w:rPr>
      </w:pPr>
      <w:r>
        <w:rPr>
          <w:color w:val="000000"/>
          <w:lang w:eastAsia="ar-SA"/>
        </w:rPr>
        <w:t>11. Разработка концептуальных подходов к проведению мониторинговых процедур оценки качества образования в начальной и основной школе в Российской Федерации.</w:t>
      </w:r>
    </w:p>
    <w:p w:rsidR="00090D24" w:rsidRDefault="00090D24" w:rsidP="00090D24">
      <w:pPr>
        <w:spacing w:line="360" w:lineRule="auto"/>
        <w:ind w:firstLine="708"/>
        <w:jc w:val="both"/>
        <w:outlineLvl w:val="0"/>
        <w:rPr>
          <w:b/>
        </w:rPr>
      </w:pPr>
      <w:r>
        <w:rPr>
          <w:b/>
        </w:rPr>
        <w:t>Ожидаемые результаты проекта</w:t>
      </w:r>
    </w:p>
    <w:p w:rsidR="00090D24" w:rsidRDefault="00090D24" w:rsidP="00090D24">
      <w:pPr>
        <w:spacing w:line="360" w:lineRule="auto"/>
        <w:ind w:firstLine="708"/>
      </w:pPr>
      <w:proofErr w:type="gramStart"/>
      <w:r>
        <w:rPr>
          <w:lang w:eastAsia="ar-SA"/>
        </w:rPr>
        <w:t>Результаты проекта будут использованы при проведении процедур оценки качества образования, как на федеральном, так и на региональном уровнях.</w:t>
      </w:r>
      <w:proofErr w:type="gramEnd"/>
      <w:r>
        <w:rPr>
          <w:lang w:eastAsia="ar-SA"/>
        </w:rPr>
        <w:t xml:space="preserve"> Результаты проекта позволят оценить эффективность введения </w:t>
      </w:r>
      <w:proofErr w:type="gramStart"/>
      <w:r>
        <w:rPr>
          <w:lang w:eastAsia="ar-SA"/>
        </w:rPr>
        <w:t>ФГОС</w:t>
      </w:r>
      <w:proofErr w:type="gramEnd"/>
      <w:r>
        <w:rPr>
          <w:lang w:eastAsia="ar-SA"/>
        </w:rPr>
        <w:t xml:space="preserve"> НО и при  необходимости внести соответствующие коррективы. </w:t>
      </w:r>
      <w:proofErr w:type="gramStart"/>
      <w:r>
        <w:rPr>
          <w:lang w:eastAsia="ar-SA"/>
        </w:rPr>
        <w:t xml:space="preserve">Результаты будут востребованы: специалистами–разработчиками ФГОС НО, ответственными специалистами образовательных учреждений, занимающихся вопросами планирования работы и обеспечения качества, соответствия федеральным стандартам, руководителями органов управления образования по оценке эффективности работы подведомственных образовательных учреждений, руководителями органов власти, ответственными за выработку национальной политики в сфере повышения </w:t>
      </w:r>
      <w:r>
        <w:rPr>
          <w:lang w:eastAsia="ar-SA"/>
        </w:rPr>
        <w:lastRenderedPageBreak/>
        <w:t>качества образования, представителями общественности, заинтересованными в участии в процедурах оценки качества образования.</w:t>
      </w:r>
      <w:proofErr w:type="gramEnd"/>
    </w:p>
    <w:p w:rsidR="00090D24" w:rsidRDefault="00090D24" w:rsidP="00090D24">
      <w:pPr>
        <w:jc w:val="center"/>
        <w:rPr>
          <w:b/>
        </w:rPr>
      </w:pPr>
      <w:r>
        <w:rPr>
          <w:b/>
        </w:rPr>
        <w:t>2.3 Заключение</w:t>
      </w:r>
    </w:p>
    <w:p w:rsidR="00090D24" w:rsidRDefault="00090D24" w:rsidP="00090D24">
      <w:pPr>
        <w:jc w:val="center"/>
        <w:rPr>
          <w:b/>
        </w:rPr>
      </w:pPr>
    </w:p>
    <w:p w:rsidR="00090D24" w:rsidRDefault="00090D24" w:rsidP="00090D24">
      <w:pPr>
        <w:pStyle w:val="a4"/>
        <w:spacing w:line="360" w:lineRule="auto"/>
        <w:ind w:firstLine="708"/>
        <w:jc w:val="both"/>
        <w:rPr>
          <w:szCs w:val="24"/>
        </w:rPr>
      </w:pPr>
      <w:proofErr w:type="gramStart"/>
      <w:r>
        <w:rPr>
          <w:szCs w:val="24"/>
        </w:rPr>
        <w:t xml:space="preserve">Благодаря проведению третьего этапа работ по проекту  «Развитие процедур оценки качества образования в начальной и основной школе, включая мониторинговые исследования» </w:t>
      </w:r>
      <w:r>
        <w:rPr>
          <w:szCs w:val="24"/>
          <w:lang w:eastAsia="ar-SA"/>
        </w:rPr>
        <w:t>реализованы мероприятия по построению процедур оценки качества образования в основной школе для объективного анализа образовательных результатов и учета влияния различных факторов на результаты деятельности образовательных организаций, последующего принятия необходимых управленческих решений и действий.</w:t>
      </w:r>
      <w:proofErr w:type="gramEnd"/>
    </w:p>
    <w:p w:rsidR="00090D24" w:rsidRDefault="00090D24" w:rsidP="00090D24">
      <w:pPr>
        <w:pStyle w:val="a4"/>
        <w:spacing w:line="360" w:lineRule="auto"/>
        <w:ind w:firstLine="708"/>
        <w:jc w:val="both"/>
        <w:rPr>
          <w:b/>
          <w:szCs w:val="24"/>
        </w:rPr>
      </w:pPr>
      <w:r>
        <w:rPr>
          <w:szCs w:val="24"/>
        </w:rPr>
        <w:t xml:space="preserve"> В рамках проекта были успешно решены </w:t>
      </w:r>
      <w:r>
        <w:rPr>
          <w:b/>
          <w:szCs w:val="24"/>
        </w:rPr>
        <w:t>следующие задачи:</w:t>
      </w:r>
    </w:p>
    <w:p w:rsidR="00090D24" w:rsidRDefault="00090D24" w:rsidP="00090D24">
      <w:pPr>
        <w:pStyle w:val="a4"/>
        <w:spacing w:line="360" w:lineRule="auto"/>
        <w:ind w:firstLine="708"/>
        <w:jc w:val="both"/>
        <w:rPr>
          <w:szCs w:val="24"/>
        </w:rPr>
      </w:pPr>
      <w:r>
        <w:rPr>
          <w:szCs w:val="24"/>
        </w:rPr>
        <w:t>1. Сформированы организационные и информационные ресурсы федерального и регионального уровней для проведения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pStyle w:val="a4"/>
        <w:spacing w:line="360" w:lineRule="auto"/>
        <w:ind w:firstLine="708"/>
        <w:jc w:val="both"/>
        <w:rPr>
          <w:szCs w:val="24"/>
        </w:rPr>
      </w:pPr>
      <w:r>
        <w:rPr>
          <w:szCs w:val="24"/>
        </w:rPr>
        <w:t>2. Разработан инструментарий для проведения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pStyle w:val="a4"/>
        <w:spacing w:line="360" w:lineRule="auto"/>
        <w:ind w:firstLine="708"/>
        <w:jc w:val="both"/>
        <w:rPr>
          <w:szCs w:val="24"/>
        </w:rPr>
      </w:pPr>
      <w:r>
        <w:rPr>
          <w:szCs w:val="24"/>
        </w:rPr>
        <w:t>3. Проведено обучение специалистов для проведения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pStyle w:val="a4"/>
        <w:spacing w:line="360" w:lineRule="auto"/>
        <w:ind w:firstLine="708"/>
        <w:jc w:val="both"/>
        <w:rPr>
          <w:szCs w:val="24"/>
        </w:rPr>
      </w:pPr>
      <w:r>
        <w:rPr>
          <w:szCs w:val="24"/>
        </w:rPr>
        <w:t>4. Проведены процедуры оценки качества подготовки в 8, 9 классах ОО общего образования в области информационных технологий;</w:t>
      </w:r>
    </w:p>
    <w:p w:rsidR="00090D24" w:rsidRDefault="00090D24" w:rsidP="00090D24">
      <w:pPr>
        <w:pStyle w:val="a4"/>
        <w:spacing w:line="360" w:lineRule="auto"/>
        <w:ind w:firstLine="708"/>
        <w:jc w:val="both"/>
        <w:rPr>
          <w:szCs w:val="24"/>
        </w:rPr>
      </w:pPr>
      <w:r>
        <w:rPr>
          <w:szCs w:val="24"/>
        </w:rPr>
        <w:t>5. Проведено анкетирование участников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pStyle w:val="a4"/>
        <w:spacing w:line="360" w:lineRule="auto"/>
        <w:ind w:firstLine="708"/>
        <w:jc w:val="both"/>
        <w:rPr>
          <w:szCs w:val="24"/>
        </w:rPr>
      </w:pPr>
      <w:r>
        <w:rPr>
          <w:szCs w:val="24"/>
        </w:rPr>
        <w:t>6. Обработаны результаты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pStyle w:val="a4"/>
        <w:spacing w:line="360" w:lineRule="auto"/>
        <w:ind w:firstLine="708"/>
        <w:jc w:val="both"/>
        <w:rPr>
          <w:szCs w:val="24"/>
        </w:rPr>
      </w:pPr>
      <w:r>
        <w:rPr>
          <w:szCs w:val="24"/>
        </w:rPr>
        <w:t>7. Проведен анализ результатов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pStyle w:val="a4"/>
        <w:spacing w:line="360" w:lineRule="auto"/>
        <w:ind w:firstLine="708"/>
        <w:jc w:val="both"/>
        <w:rPr>
          <w:szCs w:val="24"/>
        </w:rPr>
      </w:pPr>
      <w:r>
        <w:rPr>
          <w:szCs w:val="24"/>
        </w:rPr>
        <w:t>8. Разработаны открытые банки заданий для проведения процедур оценки качества подготовки в области информационных технологий;</w:t>
      </w:r>
    </w:p>
    <w:p w:rsidR="00090D24" w:rsidRDefault="00090D24" w:rsidP="00090D24">
      <w:pPr>
        <w:pStyle w:val="a4"/>
        <w:spacing w:line="360" w:lineRule="auto"/>
        <w:ind w:firstLine="708"/>
        <w:jc w:val="both"/>
        <w:rPr>
          <w:szCs w:val="24"/>
        </w:rPr>
      </w:pPr>
      <w:r>
        <w:rPr>
          <w:szCs w:val="24"/>
        </w:rPr>
        <w:t>9. Разработаны рекомендации по использованию результатов мониторингового исследования качества подготовки в 8, 9 классах ОО общего образования в области информационных технологий на федеральном и региональном уровне;</w:t>
      </w:r>
    </w:p>
    <w:p w:rsidR="00090D24" w:rsidRDefault="00090D24" w:rsidP="00090D24">
      <w:pPr>
        <w:pStyle w:val="a4"/>
        <w:spacing w:line="360" w:lineRule="auto"/>
        <w:ind w:firstLine="708"/>
        <w:jc w:val="both"/>
        <w:rPr>
          <w:szCs w:val="24"/>
        </w:rPr>
      </w:pPr>
      <w:r>
        <w:rPr>
          <w:szCs w:val="24"/>
        </w:rPr>
        <w:lastRenderedPageBreak/>
        <w:t>10. Проведена конференция по результатам мониторинговых исследований;</w:t>
      </w:r>
    </w:p>
    <w:p w:rsidR="00090D24" w:rsidRDefault="00090D24" w:rsidP="00090D24">
      <w:pPr>
        <w:pStyle w:val="a4"/>
        <w:spacing w:line="360" w:lineRule="auto"/>
        <w:ind w:firstLine="708"/>
        <w:jc w:val="both"/>
        <w:rPr>
          <w:szCs w:val="24"/>
        </w:rPr>
      </w:pPr>
      <w:r>
        <w:rPr>
          <w:szCs w:val="24"/>
        </w:rPr>
        <w:t>11. Разработаны концептуальные подходы к проведению мониторинговых процедур оценки качества образования в начальной и основной школе в Российской Федерации.</w:t>
      </w:r>
    </w:p>
    <w:p w:rsidR="00AF30F4" w:rsidRDefault="00AF30F4" w:rsidP="00090D24">
      <w:pPr>
        <w:spacing w:line="360" w:lineRule="auto"/>
        <w:jc w:val="center"/>
        <w:rPr>
          <w:b/>
          <w:sz w:val="28"/>
          <w:szCs w:val="52"/>
        </w:rPr>
      </w:pPr>
    </w:p>
    <w:p w:rsidR="00090D24" w:rsidRPr="00560EA3" w:rsidRDefault="00090D24" w:rsidP="00090D24">
      <w:pPr>
        <w:spacing w:line="360" w:lineRule="auto"/>
        <w:jc w:val="center"/>
        <w:rPr>
          <w:b/>
          <w:sz w:val="28"/>
          <w:szCs w:val="52"/>
        </w:rPr>
      </w:pPr>
      <w:r w:rsidRPr="00560EA3">
        <w:rPr>
          <w:b/>
          <w:sz w:val="28"/>
          <w:szCs w:val="52"/>
        </w:rPr>
        <w:t>Отчет по части «</w:t>
      </w:r>
      <w:r w:rsidRPr="00560EA3">
        <w:rPr>
          <w:b/>
          <w:sz w:val="28"/>
          <w:szCs w:val="52"/>
          <w:lang w:val="en-US"/>
        </w:rPr>
        <w:t>III</w:t>
      </w:r>
      <w:r w:rsidRPr="00560EA3">
        <w:rPr>
          <w:b/>
          <w:sz w:val="28"/>
          <w:szCs w:val="52"/>
        </w:rPr>
        <w:t xml:space="preserve">.1.1. </w:t>
      </w:r>
      <w:r w:rsidRPr="00560EA3">
        <w:rPr>
          <w:b/>
          <w:color w:val="000000"/>
          <w:sz w:val="28"/>
          <w:szCs w:val="52"/>
        </w:rPr>
        <w:t>Формирование выборки ОО для участия в мониторинговом исследовании качества подготовки в 8, 9 классах ОО общего образования в области информационных технологий</w:t>
      </w:r>
      <w:r w:rsidRPr="00560EA3">
        <w:rPr>
          <w:b/>
          <w:sz w:val="28"/>
          <w:szCs w:val="52"/>
        </w:rPr>
        <w:t>» государственного контракта</w:t>
      </w:r>
      <w:r w:rsidR="00560EA3" w:rsidRPr="00560EA3">
        <w:rPr>
          <w:b/>
          <w:sz w:val="28"/>
          <w:szCs w:val="52"/>
        </w:rPr>
        <w:t xml:space="preserve"> </w:t>
      </w:r>
      <w:r w:rsidRPr="00560EA3">
        <w:rPr>
          <w:b/>
          <w:sz w:val="28"/>
          <w:szCs w:val="52"/>
        </w:rPr>
        <w:t xml:space="preserve"> № Ф-18-кс-2014 от 08 сентября 2014 г. </w:t>
      </w:r>
    </w:p>
    <w:p w:rsidR="00090D24" w:rsidRDefault="00090D24" w:rsidP="00090D24">
      <w:pPr>
        <w:spacing w:line="360" w:lineRule="auto"/>
        <w:jc w:val="center"/>
      </w:pPr>
    </w:p>
    <w:p w:rsidR="00090D24" w:rsidRDefault="00090D24" w:rsidP="00090D24">
      <w:pPr>
        <w:spacing w:line="360" w:lineRule="auto"/>
        <w:jc w:val="center"/>
        <w:rPr>
          <w:b/>
        </w:rPr>
      </w:pPr>
      <w:r>
        <w:rPr>
          <w:b/>
        </w:rPr>
        <w:t xml:space="preserve">2.2.1.1. Описание выборки </w:t>
      </w:r>
      <w:r>
        <w:rPr>
          <w:b/>
          <w:lang w:eastAsia="ar-SA"/>
        </w:rPr>
        <w:t>ОО для участия в мониторинговом исследовании качества подготовки в 8, 9 классах ОО общего образования в области информационных технологий</w:t>
      </w:r>
      <w:r>
        <w:rPr>
          <w:b/>
        </w:rPr>
        <w:t xml:space="preserve"> и перечня сведений, которые должны собираться для проведения исследования</w:t>
      </w:r>
    </w:p>
    <w:p w:rsidR="00090D24" w:rsidRDefault="00090D24" w:rsidP="00090D24">
      <w:pPr>
        <w:spacing w:line="360" w:lineRule="auto"/>
        <w:rPr>
          <w:b/>
        </w:rPr>
      </w:pPr>
    </w:p>
    <w:p w:rsidR="00090D24" w:rsidRDefault="00090D24" w:rsidP="00090D24">
      <w:pPr>
        <w:spacing w:line="360" w:lineRule="auto"/>
      </w:pPr>
      <w:r>
        <w:rPr>
          <w:b/>
        </w:rPr>
        <w:tab/>
      </w:r>
      <w:r>
        <w:t xml:space="preserve">В таблице 1 представлены регионы участники </w:t>
      </w:r>
      <w:r>
        <w:rPr>
          <w:rFonts w:eastAsiaTheme="minorHAnsi"/>
          <w:lang w:eastAsia="en-US"/>
        </w:rPr>
        <w:t xml:space="preserve">мониторингового </w:t>
      </w:r>
      <w:r>
        <w:rPr>
          <w:rFonts w:eastAsiaTheme="minorHAnsi"/>
          <w:spacing w:val="-1"/>
          <w:lang w:eastAsia="en-US"/>
        </w:rPr>
        <w:t>исследования качества</w:t>
      </w:r>
      <w:r>
        <w:rPr>
          <w:rFonts w:eastAsiaTheme="minorHAnsi"/>
          <w:spacing w:val="30"/>
          <w:lang w:eastAsia="en-US"/>
        </w:rPr>
        <w:t xml:space="preserve"> </w:t>
      </w:r>
      <w:r>
        <w:rPr>
          <w:rFonts w:eastAsiaTheme="minorHAnsi"/>
          <w:spacing w:val="-1"/>
          <w:lang w:eastAsia="en-US"/>
        </w:rPr>
        <w:t>подготовки</w:t>
      </w:r>
      <w:r>
        <w:rPr>
          <w:rFonts w:eastAsiaTheme="minorHAnsi"/>
          <w:spacing w:val="21"/>
          <w:lang w:eastAsia="en-US"/>
        </w:rPr>
        <w:t xml:space="preserve"> </w:t>
      </w:r>
      <w:r>
        <w:rPr>
          <w:rFonts w:eastAsiaTheme="minorHAnsi"/>
          <w:lang w:eastAsia="en-US"/>
        </w:rPr>
        <w:t>в</w:t>
      </w:r>
      <w:r>
        <w:rPr>
          <w:rFonts w:eastAsiaTheme="minorHAnsi"/>
          <w:spacing w:val="21"/>
          <w:lang w:eastAsia="en-US"/>
        </w:rPr>
        <w:t xml:space="preserve"> </w:t>
      </w:r>
      <w:r>
        <w:rPr>
          <w:rFonts w:eastAsiaTheme="minorHAnsi"/>
          <w:lang w:eastAsia="en-US"/>
        </w:rPr>
        <w:t>8,</w:t>
      </w:r>
      <w:r>
        <w:rPr>
          <w:rFonts w:eastAsiaTheme="minorHAnsi"/>
          <w:spacing w:val="22"/>
          <w:lang w:eastAsia="en-US"/>
        </w:rPr>
        <w:t xml:space="preserve"> </w:t>
      </w:r>
      <w:r>
        <w:rPr>
          <w:rFonts w:eastAsiaTheme="minorHAnsi"/>
          <w:lang w:eastAsia="en-US"/>
        </w:rPr>
        <w:t>9</w:t>
      </w:r>
      <w:r>
        <w:rPr>
          <w:rFonts w:eastAsiaTheme="minorHAnsi"/>
          <w:spacing w:val="23"/>
          <w:lang w:eastAsia="en-US"/>
        </w:rPr>
        <w:t xml:space="preserve"> </w:t>
      </w:r>
      <w:r>
        <w:rPr>
          <w:rFonts w:eastAsiaTheme="minorHAnsi"/>
          <w:spacing w:val="-1"/>
          <w:lang w:eastAsia="en-US"/>
        </w:rPr>
        <w:t>классах</w:t>
      </w:r>
      <w:r>
        <w:rPr>
          <w:rFonts w:eastAsiaTheme="minorHAnsi"/>
          <w:spacing w:val="25"/>
          <w:lang w:eastAsia="en-US"/>
        </w:rPr>
        <w:t xml:space="preserve"> </w:t>
      </w:r>
      <w:r>
        <w:rPr>
          <w:rFonts w:eastAsiaTheme="minorHAnsi"/>
          <w:lang w:eastAsia="en-US"/>
        </w:rPr>
        <w:t>ОО</w:t>
      </w:r>
      <w:r>
        <w:rPr>
          <w:rFonts w:eastAsiaTheme="minorHAnsi"/>
          <w:spacing w:val="16"/>
          <w:lang w:eastAsia="en-US"/>
        </w:rPr>
        <w:t xml:space="preserve"> </w:t>
      </w:r>
      <w:r>
        <w:rPr>
          <w:rFonts w:eastAsiaTheme="minorHAnsi"/>
          <w:lang w:eastAsia="en-US"/>
        </w:rPr>
        <w:t>общего</w:t>
      </w:r>
      <w:r>
        <w:rPr>
          <w:rFonts w:eastAsiaTheme="minorHAnsi"/>
          <w:spacing w:val="15"/>
          <w:lang w:eastAsia="en-US"/>
        </w:rPr>
        <w:t xml:space="preserve"> </w:t>
      </w:r>
      <w:r>
        <w:rPr>
          <w:rFonts w:eastAsiaTheme="minorHAnsi"/>
          <w:spacing w:val="-1"/>
          <w:lang w:eastAsia="en-US"/>
        </w:rPr>
        <w:t>образования</w:t>
      </w:r>
      <w:r>
        <w:rPr>
          <w:rFonts w:eastAsiaTheme="minorHAnsi"/>
          <w:spacing w:val="18"/>
          <w:lang w:eastAsia="en-US"/>
        </w:rPr>
        <w:t xml:space="preserve"> </w:t>
      </w:r>
      <w:r>
        <w:rPr>
          <w:rFonts w:eastAsiaTheme="minorHAnsi"/>
          <w:lang w:eastAsia="en-US"/>
        </w:rPr>
        <w:t>в</w:t>
      </w:r>
      <w:r>
        <w:rPr>
          <w:rFonts w:eastAsiaTheme="minorHAnsi"/>
          <w:spacing w:val="27"/>
          <w:lang w:eastAsia="en-US"/>
        </w:rPr>
        <w:t xml:space="preserve"> </w:t>
      </w:r>
      <w:r>
        <w:rPr>
          <w:rFonts w:eastAsiaTheme="minorHAnsi"/>
          <w:spacing w:val="-1"/>
          <w:lang w:eastAsia="en-US"/>
        </w:rPr>
        <w:t>области</w:t>
      </w:r>
      <w:r>
        <w:rPr>
          <w:rFonts w:eastAsiaTheme="minorHAnsi"/>
          <w:spacing w:val="27"/>
          <w:lang w:eastAsia="en-US"/>
        </w:rPr>
        <w:t xml:space="preserve"> </w:t>
      </w:r>
      <w:r>
        <w:rPr>
          <w:rFonts w:eastAsiaTheme="minorHAnsi"/>
          <w:spacing w:val="-1"/>
          <w:lang w:eastAsia="en-US"/>
        </w:rPr>
        <w:t>информационных</w:t>
      </w:r>
      <w:r>
        <w:rPr>
          <w:rFonts w:eastAsiaTheme="minorHAnsi"/>
          <w:spacing w:val="29"/>
          <w:lang w:eastAsia="en-US"/>
        </w:rPr>
        <w:t xml:space="preserve"> </w:t>
      </w:r>
      <w:r>
        <w:rPr>
          <w:rFonts w:eastAsiaTheme="minorHAnsi"/>
          <w:spacing w:val="-1"/>
          <w:lang w:eastAsia="en-US"/>
        </w:rPr>
        <w:t>технологий.</w:t>
      </w:r>
    </w:p>
    <w:p w:rsidR="00090D24" w:rsidRDefault="00090D24" w:rsidP="00090D24">
      <w:pPr>
        <w:spacing w:line="360" w:lineRule="auto"/>
        <w:rPr>
          <w:rFonts w:eastAsiaTheme="minorHAnsi"/>
          <w:b/>
          <w:spacing w:val="-1"/>
          <w:lang w:eastAsia="en-US"/>
        </w:rPr>
      </w:pPr>
      <w:r>
        <w:rPr>
          <w:b/>
        </w:rPr>
        <w:t xml:space="preserve">Таблица </w:t>
      </w:r>
      <w:r>
        <w:rPr>
          <w:b/>
        </w:rPr>
        <w:fldChar w:fldCharType="begin"/>
      </w:r>
      <w:r>
        <w:rPr>
          <w:b/>
        </w:rPr>
        <w:instrText xml:space="preserve"> SEQ Таблица \* ARABIC </w:instrText>
      </w:r>
      <w:r>
        <w:rPr>
          <w:b/>
        </w:rPr>
        <w:fldChar w:fldCharType="separate"/>
      </w:r>
      <w:r>
        <w:rPr>
          <w:b/>
          <w:noProof/>
        </w:rPr>
        <w:t>1</w:t>
      </w:r>
      <w:r>
        <w:rPr>
          <w:b/>
        </w:rPr>
        <w:fldChar w:fldCharType="end"/>
      </w:r>
      <w:r>
        <w:rPr>
          <w:b/>
        </w:rPr>
        <w:t xml:space="preserve">. </w:t>
      </w:r>
      <w:r>
        <w:rPr>
          <w:rFonts w:eastAsiaTheme="minorHAnsi"/>
          <w:b/>
          <w:spacing w:val="-1"/>
          <w:lang w:eastAsia="en-US"/>
        </w:rPr>
        <w:t xml:space="preserve">Список регионов-участников </w:t>
      </w:r>
      <w:r>
        <w:rPr>
          <w:rFonts w:eastAsiaTheme="minorHAnsi"/>
          <w:b/>
          <w:lang w:eastAsia="en-US"/>
        </w:rPr>
        <w:t xml:space="preserve">мониторингового </w:t>
      </w:r>
      <w:r>
        <w:rPr>
          <w:rFonts w:eastAsiaTheme="minorHAnsi"/>
          <w:b/>
          <w:spacing w:val="-1"/>
          <w:lang w:eastAsia="en-US"/>
        </w:rPr>
        <w:t>исследования</w:t>
      </w:r>
      <w:r>
        <w:rPr>
          <w:rFonts w:eastAsiaTheme="minorHAnsi"/>
          <w:b/>
          <w:spacing w:val="11"/>
          <w:lang w:eastAsia="en-US"/>
        </w:rPr>
        <w:t xml:space="preserve"> </w:t>
      </w:r>
      <w:r>
        <w:rPr>
          <w:rFonts w:eastAsiaTheme="minorHAnsi"/>
          <w:b/>
          <w:spacing w:val="-1"/>
          <w:lang w:eastAsia="en-US"/>
        </w:rPr>
        <w:t>качества</w:t>
      </w:r>
      <w:r>
        <w:rPr>
          <w:rFonts w:eastAsiaTheme="minorHAnsi"/>
          <w:b/>
          <w:spacing w:val="30"/>
          <w:lang w:eastAsia="en-US"/>
        </w:rPr>
        <w:t xml:space="preserve"> </w:t>
      </w:r>
      <w:r>
        <w:rPr>
          <w:rFonts w:eastAsiaTheme="minorHAnsi"/>
          <w:b/>
          <w:spacing w:val="-1"/>
          <w:lang w:eastAsia="en-US"/>
        </w:rPr>
        <w:t>подготовки</w:t>
      </w:r>
      <w:r>
        <w:rPr>
          <w:rFonts w:eastAsiaTheme="minorHAnsi"/>
          <w:b/>
          <w:spacing w:val="21"/>
          <w:lang w:eastAsia="en-US"/>
        </w:rPr>
        <w:t xml:space="preserve"> </w:t>
      </w:r>
      <w:r>
        <w:rPr>
          <w:rFonts w:eastAsiaTheme="minorHAnsi"/>
          <w:b/>
          <w:lang w:eastAsia="en-US"/>
        </w:rPr>
        <w:t>в</w:t>
      </w:r>
      <w:r>
        <w:rPr>
          <w:rFonts w:eastAsiaTheme="minorHAnsi"/>
          <w:b/>
          <w:spacing w:val="21"/>
          <w:lang w:eastAsia="en-US"/>
        </w:rPr>
        <w:t xml:space="preserve"> </w:t>
      </w:r>
      <w:r>
        <w:rPr>
          <w:rFonts w:eastAsiaTheme="minorHAnsi"/>
          <w:b/>
          <w:lang w:eastAsia="en-US"/>
        </w:rPr>
        <w:t>8,</w:t>
      </w:r>
      <w:r>
        <w:rPr>
          <w:rFonts w:eastAsiaTheme="minorHAnsi"/>
          <w:b/>
          <w:spacing w:val="22"/>
          <w:lang w:eastAsia="en-US"/>
        </w:rPr>
        <w:t xml:space="preserve"> </w:t>
      </w:r>
      <w:r>
        <w:rPr>
          <w:rFonts w:eastAsiaTheme="minorHAnsi"/>
          <w:b/>
          <w:lang w:eastAsia="en-US"/>
        </w:rPr>
        <w:t>9</w:t>
      </w:r>
      <w:r>
        <w:rPr>
          <w:rFonts w:eastAsiaTheme="minorHAnsi"/>
          <w:b/>
          <w:spacing w:val="23"/>
          <w:lang w:eastAsia="en-US"/>
        </w:rPr>
        <w:t xml:space="preserve"> </w:t>
      </w:r>
      <w:r>
        <w:rPr>
          <w:rFonts w:eastAsiaTheme="minorHAnsi"/>
          <w:b/>
          <w:spacing w:val="-1"/>
          <w:lang w:eastAsia="en-US"/>
        </w:rPr>
        <w:t>классах</w:t>
      </w:r>
      <w:r>
        <w:rPr>
          <w:rFonts w:eastAsiaTheme="minorHAnsi"/>
          <w:b/>
          <w:spacing w:val="25"/>
          <w:lang w:eastAsia="en-US"/>
        </w:rPr>
        <w:t xml:space="preserve"> </w:t>
      </w:r>
      <w:r>
        <w:rPr>
          <w:rFonts w:eastAsiaTheme="minorHAnsi"/>
          <w:b/>
          <w:lang w:eastAsia="en-US"/>
        </w:rPr>
        <w:t>ОО</w:t>
      </w:r>
      <w:r>
        <w:rPr>
          <w:rFonts w:eastAsiaTheme="minorHAnsi"/>
          <w:b/>
          <w:spacing w:val="16"/>
          <w:lang w:eastAsia="en-US"/>
        </w:rPr>
        <w:t xml:space="preserve"> </w:t>
      </w:r>
      <w:r>
        <w:rPr>
          <w:rFonts w:eastAsiaTheme="minorHAnsi"/>
          <w:b/>
          <w:lang w:eastAsia="en-US"/>
        </w:rPr>
        <w:t>общего</w:t>
      </w:r>
      <w:r>
        <w:rPr>
          <w:rFonts w:eastAsiaTheme="minorHAnsi"/>
          <w:b/>
          <w:spacing w:val="15"/>
          <w:lang w:eastAsia="en-US"/>
        </w:rPr>
        <w:t xml:space="preserve"> </w:t>
      </w:r>
      <w:r>
        <w:rPr>
          <w:rFonts w:eastAsiaTheme="minorHAnsi"/>
          <w:b/>
          <w:spacing w:val="-1"/>
          <w:lang w:eastAsia="en-US"/>
        </w:rPr>
        <w:t>образования</w:t>
      </w:r>
      <w:r>
        <w:rPr>
          <w:rFonts w:eastAsiaTheme="minorHAnsi"/>
          <w:b/>
          <w:spacing w:val="18"/>
          <w:lang w:eastAsia="en-US"/>
        </w:rPr>
        <w:t xml:space="preserve"> </w:t>
      </w:r>
      <w:r>
        <w:rPr>
          <w:rFonts w:eastAsiaTheme="minorHAnsi"/>
          <w:b/>
          <w:lang w:eastAsia="en-US"/>
        </w:rPr>
        <w:t>в</w:t>
      </w:r>
      <w:r>
        <w:rPr>
          <w:rFonts w:eastAsiaTheme="minorHAnsi"/>
          <w:b/>
          <w:spacing w:val="27"/>
          <w:lang w:eastAsia="en-US"/>
        </w:rPr>
        <w:t xml:space="preserve"> </w:t>
      </w:r>
      <w:r>
        <w:rPr>
          <w:rFonts w:eastAsiaTheme="minorHAnsi"/>
          <w:b/>
          <w:spacing w:val="-1"/>
          <w:lang w:eastAsia="en-US"/>
        </w:rPr>
        <w:t>области</w:t>
      </w:r>
      <w:r>
        <w:rPr>
          <w:rFonts w:eastAsiaTheme="minorHAnsi"/>
          <w:b/>
          <w:spacing w:val="27"/>
          <w:lang w:eastAsia="en-US"/>
        </w:rPr>
        <w:t xml:space="preserve"> </w:t>
      </w:r>
      <w:r>
        <w:rPr>
          <w:rFonts w:eastAsiaTheme="minorHAnsi"/>
          <w:b/>
          <w:spacing w:val="-1"/>
          <w:lang w:eastAsia="en-US"/>
        </w:rPr>
        <w:t>информационных</w:t>
      </w:r>
      <w:r>
        <w:rPr>
          <w:rFonts w:eastAsiaTheme="minorHAnsi"/>
          <w:b/>
          <w:spacing w:val="29"/>
          <w:lang w:eastAsia="en-US"/>
        </w:rPr>
        <w:t xml:space="preserve"> </w:t>
      </w:r>
      <w:r>
        <w:rPr>
          <w:rFonts w:eastAsiaTheme="minorHAnsi"/>
          <w:b/>
          <w:spacing w:val="-1"/>
          <w:lang w:eastAsia="en-US"/>
        </w:rPr>
        <w:t>технологий</w:t>
      </w:r>
    </w:p>
    <w:tbl>
      <w:tblPr>
        <w:tblW w:w="0" w:type="auto"/>
        <w:tblInd w:w="1676" w:type="dxa"/>
        <w:tblLayout w:type="fixed"/>
        <w:tblCellMar>
          <w:left w:w="0" w:type="dxa"/>
          <w:right w:w="0" w:type="dxa"/>
        </w:tblCellMar>
        <w:tblLook w:val="04A0" w:firstRow="1" w:lastRow="0" w:firstColumn="1" w:lastColumn="0" w:noHBand="0" w:noVBand="1"/>
      </w:tblPr>
      <w:tblGrid>
        <w:gridCol w:w="1093"/>
        <w:gridCol w:w="5033"/>
      </w:tblGrid>
      <w:tr w:rsidR="00090D24" w:rsidTr="00090D24">
        <w:trPr>
          <w:trHeight w:hRule="exact" w:val="785"/>
        </w:trPr>
        <w:tc>
          <w:tcPr>
            <w:tcW w:w="1093" w:type="dxa"/>
            <w:tcBorders>
              <w:top w:val="single" w:sz="4" w:space="0" w:color="000000"/>
              <w:left w:val="single" w:sz="4" w:space="0" w:color="000000"/>
              <w:bottom w:val="single" w:sz="4" w:space="0" w:color="000000"/>
              <w:right w:val="single" w:sz="4" w:space="0" w:color="000000"/>
            </w:tcBorders>
            <w:shd w:val="clear" w:color="auto" w:fill="6097CA"/>
            <w:hideMark/>
          </w:tcPr>
          <w:p w:rsidR="00090D24" w:rsidRDefault="00090D24">
            <w:pPr>
              <w:widowControl w:val="0"/>
              <w:kinsoku w:val="0"/>
              <w:overflowPunct w:val="0"/>
              <w:autoSpaceDE w:val="0"/>
              <w:autoSpaceDN w:val="0"/>
              <w:adjustRightInd w:val="0"/>
              <w:spacing w:line="360" w:lineRule="auto"/>
              <w:ind w:left="107" w:right="107" w:firstLine="224"/>
              <w:rPr>
                <w:rFonts w:eastAsiaTheme="minorEastAsia"/>
                <w:lang w:eastAsia="en-US"/>
              </w:rPr>
            </w:pPr>
            <w:r>
              <w:rPr>
                <w:b/>
                <w:bCs/>
                <w:spacing w:val="-1"/>
                <w:lang w:eastAsia="en-US"/>
              </w:rPr>
              <w:t>Код</w:t>
            </w:r>
            <w:r>
              <w:rPr>
                <w:b/>
                <w:bCs/>
                <w:spacing w:val="19"/>
                <w:lang w:eastAsia="en-US"/>
              </w:rPr>
              <w:t xml:space="preserve"> </w:t>
            </w:r>
            <w:r>
              <w:rPr>
                <w:b/>
                <w:bCs/>
                <w:spacing w:val="-1"/>
                <w:lang w:eastAsia="en-US"/>
              </w:rPr>
              <w:t>региона</w:t>
            </w:r>
          </w:p>
        </w:tc>
        <w:tc>
          <w:tcPr>
            <w:tcW w:w="5033" w:type="dxa"/>
            <w:tcBorders>
              <w:top w:val="single" w:sz="4" w:space="0" w:color="000000"/>
              <w:left w:val="single" w:sz="4" w:space="0" w:color="000000"/>
              <w:bottom w:val="single" w:sz="4" w:space="0" w:color="000000"/>
              <w:right w:val="single" w:sz="4" w:space="0" w:color="000000"/>
            </w:tcBorders>
            <w:shd w:val="clear" w:color="auto" w:fill="6097CA"/>
            <w:hideMark/>
          </w:tcPr>
          <w:p w:rsidR="00090D24" w:rsidRDefault="00090D24">
            <w:pPr>
              <w:widowControl w:val="0"/>
              <w:kinsoku w:val="0"/>
              <w:overflowPunct w:val="0"/>
              <w:autoSpaceDE w:val="0"/>
              <w:autoSpaceDN w:val="0"/>
              <w:adjustRightInd w:val="0"/>
              <w:spacing w:before="136" w:line="360" w:lineRule="auto"/>
              <w:ind w:left="1489"/>
              <w:rPr>
                <w:rFonts w:eastAsiaTheme="minorEastAsia"/>
                <w:lang w:eastAsia="en-US"/>
              </w:rPr>
            </w:pPr>
            <w:r>
              <w:rPr>
                <w:b/>
                <w:bCs/>
                <w:spacing w:val="-1"/>
                <w:lang w:eastAsia="en-US"/>
              </w:rPr>
              <w:t>Название</w:t>
            </w:r>
            <w:r>
              <w:rPr>
                <w:b/>
                <w:bCs/>
                <w:lang w:eastAsia="en-US"/>
              </w:rPr>
              <w:t xml:space="preserve"> </w:t>
            </w:r>
            <w:r>
              <w:rPr>
                <w:b/>
                <w:bCs/>
                <w:spacing w:val="-1"/>
                <w:lang w:eastAsia="en-US"/>
              </w:rPr>
              <w:t>региона</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1</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Республика Адыгея</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2</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 xml:space="preserve">Республика </w:t>
            </w:r>
            <w:r>
              <w:rPr>
                <w:lang w:eastAsia="en-US"/>
              </w:rPr>
              <w:t>Башкортостан</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3</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Республика Бурятия</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5</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 xml:space="preserve">Республика </w:t>
            </w:r>
            <w:r>
              <w:rPr>
                <w:lang w:eastAsia="en-US"/>
              </w:rPr>
              <w:t>Дагестан</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right="1"/>
              <w:jc w:val="center"/>
              <w:rPr>
                <w:rFonts w:eastAsiaTheme="minorEastAsia"/>
                <w:lang w:eastAsia="en-US"/>
              </w:rPr>
            </w:pPr>
            <w:r>
              <w:rPr>
                <w:lang w:eastAsia="en-US"/>
              </w:rPr>
              <w:t>6</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2"/>
              <w:rPr>
                <w:rFonts w:eastAsiaTheme="minorEastAsia"/>
                <w:lang w:eastAsia="en-US"/>
              </w:rPr>
            </w:pPr>
            <w:r>
              <w:rPr>
                <w:spacing w:val="-1"/>
                <w:lang w:eastAsia="en-US"/>
              </w:rPr>
              <w:t>Республика Ингушетия</w:t>
            </w:r>
          </w:p>
        </w:tc>
      </w:tr>
      <w:tr w:rsidR="00090D24" w:rsidTr="00090D24">
        <w:trPr>
          <w:trHeight w:hRule="exact" w:val="285"/>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7</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Кабардино-Балкарская</w:t>
            </w:r>
            <w:r>
              <w:rPr>
                <w:spacing w:val="-2"/>
                <w:lang w:eastAsia="en-US"/>
              </w:rPr>
              <w:t xml:space="preserve"> </w:t>
            </w:r>
            <w:r>
              <w:rPr>
                <w:spacing w:val="-1"/>
                <w:lang w:eastAsia="en-US"/>
              </w:rPr>
              <w:t>Республика</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8</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Республика Калмыкия</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10</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 xml:space="preserve">Республика </w:t>
            </w:r>
            <w:r>
              <w:rPr>
                <w:lang w:eastAsia="en-US"/>
              </w:rPr>
              <w:t>Карелия</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11</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 xml:space="preserve">Республика </w:t>
            </w:r>
            <w:r>
              <w:rPr>
                <w:lang w:eastAsia="en-US"/>
              </w:rPr>
              <w:t>Коми</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12</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 xml:space="preserve">Республика </w:t>
            </w:r>
            <w:r>
              <w:rPr>
                <w:lang w:eastAsia="en-US"/>
              </w:rPr>
              <w:t xml:space="preserve">Марий </w:t>
            </w:r>
            <w:r>
              <w:rPr>
                <w:spacing w:val="-1"/>
                <w:lang w:eastAsia="en-US"/>
              </w:rPr>
              <w:t>Эл</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right="1"/>
              <w:jc w:val="center"/>
              <w:rPr>
                <w:rFonts w:eastAsiaTheme="minorEastAsia"/>
                <w:lang w:eastAsia="en-US"/>
              </w:rPr>
            </w:pPr>
            <w:r>
              <w:rPr>
                <w:lang w:eastAsia="en-US"/>
              </w:rPr>
              <w:t>13</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2"/>
              <w:rPr>
                <w:rFonts w:eastAsiaTheme="minorEastAsia"/>
                <w:lang w:eastAsia="en-US"/>
              </w:rPr>
            </w:pPr>
            <w:r>
              <w:rPr>
                <w:spacing w:val="-1"/>
                <w:lang w:eastAsia="en-US"/>
              </w:rPr>
              <w:t>Республика Мордовия</w:t>
            </w:r>
          </w:p>
        </w:tc>
      </w:tr>
      <w:tr w:rsidR="00090D24" w:rsidTr="00090D24">
        <w:trPr>
          <w:trHeight w:hRule="exact" w:val="285"/>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14</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Республика Саха</w:t>
            </w:r>
            <w:r>
              <w:rPr>
                <w:lang w:eastAsia="en-US"/>
              </w:rPr>
              <w:t xml:space="preserve"> </w:t>
            </w:r>
            <w:r>
              <w:rPr>
                <w:spacing w:val="-1"/>
                <w:lang w:eastAsia="en-US"/>
              </w:rPr>
              <w:t>(Якутия)</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16</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 xml:space="preserve">Республика </w:t>
            </w:r>
            <w:r>
              <w:rPr>
                <w:lang w:eastAsia="en-US"/>
              </w:rPr>
              <w:t>Татарстан</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18</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Удмуртская Республика</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20</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lang w:eastAsia="en-US"/>
              </w:rPr>
              <w:t>Чеченская</w:t>
            </w:r>
            <w:r>
              <w:rPr>
                <w:spacing w:val="-2"/>
                <w:lang w:eastAsia="en-US"/>
              </w:rPr>
              <w:t xml:space="preserve"> </w:t>
            </w:r>
            <w:r>
              <w:rPr>
                <w:spacing w:val="-1"/>
                <w:lang w:eastAsia="en-US"/>
              </w:rPr>
              <w:t>Республика</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lastRenderedPageBreak/>
              <w:t>21</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Чувашская Республика</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right="1"/>
              <w:jc w:val="center"/>
              <w:rPr>
                <w:rFonts w:eastAsiaTheme="minorEastAsia"/>
                <w:lang w:eastAsia="en-US"/>
              </w:rPr>
            </w:pPr>
            <w:r>
              <w:rPr>
                <w:lang w:eastAsia="en-US"/>
              </w:rPr>
              <w:t>22</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2"/>
              <w:rPr>
                <w:rFonts w:eastAsiaTheme="minorEastAsia"/>
                <w:lang w:eastAsia="en-US"/>
              </w:rPr>
            </w:pPr>
            <w:r>
              <w:rPr>
                <w:spacing w:val="-1"/>
                <w:lang w:eastAsia="en-US"/>
              </w:rPr>
              <w:t>Алтайский</w:t>
            </w:r>
            <w:r>
              <w:rPr>
                <w:lang w:eastAsia="en-US"/>
              </w:rPr>
              <w:t xml:space="preserve"> край</w:t>
            </w:r>
          </w:p>
        </w:tc>
      </w:tr>
      <w:tr w:rsidR="00090D24" w:rsidTr="00090D24">
        <w:trPr>
          <w:trHeight w:hRule="exact" w:val="285"/>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23</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 xml:space="preserve">Краснодарский </w:t>
            </w:r>
            <w:r>
              <w:rPr>
                <w:lang w:eastAsia="en-US"/>
              </w:rPr>
              <w:t>край</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24</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lang w:eastAsia="en-US"/>
              </w:rPr>
              <w:t>Красноярский край</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25</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Приморский край</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27</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 xml:space="preserve">Хабаровский </w:t>
            </w:r>
            <w:r>
              <w:rPr>
                <w:lang w:eastAsia="en-US"/>
              </w:rPr>
              <w:t>край</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28</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Амурская область</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right="1"/>
              <w:jc w:val="center"/>
              <w:rPr>
                <w:rFonts w:eastAsiaTheme="minorEastAsia"/>
                <w:lang w:eastAsia="en-US"/>
              </w:rPr>
            </w:pPr>
            <w:r>
              <w:rPr>
                <w:lang w:eastAsia="en-US"/>
              </w:rPr>
              <w:t>29</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2"/>
              <w:rPr>
                <w:rFonts w:eastAsiaTheme="minorEastAsia"/>
                <w:lang w:eastAsia="en-US"/>
              </w:rPr>
            </w:pPr>
            <w:r>
              <w:rPr>
                <w:lang w:eastAsia="en-US"/>
              </w:rPr>
              <w:t>Архангельская</w:t>
            </w:r>
            <w:r>
              <w:rPr>
                <w:spacing w:val="-1"/>
                <w:lang w:eastAsia="en-US"/>
              </w:rPr>
              <w:t xml:space="preserve"> </w:t>
            </w:r>
            <w:r>
              <w:rPr>
                <w:lang w:eastAsia="en-US"/>
              </w:rPr>
              <w:t>область</w:t>
            </w:r>
          </w:p>
        </w:tc>
      </w:tr>
      <w:tr w:rsidR="00090D24" w:rsidTr="00090D24">
        <w:trPr>
          <w:trHeight w:hRule="exact" w:val="285"/>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31</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 xml:space="preserve">Белгородская </w:t>
            </w:r>
            <w:r>
              <w:rPr>
                <w:lang w:eastAsia="en-US"/>
              </w:rPr>
              <w:t>область</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32</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lang w:eastAsia="en-US"/>
              </w:rPr>
              <w:t>Брянская</w:t>
            </w:r>
            <w:r>
              <w:rPr>
                <w:spacing w:val="-1"/>
                <w:lang w:eastAsia="en-US"/>
              </w:rPr>
              <w:t xml:space="preserve"> </w:t>
            </w:r>
            <w:r>
              <w:rPr>
                <w:lang w:eastAsia="en-US"/>
              </w:rPr>
              <w:t>область</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33</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Владимирская</w:t>
            </w:r>
            <w:r>
              <w:rPr>
                <w:spacing w:val="-1"/>
                <w:lang w:eastAsia="en-US"/>
              </w:rPr>
              <w:t xml:space="preserve"> </w:t>
            </w:r>
            <w:r>
              <w:rPr>
                <w:lang w:eastAsia="en-US"/>
              </w:rPr>
              <w:t>область</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34</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lang w:eastAsia="en-US"/>
              </w:rPr>
              <w:t>Волгоградская</w:t>
            </w:r>
            <w:r>
              <w:rPr>
                <w:spacing w:val="-1"/>
                <w:lang w:eastAsia="en-US"/>
              </w:rPr>
              <w:t xml:space="preserve"> </w:t>
            </w:r>
            <w:r>
              <w:rPr>
                <w:lang w:eastAsia="en-US"/>
              </w:rPr>
              <w:t>область</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35</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Вологодская</w:t>
            </w:r>
            <w:r>
              <w:rPr>
                <w:spacing w:val="-1"/>
                <w:lang w:eastAsia="en-US"/>
              </w:rPr>
              <w:t xml:space="preserve"> </w:t>
            </w:r>
            <w:r>
              <w:rPr>
                <w:lang w:eastAsia="en-US"/>
              </w:rPr>
              <w:t>область</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right="1"/>
              <w:jc w:val="center"/>
              <w:rPr>
                <w:rFonts w:eastAsiaTheme="minorEastAsia"/>
                <w:lang w:eastAsia="en-US"/>
              </w:rPr>
            </w:pPr>
            <w:r>
              <w:rPr>
                <w:lang w:eastAsia="en-US"/>
              </w:rPr>
              <w:t>36</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2"/>
              <w:rPr>
                <w:rFonts w:eastAsiaTheme="minorEastAsia"/>
                <w:lang w:eastAsia="en-US"/>
              </w:rPr>
            </w:pPr>
            <w:r>
              <w:rPr>
                <w:lang w:eastAsia="en-US"/>
              </w:rPr>
              <w:t>Воронежская</w:t>
            </w:r>
            <w:r>
              <w:rPr>
                <w:spacing w:val="-1"/>
                <w:lang w:eastAsia="en-US"/>
              </w:rPr>
              <w:t xml:space="preserve"> </w:t>
            </w:r>
            <w:r>
              <w:rPr>
                <w:lang w:eastAsia="en-US"/>
              </w:rPr>
              <w:t>область</w:t>
            </w:r>
          </w:p>
        </w:tc>
      </w:tr>
      <w:tr w:rsidR="00090D24" w:rsidTr="00090D24">
        <w:trPr>
          <w:trHeight w:hRule="exact" w:val="285"/>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37</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Ивановская</w:t>
            </w:r>
            <w:r>
              <w:rPr>
                <w:spacing w:val="1"/>
                <w:lang w:eastAsia="en-US"/>
              </w:rPr>
              <w:t xml:space="preserve"> </w:t>
            </w:r>
            <w:r>
              <w:rPr>
                <w:lang w:eastAsia="en-US"/>
              </w:rPr>
              <w:t>область</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38</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Иркутская</w:t>
            </w:r>
            <w:r>
              <w:rPr>
                <w:spacing w:val="-2"/>
                <w:lang w:eastAsia="en-US"/>
              </w:rPr>
              <w:t xml:space="preserve"> </w:t>
            </w:r>
            <w:r>
              <w:rPr>
                <w:lang w:eastAsia="en-US"/>
              </w:rPr>
              <w:t>область</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40</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 xml:space="preserve">Калужская </w:t>
            </w:r>
            <w:r>
              <w:rPr>
                <w:lang w:eastAsia="en-US"/>
              </w:rPr>
              <w:t>область</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42</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lang w:eastAsia="en-US"/>
              </w:rPr>
              <w:t>Кемеровская</w:t>
            </w:r>
            <w:r>
              <w:rPr>
                <w:spacing w:val="-1"/>
                <w:lang w:eastAsia="en-US"/>
              </w:rPr>
              <w:t xml:space="preserve"> </w:t>
            </w:r>
            <w:r>
              <w:rPr>
                <w:lang w:eastAsia="en-US"/>
              </w:rPr>
              <w:t>область</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43</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spacing w:val="-1"/>
                <w:lang w:eastAsia="en-US"/>
              </w:rPr>
              <w:t>Кировская</w:t>
            </w:r>
            <w:r>
              <w:rPr>
                <w:lang w:eastAsia="en-US"/>
              </w:rPr>
              <w:t xml:space="preserve"> область</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right="1"/>
              <w:jc w:val="center"/>
              <w:rPr>
                <w:rFonts w:eastAsiaTheme="minorEastAsia"/>
                <w:lang w:eastAsia="en-US"/>
              </w:rPr>
            </w:pPr>
            <w:r>
              <w:rPr>
                <w:lang w:eastAsia="en-US"/>
              </w:rPr>
              <w:t>45</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2"/>
              <w:rPr>
                <w:rFonts w:eastAsiaTheme="minorEastAsia"/>
                <w:lang w:eastAsia="en-US"/>
              </w:rPr>
            </w:pPr>
            <w:r>
              <w:rPr>
                <w:lang w:eastAsia="en-US"/>
              </w:rPr>
              <w:t>Курганская</w:t>
            </w:r>
            <w:r>
              <w:rPr>
                <w:spacing w:val="-2"/>
                <w:lang w:eastAsia="en-US"/>
              </w:rPr>
              <w:t xml:space="preserve"> </w:t>
            </w:r>
            <w:r>
              <w:rPr>
                <w:lang w:eastAsia="en-US"/>
              </w:rPr>
              <w:t>область</w:t>
            </w:r>
          </w:p>
        </w:tc>
      </w:tr>
      <w:tr w:rsidR="00090D24" w:rsidTr="00090D24">
        <w:trPr>
          <w:trHeight w:hRule="exact" w:val="285"/>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46</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Курская</w:t>
            </w:r>
            <w:r>
              <w:rPr>
                <w:spacing w:val="-1"/>
                <w:lang w:eastAsia="en-US"/>
              </w:rPr>
              <w:t xml:space="preserve"> область</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47</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lang w:eastAsia="en-US"/>
              </w:rPr>
              <w:t>Ленинградская область</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48</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Липецкая</w:t>
            </w:r>
            <w:r>
              <w:rPr>
                <w:spacing w:val="-1"/>
                <w:lang w:eastAsia="en-US"/>
              </w:rPr>
              <w:t xml:space="preserve"> область</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50</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lang w:eastAsia="en-US"/>
              </w:rPr>
              <w:t>Московская</w:t>
            </w:r>
            <w:r>
              <w:rPr>
                <w:spacing w:val="-1"/>
                <w:lang w:eastAsia="en-US"/>
              </w:rPr>
              <w:t xml:space="preserve"> </w:t>
            </w:r>
            <w:r>
              <w:rPr>
                <w:lang w:eastAsia="en-US"/>
              </w:rPr>
              <w:t>область</w:t>
            </w:r>
          </w:p>
        </w:tc>
      </w:tr>
      <w:tr w:rsidR="00090D24" w:rsidTr="00090D24">
        <w:trPr>
          <w:trHeight w:hRule="exact" w:val="286"/>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52</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Нижегородская</w:t>
            </w:r>
            <w:r>
              <w:rPr>
                <w:spacing w:val="-1"/>
                <w:lang w:eastAsia="en-US"/>
              </w:rPr>
              <w:t xml:space="preserve"> область</w:t>
            </w:r>
          </w:p>
        </w:tc>
      </w:tr>
      <w:tr w:rsidR="00090D24" w:rsidTr="00090D24">
        <w:trPr>
          <w:trHeight w:hRule="exact" w:val="334"/>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right="1"/>
              <w:jc w:val="center"/>
              <w:rPr>
                <w:rFonts w:eastAsiaTheme="minorEastAsia"/>
                <w:lang w:eastAsia="en-US"/>
              </w:rPr>
            </w:pPr>
            <w:r>
              <w:rPr>
                <w:lang w:eastAsia="en-US"/>
              </w:rPr>
              <w:t>54</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2"/>
              <w:rPr>
                <w:rFonts w:eastAsiaTheme="minorEastAsia"/>
                <w:lang w:eastAsia="en-US"/>
              </w:rPr>
            </w:pPr>
            <w:r>
              <w:rPr>
                <w:spacing w:val="-1"/>
                <w:lang w:eastAsia="en-US"/>
              </w:rPr>
              <w:t>Новосибирская область</w:t>
            </w:r>
          </w:p>
        </w:tc>
      </w:tr>
      <w:tr w:rsidR="00090D24" w:rsidTr="00090D24">
        <w:trPr>
          <w:trHeight w:hRule="exact" w:val="285"/>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55</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Омская</w:t>
            </w:r>
            <w:r>
              <w:rPr>
                <w:spacing w:val="-1"/>
                <w:lang w:eastAsia="en-US"/>
              </w:rPr>
              <w:t xml:space="preserve"> область</w:t>
            </w:r>
          </w:p>
        </w:tc>
      </w:tr>
      <w:tr w:rsidR="00090D24" w:rsidTr="00090D24">
        <w:trPr>
          <w:trHeight w:hRule="exact" w:val="335"/>
        </w:trPr>
        <w:tc>
          <w:tcPr>
            <w:tcW w:w="109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right="1"/>
              <w:jc w:val="center"/>
              <w:rPr>
                <w:rFonts w:eastAsiaTheme="minorEastAsia"/>
                <w:lang w:eastAsia="en-US"/>
              </w:rPr>
            </w:pPr>
            <w:r>
              <w:rPr>
                <w:lang w:eastAsia="en-US"/>
              </w:rPr>
              <w:t>56</w:t>
            </w:r>
          </w:p>
        </w:tc>
        <w:tc>
          <w:tcPr>
            <w:tcW w:w="5033"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2"/>
              <w:rPr>
                <w:rFonts w:eastAsiaTheme="minorEastAsia"/>
                <w:lang w:eastAsia="en-US"/>
              </w:rPr>
            </w:pPr>
            <w:r>
              <w:rPr>
                <w:spacing w:val="-1"/>
                <w:lang w:eastAsia="en-US"/>
              </w:rPr>
              <w:t>Оренбургская</w:t>
            </w:r>
            <w:r>
              <w:rPr>
                <w:lang w:eastAsia="en-US"/>
              </w:rPr>
              <w:t xml:space="preserve"> область</w:t>
            </w:r>
          </w:p>
        </w:tc>
      </w:tr>
      <w:tr w:rsidR="00090D24" w:rsidTr="00090D24">
        <w:trPr>
          <w:trHeight w:hRule="exact" w:val="407"/>
        </w:trPr>
        <w:tc>
          <w:tcPr>
            <w:tcW w:w="109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right="1"/>
              <w:jc w:val="center"/>
              <w:rPr>
                <w:rFonts w:eastAsiaTheme="minorEastAsia"/>
                <w:lang w:eastAsia="en-US"/>
              </w:rPr>
            </w:pPr>
            <w:r>
              <w:rPr>
                <w:lang w:eastAsia="en-US"/>
              </w:rPr>
              <w:t>58</w:t>
            </w:r>
          </w:p>
        </w:tc>
        <w:tc>
          <w:tcPr>
            <w:tcW w:w="5033"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2"/>
              <w:rPr>
                <w:rFonts w:eastAsiaTheme="minorEastAsia"/>
                <w:lang w:eastAsia="en-US"/>
              </w:rPr>
            </w:pPr>
            <w:r>
              <w:rPr>
                <w:lang w:eastAsia="en-US"/>
              </w:rPr>
              <w:t>Пензенская</w:t>
            </w:r>
            <w:r>
              <w:rPr>
                <w:spacing w:val="-1"/>
                <w:lang w:eastAsia="en-US"/>
              </w:rPr>
              <w:t xml:space="preserve"> </w:t>
            </w:r>
            <w:r>
              <w:rPr>
                <w:lang w:eastAsia="en-US"/>
              </w:rPr>
              <w:t>область</w:t>
            </w:r>
          </w:p>
        </w:tc>
      </w:tr>
    </w:tbl>
    <w:tbl>
      <w:tblPr>
        <w:tblpPr w:leftFromText="180" w:rightFromText="180" w:bottomFromText="200" w:vertAnchor="text" w:horzAnchor="page" w:tblpX="3380" w:tblpY="53"/>
        <w:tblW w:w="0" w:type="auto"/>
        <w:tblLayout w:type="fixed"/>
        <w:tblCellMar>
          <w:left w:w="0" w:type="dxa"/>
          <w:right w:w="0" w:type="dxa"/>
        </w:tblCellMar>
        <w:tblLook w:val="04A0" w:firstRow="1" w:lastRow="0" w:firstColumn="1" w:lastColumn="0" w:noHBand="0" w:noVBand="1"/>
      </w:tblPr>
      <w:tblGrid>
        <w:gridCol w:w="1139"/>
        <w:gridCol w:w="4962"/>
      </w:tblGrid>
      <w:tr w:rsidR="00090D24" w:rsidTr="00090D24">
        <w:trPr>
          <w:trHeight w:hRule="exact" w:val="334"/>
        </w:trPr>
        <w:tc>
          <w:tcPr>
            <w:tcW w:w="1139"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
              <w:jc w:val="center"/>
              <w:rPr>
                <w:rFonts w:eastAsiaTheme="minorEastAsia"/>
                <w:lang w:eastAsia="en-US"/>
              </w:rPr>
            </w:pPr>
            <w:r>
              <w:rPr>
                <w:lang w:eastAsia="en-US"/>
              </w:rPr>
              <w:t>59</w:t>
            </w:r>
          </w:p>
        </w:tc>
        <w:tc>
          <w:tcPr>
            <w:tcW w:w="4962"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1"/>
              <w:rPr>
                <w:rFonts w:eastAsiaTheme="minorEastAsia"/>
                <w:lang w:eastAsia="en-US"/>
              </w:rPr>
            </w:pPr>
            <w:r>
              <w:rPr>
                <w:lang w:eastAsia="en-US"/>
              </w:rPr>
              <w:t>Пермский</w:t>
            </w:r>
            <w:r>
              <w:rPr>
                <w:spacing w:val="-1"/>
                <w:lang w:eastAsia="en-US"/>
              </w:rPr>
              <w:t xml:space="preserve"> </w:t>
            </w:r>
            <w:r>
              <w:rPr>
                <w:lang w:eastAsia="en-US"/>
              </w:rPr>
              <w:t>край</w:t>
            </w:r>
          </w:p>
        </w:tc>
      </w:tr>
      <w:tr w:rsidR="00090D24" w:rsidTr="00090D24">
        <w:trPr>
          <w:trHeight w:hRule="exact" w:val="286"/>
        </w:trPr>
        <w:tc>
          <w:tcPr>
            <w:tcW w:w="1139"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61</w:t>
            </w:r>
          </w:p>
        </w:tc>
        <w:tc>
          <w:tcPr>
            <w:tcW w:w="4962"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spacing w:val="-1"/>
                <w:lang w:eastAsia="en-US"/>
              </w:rPr>
              <w:t xml:space="preserve">Ростовская </w:t>
            </w:r>
            <w:r>
              <w:rPr>
                <w:lang w:eastAsia="en-US"/>
              </w:rPr>
              <w:t>область</w:t>
            </w:r>
          </w:p>
        </w:tc>
      </w:tr>
      <w:tr w:rsidR="00090D24" w:rsidTr="00090D24">
        <w:trPr>
          <w:trHeight w:hRule="exact" w:val="334"/>
        </w:trPr>
        <w:tc>
          <w:tcPr>
            <w:tcW w:w="1139"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
              <w:jc w:val="center"/>
              <w:rPr>
                <w:rFonts w:eastAsiaTheme="minorEastAsia"/>
                <w:lang w:eastAsia="en-US"/>
              </w:rPr>
            </w:pPr>
            <w:r>
              <w:rPr>
                <w:lang w:eastAsia="en-US"/>
              </w:rPr>
              <w:t>62</w:t>
            </w:r>
          </w:p>
        </w:tc>
        <w:tc>
          <w:tcPr>
            <w:tcW w:w="4962"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1"/>
              <w:rPr>
                <w:rFonts w:eastAsiaTheme="minorEastAsia"/>
                <w:lang w:eastAsia="en-US"/>
              </w:rPr>
            </w:pPr>
            <w:r>
              <w:rPr>
                <w:lang w:eastAsia="en-US"/>
              </w:rPr>
              <w:t>Рязанская</w:t>
            </w:r>
            <w:r>
              <w:rPr>
                <w:spacing w:val="-1"/>
                <w:lang w:eastAsia="en-US"/>
              </w:rPr>
              <w:t xml:space="preserve"> </w:t>
            </w:r>
            <w:r>
              <w:rPr>
                <w:lang w:eastAsia="en-US"/>
              </w:rPr>
              <w:t>область</w:t>
            </w:r>
          </w:p>
        </w:tc>
      </w:tr>
      <w:tr w:rsidR="00090D24" w:rsidTr="00090D24">
        <w:trPr>
          <w:trHeight w:hRule="exact" w:val="285"/>
        </w:trPr>
        <w:tc>
          <w:tcPr>
            <w:tcW w:w="1139"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63</w:t>
            </w:r>
          </w:p>
        </w:tc>
        <w:tc>
          <w:tcPr>
            <w:tcW w:w="4962"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lang w:eastAsia="en-US"/>
              </w:rPr>
              <w:t>Самарская</w:t>
            </w:r>
            <w:r>
              <w:rPr>
                <w:spacing w:val="-2"/>
                <w:lang w:eastAsia="en-US"/>
              </w:rPr>
              <w:t xml:space="preserve"> </w:t>
            </w:r>
            <w:r>
              <w:rPr>
                <w:lang w:eastAsia="en-US"/>
              </w:rPr>
              <w:t>область</w:t>
            </w:r>
          </w:p>
        </w:tc>
      </w:tr>
      <w:tr w:rsidR="00090D24" w:rsidTr="00090D24">
        <w:trPr>
          <w:trHeight w:hRule="exact" w:val="335"/>
        </w:trPr>
        <w:tc>
          <w:tcPr>
            <w:tcW w:w="1139"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
              <w:jc w:val="center"/>
              <w:rPr>
                <w:rFonts w:eastAsiaTheme="minorEastAsia"/>
                <w:lang w:eastAsia="en-US"/>
              </w:rPr>
            </w:pPr>
            <w:r>
              <w:rPr>
                <w:lang w:eastAsia="en-US"/>
              </w:rPr>
              <w:t>64</w:t>
            </w:r>
          </w:p>
        </w:tc>
        <w:tc>
          <w:tcPr>
            <w:tcW w:w="4962"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1"/>
              <w:rPr>
                <w:rFonts w:eastAsiaTheme="minorEastAsia"/>
                <w:lang w:eastAsia="en-US"/>
              </w:rPr>
            </w:pPr>
            <w:r>
              <w:rPr>
                <w:spacing w:val="-1"/>
                <w:lang w:eastAsia="en-US"/>
              </w:rPr>
              <w:t xml:space="preserve">Саратовская </w:t>
            </w:r>
            <w:r>
              <w:rPr>
                <w:lang w:eastAsia="en-US"/>
              </w:rPr>
              <w:t>область</w:t>
            </w:r>
          </w:p>
        </w:tc>
      </w:tr>
      <w:tr w:rsidR="00090D24" w:rsidTr="00090D24">
        <w:trPr>
          <w:trHeight w:hRule="exact" w:val="286"/>
        </w:trPr>
        <w:tc>
          <w:tcPr>
            <w:tcW w:w="1139" w:type="dxa"/>
            <w:tcBorders>
              <w:top w:val="single" w:sz="12" w:space="0" w:color="BDD4EA"/>
              <w:left w:val="single" w:sz="4" w:space="0" w:color="000000"/>
              <w:bottom w:val="single" w:sz="6"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66</w:t>
            </w:r>
          </w:p>
        </w:tc>
        <w:tc>
          <w:tcPr>
            <w:tcW w:w="4962" w:type="dxa"/>
            <w:tcBorders>
              <w:top w:val="single" w:sz="12" w:space="0" w:color="BDD4EA"/>
              <w:left w:val="single" w:sz="4" w:space="0" w:color="000000"/>
              <w:bottom w:val="single" w:sz="6"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lang w:eastAsia="en-US"/>
              </w:rPr>
              <w:t>Свердловская</w:t>
            </w:r>
            <w:r>
              <w:rPr>
                <w:spacing w:val="-1"/>
                <w:lang w:eastAsia="en-US"/>
              </w:rPr>
              <w:t xml:space="preserve"> </w:t>
            </w:r>
            <w:r>
              <w:rPr>
                <w:lang w:eastAsia="en-US"/>
              </w:rPr>
              <w:t>область</w:t>
            </w:r>
          </w:p>
        </w:tc>
      </w:tr>
      <w:tr w:rsidR="00090D24" w:rsidTr="00090D24">
        <w:trPr>
          <w:trHeight w:hRule="exact" w:val="334"/>
        </w:trPr>
        <w:tc>
          <w:tcPr>
            <w:tcW w:w="1139" w:type="dxa"/>
            <w:tcBorders>
              <w:top w:val="single" w:sz="6"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
              <w:jc w:val="center"/>
              <w:rPr>
                <w:rFonts w:eastAsiaTheme="minorEastAsia"/>
                <w:lang w:eastAsia="en-US"/>
              </w:rPr>
            </w:pPr>
            <w:r>
              <w:rPr>
                <w:lang w:eastAsia="en-US"/>
              </w:rPr>
              <w:t>67</w:t>
            </w:r>
          </w:p>
        </w:tc>
        <w:tc>
          <w:tcPr>
            <w:tcW w:w="4962" w:type="dxa"/>
            <w:tcBorders>
              <w:top w:val="single" w:sz="6"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1"/>
              <w:rPr>
                <w:rFonts w:eastAsiaTheme="minorEastAsia"/>
                <w:lang w:eastAsia="en-US"/>
              </w:rPr>
            </w:pPr>
            <w:r>
              <w:rPr>
                <w:lang w:eastAsia="en-US"/>
              </w:rPr>
              <w:t>Смоленская</w:t>
            </w:r>
            <w:r>
              <w:rPr>
                <w:spacing w:val="-2"/>
                <w:lang w:eastAsia="en-US"/>
              </w:rPr>
              <w:t xml:space="preserve"> </w:t>
            </w:r>
            <w:r>
              <w:rPr>
                <w:lang w:eastAsia="en-US"/>
              </w:rPr>
              <w:t>область</w:t>
            </w:r>
          </w:p>
        </w:tc>
      </w:tr>
      <w:tr w:rsidR="00090D24" w:rsidTr="00090D24">
        <w:trPr>
          <w:trHeight w:hRule="exact" w:val="286"/>
        </w:trPr>
        <w:tc>
          <w:tcPr>
            <w:tcW w:w="1139"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69</w:t>
            </w:r>
          </w:p>
        </w:tc>
        <w:tc>
          <w:tcPr>
            <w:tcW w:w="4962"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lang w:eastAsia="en-US"/>
              </w:rPr>
              <w:t>Тверская</w:t>
            </w:r>
            <w:r>
              <w:rPr>
                <w:spacing w:val="-1"/>
                <w:lang w:eastAsia="en-US"/>
              </w:rPr>
              <w:t xml:space="preserve"> </w:t>
            </w:r>
            <w:r>
              <w:rPr>
                <w:lang w:eastAsia="en-US"/>
              </w:rPr>
              <w:t>область</w:t>
            </w:r>
          </w:p>
        </w:tc>
      </w:tr>
      <w:tr w:rsidR="00090D24" w:rsidTr="00090D24">
        <w:trPr>
          <w:trHeight w:hRule="exact" w:val="334"/>
        </w:trPr>
        <w:tc>
          <w:tcPr>
            <w:tcW w:w="1139"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
              <w:jc w:val="center"/>
              <w:rPr>
                <w:rFonts w:eastAsiaTheme="minorEastAsia"/>
                <w:lang w:eastAsia="en-US"/>
              </w:rPr>
            </w:pPr>
            <w:r>
              <w:rPr>
                <w:lang w:eastAsia="en-US"/>
              </w:rPr>
              <w:t>70</w:t>
            </w:r>
          </w:p>
        </w:tc>
        <w:tc>
          <w:tcPr>
            <w:tcW w:w="4962"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1"/>
              <w:rPr>
                <w:rFonts w:eastAsiaTheme="minorEastAsia"/>
                <w:lang w:eastAsia="en-US"/>
              </w:rPr>
            </w:pPr>
            <w:r>
              <w:rPr>
                <w:lang w:eastAsia="en-US"/>
              </w:rPr>
              <w:t>Томская</w:t>
            </w:r>
            <w:r>
              <w:rPr>
                <w:spacing w:val="-1"/>
                <w:lang w:eastAsia="en-US"/>
              </w:rPr>
              <w:t xml:space="preserve"> область</w:t>
            </w:r>
          </w:p>
        </w:tc>
      </w:tr>
      <w:tr w:rsidR="00090D24" w:rsidTr="00090D24">
        <w:trPr>
          <w:trHeight w:hRule="exact" w:val="285"/>
        </w:trPr>
        <w:tc>
          <w:tcPr>
            <w:tcW w:w="1139"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71</w:t>
            </w:r>
          </w:p>
        </w:tc>
        <w:tc>
          <w:tcPr>
            <w:tcW w:w="4962"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lang w:eastAsia="en-US"/>
              </w:rPr>
              <w:t>Тульская</w:t>
            </w:r>
            <w:r>
              <w:rPr>
                <w:spacing w:val="-1"/>
                <w:lang w:eastAsia="en-US"/>
              </w:rPr>
              <w:t xml:space="preserve"> область</w:t>
            </w:r>
          </w:p>
        </w:tc>
      </w:tr>
      <w:tr w:rsidR="00090D24" w:rsidTr="00090D24">
        <w:trPr>
          <w:trHeight w:hRule="exact" w:val="335"/>
        </w:trPr>
        <w:tc>
          <w:tcPr>
            <w:tcW w:w="1139"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
              <w:jc w:val="center"/>
              <w:rPr>
                <w:rFonts w:eastAsiaTheme="minorEastAsia"/>
                <w:lang w:eastAsia="en-US"/>
              </w:rPr>
            </w:pPr>
            <w:r>
              <w:rPr>
                <w:lang w:eastAsia="en-US"/>
              </w:rPr>
              <w:t>72</w:t>
            </w:r>
          </w:p>
        </w:tc>
        <w:tc>
          <w:tcPr>
            <w:tcW w:w="4962"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1"/>
              <w:rPr>
                <w:rFonts w:eastAsiaTheme="minorEastAsia"/>
                <w:lang w:eastAsia="en-US"/>
              </w:rPr>
            </w:pPr>
            <w:r>
              <w:rPr>
                <w:lang w:eastAsia="en-US"/>
              </w:rPr>
              <w:t>Тюменская</w:t>
            </w:r>
            <w:r>
              <w:rPr>
                <w:spacing w:val="-1"/>
                <w:lang w:eastAsia="en-US"/>
              </w:rPr>
              <w:t xml:space="preserve"> </w:t>
            </w:r>
            <w:r>
              <w:rPr>
                <w:lang w:eastAsia="en-US"/>
              </w:rPr>
              <w:t>область</w:t>
            </w:r>
          </w:p>
        </w:tc>
      </w:tr>
      <w:tr w:rsidR="00090D24" w:rsidTr="00090D24">
        <w:trPr>
          <w:trHeight w:hRule="exact" w:val="286"/>
        </w:trPr>
        <w:tc>
          <w:tcPr>
            <w:tcW w:w="1139" w:type="dxa"/>
            <w:tcBorders>
              <w:top w:val="single" w:sz="12" w:space="0" w:color="BDD4EA"/>
              <w:left w:val="single" w:sz="4" w:space="0" w:color="000000"/>
              <w:bottom w:val="single" w:sz="6"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73</w:t>
            </w:r>
          </w:p>
        </w:tc>
        <w:tc>
          <w:tcPr>
            <w:tcW w:w="4962" w:type="dxa"/>
            <w:tcBorders>
              <w:top w:val="single" w:sz="12" w:space="0" w:color="BDD4EA"/>
              <w:left w:val="single" w:sz="4" w:space="0" w:color="000000"/>
              <w:bottom w:val="single" w:sz="6"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lang w:eastAsia="en-US"/>
              </w:rPr>
              <w:t>Ульяновская область</w:t>
            </w:r>
          </w:p>
        </w:tc>
      </w:tr>
      <w:tr w:rsidR="00090D24" w:rsidTr="00090D24">
        <w:trPr>
          <w:trHeight w:hRule="exact" w:val="334"/>
        </w:trPr>
        <w:tc>
          <w:tcPr>
            <w:tcW w:w="1139" w:type="dxa"/>
            <w:tcBorders>
              <w:top w:val="single" w:sz="6"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
              <w:jc w:val="center"/>
              <w:rPr>
                <w:rFonts w:eastAsiaTheme="minorEastAsia"/>
                <w:lang w:eastAsia="en-US"/>
              </w:rPr>
            </w:pPr>
            <w:r>
              <w:rPr>
                <w:lang w:eastAsia="en-US"/>
              </w:rPr>
              <w:t>74</w:t>
            </w:r>
          </w:p>
        </w:tc>
        <w:tc>
          <w:tcPr>
            <w:tcW w:w="4962" w:type="dxa"/>
            <w:tcBorders>
              <w:top w:val="single" w:sz="6"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1"/>
              <w:rPr>
                <w:rFonts w:eastAsiaTheme="minorEastAsia"/>
                <w:lang w:eastAsia="en-US"/>
              </w:rPr>
            </w:pPr>
            <w:r>
              <w:rPr>
                <w:lang w:eastAsia="en-US"/>
              </w:rPr>
              <w:t>Челябинская</w:t>
            </w:r>
            <w:r>
              <w:rPr>
                <w:spacing w:val="-1"/>
                <w:lang w:eastAsia="en-US"/>
              </w:rPr>
              <w:t xml:space="preserve"> </w:t>
            </w:r>
            <w:r>
              <w:rPr>
                <w:lang w:eastAsia="en-US"/>
              </w:rPr>
              <w:t>область</w:t>
            </w:r>
          </w:p>
        </w:tc>
      </w:tr>
      <w:tr w:rsidR="00090D24" w:rsidTr="00090D24">
        <w:trPr>
          <w:trHeight w:hRule="exact" w:val="286"/>
        </w:trPr>
        <w:tc>
          <w:tcPr>
            <w:tcW w:w="1139"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75</w:t>
            </w:r>
          </w:p>
        </w:tc>
        <w:tc>
          <w:tcPr>
            <w:tcW w:w="4962"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spacing w:val="-1"/>
                <w:lang w:eastAsia="en-US"/>
              </w:rPr>
              <w:t xml:space="preserve">Забайкальский </w:t>
            </w:r>
            <w:r>
              <w:rPr>
                <w:lang w:eastAsia="en-US"/>
              </w:rPr>
              <w:t>край</w:t>
            </w:r>
          </w:p>
        </w:tc>
      </w:tr>
      <w:tr w:rsidR="00090D24" w:rsidTr="00090D24">
        <w:trPr>
          <w:trHeight w:hRule="exact" w:val="334"/>
        </w:trPr>
        <w:tc>
          <w:tcPr>
            <w:tcW w:w="1139"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
              <w:jc w:val="center"/>
              <w:rPr>
                <w:rFonts w:eastAsiaTheme="minorEastAsia"/>
                <w:lang w:eastAsia="en-US"/>
              </w:rPr>
            </w:pPr>
            <w:r>
              <w:rPr>
                <w:lang w:eastAsia="en-US"/>
              </w:rPr>
              <w:t>76</w:t>
            </w:r>
          </w:p>
        </w:tc>
        <w:tc>
          <w:tcPr>
            <w:tcW w:w="4962"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20" w:line="360" w:lineRule="auto"/>
              <w:ind w:left="101"/>
              <w:rPr>
                <w:rFonts w:eastAsiaTheme="minorEastAsia"/>
                <w:lang w:eastAsia="en-US"/>
              </w:rPr>
            </w:pPr>
            <w:r>
              <w:rPr>
                <w:lang w:eastAsia="en-US"/>
              </w:rPr>
              <w:t>Ярославская</w:t>
            </w:r>
            <w:r>
              <w:rPr>
                <w:spacing w:val="-1"/>
                <w:lang w:eastAsia="en-US"/>
              </w:rPr>
              <w:t xml:space="preserve"> </w:t>
            </w:r>
            <w:r>
              <w:rPr>
                <w:lang w:eastAsia="en-US"/>
              </w:rPr>
              <w:t>область</w:t>
            </w:r>
          </w:p>
        </w:tc>
      </w:tr>
      <w:tr w:rsidR="00090D24" w:rsidTr="00090D24">
        <w:trPr>
          <w:trHeight w:hRule="exact" w:val="285"/>
        </w:trPr>
        <w:tc>
          <w:tcPr>
            <w:tcW w:w="1139"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t>77</w:t>
            </w:r>
          </w:p>
        </w:tc>
        <w:tc>
          <w:tcPr>
            <w:tcW w:w="4962" w:type="dxa"/>
            <w:tcBorders>
              <w:top w:val="single" w:sz="12" w:space="0" w:color="BDD4EA"/>
              <w:left w:val="single" w:sz="4" w:space="0" w:color="000000"/>
              <w:bottom w:val="single" w:sz="4"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lang w:eastAsia="en-US"/>
              </w:rPr>
              <w:t xml:space="preserve">г. </w:t>
            </w:r>
            <w:r>
              <w:rPr>
                <w:spacing w:val="-1"/>
                <w:lang w:eastAsia="en-US"/>
              </w:rPr>
              <w:t>Москва</w:t>
            </w:r>
          </w:p>
        </w:tc>
      </w:tr>
      <w:tr w:rsidR="00090D24" w:rsidTr="00090D24">
        <w:trPr>
          <w:trHeight w:hRule="exact" w:val="335"/>
        </w:trPr>
        <w:tc>
          <w:tcPr>
            <w:tcW w:w="1139"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
              <w:jc w:val="center"/>
              <w:rPr>
                <w:rFonts w:eastAsiaTheme="minorEastAsia"/>
                <w:lang w:eastAsia="en-US"/>
              </w:rPr>
            </w:pPr>
            <w:r>
              <w:rPr>
                <w:lang w:eastAsia="en-US"/>
              </w:rPr>
              <w:t>78</w:t>
            </w:r>
          </w:p>
        </w:tc>
        <w:tc>
          <w:tcPr>
            <w:tcW w:w="4962" w:type="dxa"/>
            <w:tcBorders>
              <w:top w:val="single" w:sz="4" w:space="0" w:color="000000"/>
              <w:left w:val="single" w:sz="4" w:space="0" w:color="000000"/>
              <w:bottom w:val="single" w:sz="12" w:space="0" w:color="BDD4EA"/>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1"/>
              <w:rPr>
                <w:rFonts w:eastAsiaTheme="minorEastAsia"/>
                <w:lang w:eastAsia="en-US"/>
              </w:rPr>
            </w:pPr>
            <w:r>
              <w:rPr>
                <w:lang w:eastAsia="en-US"/>
              </w:rPr>
              <w:t xml:space="preserve">г. </w:t>
            </w:r>
            <w:r>
              <w:rPr>
                <w:spacing w:val="-1"/>
                <w:lang w:eastAsia="en-US"/>
              </w:rPr>
              <w:t>Санкт-Петербург</w:t>
            </w:r>
          </w:p>
        </w:tc>
      </w:tr>
      <w:tr w:rsidR="00090D24" w:rsidTr="00090D24">
        <w:trPr>
          <w:trHeight w:hRule="exact" w:val="286"/>
        </w:trPr>
        <w:tc>
          <w:tcPr>
            <w:tcW w:w="1139" w:type="dxa"/>
            <w:tcBorders>
              <w:top w:val="single" w:sz="12" w:space="0" w:color="BDD4EA"/>
              <w:left w:val="single" w:sz="4" w:space="0" w:color="000000"/>
              <w:bottom w:val="single" w:sz="6"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
              <w:jc w:val="center"/>
              <w:rPr>
                <w:rFonts w:eastAsiaTheme="minorEastAsia"/>
                <w:lang w:eastAsia="en-US"/>
              </w:rPr>
            </w:pPr>
            <w:r>
              <w:rPr>
                <w:lang w:eastAsia="en-US"/>
              </w:rPr>
              <w:lastRenderedPageBreak/>
              <w:t>79</w:t>
            </w:r>
          </w:p>
        </w:tc>
        <w:tc>
          <w:tcPr>
            <w:tcW w:w="4962" w:type="dxa"/>
            <w:tcBorders>
              <w:top w:val="single" w:sz="12" w:space="0" w:color="BDD4EA"/>
              <w:left w:val="single" w:sz="4" w:space="0" w:color="000000"/>
              <w:bottom w:val="single" w:sz="6" w:space="0" w:color="000000"/>
              <w:right w:val="single" w:sz="4" w:space="0" w:color="000000"/>
            </w:tcBorders>
            <w:shd w:val="clear" w:color="auto" w:fill="BDD4EA"/>
            <w:hideMark/>
          </w:tcPr>
          <w:p w:rsidR="00090D24" w:rsidRDefault="00090D24">
            <w:pPr>
              <w:widowControl w:val="0"/>
              <w:kinsoku w:val="0"/>
              <w:overflowPunct w:val="0"/>
              <w:autoSpaceDE w:val="0"/>
              <w:autoSpaceDN w:val="0"/>
              <w:adjustRightInd w:val="0"/>
              <w:spacing w:line="360" w:lineRule="auto"/>
              <w:ind w:left="101"/>
              <w:rPr>
                <w:rFonts w:eastAsiaTheme="minorEastAsia"/>
                <w:lang w:eastAsia="en-US"/>
              </w:rPr>
            </w:pPr>
            <w:r>
              <w:rPr>
                <w:spacing w:val="-1"/>
                <w:lang w:eastAsia="en-US"/>
              </w:rPr>
              <w:t xml:space="preserve">Еврейская </w:t>
            </w:r>
            <w:r>
              <w:rPr>
                <w:lang w:eastAsia="en-US"/>
              </w:rPr>
              <w:t>автономная</w:t>
            </w:r>
            <w:r>
              <w:rPr>
                <w:spacing w:val="-1"/>
                <w:lang w:eastAsia="en-US"/>
              </w:rPr>
              <w:t xml:space="preserve"> </w:t>
            </w:r>
            <w:r>
              <w:rPr>
                <w:lang w:eastAsia="en-US"/>
              </w:rPr>
              <w:t>область</w:t>
            </w:r>
          </w:p>
        </w:tc>
      </w:tr>
      <w:tr w:rsidR="00090D24" w:rsidTr="00090D24">
        <w:trPr>
          <w:trHeight w:hRule="exact" w:val="311"/>
        </w:trPr>
        <w:tc>
          <w:tcPr>
            <w:tcW w:w="1139" w:type="dxa"/>
            <w:tcBorders>
              <w:top w:val="single" w:sz="6" w:space="0" w:color="000000"/>
              <w:left w:val="single" w:sz="4" w:space="0" w:color="000000"/>
              <w:bottom w:val="single" w:sz="4" w:space="0" w:color="000000"/>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
              <w:jc w:val="center"/>
              <w:rPr>
                <w:rFonts w:eastAsiaTheme="minorEastAsia"/>
                <w:lang w:eastAsia="en-US"/>
              </w:rPr>
            </w:pPr>
            <w:r>
              <w:rPr>
                <w:lang w:eastAsia="en-US"/>
              </w:rPr>
              <w:t>86</w:t>
            </w:r>
          </w:p>
        </w:tc>
        <w:tc>
          <w:tcPr>
            <w:tcW w:w="4962" w:type="dxa"/>
            <w:tcBorders>
              <w:top w:val="single" w:sz="6" w:space="0" w:color="000000"/>
              <w:left w:val="single" w:sz="4" w:space="0" w:color="000000"/>
              <w:bottom w:val="single" w:sz="4" w:space="0" w:color="000000"/>
              <w:right w:val="single" w:sz="4" w:space="0" w:color="000000"/>
            </w:tcBorders>
            <w:hideMark/>
          </w:tcPr>
          <w:p w:rsidR="00090D24" w:rsidRDefault="00090D24">
            <w:pPr>
              <w:widowControl w:val="0"/>
              <w:kinsoku w:val="0"/>
              <w:overflowPunct w:val="0"/>
              <w:autoSpaceDE w:val="0"/>
              <w:autoSpaceDN w:val="0"/>
              <w:adjustRightInd w:val="0"/>
              <w:spacing w:before="19" w:line="360" w:lineRule="auto"/>
              <w:ind w:left="101"/>
              <w:rPr>
                <w:rFonts w:eastAsiaTheme="minorEastAsia"/>
                <w:lang w:eastAsia="en-US"/>
              </w:rPr>
            </w:pPr>
            <w:r>
              <w:rPr>
                <w:spacing w:val="-1"/>
                <w:lang w:eastAsia="en-US"/>
              </w:rPr>
              <w:t>Ханты-Мансийский</w:t>
            </w:r>
            <w:r>
              <w:rPr>
                <w:lang w:eastAsia="en-US"/>
              </w:rPr>
              <w:t xml:space="preserve"> </w:t>
            </w:r>
            <w:r>
              <w:rPr>
                <w:spacing w:val="-1"/>
                <w:lang w:eastAsia="en-US"/>
              </w:rPr>
              <w:t>автономный</w:t>
            </w:r>
            <w:r>
              <w:rPr>
                <w:lang w:eastAsia="en-US"/>
              </w:rPr>
              <w:t xml:space="preserve"> </w:t>
            </w:r>
            <w:r>
              <w:rPr>
                <w:spacing w:val="-1"/>
                <w:lang w:eastAsia="en-US"/>
              </w:rPr>
              <w:t>округ</w:t>
            </w:r>
          </w:p>
        </w:tc>
      </w:tr>
    </w:tbl>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rPr>
          <w:rFonts w:eastAsiaTheme="minorHAnsi"/>
          <w:lang w:eastAsia="en-US"/>
        </w:rPr>
      </w:pPr>
    </w:p>
    <w:p w:rsidR="00090D24" w:rsidRDefault="00090D24" w:rsidP="00090D24">
      <w:pPr>
        <w:spacing w:line="360" w:lineRule="auto"/>
        <w:ind w:firstLine="708"/>
        <w:jc w:val="both"/>
        <w:rPr>
          <w:rFonts w:eastAsiaTheme="minorHAnsi"/>
          <w:lang w:eastAsia="en-US"/>
        </w:rPr>
      </w:pPr>
      <w:r>
        <w:rPr>
          <w:rFonts w:eastAsiaTheme="minorHAnsi"/>
          <w:lang w:eastAsia="en-US"/>
        </w:rPr>
        <w:t>Выделение групп регионов произведено на основании следующих критериев:</w:t>
      </w:r>
    </w:p>
    <w:p w:rsidR="00090D24" w:rsidRDefault="00090D24" w:rsidP="00FA76D6">
      <w:pPr>
        <w:numPr>
          <w:ilvl w:val="0"/>
          <w:numId w:val="5"/>
        </w:numPr>
        <w:spacing w:line="360" w:lineRule="auto"/>
        <w:contextualSpacing/>
        <w:jc w:val="both"/>
        <w:rPr>
          <w:rFonts w:eastAsiaTheme="minorEastAsia"/>
        </w:rPr>
      </w:pPr>
      <w:r>
        <w:rPr>
          <w:b/>
        </w:rPr>
        <w:t>уровень математического образования в регионе</w:t>
      </w:r>
      <w:r>
        <w:t>, оцениваемый по характеру распределения баллов участников ЕГЭ по математике в 2014 г.;</w:t>
      </w:r>
      <w:r>
        <w:rPr>
          <w:vertAlign w:val="superscript"/>
        </w:rPr>
        <w:footnoteReference w:id="1"/>
      </w:r>
    </w:p>
    <w:p w:rsidR="00090D24" w:rsidRDefault="00090D24" w:rsidP="00FA76D6">
      <w:pPr>
        <w:numPr>
          <w:ilvl w:val="0"/>
          <w:numId w:val="5"/>
        </w:numPr>
        <w:spacing w:line="360" w:lineRule="auto"/>
        <w:contextualSpacing/>
        <w:jc w:val="both"/>
      </w:pPr>
      <w:r>
        <w:rPr>
          <w:b/>
        </w:rPr>
        <w:t>уровень образования в сфере ИКТ в регионе</w:t>
      </w:r>
      <w:r>
        <w:t>, оцениваемый по доле учащихся, сдавших ЕГЭ по информатике на 50 и более баллов от когорты в 2014 г.;</w:t>
      </w:r>
      <w:r>
        <w:rPr>
          <w:vertAlign w:val="superscript"/>
        </w:rPr>
        <w:footnoteReference w:id="2"/>
      </w:r>
    </w:p>
    <w:p w:rsidR="00090D24" w:rsidRDefault="00090D24" w:rsidP="00FA76D6">
      <w:pPr>
        <w:numPr>
          <w:ilvl w:val="0"/>
          <w:numId w:val="5"/>
        </w:numPr>
        <w:spacing w:line="360" w:lineRule="auto"/>
        <w:contextualSpacing/>
        <w:jc w:val="both"/>
      </w:pPr>
      <w:r>
        <w:rPr>
          <w:b/>
        </w:rPr>
        <w:t>доступность сети Интернет в регионе</w:t>
      </w:r>
      <w:r>
        <w:t>, оцениваемая исходя из доли организаций</w:t>
      </w:r>
      <w:r>
        <w:rPr>
          <w:vertAlign w:val="superscript"/>
        </w:rPr>
        <w:footnoteReference w:id="3"/>
      </w:r>
      <w:r>
        <w:t xml:space="preserve"> и домохозяйств</w:t>
      </w:r>
      <w:r>
        <w:rPr>
          <w:vertAlign w:val="superscript"/>
        </w:rPr>
        <w:footnoteReference w:id="4"/>
      </w:r>
      <w:r>
        <w:t>, имеющих доступ к сети Интернет в регионе (согласно данным Росстата 2013 г.).</w:t>
      </w:r>
      <w:r>
        <w:rPr>
          <w:vertAlign w:val="superscript"/>
        </w:rPr>
        <w:footnoteReference w:id="5"/>
      </w:r>
    </w:p>
    <w:p w:rsidR="00090D24" w:rsidRDefault="00090D24" w:rsidP="00090D24">
      <w:pPr>
        <w:spacing w:line="360" w:lineRule="auto"/>
        <w:ind w:firstLine="708"/>
        <w:jc w:val="both"/>
        <w:rPr>
          <w:rFonts w:eastAsiaTheme="minorHAnsi"/>
          <w:lang w:eastAsia="en-US"/>
        </w:rPr>
      </w:pPr>
      <w:r>
        <w:rPr>
          <w:rFonts w:eastAsiaTheme="minorHAnsi"/>
          <w:lang w:eastAsia="en-US"/>
        </w:rPr>
        <w:t xml:space="preserve">Разбиение регионов (без учета Республики Крым и города Севастополя) на группы по уровню результатов ЕГЭ по математике проводилось методом </w:t>
      </w:r>
      <w:proofErr w:type="spellStart"/>
      <w:r>
        <w:rPr>
          <w:rFonts w:eastAsiaTheme="minorHAnsi"/>
          <w:lang w:eastAsia="en-US"/>
        </w:rPr>
        <w:t>иерархическои</w:t>
      </w:r>
      <w:proofErr w:type="spellEnd"/>
      <w:r>
        <w:rPr>
          <w:rFonts w:eastAsiaTheme="minorHAnsi"/>
          <w:lang w:eastAsia="en-US"/>
        </w:rPr>
        <w:t>̆ кластеризации распределений баллов, набранных выпускниками образовательных организаций региона. В результате регионы были разбиты на три группы: регионы с высоким уровнем результатов ЕГЭ по математике (20 регионов), со средним (50 регионов) и с низким уровнем результатов (13 регионов). Аналогично проводилось разбиение субъектов Российской Федерации по уровню образования в сфере ИКТ. Выделены три группы: регионы с высокой долей учащихся, сдающих ИКТ на 50 и более баллов (31 регион), со средней долей (28 регионов) и с низкой долей (24 региона). При разбиении по доступности сети Интернет, также были выделены три группы регионов: с высокой (15 регионов), средней (45 регионов) и низкой (23 региона) распространенностью доступа.</w:t>
      </w:r>
    </w:p>
    <w:p w:rsidR="00090D24" w:rsidRDefault="00090D24" w:rsidP="00090D24">
      <w:pPr>
        <w:spacing w:line="360" w:lineRule="auto"/>
        <w:ind w:firstLine="708"/>
        <w:jc w:val="both"/>
        <w:rPr>
          <w:rFonts w:eastAsiaTheme="minorHAnsi"/>
          <w:lang w:eastAsia="en-US"/>
        </w:rPr>
      </w:pPr>
      <w:r>
        <w:rPr>
          <w:rFonts w:eastAsiaTheme="minorHAnsi"/>
          <w:lang w:eastAsia="en-US"/>
        </w:rPr>
        <w:lastRenderedPageBreak/>
        <w:t xml:space="preserve">Сочетание трех перечисленных показателей разбиения регионов привело к выделению 5 кластеров, каждый из которых имеет различный ИКТ-потенциал (1 кластер – максимальный, 5 – минимальный). Т.к. уровень </w:t>
      </w:r>
      <w:proofErr w:type="gramStart"/>
      <w:r>
        <w:rPr>
          <w:rFonts w:eastAsiaTheme="minorHAnsi"/>
          <w:lang w:eastAsia="en-US"/>
        </w:rPr>
        <w:t>ИКТ-потенциала</w:t>
      </w:r>
      <w:proofErr w:type="gramEnd"/>
      <w:r>
        <w:rPr>
          <w:rFonts w:eastAsiaTheme="minorHAnsi"/>
          <w:lang w:eastAsia="en-US"/>
        </w:rPr>
        <w:t xml:space="preserve"> может складывать из разных сочетаний факторов, в двух (1 и 4) кластерах были выделены </w:t>
      </w:r>
      <w:proofErr w:type="spellStart"/>
      <w:r>
        <w:rPr>
          <w:rFonts w:eastAsiaTheme="minorHAnsi"/>
          <w:lang w:eastAsia="en-US"/>
        </w:rPr>
        <w:t>подкластеры</w:t>
      </w:r>
      <w:proofErr w:type="spellEnd"/>
      <w:r>
        <w:rPr>
          <w:rFonts w:eastAsiaTheme="minorHAnsi"/>
          <w:lang w:eastAsia="en-US"/>
        </w:rPr>
        <w:t>, по которым дополнительно осуществлялось квотирование для обеспечения репрезентативности.</w:t>
      </w:r>
    </w:p>
    <w:p w:rsidR="00090D24" w:rsidRDefault="00090D24" w:rsidP="00090D24">
      <w:pPr>
        <w:spacing w:line="360" w:lineRule="auto"/>
        <w:ind w:firstLine="708"/>
        <w:jc w:val="both"/>
        <w:rPr>
          <w:rFonts w:eastAsiaTheme="minorHAnsi"/>
          <w:lang w:eastAsia="en-US"/>
        </w:rPr>
      </w:pPr>
      <w:r>
        <w:rPr>
          <w:rFonts w:eastAsiaTheme="minorHAnsi"/>
          <w:lang w:eastAsia="en-US"/>
        </w:rPr>
        <w:t xml:space="preserve">Так, в первом кластере (таблица 2) в квоту-1 попали регионы, где все показатели максимальны. Квота-2 была зарезервирована за регионами, в которых школьники демонстрируют высокий уровень образования по математике и ИКТ, но распространенность сети Интернет несколько более низкая, чем в квоте-1. В </w:t>
      </w:r>
      <w:proofErr w:type="gramStart"/>
      <w:r>
        <w:rPr>
          <w:rFonts w:eastAsiaTheme="minorHAnsi"/>
          <w:lang w:eastAsia="en-US"/>
        </w:rPr>
        <w:t>оставшуюся</w:t>
      </w:r>
      <w:proofErr w:type="gramEnd"/>
      <w:r>
        <w:rPr>
          <w:rFonts w:eastAsiaTheme="minorHAnsi"/>
          <w:lang w:eastAsia="en-US"/>
        </w:rPr>
        <w:t xml:space="preserve"> квоту-3 вошли регионы-чемпионы по показателю уровня образования в сфере ИКТ, однако, имеющие более слабые результаты по оставшимся параметрам по сравнению с квотами 1,2. Каждая квота первого кластера имеет высокий потенциал в сфере ИКТ.</w:t>
      </w:r>
    </w:p>
    <w:p w:rsidR="00090D24" w:rsidRDefault="00090D24" w:rsidP="00090D24">
      <w:pPr>
        <w:tabs>
          <w:tab w:val="left" w:pos="1360"/>
        </w:tabs>
        <w:spacing w:line="360" w:lineRule="auto"/>
        <w:rPr>
          <w:rFonts w:eastAsiaTheme="minorHAnsi"/>
          <w:b/>
          <w:lang w:eastAsia="en-US"/>
        </w:rPr>
      </w:pPr>
      <w:r>
        <w:rPr>
          <w:b/>
        </w:rPr>
        <w:tab/>
        <w:t xml:space="preserve">Таблица </w:t>
      </w:r>
      <w:r>
        <w:rPr>
          <w:b/>
        </w:rPr>
        <w:fldChar w:fldCharType="begin"/>
      </w:r>
      <w:r>
        <w:rPr>
          <w:b/>
        </w:rPr>
        <w:instrText xml:space="preserve"> SEQ Таблица \* ARABIC </w:instrText>
      </w:r>
      <w:r>
        <w:rPr>
          <w:b/>
        </w:rPr>
        <w:fldChar w:fldCharType="separate"/>
      </w:r>
      <w:r>
        <w:rPr>
          <w:b/>
          <w:noProof/>
        </w:rPr>
        <w:t>2</w:t>
      </w:r>
      <w:r>
        <w:rPr>
          <w:b/>
        </w:rPr>
        <w:fldChar w:fldCharType="end"/>
      </w:r>
      <w:r>
        <w:rPr>
          <w:b/>
        </w:rPr>
        <w:t xml:space="preserve">. </w:t>
      </w:r>
      <w:r>
        <w:rPr>
          <w:rFonts w:eastAsiaTheme="minorHAnsi"/>
          <w:b/>
          <w:lang w:eastAsia="en-US"/>
        </w:rPr>
        <w:t>Кластер 1</w:t>
      </w:r>
    </w:p>
    <w:tbl>
      <w:tblPr>
        <w:tblW w:w="7014"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151"/>
        <w:gridCol w:w="1417"/>
        <w:gridCol w:w="1146"/>
      </w:tblGrid>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Номер</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b/>
                <w:color w:val="000000"/>
                <w:lang w:eastAsia="en-US"/>
              </w:rPr>
            </w:pPr>
            <w:r>
              <w:rPr>
                <w:b/>
                <w:color w:val="000000"/>
                <w:lang w:eastAsia="en-US"/>
              </w:rPr>
              <w:t>Регион</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Кластер</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b/>
                <w:color w:val="000000"/>
                <w:lang w:eastAsia="en-US"/>
              </w:rPr>
            </w:pPr>
            <w:r>
              <w:rPr>
                <w:b/>
                <w:color w:val="000000"/>
                <w:lang w:eastAsia="en-US"/>
              </w:rPr>
              <w:t>Квота</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78</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г. Санкт-Петербург</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51</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Мурманская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77</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г. Москва</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47</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Ленинградская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18</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Удмуртская Республика</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76</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Ярославская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42</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Кемеровская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50</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Московская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37</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Ивановская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70</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Томская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59</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Пермский край</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16</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Республика Татарстан</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10</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Республика Карелия</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lastRenderedPageBreak/>
              <w:t>2</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Республика Башкортостан</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24</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Красноярский край</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54</w:t>
            </w:r>
          </w:p>
        </w:tc>
        <w:tc>
          <w:tcPr>
            <w:tcW w:w="315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Новосибирская область</w:t>
            </w:r>
          </w:p>
        </w:tc>
        <w:tc>
          <w:tcPr>
            <w:tcW w:w="141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1146"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3</w:t>
            </w:r>
          </w:p>
        </w:tc>
      </w:tr>
    </w:tbl>
    <w:p w:rsidR="00090D24" w:rsidRDefault="00090D24" w:rsidP="00090D24">
      <w:pPr>
        <w:spacing w:line="360" w:lineRule="auto"/>
        <w:jc w:val="both"/>
        <w:rPr>
          <w:rFonts w:eastAsiaTheme="minorHAnsi"/>
          <w:lang w:eastAsia="en-US"/>
        </w:rPr>
      </w:pPr>
    </w:p>
    <w:p w:rsidR="00090D24" w:rsidRDefault="00090D24" w:rsidP="00090D24">
      <w:pPr>
        <w:spacing w:line="360" w:lineRule="auto"/>
        <w:ind w:firstLine="708"/>
        <w:jc w:val="both"/>
        <w:rPr>
          <w:rFonts w:eastAsiaTheme="minorHAnsi"/>
          <w:lang w:eastAsia="en-US"/>
        </w:rPr>
      </w:pPr>
      <w:r>
        <w:rPr>
          <w:rFonts w:eastAsiaTheme="minorHAnsi"/>
          <w:lang w:eastAsia="en-US"/>
        </w:rPr>
        <w:t>Во второй кластер (таблица 3) вошли регионы с чуть более слабым, по сравнению с первым кластером, потенциалом, так как в нем максимальный уровень образования по ИКТ сочетается со средним уровнем математики, либо наоборот, максимальный уровень образования в сфере математики сочетается со средними показателями по ИКТ.</w:t>
      </w:r>
    </w:p>
    <w:p w:rsidR="00090D24" w:rsidRDefault="00090D24" w:rsidP="00090D24">
      <w:pPr>
        <w:tabs>
          <w:tab w:val="left" w:pos="1360"/>
        </w:tabs>
        <w:spacing w:line="360" w:lineRule="auto"/>
        <w:rPr>
          <w:rFonts w:eastAsiaTheme="minorHAnsi"/>
          <w:b/>
          <w:lang w:eastAsia="en-US"/>
        </w:rPr>
      </w:pPr>
      <w:r>
        <w:rPr>
          <w:b/>
        </w:rPr>
        <w:tab/>
        <w:t xml:space="preserve">Таблица 3. </w:t>
      </w:r>
      <w:r>
        <w:rPr>
          <w:rFonts w:eastAsiaTheme="minorHAnsi"/>
          <w:b/>
          <w:lang w:eastAsia="en-US"/>
        </w:rPr>
        <w:t>Кластер 2</w:t>
      </w:r>
    </w:p>
    <w:tbl>
      <w:tblP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955"/>
        <w:gridCol w:w="1300"/>
        <w:gridCol w:w="1804"/>
      </w:tblGrid>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Номер</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Регион</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Кластер</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Комментарий</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39</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Калининградская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23</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Краснодарский край</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35</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Вологодская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44</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Костромская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43</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Кировская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56</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Оренбургская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63</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Самарская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62</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Рязанская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мат-потенциал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86</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Ханты-Мансийский автономный округ</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29</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Архангельская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11</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Республика Коми</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27</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Хабаровский край</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38</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Иркутская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33</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Владимирская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lastRenderedPageBreak/>
              <w:t>66</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Свердловская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74</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Челябинская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64</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Саратовская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19</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Республика Хакасия</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58</w:t>
            </w:r>
          </w:p>
        </w:tc>
        <w:tc>
          <w:tcPr>
            <w:tcW w:w="3955"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Пензенская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w:t>
            </w:r>
          </w:p>
        </w:tc>
        <w:tc>
          <w:tcPr>
            <w:tcW w:w="180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икт-потенциал</w:t>
            </w:r>
          </w:p>
        </w:tc>
      </w:tr>
    </w:tbl>
    <w:p w:rsidR="00090D24" w:rsidRDefault="00090D24" w:rsidP="00090D24">
      <w:pPr>
        <w:spacing w:line="360" w:lineRule="auto"/>
        <w:ind w:firstLine="708"/>
        <w:jc w:val="both"/>
        <w:rPr>
          <w:rFonts w:eastAsiaTheme="minorHAnsi"/>
          <w:lang w:eastAsia="en-US"/>
        </w:rPr>
      </w:pPr>
      <w:r>
        <w:rPr>
          <w:rFonts w:eastAsiaTheme="minorHAnsi"/>
          <w:lang w:eastAsia="en-US"/>
        </w:rPr>
        <w:t xml:space="preserve">В третий кластер (таблица 4) вошли регионы, демонстрирующие средний уровень развитости по всем параметрам, включая доступность сети Интернет. </w:t>
      </w:r>
    </w:p>
    <w:p w:rsidR="00090D24" w:rsidRDefault="00090D24" w:rsidP="00090D24">
      <w:pPr>
        <w:tabs>
          <w:tab w:val="left" w:pos="1360"/>
        </w:tabs>
        <w:spacing w:line="360" w:lineRule="auto"/>
        <w:rPr>
          <w:rFonts w:eastAsiaTheme="minorHAnsi"/>
          <w:b/>
          <w:lang w:eastAsia="en-US"/>
        </w:rPr>
      </w:pPr>
      <w:r>
        <w:rPr>
          <w:b/>
        </w:rPr>
        <w:tab/>
        <w:t xml:space="preserve">Таблица 4. </w:t>
      </w:r>
      <w:r>
        <w:rPr>
          <w:rFonts w:eastAsiaTheme="minorHAnsi"/>
          <w:b/>
          <w:lang w:eastAsia="en-US"/>
        </w:rPr>
        <w:t>Кластер 3</w:t>
      </w:r>
    </w:p>
    <w:tbl>
      <w:tblPr>
        <w:tblW w:w="620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600"/>
        <w:gridCol w:w="1300"/>
      </w:tblGrid>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Номер</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Регион</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b/>
                <w:color w:val="000000"/>
                <w:lang w:eastAsia="en-US"/>
              </w:rPr>
            </w:pPr>
            <w:r>
              <w:rPr>
                <w:b/>
                <w:color w:val="000000"/>
                <w:lang w:eastAsia="en-US"/>
              </w:rPr>
              <w:t>Кластер</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73</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Ульяновская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83</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Ненецкий автономный округ</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21</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Чувашская Республика</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31</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Белгородская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25</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Приморский край</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52</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Нижегородская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Республика Алтай</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53</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Новгородская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61</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Ростовская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72</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Тюменская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30</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Астраханская область</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8</w:t>
            </w:r>
          </w:p>
        </w:tc>
        <w:tc>
          <w:tcPr>
            <w:tcW w:w="36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Республика Калмыкия</w:t>
            </w:r>
          </w:p>
        </w:tc>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w:t>
            </w:r>
          </w:p>
        </w:tc>
      </w:tr>
    </w:tbl>
    <w:p w:rsidR="00090D24" w:rsidRDefault="00090D24" w:rsidP="00090D24">
      <w:pPr>
        <w:spacing w:line="360" w:lineRule="auto"/>
        <w:ind w:firstLine="708"/>
        <w:jc w:val="both"/>
        <w:rPr>
          <w:rFonts w:eastAsiaTheme="minorHAnsi"/>
          <w:b/>
          <w:i/>
          <w:color w:val="FF0000"/>
          <w:lang w:eastAsia="en-US"/>
        </w:rPr>
      </w:pPr>
    </w:p>
    <w:p w:rsidR="00090D24" w:rsidRDefault="00090D24" w:rsidP="00090D24">
      <w:pPr>
        <w:spacing w:line="360" w:lineRule="auto"/>
        <w:ind w:firstLine="708"/>
        <w:jc w:val="both"/>
        <w:rPr>
          <w:rFonts w:eastAsiaTheme="minorHAnsi"/>
          <w:lang w:eastAsia="en-US"/>
        </w:rPr>
      </w:pPr>
      <w:r>
        <w:rPr>
          <w:rFonts w:eastAsiaTheme="minorHAnsi"/>
          <w:lang w:eastAsia="en-US"/>
        </w:rPr>
        <w:t xml:space="preserve">В четвертом кластере (таблица 5) в квоту-1 попали регионы, в которых средний уровень образования по математике и ИКТ сочетается с низкой распространенностью сети Интернет. Квота-2 была зарезервирована за регионами, в которых средняя математика сочеталась со слабыми показателями ИКТ. </w:t>
      </w:r>
    </w:p>
    <w:p w:rsidR="00090D24" w:rsidRDefault="00090D24" w:rsidP="00090D24">
      <w:pPr>
        <w:spacing w:line="360" w:lineRule="auto"/>
        <w:ind w:left="1416"/>
        <w:rPr>
          <w:rFonts w:eastAsiaTheme="minorHAnsi"/>
          <w:lang w:eastAsia="en-US"/>
        </w:rPr>
      </w:pPr>
      <w:r>
        <w:rPr>
          <w:b/>
        </w:rPr>
        <w:lastRenderedPageBreak/>
        <w:t xml:space="preserve">Таблица 5. </w:t>
      </w:r>
      <w:r>
        <w:rPr>
          <w:rFonts w:eastAsiaTheme="minorHAnsi"/>
          <w:b/>
          <w:lang w:eastAsia="en-US"/>
        </w:rPr>
        <w:t>Кластер 4</w:t>
      </w:r>
    </w:p>
    <w:tbl>
      <w:tblPr>
        <w:tblW w:w="568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2692"/>
        <w:gridCol w:w="1134"/>
        <w:gridCol w:w="851"/>
      </w:tblGrid>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Номер</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Регион</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Кластер</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Квота</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3</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Бурятия</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32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Брянская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57</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Орловская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69</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Тверская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36</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Воронежская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46</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Курская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17</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Тыва</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22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Алтайский край</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lang w:eastAsia="en-US"/>
              </w:rPr>
            </w:pPr>
            <w:r>
              <w:rPr>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lang w:eastAsia="en-US"/>
              </w:rPr>
            </w:pPr>
            <w:r>
              <w:rPr>
                <w:lang w:eastAsia="en-US"/>
              </w:rPr>
              <w:t>1</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26</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color w:val="000000"/>
                <w:lang w:eastAsia="en-US"/>
              </w:rPr>
            </w:pPr>
            <w:r>
              <w:rPr>
                <w:color w:val="000000"/>
                <w:lang w:eastAsia="en-US"/>
              </w:rPr>
              <w:t>Ставропольский край</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34</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Волгоградская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67</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Смоленская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40</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Калужская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48</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Липецкая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60</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Псковская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45</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Курганская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Марий Эл</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71</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Тульская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55</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Омская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68</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Тамбовская область</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r w:rsidR="00090D24" w:rsidTr="00090D24">
        <w:trPr>
          <w:trHeight w:val="300"/>
          <w:jc w:val="center"/>
        </w:trPr>
        <w:tc>
          <w:tcPr>
            <w:tcW w:w="1008"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13</w:t>
            </w:r>
          </w:p>
        </w:tc>
        <w:tc>
          <w:tcPr>
            <w:tcW w:w="2693"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Мордовия</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w:t>
            </w:r>
          </w:p>
        </w:tc>
        <w:tc>
          <w:tcPr>
            <w:tcW w:w="851" w:type="dxa"/>
            <w:tcBorders>
              <w:top w:val="single" w:sz="4" w:space="0" w:color="auto"/>
              <w:left w:val="single" w:sz="4" w:space="0" w:color="auto"/>
              <w:bottom w:val="single" w:sz="4" w:space="0" w:color="auto"/>
              <w:right w:val="single" w:sz="4" w:space="0" w:color="auto"/>
            </w:tcBorders>
            <w:hideMark/>
          </w:tcPr>
          <w:p w:rsidR="00090D24" w:rsidRDefault="00090D24">
            <w:pPr>
              <w:spacing w:after="200" w:line="360" w:lineRule="auto"/>
              <w:rPr>
                <w:color w:val="000000"/>
                <w:lang w:eastAsia="en-US"/>
              </w:rPr>
            </w:pPr>
            <w:r>
              <w:rPr>
                <w:color w:val="000000"/>
                <w:lang w:eastAsia="en-US"/>
              </w:rPr>
              <w:t>2</w:t>
            </w:r>
          </w:p>
        </w:tc>
      </w:tr>
    </w:tbl>
    <w:p w:rsidR="00090D24" w:rsidRDefault="00090D24" w:rsidP="00090D24">
      <w:pPr>
        <w:spacing w:line="360" w:lineRule="auto"/>
        <w:jc w:val="both"/>
        <w:rPr>
          <w:rFonts w:eastAsiaTheme="minorHAnsi"/>
          <w:lang w:eastAsia="en-US"/>
        </w:rPr>
      </w:pPr>
    </w:p>
    <w:p w:rsidR="00090D24" w:rsidRDefault="00090D24" w:rsidP="00090D24">
      <w:pPr>
        <w:spacing w:line="360" w:lineRule="auto"/>
        <w:ind w:firstLine="708"/>
        <w:jc w:val="both"/>
        <w:rPr>
          <w:rFonts w:eastAsiaTheme="minorHAnsi"/>
          <w:lang w:eastAsia="en-US"/>
        </w:rPr>
      </w:pPr>
      <w:r>
        <w:rPr>
          <w:rFonts w:eastAsiaTheme="minorHAnsi"/>
          <w:lang w:eastAsia="en-US"/>
        </w:rPr>
        <w:lastRenderedPageBreak/>
        <w:t>В пятый кластер (таблица 6) вошли регионы со слабой математикой в сочетании с низкой распространенностью сети Интернет и уровнем образования в сфере ИКТ ниже среднего.</w:t>
      </w:r>
    </w:p>
    <w:p w:rsidR="00090D24" w:rsidRDefault="00090D24" w:rsidP="00090D24">
      <w:pPr>
        <w:spacing w:line="360" w:lineRule="auto"/>
        <w:ind w:firstLine="708"/>
        <w:rPr>
          <w:rFonts w:eastAsiaTheme="minorHAnsi"/>
          <w:lang w:eastAsia="en-US"/>
        </w:rPr>
      </w:pPr>
      <w:r>
        <w:rPr>
          <w:b/>
        </w:rPr>
        <w:t xml:space="preserve">Таблица 6. </w:t>
      </w:r>
      <w:r>
        <w:rPr>
          <w:rFonts w:eastAsiaTheme="minorHAnsi"/>
          <w:b/>
          <w:lang w:eastAsia="en-US"/>
        </w:rPr>
        <w:t>Кластер 5</w:t>
      </w:r>
    </w:p>
    <w:tbl>
      <w:tblPr>
        <w:tblW w:w="642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3757"/>
        <w:gridCol w:w="1370"/>
      </w:tblGrid>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49</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Магаданская область</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14</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Саха (Якутия)</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65</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Сахалинская область</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75</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Забайкальский край</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28</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Амурская область</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15</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Северная Осетия-Алания</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1</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Адыгея</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Кабардино-Балкарская Республика</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Дагестан</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79</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 xml:space="preserve">Еврейская автономная </w:t>
            </w:r>
            <w:proofErr w:type="spellStart"/>
            <w:proofErr w:type="gramStart"/>
            <w:r>
              <w:rPr>
                <w:lang w:eastAsia="en-US"/>
              </w:rPr>
              <w:t>обл</w:t>
            </w:r>
            <w:proofErr w:type="spellEnd"/>
            <w:proofErr w:type="gramEnd"/>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9</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Карачаево-Черкесская Республика</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20</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Чеченская Республика</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r w:rsidR="00090D24" w:rsidTr="00090D24">
        <w:trPr>
          <w:trHeight w:val="300"/>
          <w:jc w:val="center"/>
        </w:trPr>
        <w:tc>
          <w:tcPr>
            <w:tcW w:w="130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6</w:t>
            </w:r>
          </w:p>
        </w:tc>
        <w:tc>
          <w:tcPr>
            <w:tcW w:w="3757"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rPr>
                <w:lang w:eastAsia="en-US"/>
              </w:rPr>
            </w:pPr>
            <w:r>
              <w:rPr>
                <w:lang w:eastAsia="en-US"/>
              </w:rPr>
              <w:t>Республика Ингушетия</w:t>
            </w:r>
          </w:p>
        </w:tc>
        <w:tc>
          <w:tcPr>
            <w:tcW w:w="13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after="200" w:line="360" w:lineRule="auto"/>
              <w:jc w:val="center"/>
              <w:rPr>
                <w:color w:val="000000"/>
                <w:lang w:eastAsia="en-US"/>
              </w:rPr>
            </w:pPr>
            <w:r>
              <w:rPr>
                <w:color w:val="000000"/>
                <w:lang w:eastAsia="en-US"/>
              </w:rPr>
              <w:t>5</w:t>
            </w:r>
          </w:p>
        </w:tc>
      </w:tr>
    </w:tbl>
    <w:p w:rsidR="009E5ADE" w:rsidRDefault="009E5ADE" w:rsidP="00090D24">
      <w:pPr>
        <w:jc w:val="center"/>
        <w:rPr>
          <w:rFonts w:eastAsiaTheme="minorEastAsia"/>
          <w:b/>
          <w:sz w:val="28"/>
          <w:szCs w:val="52"/>
          <w:lang w:val="en-US"/>
        </w:rPr>
      </w:pPr>
    </w:p>
    <w:p w:rsidR="00090D24" w:rsidRPr="00560EA3" w:rsidRDefault="00090D24" w:rsidP="00090D24">
      <w:pPr>
        <w:jc w:val="center"/>
        <w:rPr>
          <w:rFonts w:eastAsiaTheme="minorEastAsia"/>
          <w:b/>
          <w:sz w:val="28"/>
          <w:szCs w:val="52"/>
        </w:rPr>
      </w:pPr>
      <w:r w:rsidRPr="00560EA3">
        <w:rPr>
          <w:rFonts w:eastAsiaTheme="minorEastAsia"/>
          <w:b/>
          <w:sz w:val="28"/>
          <w:szCs w:val="52"/>
        </w:rPr>
        <w:t>2.2.2. Отчет по части «</w:t>
      </w:r>
      <w:r w:rsidRPr="00560EA3">
        <w:rPr>
          <w:rFonts w:eastAsiaTheme="minorEastAsia"/>
          <w:b/>
          <w:sz w:val="28"/>
          <w:szCs w:val="52"/>
          <w:lang w:val="en-US"/>
        </w:rPr>
        <w:t>III</w:t>
      </w:r>
      <w:r w:rsidRPr="00560EA3">
        <w:rPr>
          <w:rFonts w:eastAsiaTheme="minorEastAsia"/>
          <w:b/>
          <w:sz w:val="28"/>
          <w:szCs w:val="52"/>
        </w:rPr>
        <w:t>.2.1</w:t>
      </w:r>
      <w:r w:rsidRPr="00560EA3">
        <w:rPr>
          <w:b/>
          <w:spacing w:val="-1"/>
          <w:sz w:val="28"/>
          <w:szCs w:val="52"/>
        </w:rPr>
        <w:t xml:space="preserve"> </w:t>
      </w:r>
      <w:r w:rsidRPr="00560EA3">
        <w:rPr>
          <w:rFonts w:eastAsiaTheme="minorEastAsia"/>
          <w:b/>
          <w:sz w:val="28"/>
          <w:szCs w:val="52"/>
        </w:rPr>
        <w:t>Разработка спецификаций контрольных измерительных материалов (КИМ) для проведения мониторинговых исследований, демонстрационных вариантов КИМ, мониторинговых вариантов КИМ</w:t>
      </w:r>
      <w:r w:rsidRPr="00560EA3">
        <w:rPr>
          <w:rFonts w:eastAsiaTheme="minorEastAsia"/>
          <w:b/>
          <w:sz w:val="28"/>
          <w:szCs w:val="52"/>
        </w:rPr>
        <w:tab/>
        <w:t>для проведения мониторингового исследования</w:t>
      </w:r>
      <w:r w:rsidRPr="00560EA3">
        <w:rPr>
          <w:rFonts w:eastAsiaTheme="minorEastAsia"/>
          <w:b/>
          <w:sz w:val="28"/>
          <w:szCs w:val="52"/>
        </w:rPr>
        <w:tab/>
      </w:r>
      <w:r w:rsidRPr="00560EA3">
        <w:rPr>
          <w:rFonts w:eastAsiaTheme="minorEastAsia"/>
          <w:b/>
          <w:sz w:val="28"/>
          <w:szCs w:val="52"/>
        </w:rPr>
        <w:tab/>
        <w:t>качества подготовки в 8, 9 классах ОО общего образования в области информационных технологий» государственного контракта № Ф-18-кс-2014 от 08 сентября 2014 г.</w:t>
      </w:r>
    </w:p>
    <w:p w:rsidR="00560EA3" w:rsidRPr="00DE0452" w:rsidRDefault="00560EA3" w:rsidP="00560EA3">
      <w:pPr>
        <w:spacing w:after="200"/>
        <w:rPr>
          <w:sz w:val="52"/>
          <w:szCs w:val="52"/>
        </w:rPr>
      </w:pPr>
    </w:p>
    <w:p w:rsidR="00090D24" w:rsidRDefault="00090D24" w:rsidP="00560EA3">
      <w:pPr>
        <w:spacing w:after="200"/>
        <w:jc w:val="center"/>
        <w:rPr>
          <w:rFonts w:eastAsia="Calibri"/>
          <w:b/>
        </w:rPr>
      </w:pPr>
      <w:r>
        <w:rPr>
          <w:b/>
        </w:rPr>
        <w:t xml:space="preserve">2.2.2.1. </w:t>
      </w:r>
      <w:r>
        <w:rPr>
          <w:b/>
          <w:color w:val="000000"/>
        </w:rPr>
        <w:t xml:space="preserve">Отчет о разработке спецификаций контрольных измерительных материалов (КИМ) для проведения мониторинговых исследований, демонстрационных вариантов </w:t>
      </w:r>
      <w:r>
        <w:rPr>
          <w:b/>
          <w:color w:val="000000"/>
        </w:rPr>
        <w:lastRenderedPageBreak/>
        <w:t>КИМ, мониторинговых вариантов КИМ для проведения мониторингового исследования качества подготовки в 8, 9 классах ОО общего образования в области информационных технологий</w:t>
      </w:r>
    </w:p>
    <w:p w:rsidR="00090D24" w:rsidRDefault="00090D24" w:rsidP="00090D24">
      <w:pPr>
        <w:pStyle w:val="1"/>
        <w:rPr>
          <w:sz w:val="24"/>
          <w:szCs w:val="24"/>
        </w:rPr>
      </w:pPr>
      <w:bookmarkStart w:id="1" w:name="_Toc437259402"/>
      <w:r>
        <w:rPr>
          <w:sz w:val="24"/>
          <w:szCs w:val="24"/>
        </w:rPr>
        <w:t>Спецификация контрольных измерительных материалов для проведения мониторингового исследования качества подготовки в 8 классах ОО общего образования в области информационных технологий в 2015 году</w:t>
      </w:r>
      <w:bookmarkEnd w:id="1"/>
    </w:p>
    <w:p w:rsidR="00090D24" w:rsidRDefault="00090D24" w:rsidP="00090D24"/>
    <w:p w:rsidR="00090D24" w:rsidRDefault="00090D24" w:rsidP="00090D24">
      <w:r>
        <w:rPr>
          <w:b/>
        </w:rPr>
        <w:t>1.</w:t>
      </w:r>
      <w:r>
        <w:rPr>
          <w:bCs/>
        </w:rPr>
        <w:t xml:space="preserve"> </w:t>
      </w:r>
      <w:r>
        <w:rPr>
          <w:b/>
        </w:rPr>
        <w:t xml:space="preserve">Назначение КИМ </w:t>
      </w:r>
    </w:p>
    <w:p w:rsidR="00090D24" w:rsidRDefault="00090D24" w:rsidP="00090D24">
      <w:r>
        <w:t xml:space="preserve">Диагностическая работа проводится в рамках Национального исследования качества образования для анализа состояния общего образования в области информатики и ИКТ, в том числе с учетом принятия плана мероприятий «Развитие отрасли информационных технологий» (распоряжение Правительства </w:t>
      </w:r>
      <w:r>
        <w:rPr>
          <w:rFonts w:eastAsiaTheme="minorHAnsi"/>
          <w:lang w:eastAsia="en-US"/>
        </w:rPr>
        <w:t>Российской Федерации</w:t>
      </w:r>
      <w:r>
        <w:t xml:space="preserve"> от 30 декабря 2013 г. № 2602-р).</w:t>
      </w:r>
    </w:p>
    <w:p w:rsidR="00090D24" w:rsidRDefault="00090D24" w:rsidP="00090D24">
      <w:r>
        <w:t>Результаты исследований могут быть использованы образовательными  организациями для совершенствования методики преподавания информатики и ИКТ,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муниципальных и региональных систем образования и формирования программ их развития.</w:t>
      </w:r>
    </w:p>
    <w:p w:rsidR="00090D24" w:rsidRDefault="00090D24" w:rsidP="00090D24">
      <w:r>
        <w:t>Не предусмотрено использование результатов указанных исследований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rsidR="00090D24" w:rsidRDefault="00090D24" w:rsidP="00090D24">
      <w:pPr>
        <w:pStyle w:val="af0"/>
        <w:spacing w:line="360" w:lineRule="auto"/>
        <w:ind w:right="0"/>
        <w:rPr>
          <w:b/>
          <w:sz w:val="24"/>
          <w:szCs w:val="24"/>
        </w:rPr>
      </w:pPr>
    </w:p>
    <w:p w:rsidR="00090D24" w:rsidRDefault="00090D24" w:rsidP="00090D24">
      <w:pPr>
        <w:pStyle w:val="af0"/>
        <w:spacing w:line="360" w:lineRule="auto"/>
        <w:ind w:right="0"/>
        <w:rPr>
          <w:sz w:val="24"/>
          <w:szCs w:val="24"/>
        </w:rPr>
      </w:pPr>
      <w:r>
        <w:rPr>
          <w:b/>
          <w:sz w:val="24"/>
          <w:szCs w:val="24"/>
        </w:rPr>
        <w:t>2. Документы, определяющие содержание КИМ</w:t>
      </w:r>
    </w:p>
    <w:p w:rsidR="00090D24" w:rsidRDefault="00090D24" w:rsidP="00090D24">
      <w:r>
        <w:t>Содержание диагностической работы определяется Федеральным компонентом государственного образовательного стандарта основного общего образования (Приказ Минобразования России от 05.03.2004 N 1089 (ред. от 23.06.2015) "Об утверждении федерального компонента государственных образовательных стандартов начального общего, основного общего и среднего (полного) общего образования").</w:t>
      </w:r>
    </w:p>
    <w:p w:rsidR="00560EA3" w:rsidRPr="00DE0452" w:rsidRDefault="00090D24" w:rsidP="009E5ADE">
      <w:pPr>
        <w:tabs>
          <w:tab w:val="left" w:pos="426"/>
        </w:tabs>
        <w:ind w:firstLine="708"/>
      </w:pPr>
      <w:r>
        <w:t>Содержание диагностической работы соответствует Федеральному государственному образовательному стандарту основного общего образования (Приказ Минобрнауки России от 17.12.2010 N 1897 (ред. от 29.12.2014) "Об утверждении федерального государственного образовательного стандарта основного общего образования").</w:t>
      </w:r>
    </w:p>
    <w:p w:rsidR="00560EA3" w:rsidRPr="00DE0452" w:rsidRDefault="00560EA3" w:rsidP="00560EA3">
      <w:pPr>
        <w:tabs>
          <w:tab w:val="left" w:pos="426"/>
        </w:tabs>
        <w:ind w:firstLine="708"/>
      </w:pPr>
    </w:p>
    <w:p w:rsidR="00090D24" w:rsidRDefault="00090D24" w:rsidP="00090D24">
      <w:pPr>
        <w:spacing w:after="200"/>
        <w:rPr>
          <w:b/>
        </w:rPr>
      </w:pPr>
      <w:r>
        <w:rPr>
          <w:b/>
        </w:rPr>
        <w:t xml:space="preserve">3. Подходы к отбору содержания, разработке структуры КИМ </w:t>
      </w:r>
    </w:p>
    <w:p w:rsidR="00090D24" w:rsidRDefault="00090D24" w:rsidP="00090D24">
      <w:pPr>
        <w:pStyle w:val="af0"/>
        <w:spacing w:line="360" w:lineRule="auto"/>
        <w:ind w:right="0"/>
        <w:rPr>
          <w:b/>
          <w:sz w:val="24"/>
          <w:szCs w:val="24"/>
        </w:rPr>
      </w:pPr>
      <w:r>
        <w:rPr>
          <w:b/>
          <w:sz w:val="24"/>
          <w:szCs w:val="24"/>
        </w:rPr>
        <w:t>диагностической работы</w:t>
      </w:r>
    </w:p>
    <w:p w:rsidR="00090D24" w:rsidRDefault="00090D24" w:rsidP="00090D24">
      <w:proofErr w:type="gramStart"/>
      <w:r>
        <w:t xml:space="preserve">В соответствии с распоряжением Правительства </w:t>
      </w:r>
      <w:r>
        <w:rPr>
          <w:rFonts w:eastAsiaTheme="minorHAnsi"/>
          <w:lang w:eastAsia="en-US"/>
        </w:rPr>
        <w:t>Российской Федерации</w:t>
      </w:r>
      <w:r>
        <w:t xml:space="preserve"> от 30 декабря 2013 г. № 2602-р утвержден план мероприятий «Развитие отрасли информационных технологий», разработанный в целях принятия органами исполнительной власти мер, направленных на ускоренное развитие отрасли информационных технологий в 2014–2018 гг. и реализацию Стратегии развития отрасли информационных технологий в </w:t>
      </w:r>
      <w:r>
        <w:rPr>
          <w:rFonts w:eastAsiaTheme="minorHAnsi"/>
          <w:lang w:eastAsia="en-US"/>
        </w:rPr>
        <w:t>Российской Федерации</w:t>
      </w:r>
      <w:r>
        <w:t xml:space="preserve"> на 2014–2020 гг. и на перспективу до 2025 года.</w:t>
      </w:r>
      <w:proofErr w:type="gramEnd"/>
      <w:r>
        <w:t xml:space="preserve"> В соответствии с указанным Распоряжением, «важнейшими задачами государства по поддержке отрасли информационных технологий в 2014–2018 годах являются: развитие человеческого капитала путем повышения уровня образования в области информационных технологий, включая развитие физико-математического и профильного образования».</w:t>
      </w:r>
    </w:p>
    <w:p w:rsidR="00090D24" w:rsidRDefault="00090D24" w:rsidP="00560EA3">
      <w:pPr>
        <w:pStyle w:val="a4"/>
        <w:spacing w:before="0" w:after="0"/>
        <w:ind w:firstLine="720"/>
        <w:jc w:val="both"/>
        <w:rPr>
          <w:color w:val="000000"/>
          <w:szCs w:val="24"/>
        </w:rPr>
      </w:pPr>
      <w:r>
        <w:rPr>
          <w:color w:val="000000"/>
        </w:rPr>
        <w:t>Диагностические работы, проводимые в рамках проектов программы НИКО, основаны на системно-</w:t>
      </w:r>
      <w:proofErr w:type="spellStart"/>
      <w:r>
        <w:rPr>
          <w:color w:val="000000"/>
        </w:rPr>
        <w:t>деятельностном</w:t>
      </w:r>
      <w:proofErr w:type="spellEnd"/>
      <w:r>
        <w:rPr>
          <w:color w:val="000000"/>
        </w:rPr>
        <w:t xml:space="preserve"> и </w:t>
      </w:r>
      <w:proofErr w:type="spellStart"/>
      <w:r>
        <w:rPr>
          <w:color w:val="000000"/>
        </w:rPr>
        <w:t>компетентностном</w:t>
      </w:r>
      <w:proofErr w:type="spellEnd"/>
      <w:r>
        <w:rPr>
          <w:color w:val="000000"/>
        </w:rPr>
        <w:t xml:space="preserve"> подходах. Они предусматривают </w:t>
      </w:r>
      <w:r>
        <w:rPr>
          <w:color w:val="000000"/>
        </w:rPr>
        <w:lastRenderedPageBreak/>
        <w:t xml:space="preserve">выявление и оценку достижения не только предметных, но и </w:t>
      </w:r>
      <w:proofErr w:type="spellStart"/>
      <w:r>
        <w:rPr>
          <w:color w:val="000000"/>
        </w:rPr>
        <w:t>метапредметных</w:t>
      </w:r>
      <w:proofErr w:type="spellEnd"/>
      <w:r>
        <w:rPr>
          <w:color w:val="000000"/>
        </w:rPr>
        <w:t xml:space="preserve"> результатов обучения, в частности:</w:t>
      </w:r>
    </w:p>
    <w:p w:rsidR="00090D24" w:rsidRDefault="00090D24" w:rsidP="00560EA3">
      <w:pPr>
        <w:pStyle w:val="a4"/>
        <w:spacing w:before="0" w:after="0"/>
        <w:ind w:firstLine="720"/>
        <w:jc w:val="both"/>
        <w:rPr>
          <w:color w:val="000000"/>
        </w:rPr>
      </w:pPr>
      <w:r>
        <w:rPr>
          <w:color w:val="000000"/>
        </w:rPr>
        <w:t>умения самостоятельно определять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деятельности;</w:t>
      </w:r>
    </w:p>
    <w:p w:rsidR="00090D24" w:rsidRDefault="00090D24" w:rsidP="00560EA3">
      <w:pPr>
        <w:pStyle w:val="a4"/>
        <w:spacing w:before="0" w:after="0"/>
        <w:ind w:firstLine="720"/>
        <w:jc w:val="both"/>
        <w:rPr>
          <w:color w:val="000000"/>
        </w:rPr>
      </w:pPr>
      <w:r>
        <w:rPr>
          <w:color w:val="000000"/>
        </w:rPr>
        <w:t>умения самостоятельно планировать пути достижения целей, в том числе альтернативные, осознанно выбирать наиболее эффективные способы решения учебных и познавательных задач;</w:t>
      </w:r>
    </w:p>
    <w:p w:rsidR="00090D24" w:rsidRDefault="00090D24" w:rsidP="00560EA3">
      <w:pPr>
        <w:pStyle w:val="a4"/>
        <w:spacing w:before="0" w:after="0"/>
        <w:ind w:firstLine="720"/>
        <w:jc w:val="both"/>
        <w:rPr>
          <w:color w:val="000000"/>
        </w:rPr>
      </w:pPr>
      <w:r>
        <w:rPr>
          <w:color w:val="000000"/>
        </w:rPr>
        <w:t>умения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090D24" w:rsidRDefault="00090D24" w:rsidP="00560EA3">
      <w:pPr>
        <w:pStyle w:val="a4"/>
        <w:spacing w:before="0" w:after="0"/>
        <w:ind w:firstLine="720"/>
        <w:jc w:val="both"/>
        <w:rPr>
          <w:color w:val="000000"/>
        </w:rPr>
      </w:pPr>
      <w:r>
        <w:rPr>
          <w:color w:val="000000"/>
        </w:rPr>
        <w:t>умения оценивать правильность выполнения учебной задачи, собственные возможности её решения;</w:t>
      </w:r>
    </w:p>
    <w:p w:rsidR="00090D24" w:rsidRDefault="00090D24" w:rsidP="00560EA3">
      <w:pPr>
        <w:pStyle w:val="a4"/>
        <w:spacing w:before="0" w:after="0"/>
        <w:ind w:firstLine="720"/>
        <w:jc w:val="both"/>
        <w:rPr>
          <w:color w:val="000000"/>
        </w:rPr>
      </w:pPr>
      <w:r>
        <w:rPr>
          <w:color w:val="000000"/>
        </w:rPr>
        <w:t>владение основами самоконтроля, самооценки, принятия решений и осуществления осознанного выбора в учебной и познавательной деятельности;</w:t>
      </w:r>
    </w:p>
    <w:p w:rsidR="00090D24" w:rsidRDefault="00090D24" w:rsidP="00560EA3">
      <w:pPr>
        <w:pStyle w:val="a4"/>
        <w:spacing w:before="0" w:after="0"/>
        <w:ind w:firstLine="720"/>
        <w:jc w:val="both"/>
        <w:rPr>
          <w:color w:val="000000"/>
        </w:rPr>
      </w:pPr>
      <w:r>
        <w:rPr>
          <w:color w:val="000000"/>
        </w:rPr>
        <w:t xml:space="preserve">умения определять понятия, создавать обобщения, устанавливать аналогии, классифицировать, самостоятельно устанавливать причинно-следственные связи, строить </w:t>
      </w:r>
      <w:proofErr w:type="gramStart"/>
      <w:r>
        <w:rPr>
          <w:color w:val="000000"/>
        </w:rPr>
        <w:t>логическое рассуждение</w:t>
      </w:r>
      <w:proofErr w:type="gramEnd"/>
      <w:r>
        <w:rPr>
          <w:color w:val="000000"/>
        </w:rPr>
        <w:t>, умозаключение и делать выводы;</w:t>
      </w:r>
    </w:p>
    <w:p w:rsidR="00090D24" w:rsidRDefault="00090D24" w:rsidP="00560EA3">
      <w:pPr>
        <w:pStyle w:val="a4"/>
        <w:spacing w:before="0" w:after="0"/>
        <w:ind w:firstLine="720"/>
        <w:jc w:val="both"/>
        <w:rPr>
          <w:color w:val="000000"/>
        </w:rPr>
      </w:pPr>
      <w:r>
        <w:rPr>
          <w:color w:val="000000"/>
        </w:rPr>
        <w:t>умения создавать, применять и преобразовывать знаки и символы, модели и схемы для решения учебных и познавательных задач;</w:t>
      </w:r>
    </w:p>
    <w:p w:rsidR="00090D24" w:rsidRDefault="00090D24" w:rsidP="00560EA3">
      <w:pPr>
        <w:pStyle w:val="a4"/>
        <w:spacing w:before="0" w:after="0"/>
        <w:ind w:firstLine="720"/>
        <w:jc w:val="both"/>
        <w:rPr>
          <w:color w:val="000000"/>
        </w:rPr>
      </w:pPr>
      <w:r>
        <w:rPr>
          <w:color w:val="000000"/>
        </w:rPr>
        <w:t>формирование и развитие компетентности в области использования информационно-коммуникационных технологий.</w:t>
      </w:r>
    </w:p>
    <w:p w:rsidR="00090D24" w:rsidRDefault="00090D24" w:rsidP="00560EA3">
      <w:pPr>
        <w:pStyle w:val="a4"/>
        <w:spacing w:before="0" w:after="0"/>
        <w:ind w:firstLine="720"/>
        <w:jc w:val="both"/>
      </w:pPr>
      <w:r>
        <w:rPr>
          <w:color w:val="000000"/>
        </w:rPr>
        <w:t>Кроме того выявляется достижение следующего личностного результата обучения: осознанный выбор дальнейшей индивидуальной траектории образования на базе ориентировки в мире профессий и профессиональных предпочтений, с учётом устойчивых познавательных интересов.</w:t>
      </w:r>
    </w:p>
    <w:p w:rsidR="00090D24" w:rsidRDefault="00090D24" w:rsidP="00560EA3">
      <w:r>
        <w:t>Отбор содержания, а также разработка структуры КИМ осуществляются в соответствии с указанными положениями, а также с учетом нормативных документов, определяющих структуру и содержание КИМ для проведения основного государственного экзамена (ОГЭ) по информатике и ИКТ (</w:t>
      </w:r>
      <w:hyperlink r:id="rId8" w:history="1">
        <w:r>
          <w:rPr>
            <w:rStyle w:val="a6"/>
            <w:lang w:val="en-US"/>
          </w:rPr>
          <w:t>www</w:t>
        </w:r>
        <w:r>
          <w:rPr>
            <w:rStyle w:val="a6"/>
          </w:rPr>
          <w:t>.</w:t>
        </w:r>
        <w:proofErr w:type="spellStart"/>
        <w:r>
          <w:rPr>
            <w:rStyle w:val="a6"/>
            <w:lang w:val="en-US"/>
          </w:rPr>
          <w:t>fipi</w:t>
        </w:r>
        <w:proofErr w:type="spellEnd"/>
        <w:r>
          <w:rPr>
            <w:rStyle w:val="a6"/>
          </w:rPr>
          <w:t>.</w:t>
        </w:r>
        <w:proofErr w:type="spellStart"/>
        <w:r>
          <w:rPr>
            <w:rStyle w:val="a6"/>
            <w:lang w:val="en-US"/>
          </w:rPr>
          <w:t>ru</w:t>
        </w:r>
        <w:proofErr w:type="spellEnd"/>
      </w:hyperlink>
      <w:r>
        <w:t>).</w:t>
      </w:r>
    </w:p>
    <w:p w:rsidR="00560EA3" w:rsidRPr="00DE0452" w:rsidRDefault="00090D24" w:rsidP="009E5ADE">
      <w:proofErr w:type="gramStart"/>
      <w:r>
        <w:t>Тексты заданий в КИМ в целом соответствуют формулировкам, принятым в учебниках, включенных в Федеральный перечень учебников,</w:t>
      </w:r>
      <w:r>
        <w:rPr>
          <w:lang w:eastAsia="en-US"/>
        </w:rPr>
        <w:t xml:space="preserve"> рекомендуемых Министерством образования и науки </w:t>
      </w:r>
      <w:r>
        <w:rPr>
          <w:rFonts w:eastAsiaTheme="minorHAnsi"/>
          <w:lang w:eastAsia="en-US"/>
        </w:rPr>
        <w:t>Российской Федерации</w:t>
      </w:r>
      <w:r>
        <w:rPr>
          <w:lang w:eastAsia="en-US"/>
        </w:rPr>
        <w:t xml:space="preserve"> к использованию при реализации имеющих государственную аккредитацию образовательных программ основного общего образования</w:t>
      </w:r>
      <w:r>
        <w:t xml:space="preserve">. </w:t>
      </w:r>
      <w:proofErr w:type="gramEnd"/>
    </w:p>
    <w:p w:rsidR="00090D24" w:rsidRDefault="00090D24" w:rsidP="00090D24">
      <w:pPr>
        <w:pStyle w:val="af0"/>
        <w:spacing w:line="360" w:lineRule="auto"/>
        <w:ind w:right="0"/>
        <w:rPr>
          <w:sz w:val="24"/>
          <w:szCs w:val="24"/>
        </w:rPr>
      </w:pPr>
      <w:r>
        <w:rPr>
          <w:b/>
          <w:sz w:val="24"/>
          <w:szCs w:val="24"/>
        </w:rPr>
        <w:t xml:space="preserve">4. Структура КИМ </w:t>
      </w:r>
    </w:p>
    <w:p w:rsidR="00090D24" w:rsidRDefault="00090D24" w:rsidP="00090D24">
      <w:r>
        <w:t xml:space="preserve">Работа состоит из двух основных частей, включающих 19 заданий. Все задания выполняются на компьютере. </w:t>
      </w:r>
    </w:p>
    <w:p w:rsidR="00090D24" w:rsidRDefault="00090D24" w:rsidP="00090D24">
      <w:r>
        <w:t>В заданиях первой части необходимо указать ответ.</w:t>
      </w:r>
    </w:p>
    <w:p w:rsidR="00090D24" w:rsidRDefault="00090D24" w:rsidP="00090D24">
      <w:r>
        <w:t xml:space="preserve">В задании 19 необходимо подготовить и загрузить в систему файл с выполненным заданием. </w:t>
      </w:r>
    </w:p>
    <w:p w:rsidR="00090D24" w:rsidRDefault="00090D24" w:rsidP="00090D24"/>
    <w:p w:rsidR="00090D24" w:rsidRDefault="00090D24" w:rsidP="00090D24">
      <w:pPr>
        <w:pStyle w:val="af0"/>
        <w:spacing w:line="360" w:lineRule="auto"/>
        <w:rPr>
          <w:sz w:val="24"/>
          <w:szCs w:val="24"/>
        </w:rPr>
      </w:pPr>
      <w:r>
        <w:rPr>
          <w:b/>
          <w:bCs/>
          <w:sz w:val="24"/>
          <w:szCs w:val="24"/>
        </w:rPr>
        <w:t>5</w:t>
      </w:r>
      <w:r>
        <w:rPr>
          <w:b/>
          <w:sz w:val="24"/>
          <w:szCs w:val="24"/>
        </w:rPr>
        <w:t xml:space="preserve">. </w:t>
      </w:r>
      <w:r>
        <w:rPr>
          <w:b/>
          <w:bCs/>
          <w:sz w:val="24"/>
          <w:szCs w:val="24"/>
        </w:rPr>
        <w:t xml:space="preserve">Распределение заданий КИМ по содержанию, проверяемым умениям </w:t>
      </w:r>
      <w:r>
        <w:rPr>
          <w:b/>
          <w:bCs/>
          <w:sz w:val="24"/>
          <w:szCs w:val="24"/>
        </w:rPr>
        <w:br/>
        <w:t>и видам деятельности</w:t>
      </w:r>
    </w:p>
    <w:p w:rsidR="00090D24" w:rsidRDefault="00090D24" w:rsidP="00090D24">
      <w:r>
        <w:t>Задания 1-6 ориентированы на оценку уровня информационной грамотности.</w:t>
      </w:r>
    </w:p>
    <w:p w:rsidR="00090D24" w:rsidRDefault="00090D24" w:rsidP="00090D24">
      <w:r>
        <w:t>В задании 1 проверяется умение преобразовывать информацию из одной формы представления в другую. В этом задании необходимо установить соответствие между пиктограммами, фрагментами навигации и их описанием.</w:t>
      </w:r>
    </w:p>
    <w:p w:rsidR="00090D24" w:rsidRDefault="00090D24" w:rsidP="00090D24">
      <w:r>
        <w:t>В задании 2 контролируется умение преобразовывать информацию из одной формы представления в другую. В задании требуется установить соответствие между данными в таблице и их представлением на диаграмме или графике.</w:t>
      </w:r>
    </w:p>
    <w:p w:rsidR="00090D24" w:rsidRDefault="00090D24" w:rsidP="00090D24">
      <w:r>
        <w:lastRenderedPageBreak/>
        <w:t xml:space="preserve">В задании 3 проверяется умение извлекать информацию, представленную явно в тексте. Необходимо дать ответ на вопрос по тексту технической инструкции, при условии, что ответ явно содержится в тексте инструкции. </w:t>
      </w:r>
    </w:p>
    <w:p w:rsidR="00090D24" w:rsidRDefault="00090D24" w:rsidP="00090D24">
      <w:r>
        <w:t xml:space="preserve">В задании 4 контролируется умение извлекать информацию, представленную неявно в тексте. Необходимо дать ответ на вопрос по тексту технической инструкции, при условии, что информация представлена неявно, другими словами. </w:t>
      </w:r>
    </w:p>
    <w:p w:rsidR="00090D24" w:rsidRDefault="00090D24" w:rsidP="00090D24">
      <w:r>
        <w:t>В задании 5 проверяется умение анализировать информацию, оценивать ее достоверность, находить ошибки.  В задании необходимо найти ошибки в заполнении анкеты, сравнивая названия полей анкеты и указанные в этих полях сведения.</w:t>
      </w:r>
    </w:p>
    <w:p w:rsidR="00090D24" w:rsidRDefault="00090D24" w:rsidP="00090D24">
      <w:r>
        <w:t>В задании 6 проверяется умение оценивать релевантность информации, соответствие установленным нормам стиля, этикета.  В задании необходимо удалить сообщения форума, не соответствующие заданным правилам, либо отобрать результаты поиска, наиболее соответствующие (релевантные) поисковому запросу.</w:t>
      </w:r>
    </w:p>
    <w:p w:rsidR="00090D24" w:rsidRDefault="00090D24" w:rsidP="00090D24">
      <w:r>
        <w:t>Задания 7-12 направлены на оценку уровня медиа грамотности.</w:t>
      </w:r>
    </w:p>
    <w:p w:rsidR="00090D24" w:rsidRDefault="00090D24" w:rsidP="00090D24">
      <w:r>
        <w:t>В задании 7 проверяется умение оценить объем информации или скорость передачи данных в практической ситуации.</w:t>
      </w:r>
    </w:p>
    <w:p w:rsidR="00090D24" w:rsidRDefault="00090D24" w:rsidP="00090D24">
      <w:r>
        <w:t>В задании 8 проверяется умение выбрать программу для выполнения конкретной задачи.</w:t>
      </w:r>
    </w:p>
    <w:p w:rsidR="00090D24" w:rsidRDefault="00090D24" w:rsidP="00090D24">
      <w:r>
        <w:t>В задании 9 контролируется владение основами создания презентации. В задании необходимо выбрать наилучший с точки зрения представления информации слайд.</w:t>
      </w:r>
    </w:p>
    <w:p w:rsidR="00090D24" w:rsidRDefault="00090D24" w:rsidP="00090D24">
      <w:r>
        <w:t xml:space="preserve">В задании 10 проверяется </w:t>
      </w:r>
      <w:proofErr w:type="spellStart"/>
      <w:r>
        <w:t>сформированность</w:t>
      </w:r>
      <w:proofErr w:type="spellEnd"/>
      <w:r>
        <w:t xml:space="preserve"> представлений об информационной и личной безопасности при работе на компьютере.</w:t>
      </w:r>
    </w:p>
    <w:p w:rsidR="00090D24" w:rsidRDefault="00090D24" w:rsidP="00090D24">
      <w:r>
        <w:t xml:space="preserve">В задании 11 проверяется наличие у </w:t>
      </w:r>
      <w:proofErr w:type="gramStart"/>
      <w:r>
        <w:t>обучающегося</w:t>
      </w:r>
      <w:proofErr w:type="gramEnd"/>
      <w:r>
        <w:t xml:space="preserve"> представлений о методах и инструментах обработки изображений.</w:t>
      </w:r>
    </w:p>
    <w:p w:rsidR="00090D24" w:rsidRDefault="00090D24" w:rsidP="00090D24">
      <w:r>
        <w:t xml:space="preserve">В задании 12 проверяется наличие представлений о правовых или этических аспектах работы с информацией. </w:t>
      </w:r>
    </w:p>
    <w:p w:rsidR="00090D24" w:rsidRDefault="00090D24" w:rsidP="00090D24">
      <w:r>
        <w:t xml:space="preserve">В заданиях 13-18 проверяется </w:t>
      </w:r>
      <w:proofErr w:type="spellStart"/>
      <w:r>
        <w:t>сформированность</w:t>
      </w:r>
      <w:proofErr w:type="spellEnd"/>
      <w:r>
        <w:t xml:space="preserve"> алгоритмического мышления. </w:t>
      </w:r>
    </w:p>
    <w:p w:rsidR="00090D24" w:rsidRDefault="00090D24" w:rsidP="00090D24">
      <w:r>
        <w:t xml:space="preserve">В задании 13 проверяется умение составлять простейшие алгоритмы. </w:t>
      </w:r>
    </w:p>
    <w:p w:rsidR="00090D24" w:rsidRDefault="00090D24" w:rsidP="00090D24">
      <w:r>
        <w:t>В задании 14 контролируется умение выполнять простой алгоритм. В задании необходимо вычислить стоимость услуги или товара по описанию, представленному в виде таблицы.</w:t>
      </w:r>
    </w:p>
    <w:p w:rsidR="00090D24" w:rsidRDefault="00090D24" w:rsidP="00090D24">
      <w:r>
        <w:t>В задании 15 проверяется умение изображать алгоритм в виде блок-схемы.</w:t>
      </w:r>
    </w:p>
    <w:p w:rsidR="00090D24" w:rsidRDefault="00090D24" w:rsidP="00090D24">
      <w:r>
        <w:t>В задании 16 контролируется умение составлять и применять алгоритм в практической ситуации. В задании требуется найти оптимальное по стоимости или по времени решение при наличии нескольких вариантов.</w:t>
      </w:r>
    </w:p>
    <w:p w:rsidR="00090D24" w:rsidRDefault="00090D24" w:rsidP="00090D24">
      <w:r>
        <w:t xml:space="preserve">В задании 17 проверяется умение составлять алгоритмы. В задании требуется составить и записать в виде программы для исполнителя простой линейный алгоритм.  </w:t>
      </w:r>
    </w:p>
    <w:p w:rsidR="00090D24" w:rsidRDefault="00090D24" w:rsidP="00090D24">
      <w:r>
        <w:t>В задании 18 проверяется умение составлять алгоритмы и действовать по алгоритму: необходимо найти число по заданному правилу его формирования. Задание требует владения навыками перебора с проверкой условий.</w:t>
      </w:r>
    </w:p>
    <w:p w:rsidR="00090D24" w:rsidRDefault="00090D24" w:rsidP="00090D24">
      <w:r>
        <w:t xml:space="preserve">Задание 19 носит практический характер. </w:t>
      </w:r>
      <w:r>
        <w:rPr>
          <w:bCs/>
          <w:lang w:val="x-none"/>
        </w:rPr>
        <w:t>Участник исследования выполняет одно из заданий на выбор</w:t>
      </w:r>
      <w:r>
        <w:rPr>
          <w:bCs/>
        </w:rPr>
        <w:t>:</w:t>
      </w:r>
    </w:p>
    <w:p w:rsidR="00090D24" w:rsidRDefault="00090D24" w:rsidP="00FA76D6">
      <w:pPr>
        <w:numPr>
          <w:ilvl w:val="0"/>
          <w:numId w:val="6"/>
        </w:numPr>
        <w:spacing w:line="360" w:lineRule="auto"/>
        <w:jc w:val="both"/>
      </w:pPr>
      <w:r>
        <w:rPr>
          <w:bCs/>
        </w:rPr>
        <w:t>составить алгоритм, составить оптимальный алгоритм;</w:t>
      </w:r>
    </w:p>
    <w:p w:rsidR="00090D24" w:rsidRDefault="00090D24" w:rsidP="00FA76D6">
      <w:pPr>
        <w:numPr>
          <w:ilvl w:val="0"/>
          <w:numId w:val="6"/>
        </w:numPr>
        <w:spacing w:line="360" w:lineRule="auto"/>
        <w:jc w:val="both"/>
      </w:pPr>
      <w:r>
        <w:rPr>
          <w:bCs/>
        </w:rPr>
        <w:t>построить диаграммы и графики по табличным данным;</w:t>
      </w:r>
    </w:p>
    <w:p w:rsidR="00090D24" w:rsidRDefault="00090D24" w:rsidP="00FA76D6">
      <w:pPr>
        <w:numPr>
          <w:ilvl w:val="0"/>
          <w:numId w:val="6"/>
        </w:numPr>
        <w:spacing w:line="360" w:lineRule="auto"/>
        <w:jc w:val="both"/>
      </w:pPr>
      <w:r>
        <w:rPr>
          <w:bCs/>
        </w:rPr>
        <w:t>создать презентацию, используя данный текст и несколько изображений;</w:t>
      </w:r>
    </w:p>
    <w:p w:rsidR="00090D24" w:rsidRDefault="00090D24" w:rsidP="00FA76D6">
      <w:pPr>
        <w:numPr>
          <w:ilvl w:val="0"/>
          <w:numId w:val="6"/>
        </w:numPr>
        <w:spacing w:line="360" w:lineRule="auto"/>
        <w:jc w:val="both"/>
      </w:pPr>
      <w:r>
        <w:rPr>
          <w:bCs/>
        </w:rPr>
        <w:t>создать коллаж с элементами дизайна, используя данные изображения.</w:t>
      </w:r>
    </w:p>
    <w:p w:rsidR="00090D24" w:rsidRDefault="00090D24" w:rsidP="00090D24">
      <w:pPr>
        <w:pStyle w:val="af0"/>
        <w:spacing w:line="360" w:lineRule="auto"/>
        <w:ind w:right="0"/>
        <w:rPr>
          <w:b/>
          <w:bCs/>
          <w:sz w:val="24"/>
          <w:szCs w:val="24"/>
        </w:rPr>
      </w:pPr>
    </w:p>
    <w:p w:rsidR="00090D24" w:rsidRDefault="00090D24" w:rsidP="00090D24">
      <w:pPr>
        <w:pStyle w:val="af0"/>
        <w:spacing w:line="360" w:lineRule="auto"/>
        <w:ind w:right="0"/>
        <w:rPr>
          <w:b/>
          <w:sz w:val="24"/>
          <w:szCs w:val="24"/>
        </w:rPr>
      </w:pPr>
      <w:r>
        <w:rPr>
          <w:b/>
          <w:sz w:val="24"/>
          <w:szCs w:val="24"/>
        </w:rPr>
        <w:t xml:space="preserve">6. Распределение заданий </w:t>
      </w:r>
      <w:r>
        <w:rPr>
          <w:b/>
          <w:bCs/>
          <w:sz w:val="24"/>
          <w:szCs w:val="24"/>
        </w:rPr>
        <w:t>КИМ</w:t>
      </w:r>
      <w:r>
        <w:rPr>
          <w:b/>
          <w:sz w:val="24"/>
          <w:szCs w:val="24"/>
        </w:rPr>
        <w:t xml:space="preserve"> по уровням сложности</w:t>
      </w:r>
    </w:p>
    <w:p w:rsidR="00090D24" w:rsidRDefault="00090D24" w:rsidP="00090D24">
      <w:r>
        <w:t>Задания 1–16 имеют базовый уровень сложности.</w:t>
      </w:r>
    </w:p>
    <w:p w:rsidR="00090D24" w:rsidRDefault="00090D24" w:rsidP="00090D24">
      <w:r>
        <w:t>Задания 17–19 имеют повышенный уровень сложности.</w:t>
      </w:r>
    </w:p>
    <w:p w:rsidR="00090D24" w:rsidRDefault="00090D24" w:rsidP="00090D24">
      <w:pPr>
        <w:widowControl w:val="0"/>
        <w:rPr>
          <w:b/>
          <w:bCs/>
        </w:rPr>
      </w:pPr>
    </w:p>
    <w:p w:rsidR="00090D24" w:rsidRDefault="00090D24" w:rsidP="00090D24">
      <w:pPr>
        <w:widowControl w:val="0"/>
        <w:rPr>
          <w:b/>
          <w:bCs/>
        </w:rPr>
      </w:pPr>
      <w:r>
        <w:rPr>
          <w:b/>
          <w:bCs/>
        </w:rPr>
        <w:lastRenderedPageBreak/>
        <w:t>7. Система оценивания выполнения отдельных заданий и диагностической работы в целом</w:t>
      </w:r>
    </w:p>
    <w:p w:rsidR="00090D24" w:rsidRDefault="00090D24" w:rsidP="00090D24">
      <w:r>
        <w:t xml:space="preserve">Максимальный балл за выполнение частей 1 и 2 равен </w:t>
      </w:r>
      <w:r>
        <w:rPr>
          <w:b/>
        </w:rPr>
        <w:t>28</w:t>
      </w:r>
      <w:r>
        <w:t>.</w:t>
      </w:r>
    </w:p>
    <w:p w:rsidR="00090D24" w:rsidRDefault="00090D24" w:rsidP="00090D24">
      <w:r>
        <w:t xml:space="preserve">Правильное выполнение каждого из заданий 1–4, 8–11, 13–18 оценивается 1 баллом. </w:t>
      </w:r>
    </w:p>
    <w:p w:rsidR="00090D24" w:rsidRDefault="00090D24" w:rsidP="00090D24">
      <w:r>
        <w:t xml:space="preserve">Каждое из заданий 1–18 считается выполненным верно, если на него дан правильный ответ. </w:t>
      </w:r>
    </w:p>
    <w:p w:rsidR="00090D24" w:rsidRDefault="00090D24" w:rsidP="00090D24">
      <w:r>
        <w:t xml:space="preserve">Правильное выполнение каждого из заданий 5–7 и 12 оценивается 2 баллами. </w:t>
      </w:r>
    </w:p>
    <w:p w:rsidR="00090D24" w:rsidRDefault="00090D24" w:rsidP="00090D24">
      <w:r>
        <w:t>Выполнение каждого из заданий 5–7 и 12 не более чем с одной ошибкой (указание одного неверного утверждения в дополнение ко всем верным либо указание только верных утверждений, количество которых на единицу меньше требуемого) оценивается 1 баллом.</w:t>
      </w:r>
    </w:p>
    <w:p w:rsidR="00090D24" w:rsidRDefault="00090D24" w:rsidP="00090D24">
      <w:r>
        <w:t xml:space="preserve">Если при выполнении задания 5–7 и 12 допущено </w:t>
      </w:r>
      <w:proofErr w:type="gramStart"/>
      <w:r>
        <w:t>две и более ошибок</w:t>
      </w:r>
      <w:proofErr w:type="gramEnd"/>
      <w:r>
        <w:t>, за это задание выставляется 0 баллов.</w:t>
      </w:r>
    </w:p>
    <w:p w:rsidR="00090D24" w:rsidRDefault="00090D24" w:rsidP="00090D24">
      <w:r>
        <w:t>Правильное решение задания 19 оценивается 6 баллами. В задании должен быть представлен файл с решением.</w:t>
      </w:r>
    </w:p>
    <w:p w:rsidR="00090D24" w:rsidRDefault="00090D24" w:rsidP="00090D24">
      <w:pPr>
        <w:jc w:val="right"/>
        <w:rPr>
          <w:i/>
        </w:rPr>
      </w:pPr>
      <w:r>
        <w:rPr>
          <w:i/>
        </w:rPr>
        <w:t>Таблица перевода баллов в отметки по пятибалльной шкале</w:t>
      </w:r>
    </w:p>
    <w:p w:rsidR="00090D24" w:rsidRDefault="00090D24" w:rsidP="00090D24">
      <w:pPr>
        <w:jc w:val="center"/>
        <w:rPr>
          <w:b/>
        </w:rPr>
      </w:pP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090D24" w:rsidTr="00090D24">
        <w:tc>
          <w:tcPr>
            <w:tcW w:w="2425"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both"/>
              <w:rPr>
                <w:rFonts w:eastAsia="Calibri"/>
                <w:b/>
              </w:rPr>
            </w:pPr>
            <w:r>
              <w:rPr>
                <w:b/>
              </w:rP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«5»</w:t>
            </w:r>
          </w:p>
        </w:tc>
      </w:tr>
      <w:tr w:rsidR="00090D24" w:rsidTr="00090D24">
        <w:tc>
          <w:tcPr>
            <w:tcW w:w="2425"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both"/>
              <w:rPr>
                <w:rFonts w:eastAsia="Calibri"/>
              </w:rPr>
            </w:pPr>
            <w:r>
              <w:t>Первичные баллы</w:t>
            </w:r>
          </w:p>
        </w:tc>
        <w:tc>
          <w:tcPr>
            <w:tcW w:w="677"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0–7</w:t>
            </w:r>
          </w:p>
        </w:tc>
        <w:tc>
          <w:tcPr>
            <w:tcW w:w="676"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8–16</w:t>
            </w:r>
          </w:p>
        </w:tc>
        <w:tc>
          <w:tcPr>
            <w:tcW w:w="601"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17–22</w:t>
            </w:r>
          </w:p>
        </w:tc>
        <w:tc>
          <w:tcPr>
            <w:tcW w:w="621"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23–28</w:t>
            </w:r>
          </w:p>
        </w:tc>
      </w:tr>
    </w:tbl>
    <w:p w:rsidR="00090D24" w:rsidRDefault="00090D24" w:rsidP="00090D24">
      <w:pPr>
        <w:spacing w:before="120" w:after="120"/>
        <w:jc w:val="center"/>
        <w:rPr>
          <w:rFonts w:eastAsia="Calibri"/>
          <w:i/>
        </w:rPr>
      </w:pPr>
    </w:p>
    <w:p w:rsidR="00090D24" w:rsidRDefault="00090D24" w:rsidP="00090D24">
      <w:pPr>
        <w:pStyle w:val="22"/>
        <w:widowControl w:val="0"/>
        <w:spacing w:after="0" w:line="360" w:lineRule="auto"/>
        <w:ind w:left="0" w:firstLine="0"/>
        <w:rPr>
          <w:b/>
          <w:bCs/>
          <w:sz w:val="24"/>
        </w:rPr>
      </w:pPr>
      <w:r>
        <w:rPr>
          <w:b/>
          <w:bCs/>
          <w:sz w:val="24"/>
        </w:rPr>
        <w:t>8. Продолжительность диагностической работы</w:t>
      </w:r>
    </w:p>
    <w:p w:rsidR="00090D24" w:rsidRDefault="00090D24" w:rsidP="00090D24">
      <w:r>
        <w:t>На выполнение диагностической работы по информатике и ИКТ даётся 70 минут.</w:t>
      </w:r>
    </w:p>
    <w:p w:rsidR="00090D24" w:rsidRDefault="00090D24" w:rsidP="00090D24">
      <w:r>
        <w:rPr>
          <w:color w:val="000000"/>
        </w:rPr>
        <w:t xml:space="preserve">На выполнение заданий части 1 отводится 40 минут. На выполнение заданий части 2 отводится 30 минут. </w:t>
      </w:r>
      <w:r>
        <w:t>Между выполнением заданий частей 1 и 2 предусмотрено анкетирование в течение 10 минут.</w:t>
      </w:r>
    </w:p>
    <w:p w:rsidR="00090D24" w:rsidRDefault="00090D24" w:rsidP="00090D24">
      <w:pPr>
        <w:widowControl w:val="0"/>
        <w:rPr>
          <w:b/>
          <w:bCs/>
        </w:rPr>
      </w:pPr>
    </w:p>
    <w:p w:rsidR="00090D24" w:rsidRDefault="00090D24" w:rsidP="00090D24">
      <w:pPr>
        <w:widowControl w:val="0"/>
      </w:pPr>
      <w:r>
        <w:rPr>
          <w:b/>
          <w:bCs/>
        </w:rPr>
        <w:t>9. Дополнительные материалы и оборудование</w:t>
      </w:r>
    </w:p>
    <w:p w:rsidR="00090D24" w:rsidRDefault="00090D24" w:rsidP="00090D24">
      <w:pPr>
        <w:rPr>
          <w:i/>
        </w:rPr>
      </w:pPr>
      <w:r>
        <w:t>Для выполнения диагностической работы необходимы компьютеры, объединенные в локальную сеть. Каждый участник исследования выполняет работу за своим компьютером.</w:t>
      </w:r>
    </w:p>
    <w:p w:rsidR="00090D24" w:rsidRDefault="00090D24" w:rsidP="00090D24">
      <w:pPr>
        <w:widowControl w:val="0"/>
        <w:rPr>
          <w:b/>
          <w:bCs/>
        </w:rPr>
      </w:pPr>
    </w:p>
    <w:p w:rsidR="00090D24" w:rsidRDefault="00090D24" w:rsidP="00090D24">
      <w:pPr>
        <w:widowControl w:val="0"/>
        <w:rPr>
          <w:b/>
          <w:bCs/>
        </w:rPr>
      </w:pPr>
      <w:r>
        <w:rPr>
          <w:b/>
          <w:bCs/>
        </w:rPr>
        <w:t>10. Типы заданий, сценарии выполнения заданий</w:t>
      </w:r>
    </w:p>
    <w:p w:rsidR="00090D24" w:rsidRDefault="00090D24" w:rsidP="00090D24">
      <w:r>
        <w:tab/>
        <w:t>В заданиях 1 и 8 требуется установить соответствие между элементами двух наборов. В заданиях 2, 9, 11 и 15 необходимо выбрать одно из четырех предложенных изображений. В заданиях 3, 4 и 10 необходимо выбрать один из предложенных текстовых вариантов ответа. В заданиях 5–7 и 12 требуется выбрать несколько вариантов из числа предложенных. В задании 13 требуется расположить элементы в правильном порядке. В заданиях 14, 16 и 18 необходимо ввести целое число. В задании 17 в качестве ответа надо ввести строку из символов. В задании 19 требуется загрузить в систему файл с выполненным заданием.</w:t>
      </w:r>
    </w:p>
    <w:p w:rsidR="00090D24" w:rsidRDefault="00090D24" w:rsidP="00090D24">
      <w:pPr>
        <w:outlineLvl w:val="0"/>
        <w:rPr>
          <w:i/>
        </w:rPr>
      </w:pPr>
    </w:p>
    <w:p w:rsidR="00090D24" w:rsidRDefault="00090D24" w:rsidP="00090D24">
      <w:pPr>
        <w:widowControl w:val="0"/>
        <w:rPr>
          <w:b/>
          <w:bCs/>
        </w:rPr>
      </w:pPr>
      <w:r>
        <w:rPr>
          <w:b/>
          <w:bCs/>
        </w:rPr>
        <w:t>11. Рекомендации по подготовке к работе</w:t>
      </w:r>
    </w:p>
    <w:p w:rsidR="00090D24" w:rsidRDefault="00090D24" w:rsidP="00090D24">
      <w:r>
        <w:tab/>
        <w:t xml:space="preserve">Не требуется проведения специальной подготовки к работе. </w:t>
      </w:r>
    </w:p>
    <w:p w:rsidR="00090D24" w:rsidRDefault="00090D24" w:rsidP="00090D24">
      <w:pPr>
        <w:jc w:val="right"/>
        <w:rPr>
          <w:i/>
        </w:rPr>
      </w:pPr>
      <w:r>
        <w:rPr>
          <w:i/>
        </w:rPr>
        <w:t>Приложение</w:t>
      </w:r>
    </w:p>
    <w:p w:rsidR="00090D24" w:rsidRDefault="00090D24" w:rsidP="00090D24">
      <w:pPr>
        <w:ind w:hanging="142"/>
        <w:jc w:val="center"/>
        <w:rPr>
          <w:b/>
        </w:rPr>
      </w:pPr>
      <w:r>
        <w:rPr>
          <w:b/>
        </w:rPr>
        <w:t xml:space="preserve">Обобщенный план варианта диагностической работы   </w:t>
      </w:r>
    </w:p>
    <w:p w:rsidR="00090D24" w:rsidRDefault="00090D24" w:rsidP="00090D24">
      <w:pPr>
        <w:jc w:val="center"/>
        <w:rPr>
          <w:b/>
        </w:rPr>
      </w:pPr>
      <w:r>
        <w:rPr>
          <w:b/>
        </w:rPr>
        <w:t>по ИНФОРМАТИКЕ И ИКТ</w:t>
      </w:r>
    </w:p>
    <w:p w:rsidR="00090D24" w:rsidRDefault="00090D24" w:rsidP="00090D24">
      <w:pPr>
        <w:jc w:val="center"/>
        <w:rPr>
          <w:b/>
        </w:rPr>
      </w:pPr>
    </w:p>
    <w:p w:rsidR="00090D24" w:rsidRDefault="00090D24" w:rsidP="00090D24">
      <w:pPr>
        <w:rPr>
          <w:i/>
        </w:rPr>
      </w:pPr>
      <w:r>
        <w:rPr>
          <w:i/>
        </w:rPr>
        <w:t xml:space="preserve">Уровни сложности заданий: Б – базовый; </w:t>
      </w:r>
      <w:proofErr w:type="gramStart"/>
      <w:r>
        <w:rPr>
          <w:i/>
        </w:rPr>
        <w:t>П</w:t>
      </w:r>
      <w:proofErr w:type="gramEnd"/>
      <w:r>
        <w:rPr>
          <w:i/>
        </w:rPr>
        <w:t xml:space="preserve"> – повышенный.</w:t>
      </w:r>
    </w:p>
    <w:p w:rsidR="00090D24" w:rsidRDefault="00090D24" w:rsidP="00090D24"/>
    <w:tbl>
      <w:tblPr>
        <w:tblW w:w="5400"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95"/>
        <w:gridCol w:w="2334"/>
        <w:gridCol w:w="1530"/>
        <w:gridCol w:w="1530"/>
        <w:gridCol w:w="1272"/>
        <w:gridCol w:w="1749"/>
        <w:gridCol w:w="1622"/>
      </w:tblGrid>
      <w:tr w:rsidR="00090D24" w:rsidTr="00090D24">
        <w:trPr>
          <w:cantSplit/>
          <w:trHeight w:val="1871"/>
        </w:trPr>
        <w:tc>
          <w:tcPr>
            <w:tcW w:w="244"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lastRenderedPageBreak/>
              <w:t xml:space="preserve">№ </w:t>
            </w:r>
            <w:proofErr w:type="gramStart"/>
            <w:r>
              <w:t>п</w:t>
            </w:r>
            <w:proofErr w:type="gramEnd"/>
            <w:r>
              <w:t>/п</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pStyle w:val="Iniiaiieoaeno"/>
              <w:spacing w:line="360" w:lineRule="auto"/>
              <w:ind w:right="57"/>
              <w:jc w:val="center"/>
              <w:rPr>
                <w:sz w:val="24"/>
              </w:rPr>
            </w:pPr>
            <w:r>
              <w:rPr>
                <w:sz w:val="24"/>
              </w:rPr>
              <w:t>Проверяемые требования</w:t>
            </w:r>
            <w:r>
              <w:rPr>
                <w:sz w:val="24"/>
              </w:rPr>
              <w:br/>
              <w:t>(умения)</w:t>
            </w:r>
          </w:p>
        </w:tc>
        <w:tc>
          <w:tcPr>
            <w:tcW w:w="485"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Коды проверяемых требований (по КТ)</w:t>
            </w:r>
            <w:r>
              <w:rPr>
                <w:rStyle w:val="af"/>
              </w:rPr>
              <w:footnoteReference w:id="6"/>
            </w:r>
          </w:p>
        </w:tc>
        <w:tc>
          <w:tcPr>
            <w:tcW w:w="695"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 xml:space="preserve">Коды проверяемых элементов </w:t>
            </w:r>
            <w:r>
              <w:br/>
              <w:t>содержания (по КЭС)</w:t>
            </w:r>
            <w:r>
              <w:rPr>
                <w:rStyle w:val="af"/>
              </w:rPr>
              <w:footnoteReference w:id="7"/>
            </w:r>
          </w:p>
        </w:tc>
        <w:tc>
          <w:tcPr>
            <w:tcW w:w="36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Уровень сложности задания</w:t>
            </w:r>
          </w:p>
        </w:tc>
        <w:tc>
          <w:tcPr>
            <w:tcW w:w="53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 xml:space="preserve">Максимальный балл </w:t>
            </w:r>
            <w:r>
              <w:br/>
              <w:t>за выполнение задания</w:t>
            </w:r>
          </w:p>
        </w:tc>
        <w:tc>
          <w:tcPr>
            <w:tcW w:w="67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 xml:space="preserve">Примерное время выполнения задания </w:t>
            </w:r>
            <w:proofErr w:type="gramStart"/>
            <w:r>
              <w:t>обучающимся</w:t>
            </w:r>
            <w:proofErr w:type="gramEnd"/>
            <w:r>
              <w:t xml:space="preserve"> (в минутах)</w:t>
            </w:r>
          </w:p>
        </w:tc>
      </w:tr>
      <w:tr w:rsidR="00090D24" w:rsidTr="00090D24">
        <w:trPr>
          <w:cantSplit/>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
                <w:color w:val="000000"/>
              </w:rPr>
            </w:pPr>
            <w:r>
              <w:rPr>
                <w:b/>
                <w:color w:val="000000"/>
              </w:rPr>
              <w:t>Часть 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bookmarkStart w:id="2" w:name="_Hlk226957634"/>
            <w:bookmarkStart w:id="3" w:name="_Hlk226814078"/>
            <w:r>
              <w:t>1</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преобразовывать информацию из одной формы представления в другую. Установление соответствия между пиктограммами, фрагментами навигации и их описанием</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2.2</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2.4.1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bookmarkEnd w:id="2"/>
      <w:tr w:rsidR="00090D24" w:rsidTr="00090D24">
        <w:trPr>
          <w:cantSplit/>
          <w:trHeight w:val="90"/>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2</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преобразовывать информацию из одной формы представления в другую. Установление соответствия между данными в таблице и их представлением на диаграмме или  графике</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2.4.5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2.6.1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tr w:rsidR="00090D24" w:rsidTr="00090D24">
        <w:trPr>
          <w:cantSplit/>
          <w:trHeight w:val="90"/>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3</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 xml:space="preserve">Умение извлекать информацию, представленную явно в тексте. Ответ на вопрос по тексту технической инструкции, при условии, что ответ явно содержится в тексте инструкции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4</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 xml:space="preserve">Умение извлекать информацию, представленную неявно в тексте. Ответ на вопрос по тексту технической инструкции, при условии, что информация представлена неявно, другими словами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w:t>
            </w:r>
          </w:p>
        </w:tc>
      </w:tr>
      <w:tr w:rsidR="00090D24" w:rsidTr="00090D24">
        <w:trPr>
          <w:cantSplit/>
          <w:trHeight w:val="90"/>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5</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анализировать информацию,  оценивать ее достоверность, находить ошибки.  Нахождение ошибок в заполнении анкеты</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2.2</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4</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lang w:val="en-US"/>
              </w:rPr>
            </w:pPr>
            <w:r>
              <w:rPr>
                <w:lang w:val="en-US"/>
              </w:rPr>
              <w:t>6</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оценивать релевантность информации, соответствие установленным нормам стиля, этикета.  Удаление сообщений форума, не соответствующих заданным правилам, выбор результатов поиска, наиболее соответствующих (релевантных) поисковому запросу</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2.4.1, 2.7.4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7</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оценить объем информации или скорость передачи данных</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2.3</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2.1.3, 2.1.4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8</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выбрать программу для выполнения конкретной задачи</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2.2</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left="-15" w:right="-108"/>
              <w:jc w:val="center"/>
              <w:rPr>
                <w:rFonts w:eastAsia="Calibri"/>
              </w:rPr>
            </w:pPr>
            <w:r>
              <w:t>1.4.3</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9</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Владение основами создания презентации. Отобрать наилучший с точки зрения представления информации слайд</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2.4.5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2.7.1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10</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proofErr w:type="spellStart"/>
            <w:r>
              <w:t>Сформированность</w:t>
            </w:r>
            <w:proofErr w:type="spellEnd"/>
            <w:r>
              <w:t xml:space="preserve"> представлений информационной и личной безопасности при работе на компьютере</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2.6</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2.7.4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proofErr w:type="spellStart"/>
            <w:r>
              <w:t>Сформированность</w:t>
            </w:r>
            <w:proofErr w:type="spellEnd"/>
            <w:r>
              <w:t xml:space="preserve"> представлений о методах и инструментах обработки изображений</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2.4.3</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2.3.3</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12</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proofErr w:type="spellStart"/>
            <w:r>
              <w:t>Сформированность</w:t>
            </w:r>
            <w:proofErr w:type="spellEnd"/>
            <w:r>
              <w:t xml:space="preserve"> представлений о правовых и этических аспектах работы с информацией.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3.4</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2.7.4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 xml:space="preserve">Умение составлять простейшие алгоритмы.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14</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выполнять простой алгоритм. Вычисление стоимости услуги или товара по описанию</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15</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изображать алгоритм в виде блок-схемы</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16</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составлять и применять алгоритм в практической ситуации. Выбор оптимального по стоимости или по времени решения при наличии нескольких вариантов</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17</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составлять алгоритмы. Составление простого линейного алгоритма и программы для исполнителя</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proofErr w:type="gramStart"/>
            <w:r>
              <w:t>П</w:t>
            </w:r>
            <w:proofErr w:type="gramEnd"/>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4</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18</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составлять алгоритмы и действовать по алгоритму. Нахождение числа по заданному правилу его формирования</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proofErr w:type="gramStart"/>
            <w:r>
              <w:t>П</w:t>
            </w:r>
            <w:proofErr w:type="gramEnd"/>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3</w:t>
            </w:r>
          </w:p>
        </w:tc>
      </w:tr>
      <w:tr w:rsidR="00090D24" w:rsidTr="00090D24">
        <w:trPr>
          <w:cantSplit/>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
                <w:color w:val="000000"/>
              </w:rPr>
            </w:pPr>
            <w:r>
              <w:rPr>
                <w:b/>
                <w:color w:val="000000"/>
              </w:rPr>
              <w:t>Часть 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19</w:t>
            </w:r>
          </w:p>
        </w:tc>
        <w:tc>
          <w:tcPr>
            <w:tcW w:w="199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pStyle w:val="Default"/>
              <w:spacing w:line="360" w:lineRule="auto"/>
              <w:jc w:val="both"/>
              <w:rPr>
                <w:color w:val="auto"/>
              </w:rPr>
            </w:pPr>
            <w:r>
              <w:t xml:space="preserve">Проверка </w:t>
            </w:r>
            <w:proofErr w:type="spellStart"/>
            <w:r>
              <w:t>сформированности</w:t>
            </w:r>
            <w:proofErr w:type="spellEnd"/>
            <w:r>
              <w:t xml:space="preserve"> понятийного аппарата по проверяемым разделам содержания</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2.1, 2.4</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1.3.1, 2.3.3, 2.6.1. 2.7.1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proofErr w:type="gramStart"/>
            <w:r>
              <w:t>П</w:t>
            </w:r>
            <w:proofErr w:type="gramEnd"/>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6</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30</w:t>
            </w:r>
          </w:p>
        </w:tc>
      </w:tr>
      <w:tr w:rsidR="00090D24" w:rsidTr="00090D24">
        <w:trPr>
          <w:cantSplit/>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90D24" w:rsidRDefault="00090D24">
            <w:pPr>
              <w:rPr>
                <w:rFonts w:eastAsia="Calibri"/>
              </w:rPr>
            </w:pPr>
            <w:r>
              <w:lastRenderedPageBreak/>
              <w:t xml:space="preserve">Всего </w:t>
            </w:r>
            <w:r>
              <w:rPr>
                <w:b/>
              </w:rPr>
              <w:t>19</w:t>
            </w:r>
            <w:r>
              <w:t xml:space="preserve"> заданий; из них </w:t>
            </w:r>
            <w:r>
              <w:rPr>
                <w:b/>
              </w:rPr>
              <w:t>16</w:t>
            </w:r>
            <w:r>
              <w:t xml:space="preserve"> заданий базового уровня и </w:t>
            </w:r>
            <w:r>
              <w:rPr>
                <w:b/>
              </w:rPr>
              <w:t>3</w:t>
            </w:r>
            <w:r>
              <w:t xml:space="preserve"> задания повышенного уровня.</w:t>
            </w:r>
          </w:p>
          <w:p w:rsidR="00090D24" w:rsidRDefault="00090D24">
            <w:r>
              <w:t xml:space="preserve">Максимальный балл за выполнение заданий – </w:t>
            </w:r>
            <w:r>
              <w:rPr>
                <w:b/>
              </w:rPr>
              <w:t>28</w:t>
            </w:r>
            <w:r>
              <w:t>.</w:t>
            </w:r>
          </w:p>
          <w:p w:rsidR="00090D24" w:rsidRDefault="00090D24">
            <w:pPr>
              <w:spacing w:line="360" w:lineRule="auto"/>
              <w:jc w:val="both"/>
              <w:rPr>
                <w:rFonts w:eastAsia="Calibri"/>
              </w:rPr>
            </w:pPr>
            <w:r>
              <w:t xml:space="preserve">Время выполнения диагностической работы – </w:t>
            </w:r>
            <w:r>
              <w:rPr>
                <w:b/>
              </w:rPr>
              <w:t>70</w:t>
            </w:r>
            <w:r>
              <w:t xml:space="preserve"> минут.</w:t>
            </w:r>
          </w:p>
        </w:tc>
      </w:tr>
      <w:bookmarkEnd w:id="3"/>
    </w:tbl>
    <w:p w:rsidR="00090D24" w:rsidRDefault="00090D24" w:rsidP="00090D24"/>
    <w:p w:rsidR="00090D24" w:rsidRDefault="00090D24" w:rsidP="00090D24">
      <w:pPr>
        <w:pStyle w:val="1"/>
        <w:rPr>
          <w:sz w:val="24"/>
          <w:szCs w:val="24"/>
        </w:rPr>
      </w:pPr>
      <w:bookmarkStart w:id="4" w:name="_Toc437259405"/>
      <w:r>
        <w:rPr>
          <w:sz w:val="24"/>
          <w:szCs w:val="24"/>
        </w:rPr>
        <w:t>Спецификация контрольных измерительных материалов для проведения мониторингового исследования качества подготовки в 9 классах ОО общего образования в области информационных технологий в 2015 году</w:t>
      </w:r>
      <w:bookmarkEnd w:id="4"/>
    </w:p>
    <w:p w:rsidR="00090D24" w:rsidRDefault="00090D24" w:rsidP="00090D24">
      <w:pPr>
        <w:rPr>
          <w:sz w:val="20"/>
          <w:szCs w:val="20"/>
        </w:rPr>
      </w:pPr>
    </w:p>
    <w:p w:rsidR="00090D24" w:rsidRDefault="00090D24" w:rsidP="00090D24">
      <w:r>
        <w:rPr>
          <w:b/>
        </w:rPr>
        <w:t>1.</w:t>
      </w:r>
      <w:r>
        <w:rPr>
          <w:bCs/>
        </w:rPr>
        <w:t xml:space="preserve"> </w:t>
      </w:r>
      <w:r>
        <w:rPr>
          <w:b/>
        </w:rPr>
        <w:t xml:space="preserve">Назначение КИМ </w:t>
      </w:r>
    </w:p>
    <w:p w:rsidR="00090D24" w:rsidRDefault="00090D24" w:rsidP="00090D24">
      <w:r>
        <w:t xml:space="preserve">Диагностическая работа проводится в рамках Национального исследования качества образования для анализа состояния общего образования в области информатики и ИКТ, в том числе с учетом принятия плана мероприятий «Развитие отрасли информационных технологий» (распоряжение Правительства </w:t>
      </w:r>
      <w:r>
        <w:rPr>
          <w:rFonts w:eastAsiaTheme="minorHAnsi"/>
          <w:lang w:eastAsia="en-US"/>
        </w:rPr>
        <w:t>Российской Федерации</w:t>
      </w:r>
      <w:r>
        <w:t xml:space="preserve"> от 30 декабря 2013 г. № 2602-р).</w:t>
      </w:r>
    </w:p>
    <w:p w:rsidR="00090D24" w:rsidRDefault="00090D24" w:rsidP="00090D24">
      <w:r>
        <w:t>Результаты исследований могут быть использованы образовательными  организациями для совершенствования методики преподавания информатики и ИКТ,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муниципальных и региональных систем образования и формирования программ их развития.</w:t>
      </w:r>
    </w:p>
    <w:p w:rsidR="00090D24" w:rsidRDefault="00090D24" w:rsidP="00090D24">
      <w:r>
        <w:t>Не предусмотрено использование результатов указанных исследований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rsidR="00090D24" w:rsidRDefault="00090D24" w:rsidP="00090D24">
      <w:pPr>
        <w:pStyle w:val="af0"/>
        <w:spacing w:line="360" w:lineRule="auto"/>
        <w:ind w:right="0"/>
        <w:rPr>
          <w:b/>
          <w:sz w:val="24"/>
          <w:szCs w:val="24"/>
        </w:rPr>
      </w:pPr>
    </w:p>
    <w:p w:rsidR="00090D24" w:rsidRDefault="00090D24" w:rsidP="00090D24">
      <w:pPr>
        <w:pStyle w:val="af0"/>
        <w:spacing w:line="360" w:lineRule="auto"/>
        <w:ind w:right="0"/>
        <w:rPr>
          <w:sz w:val="24"/>
          <w:szCs w:val="24"/>
        </w:rPr>
      </w:pPr>
      <w:r>
        <w:rPr>
          <w:b/>
          <w:sz w:val="24"/>
          <w:szCs w:val="24"/>
        </w:rPr>
        <w:t>2. Документы, определяющие содержание КИМ</w:t>
      </w:r>
    </w:p>
    <w:p w:rsidR="00090D24" w:rsidRDefault="00090D24" w:rsidP="00090D24">
      <w:r>
        <w:t>Содержание диагностической работы определяется Федеральным компонентом государственного образовательного стандарта основного общего образования (Приказ Минобразования России от 05.03.2004 N 1089 (ред. от 23.06.2015) "Об утверждении федерального компонента государственных образовательных стандартов начального общего, основного общего и среднего (полного) общего образования").</w:t>
      </w:r>
    </w:p>
    <w:p w:rsidR="00090D24" w:rsidRDefault="00090D24" w:rsidP="00090D24">
      <w:pPr>
        <w:tabs>
          <w:tab w:val="left" w:pos="426"/>
        </w:tabs>
        <w:ind w:firstLine="708"/>
      </w:pPr>
      <w:r>
        <w:t>Содержание диагностической работы соответствует Федеральному государственному образовательному стандарту основного общего образования (Приказ Минобрнауки России от 17.12.2010 N 1897 (ред. от 29.12.2014) "Об утверждении федерального государственного образовательного стандарта основного общего образования").</w:t>
      </w:r>
    </w:p>
    <w:p w:rsidR="00090D24" w:rsidRDefault="00090D24" w:rsidP="00090D24"/>
    <w:p w:rsidR="00090D24" w:rsidRDefault="00090D24" w:rsidP="00090D24">
      <w:pPr>
        <w:pStyle w:val="af0"/>
        <w:spacing w:line="360" w:lineRule="auto"/>
        <w:ind w:right="0"/>
        <w:rPr>
          <w:b/>
          <w:sz w:val="24"/>
          <w:szCs w:val="24"/>
        </w:rPr>
      </w:pPr>
      <w:r>
        <w:rPr>
          <w:b/>
          <w:sz w:val="24"/>
          <w:szCs w:val="24"/>
        </w:rPr>
        <w:t xml:space="preserve">3. Подходы к отбору содержания, разработке структуры КИМ </w:t>
      </w:r>
    </w:p>
    <w:p w:rsidR="00090D24" w:rsidRDefault="00090D24" w:rsidP="00090D24">
      <w:pPr>
        <w:pStyle w:val="af0"/>
        <w:spacing w:line="360" w:lineRule="auto"/>
        <w:ind w:right="0"/>
        <w:rPr>
          <w:b/>
          <w:sz w:val="24"/>
          <w:szCs w:val="24"/>
        </w:rPr>
      </w:pPr>
      <w:r>
        <w:rPr>
          <w:b/>
          <w:sz w:val="24"/>
          <w:szCs w:val="24"/>
        </w:rPr>
        <w:t>диагностической работы</w:t>
      </w:r>
    </w:p>
    <w:p w:rsidR="00090D24" w:rsidRDefault="00090D24" w:rsidP="00090D24">
      <w:proofErr w:type="gramStart"/>
      <w:r>
        <w:t xml:space="preserve">В соответствии с распоряжением Правительства </w:t>
      </w:r>
      <w:r>
        <w:rPr>
          <w:rFonts w:eastAsiaTheme="minorHAnsi"/>
          <w:lang w:eastAsia="en-US"/>
        </w:rPr>
        <w:t>Российской Федерации</w:t>
      </w:r>
      <w:r>
        <w:t xml:space="preserve"> от 30 декабря 2013 г. № 2602-р утвержден план мероприятий «Развитие отрасли информационных технологий», разработанный в целях принятия органами исполнительной власти мер, направленных на ускоренное развитие отрасли информационных технологий в 2014–2018 гг. и реализацию Стратегии развития отрасли информационных технологий в </w:t>
      </w:r>
      <w:r>
        <w:rPr>
          <w:rFonts w:eastAsiaTheme="minorHAnsi"/>
          <w:lang w:eastAsia="en-US"/>
        </w:rPr>
        <w:t>Российской Федерации</w:t>
      </w:r>
      <w:r>
        <w:t xml:space="preserve"> на 2014–2020 гг. и на перспективу до 2025 года.</w:t>
      </w:r>
      <w:proofErr w:type="gramEnd"/>
      <w:r>
        <w:t xml:space="preserve"> В соответствии с указанным Распоряжением, «важнейшими задачами государства по поддержке отрасли информационных технологий в 2014–2018 годах являются: развитие человеческого капитала путем повышения уровня образования в области информационных технологий, включая развитие физико-математического и профильного образования».</w:t>
      </w:r>
    </w:p>
    <w:p w:rsidR="00090D24" w:rsidRDefault="00090D24" w:rsidP="00560EA3">
      <w:pPr>
        <w:pStyle w:val="a4"/>
        <w:spacing w:before="0" w:after="0"/>
        <w:ind w:firstLine="720"/>
        <w:jc w:val="both"/>
        <w:rPr>
          <w:color w:val="000000"/>
          <w:szCs w:val="24"/>
        </w:rPr>
      </w:pPr>
      <w:r>
        <w:rPr>
          <w:color w:val="000000"/>
        </w:rPr>
        <w:t>Диагностические работы, проводимые в рамках проектов программы НИКО, основаны на системно-</w:t>
      </w:r>
      <w:proofErr w:type="spellStart"/>
      <w:r>
        <w:rPr>
          <w:color w:val="000000"/>
        </w:rPr>
        <w:t>деятельностном</w:t>
      </w:r>
      <w:proofErr w:type="spellEnd"/>
      <w:r>
        <w:rPr>
          <w:color w:val="000000"/>
        </w:rPr>
        <w:t xml:space="preserve"> и </w:t>
      </w:r>
      <w:proofErr w:type="spellStart"/>
      <w:r>
        <w:rPr>
          <w:color w:val="000000"/>
        </w:rPr>
        <w:t>компетентностном</w:t>
      </w:r>
      <w:proofErr w:type="spellEnd"/>
      <w:r>
        <w:rPr>
          <w:color w:val="000000"/>
        </w:rPr>
        <w:t xml:space="preserve"> подходах. Они предусматривают </w:t>
      </w:r>
      <w:r>
        <w:rPr>
          <w:color w:val="000000"/>
        </w:rPr>
        <w:lastRenderedPageBreak/>
        <w:t xml:space="preserve">выявление и оценку достижения не только предметных, но и </w:t>
      </w:r>
      <w:proofErr w:type="spellStart"/>
      <w:r>
        <w:rPr>
          <w:color w:val="000000"/>
        </w:rPr>
        <w:t>метапредметных</w:t>
      </w:r>
      <w:proofErr w:type="spellEnd"/>
      <w:r>
        <w:rPr>
          <w:color w:val="000000"/>
        </w:rPr>
        <w:t xml:space="preserve"> результатов обучения, в частности:</w:t>
      </w:r>
    </w:p>
    <w:p w:rsidR="00090D24" w:rsidRDefault="00090D24" w:rsidP="00560EA3">
      <w:pPr>
        <w:pStyle w:val="a4"/>
        <w:spacing w:before="0" w:after="0"/>
        <w:ind w:firstLine="720"/>
        <w:jc w:val="both"/>
        <w:rPr>
          <w:color w:val="000000"/>
        </w:rPr>
      </w:pPr>
      <w:r>
        <w:rPr>
          <w:color w:val="000000"/>
        </w:rPr>
        <w:t>умения самостоятельно определять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деятельности;</w:t>
      </w:r>
    </w:p>
    <w:p w:rsidR="00090D24" w:rsidRDefault="00090D24" w:rsidP="00560EA3">
      <w:pPr>
        <w:pStyle w:val="a4"/>
        <w:spacing w:before="0" w:after="0"/>
        <w:ind w:firstLine="720"/>
        <w:jc w:val="both"/>
        <w:rPr>
          <w:color w:val="000000"/>
        </w:rPr>
      </w:pPr>
      <w:r>
        <w:rPr>
          <w:color w:val="000000"/>
        </w:rPr>
        <w:t>умения самостоятельно планировать пути достижения целей, в том числе альтернативные, осознанно выбирать наиболее эффективные способы решения учебных и познавательных задач;</w:t>
      </w:r>
    </w:p>
    <w:p w:rsidR="00090D24" w:rsidRDefault="00090D24" w:rsidP="00560EA3">
      <w:pPr>
        <w:pStyle w:val="a4"/>
        <w:spacing w:before="0" w:after="0"/>
        <w:ind w:firstLine="720"/>
        <w:jc w:val="both"/>
        <w:rPr>
          <w:color w:val="000000"/>
        </w:rPr>
      </w:pPr>
      <w:r>
        <w:rPr>
          <w:color w:val="000000"/>
        </w:rPr>
        <w:t>умения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090D24" w:rsidRDefault="00090D24" w:rsidP="00560EA3">
      <w:pPr>
        <w:pStyle w:val="a4"/>
        <w:spacing w:before="0" w:after="0"/>
        <w:ind w:firstLine="720"/>
        <w:jc w:val="both"/>
        <w:rPr>
          <w:color w:val="000000"/>
        </w:rPr>
      </w:pPr>
      <w:r>
        <w:rPr>
          <w:color w:val="000000"/>
        </w:rPr>
        <w:t>умения оценивать правильность выполнения учебной задачи, собственные возможности её решения;</w:t>
      </w:r>
    </w:p>
    <w:p w:rsidR="00090D24" w:rsidRDefault="00090D24" w:rsidP="00560EA3">
      <w:pPr>
        <w:pStyle w:val="a4"/>
        <w:spacing w:before="0" w:after="0"/>
        <w:ind w:firstLine="720"/>
        <w:jc w:val="both"/>
        <w:rPr>
          <w:color w:val="000000"/>
        </w:rPr>
      </w:pPr>
      <w:r>
        <w:rPr>
          <w:color w:val="000000"/>
        </w:rPr>
        <w:t>владение основами самоконтроля, самооценки, принятия решений и осуществления осознанного выбора в учебной и познавательной деятельности;</w:t>
      </w:r>
    </w:p>
    <w:p w:rsidR="00090D24" w:rsidRDefault="00090D24" w:rsidP="00560EA3">
      <w:pPr>
        <w:pStyle w:val="a4"/>
        <w:spacing w:before="0" w:after="0"/>
        <w:ind w:firstLine="720"/>
        <w:jc w:val="both"/>
        <w:rPr>
          <w:color w:val="000000"/>
        </w:rPr>
      </w:pPr>
      <w:r>
        <w:rPr>
          <w:color w:val="000000"/>
        </w:rPr>
        <w:t xml:space="preserve">умения определять понятия, создавать обобщения, устанавливать аналогии, классифицировать, самостоятельно устанавливать причинно-следственные связи, строить </w:t>
      </w:r>
      <w:proofErr w:type="gramStart"/>
      <w:r>
        <w:rPr>
          <w:color w:val="000000"/>
        </w:rPr>
        <w:t>логическое рассуждение</w:t>
      </w:r>
      <w:proofErr w:type="gramEnd"/>
      <w:r>
        <w:rPr>
          <w:color w:val="000000"/>
        </w:rPr>
        <w:t>, умозаключение и делать выводы;</w:t>
      </w:r>
    </w:p>
    <w:p w:rsidR="00090D24" w:rsidRDefault="00090D24" w:rsidP="00560EA3">
      <w:pPr>
        <w:pStyle w:val="a4"/>
        <w:spacing w:before="0" w:after="0"/>
        <w:ind w:firstLine="720"/>
        <w:jc w:val="both"/>
        <w:rPr>
          <w:color w:val="000000"/>
        </w:rPr>
      </w:pPr>
      <w:r>
        <w:rPr>
          <w:color w:val="000000"/>
        </w:rPr>
        <w:t>умения создавать, применять и преобразовывать знаки и символы, модели и схемы для решения учебных и познавательных задач;</w:t>
      </w:r>
    </w:p>
    <w:p w:rsidR="00090D24" w:rsidRDefault="00090D24" w:rsidP="00560EA3">
      <w:pPr>
        <w:pStyle w:val="a4"/>
        <w:spacing w:before="0" w:after="0"/>
        <w:ind w:firstLine="720"/>
        <w:jc w:val="both"/>
        <w:rPr>
          <w:color w:val="000000"/>
        </w:rPr>
      </w:pPr>
      <w:r>
        <w:rPr>
          <w:color w:val="000000"/>
        </w:rPr>
        <w:t>формирование и развитие компетентности в области использования информационно-коммуникационных технологий.</w:t>
      </w:r>
    </w:p>
    <w:p w:rsidR="00090D24" w:rsidRDefault="00090D24" w:rsidP="00560EA3">
      <w:pPr>
        <w:pStyle w:val="a4"/>
        <w:spacing w:before="0" w:after="0"/>
        <w:ind w:firstLine="720"/>
        <w:jc w:val="both"/>
      </w:pPr>
      <w:r>
        <w:rPr>
          <w:color w:val="000000"/>
        </w:rPr>
        <w:t>Кроме того выявляется достижение следующего личностного результата обучения: осознанный выбор дальнейшей индивидуальной траектории образования на базе ориентировки в мире профессий и профессиональных предпочтений, с учётом устойчивых познавательных интересов.</w:t>
      </w:r>
    </w:p>
    <w:p w:rsidR="00090D24" w:rsidRDefault="00090D24" w:rsidP="00560EA3">
      <w:r>
        <w:t>Отбор содержания, а также разработка структуры КИМ осуществляются в соответствии с указанными положениями, а также с учетом нормативных документов, определяющих структуру и содержание КИМ для проведения основного государственного экзамена (ОГЭ) по информатике и ИКТ (</w:t>
      </w:r>
      <w:hyperlink r:id="rId9" w:history="1">
        <w:r>
          <w:rPr>
            <w:rStyle w:val="a6"/>
            <w:lang w:val="en-US"/>
          </w:rPr>
          <w:t>www</w:t>
        </w:r>
        <w:r>
          <w:rPr>
            <w:rStyle w:val="a6"/>
          </w:rPr>
          <w:t>.</w:t>
        </w:r>
        <w:proofErr w:type="spellStart"/>
        <w:r>
          <w:rPr>
            <w:rStyle w:val="a6"/>
            <w:lang w:val="en-US"/>
          </w:rPr>
          <w:t>fipi</w:t>
        </w:r>
        <w:proofErr w:type="spellEnd"/>
        <w:r>
          <w:rPr>
            <w:rStyle w:val="a6"/>
          </w:rPr>
          <w:t>.</w:t>
        </w:r>
        <w:proofErr w:type="spellStart"/>
        <w:r>
          <w:rPr>
            <w:rStyle w:val="a6"/>
            <w:lang w:val="en-US"/>
          </w:rPr>
          <w:t>ru</w:t>
        </w:r>
        <w:proofErr w:type="spellEnd"/>
      </w:hyperlink>
      <w:r>
        <w:t>).</w:t>
      </w:r>
    </w:p>
    <w:p w:rsidR="00090D24" w:rsidRDefault="00090D24" w:rsidP="00560EA3">
      <w:proofErr w:type="gramStart"/>
      <w:r>
        <w:t>Тексты заданий в КИМ в целом соответствуют формулировкам, принятым в учебниках, включенных в Федеральный перечень учебников,</w:t>
      </w:r>
      <w:r>
        <w:rPr>
          <w:lang w:eastAsia="en-US"/>
        </w:rPr>
        <w:t xml:space="preserve"> рекомендуемых Министерством образования и науки </w:t>
      </w:r>
      <w:r>
        <w:rPr>
          <w:rFonts w:eastAsiaTheme="minorHAnsi"/>
          <w:lang w:eastAsia="en-US"/>
        </w:rPr>
        <w:t>Российской Федерации</w:t>
      </w:r>
      <w:r>
        <w:rPr>
          <w:lang w:eastAsia="en-US"/>
        </w:rPr>
        <w:t xml:space="preserve"> к использованию при реализации имеющих государственную аккредитацию образовательных программ основного общего образования</w:t>
      </w:r>
      <w:r>
        <w:t xml:space="preserve">. </w:t>
      </w:r>
      <w:proofErr w:type="gramEnd"/>
    </w:p>
    <w:p w:rsidR="00090D24" w:rsidRDefault="00090D24" w:rsidP="00090D24">
      <w:pPr>
        <w:pStyle w:val="af0"/>
        <w:spacing w:line="360" w:lineRule="auto"/>
        <w:ind w:right="0"/>
        <w:rPr>
          <w:b/>
          <w:sz w:val="24"/>
          <w:szCs w:val="24"/>
        </w:rPr>
      </w:pPr>
    </w:p>
    <w:p w:rsidR="00090D24" w:rsidRDefault="00090D24" w:rsidP="00090D24">
      <w:pPr>
        <w:pStyle w:val="af0"/>
        <w:spacing w:line="360" w:lineRule="auto"/>
        <w:ind w:right="0"/>
        <w:rPr>
          <w:sz w:val="24"/>
          <w:szCs w:val="24"/>
        </w:rPr>
      </w:pPr>
      <w:r>
        <w:rPr>
          <w:b/>
          <w:sz w:val="24"/>
          <w:szCs w:val="24"/>
        </w:rPr>
        <w:t xml:space="preserve">4. Структура КИМ </w:t>
      </w:r>
    </w:p>
    <w:p w:rsidR="00090D24" w:rsidRDefault="00090D24" w:rsidP="00090D24">
      <w:r>
        <w:t xml:space="preserve">Работа состоит из двух основных частей, включающих 19 заданий. Все задания выполняются на компьютере. </w:t>
      </w:r>
    </w:p>
    <w:p w:rsidR="00090D24" w:rsidRDefault="00090D24" w:rsidP="00090D24">
      <w:r>
        <w:t>В заданиях первой части необходимо указать ответ.</w:t>
      </w:r>
    </w:p>
    <w:p w:rsidR="00090D24" w:rsidRDefault="00090D24" w:rsidP="00090D24">
      <w:r>
        <w:t xml:space="preserve">В задании 19 необходимо подготовить и загрузить в систему файл с выполненным заданием. </w:t>
      </w:r>
    </w:p>
    <w:p w:rsidR="00090D24" w:rsidRDefault="00090D24" w:rsidP="00090D24"/>
    <w:p w:rsidR="00090D24" w:rsidRDefault="00090D24" w:rsidP="00090D24">
      <w:pPr>
        <w:pStyle w:val="af0"/>
        <w:spacing w:line="360" w:lineRule="auto"/>
        <w:rPr>
          <w:sz w:val="24"/>
          <w:szCs w:val="24"/>
        </w:rPr>
      </w:pPr>
      <w:r>
        <w:rPr>
          <w:b/>
          <w:bCs/>
          <w:sz w:val="24"/>
          <w:szCs w:val="24"/>
        </w:rPr>
        <w:t>5</w:t>
      </w:r>
      <w:r>
        <w:rPr>
          <w:b/>
          <w:sz w:val="24"/>
          <w:szCs w:val="24"/>
        </w:rPr>
        <w:t xml:space="preserve">. </w:t>
      </w:r>
      <w:r>
        <w:rPr>
          <w:b/>
          <w:bCs/>
          <w:sz w:val="24"/>
          <w:szCs w:val="24"/>
        </w:rPr>
        <w:t xml:space="preserve">Распределение заданий КИМ по содержанию, проверяемым умениям </w:t>
      </w:r>
      <w:r>
        <w:rPr>
          <w:b/>
          <w:bCs/>
          <w:sz w:val="24"/>
          <w:szCs w:val="24"/>
        </w:rPr>
        <w:br/>
        <w:t>и видам деятельности</w:t>
      </w:r>
    </w:p>
    <w:p w:rsidR="00090D24" w:rsidRDefault="00090D24" w:rsidP="00090D24">
      <w:r>
        <w:t>Задания 1-6 ориентированы на оценку уровня информационной грамотности.</w:t>
      </w:r>
    </w:p>
    <w:p w:rsidR="00090D24" w:rsidRDefault="00090D24" w:rsidP="00090D24">
      <w:r>
        <w:t>В задании 1 проверяется умение преобразовывать информацию из одной формы представления в другую. В этом задании необходимо установить соответствие между пиктограммами, фрагментами навигации и их описанием.</w:t>
      </w:r>
    </w:p>
    <w:p w:rsidR="00090D24" w:rsidRDefault="00090D24" w:rsidP="00090D24">
      <w:r>
        <w:t>В задании 2 контролируется умение преобразовывать информацию из одной формы представления в другую. В задании требуется установить соответствие между данными в таблице и их представлением на диаграмме или графике.</w:t>
      </w:r>
    </w:p>
    <w:p w:rsidR="00090D24" w:rsidRDefault="00090D24" w:rsidP="00090D24">
      <w:r>
        <w:lastRenderedPageBreak/>
        <w:t xml:space="preserve">В задании 3 проверяется умение извлекать информацию, представленную явно в тексте. Необходимо дать ответ на вопрос по тексту технической инструкции, при условии, что ответ явно содержится в тексте инструкции. </w:t>
      </w:r>
    </w:p>
    <w:p w:rsidR="00090D24" w:rsidRDefault="00090D24" w:rsidP="00090D24">
      <w:r>
        <w:t xml:space="preserve">В задании 4 контролируется умение извлекать информацию, представленную неявно в тексте. Необходимо дать ответ на вопрос по тексту технической инструкции, при условии, что информация представлена неявно, другими словами. </w:t>
      </w:r>
    </w:p>
    <w:p w:rsidR="00090D24" w:rsidRDefault="00090D24" w:rsidP="00090D24">
      <w:r>
        <w:t>В задании 5 проверяется умение анализировать информацию, оценивать ее достоверность, находить ошибки.  В задании необходимо найти ошибки в заполнении анкеты, сравнивая названия полей анкеты и указанные в этих полях сведения.</w:t>
      </w:r>
    </w:p>
    <w:p w:rsidR="00090D24" w:rsidRDefault="00090D24" w:rsidP="00090D24">
      <w:r>
        <w:t>В задании 6 проверяется умение оценивать релевантность информации, соответствие установленным нормам стиля, этикета.  В задании необходимо удалить сообщения форума, не соответствующие заданным правилам, либо отобрать результаты поиска, наиболее соответствующие (релевантные) поисковому запросу.</w:t>
      </w:r>
    </w:p>
    <w:p w:rsidR="00090D24" w:rsidRDefault="00090D24" w:rsidP="00090D24">
      <w:r>
        <w:t>Задания 7-12 направлены на оценку уровня медиа грамотности.</w:t>
      </w:r>
    </w:p>
    <w:p w:rsidR="00090D24" w:rsidRDefault="00090D24" w:rsidP="00090D24">
      <w:r>
        <w:t>В задании 7 проверяется умение оценить объем информации или скорость передачи данных в практической ситуации.</w:t>
      </w:r>
    </w:p>
    <w:p w:rsidR="00090D24" w:rsidRDefault="00090D24" w:rsidP="00090D24">
      <w:r>
        <w:t xml:space="preserve">В задании 8 проверяется умение выделить ключевые характеристики информационного процесса.  </w:t>
      </w:r>
    </w:p>
    <w:p w:rsidR="00090D24" w:rsidRDefault="00090D24" w:rsidP="00090D24">
      <w:r>
        <w:t>В задании 9 контролируется владение основами создания презентации. В задании необходимо выбрать наилучший с точки зрения представления информации слайд.</w:t>
      </w:r>
    </w:p>
    <w:p w:rsidR="00090D24" w:rsidRDefault="00090D24" w:rsidP="00090D24">
      <w:r>
        <w:t xml:space="preserve">В задании 10 проверяется </w:t>
      </w:r>
      <w:proofErr w:type="spellStart"/>
      <w:r>
        <w:t>сформированность</w:t>
      </w:r>
      <w:proofErr w:type="spellEnd"/>
      <w:r>
        <w:t xml:space="preserve"> представлений об информационной и личной безопасности при работе на компьютере.</w:t>
      </w:r>
    </w:p>
    <w:p w:rsidR="00090D24" w:rsidRDefault="00090D24" w:rsidP="00090D24">
      <w:r>
        <w:t xml:space="preserve">В задании 11 проверяется наличие у </w:t>
      </w:r>
      <w:proofErr w:type="gramStart"/>
      <w:r>
        <w:t>обучающегося</w:t>
      </w:r>
      <w:proofErr w:type="gramEnd"/>
      <w:r>
        <w:t xml:space="preserve"> представлений о методах и инструментах обработки изображений.</w:t>
      </w:r>
    </w:p>
    <w:p w:rsidR="00090D24" w:rsidRDefault="00090D24" w:rsidP="00090D24">
      <w:r>
        <w:t xml:space="preserve">В задании 12 проверяется наличие представлений о правовых или этических аспектах работы с информацией. </w:t>
      </w:r>
    </w:p>
    <w:p w:rsidR="00090D24" w:rsidRDefault="00090D24" w:rsidP="00090D24">
      <w:r>
        <w:t xml:space="preserve">В заданиях 13-18 проверяется </w:t>
      </w:r>
      <w:proofErr w:type="spellStart"/>
      <w:r>
        <w:t>сформированность</w:t>
      </w:r>
      <w:proofErr w:type="spellEnd"/>
      <w:r>
        <w:t xml:space="preserve"> алгоритмического мышления. </w:t>
      </w:r>
    </w:p>
    <w:p w:rsidR="00090D24" w:rsidRDefault="00090D24" w:rsidP="00090D24">
      <w:r>
        <w:t xml:space="preserve">В задании 13 проверяется умение составлять простейшие алгоритмы. </w:t>
      </w:r>
    </w:p>
    <w:p w:rsidR="00090D24" w:rsidRDefault="00090D24" w:rsidP="00090D24">
      <w:r>
        <w:t>В задании 14 контролируется умение выполнять простой алгоритм. В задании необходимо вычислить стоимость услуги или товара по описанию, представленному в виде таблицы.</w:t>
      </w:r>
    </w:p>
    <w:p w:rsidR="00090D24" w:rsidRDefault="00090D24" w:rsidP="00090D24">
      <w:r>
        <w:t>В задании 15 проверяется умение изображать алгоритм в виде блок-схемы.</w:t>
      </w:r>
    </w:p>
    <w:p w:rsidR="00090D24" w:rsidRDefault="00090D24" w:rsidP="00090D24">
      <w:r>
        <w:t>В задании 16 контролируется умение составлять и применять алгоритм в практической ситуации. В задании требуется найти оптимальное по стоимости или по времени решение при наличии нескольких вариантов.</w:t>
      </w:r>
    </w:p>
    <w:p w:rsidR="00090D24" w:rsidRDefault="00090D24" w:rsidP="00090D24">
      <w:r>
        <w:t xml:space="preserve">В задании 17 проверяется умение составлять алгоритмы. В задании требуется составить и записать в виде программы для исполнителя простой линейный алгоритм.  </w:t>
      </w:r>
    </w:p>
    <w:p w:rsidR="00090D24" w:rsidRDefault="00090D24" w:rsidP="00090D24">
      <w:r>
        <w:t>В задании 18 проверяется умение составлять алгоритмы и действовать по алгоритму: необходимо найти число по заданному правилу его формирования. Задание требует владения навыками перебора с проверкой условий.</w:t>
      </w:r>
    </w:p>
    <w:p w:rsidR="00090D24" w:rsidRDefault="00090D24" w:rsidP="00090D24">
      <w:r>
        <w:t xml:space="preserve">Задание 19 носит практический характер. </w:t>
      </w:r>
      <w:r>
        <w:rPr>
          <w:bCs/>
          <w:lang w:val="x-none"/>
        </w:rPr>
        <w:t>Участник исследования выполняет одно из заданий на выбор</w:t>
      </w:r>
      <w:r>
        <w:rPr>
          <w:bCs/>
        </w:rPr>
        <w:t>:</w:t>
      </w:r>
    </w:p>
    <w:p w:rsidR="00090D24" w:rsidRDefault="00090D24" w:rsidP="00560EA3">
      <w:pPr>
        <w:numPr>
          <w:ilvl w:val="0"/>
          <w:numId w:val="6"/>
        </w:numPr>
        <w:jc w:val="both"/>
      </w:pPr>
      <w:r>
        <w:rPr>
          <w:bCs/>
        </w:rPr>
        <w:t>составить алгоритм, составить оптимальный алгоритм;</w:t>
      </w:r>
    </w:p>
    <w:p w:rsidR="00090D24" w:rsidRDefault="00090D24" w:rsidP="00560EA3">
      <w:pPr>
        <w:numPr>
          <w:ilvl w:val="0"/>
          <w:numId w:val="6"/>
        </w:numPr>
        <w:jc w:val="both"/>
      </w:pPr>
      <w:r>
        <w:rPr>
          <w:bCs/>
        </w:rPr>
        <w:t>построить диаграммы и графики по табличным данным;</w:t>
      </w:r>
    </w:p>
    <w:p w:rsidR="00090D24" w:rsidRDefault="00090D24" w:rsidP="00560EA3">
      <w:pPr>
        <w:numPr>
          <w:ilvl w:val="0"/>
          <w:numId w:val="6"/>
        </w:numPr>
        <w:jc w:val="both"/>
      </w:pPr>
      <w:r>
        <w:rPr>
          <w:bCs/>
        </w:rPr>
        <w:t>создать презентацию, используя данный текст и несколько изображений;</w:t>
      </w:r>
    </w:p>
    <w:p w:rsidR="00090D24" w:rsidRDefault="00090D24" w:rsidP="00560EA3">
      <w:pPr>
        <w:numPr>
          <w:ilvl w:val="0"/>
          <w:numId w:val="6"/>
        </w:numPr>
        <w:jc w:val="both"/>
      </w:pPr>
      <w:r>
        <w:rPr>
          <w:bCs/>
        </w:rPr>
        <w:t>создать коллаж с элементами дизайна, используя данные изображения.</w:t>
      </w:r>
    </w:p>
    <w:p w:rsidR="00090D24" w:rsidRDefault="00090D24" w:rsidP="00560EA3">
      <w:pPr>
        <w:pStyle w:val="af0"/>
        <w:ind w:right="0"/>
        <w:rPr>
          <w:b/>
          <w:bCs/>
          <w:sz w:val="24"/>
          <w:szCs w:val="24"/>
        </w:rPr>
      </w:pPr>
    </w:p>
    <w:p w:rsidR="00090D24" w:rsidRDefault="00090D24" w:rsidP="00090D24">
      <w:pPr>
        <w:pStyle w:val="af0"/>
        <w:spacing w:line="360" w:lineRule="auto"/>
        <w:ind w:right="0"/>
        <w:rPr>
          <w:b/>
          <w:sz w:val="24"/>
          <w:szCs w:val="24"/>
        </w:rPr>
      </w:pPr>
      <w:r>
        <w:rPr>
          <w:b/>
          <w:sz w:val="24"/>
          <w:szCs w:val="24"/>
        </w:rPr>
        <w:t xml:space="preserve">6. Распределение заданий </w:t>
      </w:r>
      <w:r>
        <w:rPr>
          <w:b/>
          <w:bCs/>
          <w:sz w:val="24"/>
          <w:szCs w:val="24"/>
        </w:rPr>
        <w:t>КИМ</w:t>
      </w:r>
      <w:r>
        <w:rPr>
          <w:b/>
          <w:sz w:val="24"/>
          <w:szCs w:val="24"/>
        </w:rPr>
        <w:t xml:space="preserve"> по уровням сложности</w:t>
      </w:r>
    </w:p>
    <w:p w:rsidR="00090D24" w:rsidRDefault="00090D24" w:rsidP="00090D24">
      <w:r>
        <w:t>Задания 1–16 имеют базовый уровень сложности.</w:t>
      </w:r>
    </w:p>
    <w:p w:rsidR="00090D24" w:rsidRDefault="00090D24" w:rsidP="00090D24">
      <w:r>
        <w:t>Задания 17–19 имеют повышенный уровень сложности.</w:t>
      </w:r>
    </w:p>
    <w:p w:rsidR="00090D24" w:rsidRPr="00DE0452" w:rsidRDefault="00090D24" w:rsidP="00090D24">
      <w:pPr>
        <w:widowControl w:val="0"/>
        <w:rPr>
          <w:b/>
          <w:bCs/>
        </w:rPr>
      </w:pPr>
    </w:p>
    <w:p w:rsidR="00560EA3" w:rsidRPr="00DE0452" w:rsidRDefault="00560EA3" w:rsidP="00090D24">
      <w:pPr>
        <w:widowControl w:val="0"/>
        <w:rPr>
          <w:b/>
          <w:bCs/>
        </w:rPr>
      </w:pPr>
    </w:p>
    <w:p w:rsidR="00560EA3" w:rsidRPr="00DE0452" w:rsidRDefault="00560EA3" w:rsidP="00090D24">
      <w:pPr>
        <w:widowControl w:val="0"/>
        <w:rPr>
          <w:b/>
          <w:bCs/>
        </w:rPr>
      </w:pPr>
    </w:p>
    <w:p w:rsidR="00090D24" w:rsidRDefault="00090D24" w:rsidP="00090D24">
      <w:pPr>
        <w:widowControl w:val="0"/>
        <w:rPr>
          <w:b/>
          <w:bCs/>
        </w:rPr>
      </w:pPr>
      <w:r>
        <w:rPr>
          <w:b/>
          <w:bCs/>
        </w:rPr>
        <w:lastRenderedPageBreak/>
        <w:t>7. Система оценивания выполнения отдельных заданий и диагностической работы в целом</w:t>
      </w:r>
    </w:p>
    <w:p w:rsidR="00090D24" w:rsidRDefault="00090D24" w:rsidP="00090D24">
      <w:r>
        <w:t xml:space="preserve">Максимальный балл за выполнение частей 1 и 2 равен </w:t>
      </w:r>
      <w:r>
        <w:rPr>
          <w:b/>
        </w:rPr>
        <w:t>28</w:t>
      </w:r>
      <w:r>
        <w:t>.</w:t>
      </w:r>
    </w:p>
    <w:p w:rsidR="00090D24" w:rsidRDefault="00090D24" w:rsidP="00090D24">
      <w:r>
        <w:t xml:space="preserve">Правильное выполнение каждого из заданий 1–4, 8–11, 13–18 оценивается 1 баллом. </w:t>
      </w:r>
    </w:p>
    <w:p w:rsidR="00090D24" w:rsidRDefault="00090D24" w:rsidP="00090D24">
      <w:r>
        <w:t xml:space="preserve">Каждое из заданий 1–18 считается выполненным верно, если на него дан правильный ответ. </w:t>
      </w:r>
    </w:p>
    <w:p w:rsidR="00090D24" w:rsidRDefault="00090D24" w:rsidP="00090D24">
      <w:r>
        <w:t xml:space="preserve">Правильное выполнение каждого из заданий 5–7 и 12 оценивается 2 баллами. </w:t>
      </w:r>
    </w:p>
    <w:p w:rsidR="00090D24" w:rsidRDefault="00090D24" w:rsidP="00090D24">
      <w:r>
        <w:t>Выполнение каждого из заданий 5–7 и 12 не более чем с одной ошибкой (указание одного неверного утверждения в дополнение ко всем верным либо указание только верных утверждений, количество которых на единицу меньше требуемого) оценивается 1 баллом.</w:t>
      </w:r>
    </w:p>
    <w:p w:rsidR="00090D24" w:rsidRDefault="00090D24" w:rsidP="00090D24">
      <w:r>
        <w:t xml:space="preserve">Если при выполнении задания 5–7 и 12 допущено </w:t>
      </w:r>
      <w:proofErr w:type="gramStart"/>
      <w:r>
        <w:t>две и более ошибок</w:t>
      </w:r>
      <w:proofErr w:type="gramEnd"/>
      <w:r>
        <w:t>, за это задание выставляется 0 баллов.</w:t>
      </w:r>
    </w:p>
    <w:p w:rsidR="00090D24" w:rsidRDefault="00090D24" w:rsidP="00090D24">
      <w:r>
        <w:t>Правильное решение задания 19 оценивается 6 баллами. В задании должен быть представлен файл с решением.</w:t>
      </w:r>
    </w:p>
    <w:p w:rsidR="00090D24" w:rsidRDefault="00090D24" w:rsidP="00090D24"/>
    <w:p w:rsidR="00090D24" w:rsidRDefault="00090D24" w:rsidP="00090D24">
      <w:pPr>
        <w:jc w:val="right"/>
        <w:rPr>
          <w:i/>
        </w:rPr>
      </w:pPr>
      <w:r>
        <w:rPr>
          <w:i/>
        </w:rPr>
        <w:t>Таблица перевода баллов в отметки по пятибалльной шкале</w:t>
      </w:r>
    </w:p>
    <w:p w:rsidR="00090D24" w:rsidRDefault="00090D24" w:rsidP="00090D24">
      <w:pPr>
        <w:jc w:val="center"/>
        <w:rPr>
          <w:b/>
        </w:rPr>
      </w:pPr>
    </w:p>
    <w:tbl>
      <w:tblPr>
        <w:tblW w:w="5000" w:type="pct"/>
        <w:tblCellMar>
          <w:left w:w="40" w:type="dxa"/>
          <w:right w:w="40" w:type="dxa"/>
        </w:tblCellMar>
        <w:tblLook w:val="04A0" w:firstRow="1" w:lastRow="0" w:firstColumn="1" w:lastColumn="0" w:noHBand="0" w:noVBand="1"/>
      </w:tblPr>
      <w:tblGrid>
        <w:gridCol w:w="4713"/>
        <w:gridCol w:w="1316"/>
        <w:gridCol w:w="1314"/>
        <w:gridCol w:w="1168"/>
        <w:gridCol w:w="1207"/>
      </w:tblGrid>
      <w:tr w:rsidR="00090D24" w:rsidTr="00090D24">
        <w:tc>
          <w:tcPr>
            <w:tcW w:w="2425"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both"/>
              <w:rPr>
                <w:rFonts w:eastAsia="Calibri"/>
                <w:b/>
              </w:rPr>
            </w:pPr>
            <w:r>
              <w:rPr>
                <w:b/>
              </w:rP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«2»</w:t>
            </w:r>
          </w:p>
        </w:tc>
        <w:tc>
          <w:tcPr>
            <w:tcW w:w="676"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«3»</w:t>
            </w:r>
          </w:p>
        </w:tc>
        <w:tc>
          <w:tcPr>
            <w:tcW w:w="601"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«4»</w:t>
            </w:r>
          </w:p>
        </w:tc>
        <w:tc>
          <w:tcPr>
            <w:tcW w:w="621" w:type="pct"/>
            <w:tcBorders>
              <w:top w:val="single" w:sz="6" w:space="0" w:color="auto"/>
              <w:left w:val="single" w:sz="6" w:space="0" w:color="auto"/>
              <w:bottom w:val="single" w:sz="6" w:space="0" w:color="auto"/>
              <w:right w:val="single" w:sz="6" w:space="0" w:color="auto"/>
            </w:tcBorders>
            <w:vAlign w:val="center"/>
            <w:hideMark/>
          </w:tcPr>
          <w:p w:rsidR="00090D24" w:rsidRDefault="00090D24">
            <w:pPr>
              <w:spacing w:line="360" w:lineRule="auto"/>
              <w:jc w:val="center"/>
              <w:rPr>
                <w:rFonts w:eastAsia="Calibri"/>
                <w:b/>
              </w:rPr>
            </w:pPr>
            <w:r>
              <w:rPr>
                <w:b/>
              </w:rPr>
              <w:t>«5»</w:t>
            </w:r>
          </w:p>
        </w:tc>
      </w:tr>
      <w:tr w:rsidR="00090D24" w:rsidTr="00090D24">
        <w:tc>
          <w:tcPr>
            <w:tcW w:w="2425"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both"/>
              <w:rPr>
                <w:rFonts w:eastAsia="Calibri"/>
              </w:rPr>
            </w:pPr>
            <w:r>
              <w:t>Первичные баллы</w:t>
            </w:r>
          </w:p>
        </w:tc>
        <w:tc>
          <w:tcPr>
            <w:tcW w:w="677"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0–7</w:t>
            </w:r>
          </w:p>
        </w:tc>
        <w:tc>
          <w:tcPr>
            <w:tcW w:w="676"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8–16</w:t>
            </w:r>
          </w:p>
        </w:tc>
        <w:tc>
          <w:tcPr>
            <w:tcW w:w="601"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17–22</w:t>
            </w:r>
          </w:p>
        </w:tc>
        <w:tc>
          <w:tcPr>
            <w:tcW w:w="621" w:type="pct"/>
            <w:tcBorders>
              <w:top w:val="single" w:sz="6" w:space="0" w:color="auto"/>
              <w:left w:val="single" w:sz="6" w:space="0" w:color="auto"/>
              <w:bottom w:val="single" w:sz="6" w:space="0" w:color="auto"/>
              <w:right w:val="single" w:sz="6" w:space="0" w:color="auto"/>
            </w:tcBorders>
            <w:hideMark/>
          </w:tcPr>
          <w:p w:rsidR="00090D24" w:rsidRDefault="00090D24">
            <w:pPr>
              <w:spacing w:line="360" w:lineRule="auto"/>
              <w:jc w:val="center"/>
              <w:rPr>
                <w:rFonts w:eastAsia="Calibri"/>
              </w:rPr>
            </w:pPr>
            <w:r>
              <w:t>23–28</w:t>
            </w:r>
          </w:p>
        </w:tc>
      </w:tr>
    </w:tbl>
    <w:p w:rsidR="00090D24" w:rsidRDefault="00090D24" w:rsidP="00090D24">
      <w:pPr>
        <w:spacing w:before="120" w:after="120"/>
        <w:jc w:val="center"/>
        <w:rPr>
          <w:rFonts w:eastAsia="Calibri"/>
          <w:i/>
        </w:rPr>
      </w:pPr>
    </w:p>
    <w:p w:rsidR="00090D24" w:rsidRDefault="00090D24" w:rsidP="00090D24">
      <w:pPr>
        <w:pStyle w:val="22"/>
        <w:widowControl w:val="0"/>
        <w:spacing w:after="0" w:line="360" w:lineRule="auto"/>
        <w:ind w:left="0" w:firstLine="0"/>
        <w:rPr>
          <w:b/>
          <w:bCs/>
          <w:sz w:val="24"/>
        </w:rPr>
      </w:pPr>
      <w:r>
        <w:rPr>
          <w:b/>
          <w:bCs/>
          <w:sz w:val="24"/>
        </w:rPr>
        <w:t>8. Продолжительность диагностической работы</w:t>
      </w:r>
    </w:p>
    <w:p w:rsidR="00090D24" w:rsidRDefault="00090D24" w:rsidP="00090D24">
      <w:r>
        <w:t>На выполнение диагностической работы по информатике и ИКТ даётся 70 минут.</w:t>
      </w:r>
    </w:p>
    <w:p w:rsidR="00090D24" w:rsidRDefault="00090D24" w:rsidP="00090D24">
      <w:r>
        <w:rPr>
          <w:color w:val="000000"/>
        </w:rPr>
        <w:t xml:space="preserve">На выполнение заданий части 1 отводится 40 минут. На выполнение заданий части 2 отводится 30 минут. </w:t>
      </w:r>
      <w:r>
        <w:t>Между выполнением заданий частей 1 и 2 предусмотрено анкетирование в течение 10 минут.</w:t>
      </w:r>
    </w:p>
    <w:p w:rsidR="00090D24" w:rsidRDefault="00090D24" w:rsidP="00090D24">
      <w:pPr>
        <w:widowControl w:val="0"/>
        <w:rPr>
          <w:b/>
          <w:bCs/>
        </w:rPr>
      </w:pPr>
    </w:p>
    <w:p w:rsidR="00090D24" w:rsidRDefault="00090D24" w:rsidP="00090D24">
      <w:pPr>
        <w:widowControl w:val="0"/>
      </w:pPr>
      <w:r>
        <w:rPr>
          <w:b/>
          <w:bCs/>
        </w:rPr>
        <w:t>9. Дополнительные материалы и оборудование</w:t>
      </w:r>
    </w:p>
    <w:p w:rsidR="00090D24" w:rsidRDefault="00090D24" w:rsidP="00090D24">
      <w:pPr>
        <w:rPr>
          <w:i/>
        </w:rPr>
      </w:pPr>
      <w:r>
        <w:t>Для выполнения диагностической работы необходимы компьютеры, объединенные в локальную сеть. Каждый участник исследования выполняет работу за своим компьютером.</w:t>
      </w:r>
    </w:p>
    <w:p w:rsidR="00090D24" w:rsidRDefault="00090D24" w:rsidP="00090D24">
      <w:pPr>
        <w:widowControl w:val="0"/>
        <w:rPr>
          <w:b/>
          <w:bCs/>
        </w:rPr>
      </w:pPr>
    </w:p>
    <w:p w:rsidR="00090D24" w:rsidRDefault="00090D24" w:rsidP="00090D24">
      <w:pPr>
        <w:widowControl w:val="0"/>
        <w:rPr>
          <w:b/>
          <w:bCs/>
        </w:rPr>
      </w:pPr>
      <w:r>
        <w:rPr>
          <w:b/>
          <w:bCs/>
        </w:rPr>
        <w:t>10. Типы заданий, сценарии выполнения заданий</w:t>
      </w:r>
    </w:p>
    <w:p w:rsidR="00090D24" w:rsidRDefault="00090D24" w:rsidP="00090D24">
      <w:r>
        <w:tab/>
        <w:t>В заданиях 1 и 8 требуется установить соответствие между элементами двух наборов. В заданиях 2, 9, 11 и 15 необходимо выбрать одно из четырех предложенных изображений. В заданиях 3, 4 и 10 необходимо выбрать один из предложенных текстовых вариантов ответа. В заданиях 5–7 и 12 требуется выбрать несколько вариантов из числа предложенных. В задании 13 требуется расположить элементы в правильном порядке. В заданиях 14, 16 и 18 необходимо ввести целое число. В задании 17 в качестве ответа надо ввести строку из символов. В задании 19 требуется загрузить в систему файл с выполненным заданием.</w:t>
      </w:r>
    </w:p>
    <w:p w:rsidR="00090D24" w:rsidRDefault="00090D24" w:rsidP="00090D24">
      <w:pPr>
        <w:outlineLvl w:val="0"/>
        <w:rPr>
          <w:i/>
        </w:rPr>
      </w:pPr>
    </w:p>
    <w:p w:rsidR="00090D24" w:rsidRDefault="00090D24" w:rsidP="00090D24">
      <w:pPr>
        <w:widowControl w:val="0"/>
        <w:rPr>
          <w:b/>
          <w:bCs/>
        </w:rPr>
      </w:pPr>
      <w:r>
        <w:rPr>
          <w:b/>
          <w:bCs/>
        </w:rPr>
        <w:t>11. Рекомендации по подготовке к работе</w:t>
      </w:r>
    </w:p>
    <w:p w:rsidR="00090D24" w:rsidRDefault="00090D24" w:rsidP="00090D24">
      <w:r>
        <w:tab/>
        <w:t xml:space="preserve">Не требуется проведения специальной подготовки к работе. </w:t>
      </w: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Default="00066677" w:rsidP="00090D24">
      <w:pPr>
        <w:jc w:val="right"/>
        <w:rPr>
          <w:i/>
        </w:rPr>
      </w:pPr>
    </w:p>
    <w:p w:rsidR="00066677" w:rsidRPr="00066677" w:rsidRDefault="00560EA3" w:rsidP="00066677">
      <w:pPr>
        <w:jc w:val="right"/>
        <w:rPr>
          <w:i/>
        </w:rPr>
      </w:pPr>
      <w:r>
        <w:rPr>
          <w:i/>
        </w:rPr>
        <w:lastRenderedPageBreak/>
        <w:t>П</w:t>
      </w:r>
      <w:r w:rsidR="00066677">
        <w:rPr>
          <w:i/>
        </w:rPr>
        <w:t>риложение</w:t>
      </w:r>
    </w:p>
    <w:p w:rsidR="00066677" w:rsidRDefault="00066677" w:rsidP="00090D24">
      <w:pPr>
        <w:ind w:hanging="142"/>
        <w:jc w:val="center"/>
        <w:rPr>
          <w:b/>
        </w:rPr>
      </w:pPr>
    </w:p>
    <w:p w:rsidR="00090D24" w:rsidRDefault="00090D24" w:rsidP="00090D24">
      <w:pPr>
        <w:ind w:hanging="142"/>
        <w:jc w:val="center"/>
        <w:rPr>
          <w:b/>
        </w:rPr>
      </w:pPr>
      <w:r>
        <w:rPr>
          <w:b/>
        </w:rPr>
        <w:t xml:space="preserve">Обобщенный план варианта диагностической работы   </w:t>
      </w:r>
    </w:p>
    <w:p w:rsidR="00090D24" w:rsidRDefault="00090D24" w:rsidP="00090D24">
      <w:pPr>
        <w:jc w:val="center"/>
        <w:rPr>
          <w:b/>
        </w:rPr>
      </w:pPr>
      <w:r>
        <w:rPr>
          <w:b/>
        </w:rPr>
        <w:t>по ИНФОРМАТИКЕ И ИКТ</w:t>
      </w:r>
    </w:p>
    <w:p w:rsidR="00090D24" w:rsidRDefault="00090D24" w:rsidP="00090D24">
      <w:pPr>
        <w:jc w:val="center"/>
        <w:rPr>
          <w:b/>
        </w:rPr>
      </w:pPr>
    </w:p>
    <w:p w:rsidR="00090D24" w:rsidRDefault="00090D24" w:rsidP="00090D24">
      <w:pPr>
        <w:rPr>
          <w:i/>
        </w:rPr>
      </w:pPr>
      <w:r>
        <w:rPr>
          <w:i/>
        </w:rPr>
        <w:t xml:space="preserve">Уровни сложности заданий: Б – базовый; </w:t>
      </w:r>
      <w:proofErr w:type="gramStart"/>
      <w:r>
        <w:rPr>
          <w:i/>
        </w:rPr>
        <w:t>П</w:t>
      </w:r>
      <w:proofErr w:type="gramEnd"/>
      <w:r>
        <w:rPr>
          <w:i/>
        </w:rPr>
        <w:t xml:space="preserve"> – повышенный.</w:t>
      </w:r>
    </w:p>
    <w:tbl>
      <w:tblPr>
        <w:tblW w:w="5400"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95"/>
        <w:gridCol w:w="2334"/>
        <w:gridCol w:w="1530"/>
        <w:gridCol w:w="1530"/>
        <w:gridCol w:w="1272"/>
        <w:gridCol w:w="1749"/>
        <w:gridCol w:w="1622"/>
      </w:tblGrid>
      <w:tr w:rsidR="00090D24" w:rsidTr="00090D24">
        <w:trPr>
          <w:cantSplit/>
          <w:trHeight w:val="1871"/>
        </w:trPr>
        <w:tc>
          <w:tcPr>
            <w:tcW w:w="244"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 xml:space="preserve">№ </w:t>
            </w:r>
            <w:proofErr w:type="gramStart"/>
            <w:r>
              <w:t>п</w:t>
            </w:r>
            <w:proofErr w:type="gramEnd"/>
            <w:r>
              <w:t>/п</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pStyle w:val="Iniiaiieoaeno"/>
              <w:spacing w:line="360" w:lineRule="auto"/>
              <w:ind w:right="57"/>
              <w:jc w:val="center"/>
              <w:rPr>
                <w:sz w:val="24"/>
              </w:rPr>
            </w:pPr>
            <w:r>
              <w:rPr>
                <w:sz w:val="24"/>
              </w:rPr>
              <w:t>Проверяемые требования</w:t>
            </w:r>
            <w:r>
              <w:rPr>
                <w:sz w:val="24"/>
              </w:rPr>
              <w:br/>
              <w:t>(умения)</w:t>
            </w:r>
          </w:p>
        </w:tc>
        <w:tc>
          <w:tcPr>
            <w:tcW w:w="485"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Коды проверяемых требований (по КТ)</w:t>
            </w:r>
            <w:r>
              <w:rPr>
                <w:rStyle w:val="af"/>
              </w:rPr>
              <w:footnoteReference w:id="8"/>
            </w:r>
          </w:p>
        </w:tc>
        <w:tc>
          <w:tcPr>
            <w:tcW w:w="695"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 xml:space="preserve">Коды проверяемых элементов </w:t>
            </w:r>
            <w:r>
              <w:br/>
              <w:t>содержания (по КЭС)</w:t>
            </w:r>
            <w:r>
              <w:rPr>
                <w:rStyle w:val="af"/>
              </w:rPr>
              <w:footnoteReference w:id="9"/>
            </w:r>
          </w:p>
        </w:tc>
        <w:tc>
          <w:tcPr>
            <w:tcW w:w="36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Уровень сложности задания</w:t>
            </w:r>
          </w:p>
        </w:tc>
        <w:tc>
          <w:tcPr>
            <w:tcW w:w="53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 xml:space="preserve">Максимальный балл </w:t>
            </w:r>
            <w:r>
              <w:br/>
              <w:t>за выполнение задания</w:t>
            </w:r>
          </w:p>
        </w:tc>
        <w:tc>
          <w:tcPr>
            <w:tcW w:w="67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right="57"/>
              <w:jc w:val="center"/>
              <w:rPr>
                <w:rFonts w:eastAsia="Calibri"/>
              </w:rPr>
            </w:pPr>
            <w:r>
              <w:t xml:space="preserve">Примерное время выполнения задания </w:t>
            </w:r>
            <w:proofErr w:type="gramStart"/>
            <w:r>
              <w:t>обучающимся</w:t>
            </w:r>
            <w:proofErr w:type="gramEnd"/>
            <w:r>
              <w:t xml:space="preserve"> (в минутах)</w:t>
            </w:r>
          </w:p>
        </w:tc>
      </w:tr>
      <w:tr w:rsidR="00090D24" w:rsidTr="00090D24">
        <w:trPr>
          <w:cantSplit/>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
                <w:color w:val="000000"/>
              </w:rPr>
            </w:pPr>
            <w:r>
              <w:rPr>
                <w:b/>
                <w:color w:val="000000"/>
              </w:rPr>
              <w:t>Часть 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преобразовывать информацию из одной формы представления в другую. Установление соответствия между пиктограммами, фрагментами навигации и их описанием</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2.2</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2.4.1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tr w:rsidR="00090D24" w:rsidTr="00090D24">
        <w:trPr>
          <w:cantSplit/>
          <w:trHeight w:val="90"/>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2</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преобразовывать информацию из одной формы представления в другую. Установление соответствия между данными в таблице и их представлением на диаграмме или  графике</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2.4.5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2.6.1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tr w:rsidR="00090D24" w:rsidTr="00090D24">
        <w:trPr>
          <w:cantSplit/>
          <w:trHeight w:val="90"/>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3</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 xml:space="preserve">Умение извлекать информацию, представленную явно в тексте. Ответ на вопрос по тексту технической инструкции, при условии, что ответ явно содержится в тексте инструкции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4</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 xml:space="preserve">Умение извлекать информацию, представленную неявно в тексте. Ответ на вопрос по тексту технической инструкции, при условии, что информация представлена неявно, другими словами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w:t>
            </w:r>
          </w:p>
        </w:tc>
      </w:tr>
      <w:tr w:rsidR="00090D24" w:rsidTr="00090D24">
        <w:trPr>
          <w:cantSplit/>
          <w:trHeight w:val="90"/>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5</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анализировать информацию,  оценивать ее достоверность, находить ошибки.  Нахождение ошибок в заполнении анкеты</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2.2</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4</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lang w:val="en-US"/>
              </w:rPr>
            </w:pPr>
            <w:r>
              <w:rPr>
                <w:lang w:val="en-US"/>
              </w:rPr>
              <w:t>6</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оценивать релевантность информации, соответствие установленным нормам стиля, этикета.  Удаление сообщений форума, не соответствующих заданным правилам, выбор результатов поиска, наиболее соответствующих (релевантных) поисковому запросу</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2.4.1, 2.7.4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7</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оценить объем информации или скорость передачи данных</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2.3</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2.1.3, 2.1.4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8</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 xml:space="preserve">Умение выделить ключевые характеристики информационного процесса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2.2</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left="-15" w:right="-108"/>
              <w:jc w:val="center"/>
              <w:rPr>
                <w:rFonts w:eastAsia="Calibri"/>
              </w:rPr>
            </w:pPr>
            <w:r>
              <w:t>2.7.4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9</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Владение основами создания презентации. Отобрать наилучший с точки зрения представления информации слайд</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2.4.5</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2.7.1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Cs/>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10</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proofErr w:type="spellStart"/>
            <w:r>
              <w:t>Сформированность</w:t>
            </w:r>
            <w:proofErr w:type="spellEnd"/>
            <w:r>
              <w:t xml:space="preserve"> представлений информационной и личной безопасности при работе на компьютере</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2.6</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2.7.4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11</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proofErr w:type="spellStart"/>
            <w:r>
              <w:t>Сформированность</w:t>
            </w:r>
            <w:proofErr w:type="spellEnd"/>
            <w:r>
              <w:t xml:space="preserve"> представлений о методах и инструментах обработки изображений</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2.4.3</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2.3.3</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1</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12</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proofErr w:type="spellStart"/>
            <w:r>
              <w:t>Сформированность</w:t>
            </w:r>
            <w:proofErr w:type="spellEnd"/>
            <w:r>
              <w:t xml:space="preserve"> представлений о правовых и этических аспектах работы с информацией.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3.4</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2.7.4</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 xml:space="preserve">Умение составлять простейшие алгоритмы. </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14</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выполнять простой алгоритм. Вычисление стоимости услуги или товара по описанию</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lastRenderedPageBreak/>
              <w:t>15</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изображать алгоритм в виде блок-схемы</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16</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составлять и применять алгоритм в практической ситуации. Выбор оптимального по стоимости или по времени решения при наличии нескольких вариантов</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Б</w:t>
            </w:r>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3</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17</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составлять алгоритмы. Составление простого линейного алгоритма и программы для исполнителя</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proofErr w:type="gramStart"/>
            <w:r>
              <w:t>П</w:t>
            </w:r>
            <w:proofErr w:type="gramEnd"/>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4</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18</w:t>
            </w:r>
          </w:p>
        </w:tc>
        <w:tc>
          <w:tcPr>
            <w:tcW w:w="1998"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Calibri"/>
              </w:rPr>
            </w:pPr>
            <w:r>
              <w:t>Умение составлять алгоритмы и действовать по алгоритму. Нахождение числа по заданному правилу его формирования</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right="-20"/>
              <w:jc w:val="center"/>
              <w:rPr>
                <w:rFonts w:eastAsia="Calibri"/>
              </w:rPr>
            </w:pPr>
            <w:r>
              <w:t>2.1</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proofErr w:type="gramStart"/>
            <w:r>
              <w:t>П</w:t>
            </w:r>
            <w:proofErr w:type="gramEnd"/>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color w:val="000000"/>
              </w:rPr>
            </w:pPr>
            <w:r>
              <w:rPr>
                <w:color w:val="000000"/>
              </w:rPr>
              <w:t>3</w:t>
            </w:r>
          </w:p>
        </w:tc>
      </w:tr>
      <w:tr w:rsidR="00090D24" w:rsidTr="00090D24">
        <w:trPr>
          <w:cantSplit/>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b/>
                <w:color w:val="000000"/>
              </w:rPr>
            </w:pPr>
            <w:r>
              <w:rPr>
                <w:b/>
                <w:color w:val="000000"/>
              </w:rPr>
              <w:t>Часть 2</w:t>
            </w:r>
          </w:p>
        </w:tc>
      </w:tr>
      <w:tr w:rsidR="00090D24" w:rsidTr="00090D24">
        <w:trPr>
          <w:cantSplit/>
        </w:trPr>
        <w:tc>
          <w:tcPr>
            <w:tcW w:w="244"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19</w:t>
            </w:r>
          </w:p>
        </w:tc>
        <w:tc>
          <w:tcPr>
            <w:tcW w:w="199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pStyle w:val="Default"/>
              <w:spacing w:line="360" w:lineRule="auto"/>
              <w:jc w:val="both"/>
              <w:rPr>
                <w:color w:val="auto"/>
              </w:rPr>
            </w:pPr>
            <w:r>
              <w:t xml:space="preserve">Проверка </w:t>
            </w:r>
            <w:proofErr w:type="spellStart"/>
            <w:r>
              <w:t>сформированности</w:t>
            </w:r>
            <w:proofErr w:type="spellEnd"/>
            <w:r>
              <w:t xml:space="preserve"> понятийного аппарата по проверяемым разделам содержания</w:t>
            </w:r>
          </w:p>
        </w:tc>
        <w:tc>
          <w:tcPr>
            <w:tcW w:w="48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2.1, 2.4</w:t>
            </w:r>
          </w:p>
        </w:tc>
        <w:tc>
          <w:tcPr>
            <w:tcW w:w="695"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1.3.1, 2.3.3, 2.6.1. 2.7.1</w:t>
            </w:r>
          </w:p>
        </w:tc>
        <w:tc>
          <w:tcPr>
            <w:tcW w:w="369"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proofErr w:type="gramStart"/>
            <w:r>
              <w:t>П</w:t>
            </w:r>
            <w:proofErr w:type="gramEnd"/>
          </w:p>
        </w:tc>
        <w:tc>
          <w:tcPr>
            <w:tcW w:w="538"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t>6</w:t>
            </w:r>
          </w:p>
        </w:tc>
        <w:tc>
          <w:tcPr>
            <w:tcW w:w="671"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rFonts w:eastAsia="Calibri"/>
              </w:rPr>
            </w:pPr>
            <w:r>
              <w:rPr>
                <w:color w:val="000000"/>
              </w:rPr>
              <w:t>30</w:t>
            </w:r>
          </w:p>
        </w:tc>
      </w:tr>
      <w:tr w:rsidR="00090D24" w:rsidTr="00090D24">
        <w:trPr>
          <w:cantSplit/>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90D24" w:rsidRDefault="00090D24">
            <w:pPr>
              <w:rPr>
                <w:rFonts w:eastAsia="Calibri"/>
              </w:rPr>
            </w:pPr>
            <w:r>
              <w:lastRenderedPageBreak/>
              <w:t xml:space="preserve">Всего </w:t>
            </w:r>
            <w:r>
              <w:rPr>
                <w:b/>
              </w:rPr>
              <w:t>19</w:t>
            </w:r>
            <w:r>
              <w:t xml:space="preserve"> заданий; из них </w:t>
            </w:r>
            <w:r>
              <w:rPr>
                <w:b/>
              </w:rPr>
              <w:t>16</w:t>
            </w:r>
            <w:r>
              <w:t xml:space="preserve"> заданий базового уровня и </w:t>
            </w:r>
            <w:r>
              <w:rPr>
                <w:b/>
              </w:rPr>
              <w:t>3</w:t>
            </w:r>
            <w:r>
              <w:t xml:space="preserve"> задания повышенного уровня.</w:t>
            </w:r>
          </w:p>
          <w:p w:rsidR="00090D24" w:rsidRDefault="00090D24">
            <w:r>
              <w:t xml:space="preserve">Максимальный балл за выполнение заданий – </w:t>
            </w:r>
            <w:r>
              <w:rPr>
                <w:b/>
              </w:rPr>
              <w:t>28</w:t>
            </w:r>
            <w:r>
              <w:t>.</w:t>
            </w:r>
          </w:p>
          <w:p w:rsidR="00090D24" w:rsidRDefault="00090D24">
            <w:pPr>
              <w:spacing w:line="360" w:lineRule="auto"/>
              <w:jc w:val="both"/>
              <w:rPr>
                <w:rFonts w:eastAsia="Calibri"/>
              </w:rPr>
            </w:pPr>
            <w:r>
              <w:t xml:space="preserve">Время выполнения диагностической работы – </w:t>
            </w:r>
            <w:r>
              <w:rPr>
                <w:b/>
              </w:rPr>
              <w:t>70</w:t>
            </w:r>
            <w:r>
              <w:t xml:space="preserve"> минут.</w:t>
            </w:r>
          </w:p>
        </w:tc>
      </w:tr>
    </w:tbl>
    <w:p w:rsidR="00090D24" w:rsidRDefault="00090D24" w:rsidP="00090D24">
      <w:pPr>
        <w:rPr>
          <w:rFonts w:eastAsia="Calibri"/>
        </w:rPr>
      </w:pPr>
      <w:bookmarkStart w:id="5" w:name="_Toc437259406"/>
      <w:r>
        <w:rPr>
          <w:rStyle w:val="10"/>
          <w:sz w:val="24"/>
          <w:szCs w:val="24"/>
        </w:rPr>
        <w:t>Демонстрационный вариант мониторинговых вариантов КИМ для 9 класса</w:t>
      </w:r>
      <w:bookmarkEnd w:id="5"/>
      <w:r>
        <w:t xml:space="preserve"> </w:t>
      </w:r>
      <w:bookmarkStart w:id="6" w:name="_Toc437259407"/>
      <w:r>
        <w:t>представлен на электронном носителе в Приложении 2.</w:t>
      </w:r>
    </w:p>
    <w:p w:rsidR="00090D24" w:rsidRDefault="00090D24" w:rsidP="00090D24"/>
    <w:p w:rsidR="00066677" w:rsidRPr="00DE0452" w:rsidRDefault="00090D24" w:rsidP="009E5ADE">
      <w:r>
        <w:rPr>
          <w:b/>
        </w:rPr>
        <w:t>Мониторинговые варианты КИМ для 9 класса</w:t>
      </w:r>
      <w:bookmarkEnd w:id="6"/>
      <w:r>
        <w:rPr>
          <w:b/>
        </w:rPr>
        <w:t xml:space="preserve"> </w:t>
      </w:r>
      <w:r>
        <w:t>представлены на электронном носителе в Приложении 2.</w:t>
      </w:r>
    </w:p>
    <w:p w:rsidR="009E5ADE" w:rsidRPr="00DE0452" w:rsidRDefault="009E5ADE" w:rsidP="009E5ADE"/>
    <w:p w:rsidR="00090D24" w:rsidRPr="00066677" w:rsidRDefault="00090D24" w:rsidP="00090D24">
      <w:pPr>
        <w:spacing w:line="360" w:lineRule="auto"/>
        <w:jc w:val="center"/>
        <w:rPr>
          <w:b/>
          <w:sz w:val="32"/>
          <w:szCs w:val="52"/>
        </w:rPr>
      </w:pPr>
      <w:r w:rsidRPr="00066677">
        <w:rPr>
          <w:b/>
          <w:sz w:val="32"/>
          <w:szCs w:val="52"/>
        </w:rPr>
        <w:t>2.2.3. Отчет по части «</w:t>
      </w:r>
      <w:r w:rsidRPr="00066677">
        <w:rPr>
          <w:b/>
          <w:sz w:val="32"/>
          <w:szCs w:val="52"/>
          <w:lang w:val="en-US"/>
        </w:rPr>
        <w:t>III</w:t>
      </w:r>
      <w:r w:rsidRPr="00066677">
        <w:rPr>
          <w:b/>
          <w:sz w:val="32"/>
          <w:szCs w:val="52"/>
        </w:rPr>
        <w:t xml:space="preserve">.3.1. </w:t>
      </w:r>
      <w:r w:rsidRPr="00066677">
        <w:rPr>
          <w:b/>
          <w:color w:val="000000"/>
          <w:sz w:val="32"/>
          <w:szCs w:val="52"/>
        </w:rPr>
        <w:t>Обучение организаторов и экспертов по проверке заданий с развернутыми ответами мониторингового исследования качества подготовки в 8, 9 классах ОО общего образования в области информационных технологий</w:t>
      </w:r>
      <w:r w:rsidRPr="00066677">
        <w:rPr>
          <w:b/>
          <w:sz w:val="32"/>
          <w:szCs w:val="52"/>
        </w:rPr>
        <w:t>» государственного контракта № Ф-18-кс-2014 от 08 сентября 2014 г.</w:t>
      </w:r>
    </w:p>
    <w:p w:rsidR="00090D24" w:rsidRDefault="00090D24" w:rsidP="00090D24">
      <w:pPr>
        <w:spacing w:line="360" w:lineRule="auto"/>
        <w:jc w:val="center"/>
        <w:rPr>
          <w:b/>
        </w:rPr>
      </w:pPr>
    </w:p>
    <w:p w:rsidR="00090D24" w:rsidRPr="00AF30F4" w:rsidRDefault="00090D24" w:rsidP="00AF30F4">
      <w:pPr>
        <w:spacing w:line="360" w:lineRule="auto"/>
        <w:jc w:val="center"/>
        <w:rPr>
          <w:b/>
          <w:color w:val="000000"/>
        </w:rPr>
      </w:pPr>
      <w:r>
        <w:rPr>
          <w:b/>
        </w:rPr>
        <w:t xml:space="preserve">2.2.3.1. Отчет о проведении обучения </w:t>
      </w:r>
      <w:r>
        <w:rPr>
          <w:b/>
          <w:color w:val="000000"/>
          <w:lang w:eastAsia="ar-SA"/>
        </w:rPr>
        <w:t>организаторов и экспертов по проверке заданий с развернутыми ответами мониторингового исследования качества подготовки в 8, 9 классах ОО общего образования в области информационных технологий,</w:t>
      </w:r>
      <w:r>
        <w:rPr>
          <w:b/>
          <w:color w:val="000000"/>
        </w:rPr>
        <w:t xml:space="preserve"> включающий отче</w:t>
      </w:r>
      <w:r w:rsidR="00AF30F4">
        <w:rPr>
          <w:b/>
          <w:color w:val="000000"/>
        </w:rPr>
        <w:t>т о проведении консультирования</w:t>
      </w:r>
    </w:p>
    <w:p w:rsidR="00090D24" w:rsidRDefault="00090D24" w:rsidP="00090D24">
      <w:pPr>
        <w:spacing w:line="360" w:lineRule="auto"/>
        <w:outlineLvl w:val="1"/>
        <w:rPr>
          <w:b/>
        </w:rPr>
      </w:pPr>
    </w:p>
    <w:p w:rsidR="00090D24" w:rsidRDefault="00090D24" w:rsidP="00090D24">
      <w:pPr>
        <w:spacing w:line="360" w:lineRule="auto"/>
        <w:ind w:firstLine="708"/>
        <w:jc w:val="center"/>
        <w:outlineLvl w:val="1"/>
        <w:rPr>
          <w:b/>
        </w:rPr>
      </w:pPr>
      <w:bookmarkStart w:id="7" w:name="_Toc437256343"/>
      <w:r>
        <w:rPr>
          <w:b/>
        </w:rPr>
        <w:t>1. Методические и инструктивные материалы для организаторов мониторинговых процедур</w:t>
      </w:r>
      <w:bookmarkEnd w:id="7"/>
    </w:p>
    <w:p w:rsidR="00090D24" w:rsidRDefault="00090D24" w:rsidP="00090D24">
      <w:pPr>
        <w:spacing w:line="360" w:lineRule="auto"/>
        <w:ind w:firstLine="709"/>
        <w:jc w:val="both"/>
      </w:pPr>
      <w:r>
        <w:t>Основные материалы, на основе которых проходило обучение региональных координаторов ОИВ, технических специалистов в ОО, ответственных организаторов ППИ, организаторов в аудитории и независимых наблюдателей, – это Порядок проведения национальных исследований качества образования в Российской Федерации и соответствующие инструкции для специалистов, представленные далее.</w:t>
      </w:r>
    </w:p>
    <w:p w:rsidR="00090D24" w:rsidRDefault="00090D24" w:rsidP="00090D24">
      <w:pPr>
        <w:pStyle w:val="a4"/>
        <w:spacing w:before="0" w:line="360" w:lineRule="auto"/>
        <w:ind w:firstLine="709"/>
        <w:contextualSpacing/>
        <w:jc w:val="both"/>
        <w:rPr>
          <w:rFonts w:eastAsiaTheme="minorEastAsia"/>
          <w:szCs w:val="24"/>
        </w:rPr>
      </w:pPr>
      <w:r>
        <w:rPr>
          <w:rFonts w:eastAsiaTheme="minorEastAsia"/>
          <w:bCs/>
          <w:szCs w:val="24"/>
        </w:rPr>
        <w:t>Порядок проведения национальных исследований качества образования в Российской Федерации</w:t>
      </w:r>
    </w:p>
    <w:p w:rsidR="00090D24" w:rsidRDefault="00090D24" w:rsidP="00090D24">
      <w:pPr>
        <w:spacing w:line="360" w:lineRule="auto"/>
        <w:ind w:firstLine="709"/>
        <w:jc w:val="both"/>
        <w:rPr>
          <w:rFonts w:eastAsiaTheme="minorEastAsia"/>
        </w:rPr>
      </w:pPr>
      <w:bookmarkStart w:id="8" w:name="_Toc400938639"/>
      <w:r>
        <w:t>Термины и сокращения</w:t>
      </w:r>
      <w:bookmarkEnd w:id="8"/>
    </w:p>
    <w:p w:rsidR="00090D24" w:rsidRDefault="00090D24" w:rsidP="00090D24">
      <w:pPr>
        <w:spacing w:line="360" w:lineRule="auto"/>
        <w:ind w:firstLine="708"/>
        <w:jc w:val="both"/>
      </w:pPr>
      <w:bookmarkStart w:id="9" w:name="h.rzwcc29y51tq"/>
      <w:bookmarkStart w:id="10" w:name="_Toc400938640"/>
      <w:bookmarkEnd w:id="9"/>
      <w:r>
        <w:t xml:space="preserve">НИКО </w:t>
      </w:r>
      <w:r>
        <w:sym w:font="Symbol" w:char="F02D"/>
      </w:r>
      <w:r>
        <w:t xml:space="preserve"> Национальные исследования качества образования.</w:t>
      </w:r>
    </w:p>
    <w:p w:rsidR="00090D24" w:rsidRDefault="00090D24" w:rsidP="00090D24">
      <w:pPr>
        <w:spacing w:line="360" w:lineRule="auto"/>
        <w:ind w:firstLine="708"/>
        <w:jc w:val="both"/>
      </w:pPr>
      <w:r>
        <w:t>Федеральный организатор НИКО – Московский центр непрерывного математического образования, осуществляющий организацию и общую координацию исследования.</w:t>
      </w:r>
    </w:p>
    <w:p w:rsidR="00090D24" w:rsidRDefault="00090D24" w:rsidP="00090D24">
      <w:pPr>
        <w:spacing w:line="360" w:lineRule="auto"/>
        <w:ind w:firstLine="708"/>
        <w:jc w:val="both"/>
      </w:pPr>
      <w:r>
        <w:t xml:space="preserve">ОО </w:t>
      </w:r>
      <w:r>
        <w:sym w:font="Symbol" w:char="F02D"/>
      </w:r>
      <w:r>
        <w:t xml:space="preserve"> образовательные организации. </w:t>
      </w:r>
    </w:p>
    <w:p w:rsidR="00090D24" w:rsidRDefault="00090D24" w:rsidP="00090D24">
      <w:pPr>
        <w:spacing w:line="360" w:lineRule="auto"/>
        <w:ind w:firstLine="708"/>
        <w:jc w:val="both"/>
      </w:pPr>
      <w:r>
        <w:lastRenderedPageBreak/>
        <w:t xml:space="preserve">ОИВ субъекта Российской Федерации или ОИВ </w:t>
      </w:r>
      <w:r>
        <w:sym w:font="Symbol" w:char="F02D"/>
      </w:r>
      <w:r>
        <w:t xml:space="preserve"> орган исполнительной власти субъекта Российской Федерации, осуществляющий государственное управление в сфере образования.</w:t>
      </w:r>
    </w:p>
    <w:p w:rsidR="00090D24" w:rsidRDefault="00090D24" w:rsidP="00090D24">
      <w:pPr>
        <w:spacing w:line="360" w:lineRule="auto"/>
        <w:ind w:firstLine="708"/>
        <w:jc w:val="both"/>
      </w:pPr>
      <w:r>
        <w:t xml:space="preserve">Региональный координатор ОИВ </w:t>
      </w:r>
      <w:r>
        <w:sym w:font="Symbol" w:char="F02D"/>
      </w:r>
      <w:r>
        <w:t xml:space="preserve"> специалист, назначенный ОИВ для координации процедур исследований на региональном уровне.</w:t>
      </w:r>
    </w:p>
    <w:p w:rsidR="00090D24" w:rsidRDefault="00090D24" w:rsidP="00090D24">
      <w:pPr>
        <w:spacing w:line="360" w:lineRule="auto"/>
        <w:ind w:firstLine="708"/>
        <w:jc w:val="both"/>
      </w:pPr>
      <w:r>
        <w:t>Центр сканирования – РЦОИ или иной пункт сканирования региона, удовлетворяющий техническим требованиям к центру сканирования.</w:t>
      </w:r>
    </w:p>
    <w:p w:rsidR="00090D24" w:rsidRDefault="00090D24" w:rsidP="00090D24">
      <w:pPr>
        <w:spacing w:line="360" w:lineRule="auto"/>
        <w:ind w:firstLine="708"/>
        <w:jc w:val="both"/>
      </w:pPr>
      <w:r>
        <w:t xml:space="preserve">ППИ </w:t>
      </w:r>
      <w:r>
        <w:sym w:font="Symbol" w:char="F02D"/>
      </w:r>
      <w:r>
        <w:t xml:space="preserve"> пункт проведения исследования на базе ОО, которая участвует в НИКО. </w:t>
      </w:r>
    </w:p>
    <w:p w:rsidR="00090D24" w:rsidRDefault="00090D24" w:rsidP="00090D24">
      <w:pPr>
        <w:spacing w:line="360" w:lineRule="auto"/>
        <w:ind w:firstLine="708"/>
        <w:jc w:val="both"/>
      </w:pPr>
      <w:r>
        <w:t>Ответственный организатор ППИ - директор ОО или назначенный им ответственный за взаимодействие с ОИВ и общую координацию проведения исследования в ППИ.</w:t>
      </w:r>
    </w:p>
    <w:p w:rsidR="00090D24" w:rsidRDefault="00090D24" w:rsidP="00090D24">
      <w:pPr>
        <w:spacing w:line="360" w:lineRule="auto"/>
        <w:ind w:firstLine="708"/>
        <w:jc w:val="both"/>
      </w:pPr>
      <w:r>
        <w:t xml:space="preserve">Организатор </w:t>
      </w:r>
      <w:r>
        <w:sym w:font="Symbol" w:char="F02D"/>
      </w:r>
      <w:r>
        <w:t xml:space="preserve"> сотрудник ОО, назначенный организатором в аудитории.</w:t>
      </w:r>
    </w:p>
    <w:p w:rsidR="00090D24" w:rsidRDefault="00090D24" w:rsidP="00090D24">
      <w:pPr>
        <w:spacing w:line="360" w:lineRule="auto"/>
        <w:ind w:firstLine="708"/>
        <w:jc w:val="both"/>
      </w:pPr>
      <w:r>
        <w:t xml:space="preserve">Независимый наблюдатель </w:t>
      </w:r>
      <w:r>
        <w:sym w:font="Symbol" w:char="F02D"/>
      </w:r>
      <w:r>
        <w:t xml:space="preserve"> сотрудник ОО, ОИВ или общественный наблюдатель, направленный ОИВ наблюдателем на ППИ.</w:t>
      </w:r>
    </w:p>
    <w:p w:rsidR="00090D24" w:rsidRDefault="00090D24" w:rsidP="00090D24">
      <w:pPr>
        <w:spacing w:line="360" w:lineRule="auto"/>
        <w:ind w:firstLine="708"/>
        <w:jc w:val="both"/>
      </w:pPr>
      <w:r>
        <w:t xml:space="preserve">КИМ </w:t>
      </w:r>
      <w:r>
        <w:sym w:font="Symbol" w:char="F02D"/>
      </w:r>
      <w:r>
        <w:t xml:space="preserve"> контрольные измерительные материалы для проведения диагностической работы в рамках НИКО.</w:t>
      </w:r>
    </w:p>
    <w:p w:rsidR="00090D24" w:rsidRDefault="00090D24" w:rsidP="00090D24">
      <w:pPr>
        <w:spacing w:line="360" w:lineRule="auto"/>
        <w:ind w:firstLine="708"/>
        <w:jc w:val="both"/>
      </w:pPr>
      <w:r>
        <w:t>СКТ – система компьютерного тестирования, используется для проведения НИКО по информатике.</w:t>
      </w:r>
    </w:p>
    <w:p w:rsidR="00090D24" w:rsidRDefault="00090D24" w:rsidP="00090D24">
      <w:pPr>
        <w:spacing w:line="360" w:lineRule="auto"/>
        <w:ind w:firstLine="708"/>
        <w:jc w:val="both"/>
      </w:pPr>
      <w:r>
        <w:t xml:space="preserve">Информационная система </w:t>
      </w:r>
      <w:proofErr w:type="spellStart"/>
      <w:r>
        <w:t>СтатГрад</w:t>
      </w:r>
      <w:proofErr w:type="spellEnd"/>
      <w:r>
        <w:t xml:space="preserve"> – информационная система, предназначенная для обмена данными между ОО, участниками НИКО и Федеральным организатором НИКО. Состоит из нескольких модулей: Система </w:t>
      </w:r>
      <w:proofErr w:type="spellStart"/>
      <w:r>
        <w:t>СтатГрад</w:t>
      </w:r>
      <w:proofErr w:type="spellEnd"/>
      <w:r>
        <w:t xml:space="preserve"> </w:t>
      </w:r>
      <w:r>
        <w:rPr>
          <w:lang w:val="en-US"/>
        </w:rPr>
        <w:t>www</w:t>
      </w:r>
      <w:r>
        <w:t>.</w:t>
      </w:r>
      <w:proofErr w:type="spellStart"/>
      <w:r>
        <w:rPr>
          <w:lang w:val="en-US"/>
        </w:rPr>
        <w:t>statgrad</w:t>
      </w:r>
      <w:proofErr w:type="spellEnd"/>
      <w:r>
        <w:t>.</w:t>
      </w:r>
      <w:r>
        <w:rPr>
          <w:lang w:val="en-US"/>
        </w:rPr>
        <w:t>org</w:t>
      </w:r>
      <w:r>
        <w:t xml:space="preserve"> – модуль регистрации ОО, получения  и обработки электронных отчетов от ОО, передачи информации в ОО от Федеральных организаторов; Система СГ-Коллектор – модуль приема и обработки  ответов участников НИКО для объединения в комплекты и организации дальнейшей проверки; Система Эксперт (или СГ-Эксперт </w:t>
      </w:r>
      <w:r>
        <w:rPr>
          <w:lang w:val="en-US"/>
        </w:rPr>
        <w:t>expert</w:t>
      </w:r>
      <w:r>
        <w:t>.</w:t>
      </w:r>
      <w:proofErr w:type="spellStart"/>
      <w:r>
        <w:rPr>
          <w:lang w:val="en-US"/>
        </w:rPr>
        <w:t>statgrad</w:t>
      </w:r>
      <w:proofErr w:type="spellEnd"/>
      <w:r>
        <w:t>.</w:t>
      </w:r>
      <w:r>
        <w:rPr>
          <w:lang w:val="en-US"/>
        </w:rPr>
        <w:t>org</w:t>
      </w:r>
      <w:r>
        <w:t>) – система удаленной проверки заданий.</w:t>
      </w:r>
    </w:p>
    <w:p w:rsidR="00090D24" w:rsidRDefault="00090D24" w:rsidP="00090D24">
      <w:pPr>
        <w:spacing w:line="360" w:lineRule="auto"/>
        <w:ind w:firstLine="708"/>
        <w:jc w:val="both"/>
      </w:pPr>
      <w:r>
        <w:t xml:space="preserve">Система дистанционного обучения </w:t>
      </w:r>
      <w:proofErr w:type="spellStart"/>
      <w:r>
        <w:t>Курситет</w:t>
      </w:r>
      <w:proofErr w:type="spellEnd"/>
      <w:r>
        <w:t xml:space="preserve">  </w:t>
      </w:r>
      <w:hyperlink r:id="rId10" w:history="1">
        <w:r>
          <w:rPr>
            <w:rStyle w:val="a6"/>
            <w:lang w:val="en-US"/>
          </w:rPr>
          <w:t>https</w:t>
        </w:r>
        <w:r>
          <w:rPr>
            <w:rStyle w:val="a6"/>
          </w:rPr>
          <w:t>://</w:t>
        </w:r>
        <w:proofErr w:type="spellStart"/>
        <w:r>
          <w:rPr>
            <w:rStyle w:val="a6"/>
            <w:lang w:val="en-US"/>
          </w:rPr>
          <w:t>kursitet</w:t>
        </w:r>
        <w:proofErr w:type="spellEnd"/>
        <w:r>
          <w:rPr>
            <w:rStyle w:val="a6"/>
          </w:rPr>
          <w:t>.</w:t>
        </w:r>
        <w:proofErr w:type="spellStart"/>
        <w:r>
          <w:rPr>
            <w:rStyle w:val="a6"/>
            <w:lang w:val="en-US"/>
          </w:rPr>
          <w:t>ru</w:t>
        </w:r>
        <w:proofErr w:type="spellEnd"/>
        <w:r>
          <w:rPr>
            <w:rStyle w:val="a6"/>
          </w:rPr>
          <w:t>/</w:t>
        </w:r>
        <w:r>
          <w:rPr>
            <w:rStyle w:val="a6"/>
            <w:lang w:val="en-US"/>
          </w:rPr>
          <w:t>project</w:t>
        </w:r>
        <w:r>
          <w:rPr>
            <w:rStyle w:val="a6"/>
          </w:rPr>
          <w:t>/</w:t>
        </w:r>
        <w:proofErr w:type="spellStart"/>
        <w:r>
          <w:rPr>
            <w:rStyle w:val="a6"/>
            <w:lang w:val="en-US"/>
          </w:rPr>
          <w:t>niko</w:t>
        </w:r>
        <w:proofErr w:type="spellEnd"/>
        <w:r>
          <w:rPr>
            <w:rStyle w:val="a6"/>
          </w:rPr>
          <w:t>/2015</w:t>
        </w:r>
        <w:proofErr w:type="spellStart"/>
        <w:r>
          <w:rPr>
            <w:rStyle w:val="a6"/>
            <w:lang w:val="en-US"/>
          </w:rPr>
          <w:t>inf</w:t>
        </w:r>
        <w:proofErr w:type="spellEnd"/>
        <w:r>
          <w:rPr>
            <w:rStyle w:val="a6"/>
          </w:rPr>
          <w:t>/</w:t>
        </w:r>
      </w:hyperlink>
      <w:r>
        <w:t xml:space="preserve"> –</w:t>
      </w:r>
      <w:r>
        <w:rPr>
          <w:u w:val="single"/>
        </w:rPr>
        <w:t xml:space="preserve"> </w:t>
      </w:r>
      <w:r>
        <w:t xml:space="preserve">информационная система на базе проекта с открытым исходным кодом </w:t>
      </w:r>
      <w:r>
        <w:rPr>
          <w:lang w:val="en-US"/>
        </w:rPr>
        <w:t>EDX</w:t>
      </w:r>
      <w:r>
        <w:t>, предназначенная для дистанционного обучения и содержащая курсы по подготовке и проведению НИКО.</w:t>
      </w:r>
    </w:p>
    <w:p w:rsidR="00090D24" w:rsidRDefault="00090D24" w:rsidP="00090D24">
      <w:pPr>
        <w:spacing w:line="360" w:lineRule="auto"/>
        <w:ind w:firstLine="708"/>
        <w:jc w:val="both"/>
      </w:pPr>
    </w:p>
    <w:p w:rsidR="00090D24" w:rsidRDefault="00090D24" w:rsidP="00090D24">
      <w:pPr>
        <w:spacing w:line="360" w:lineRule="auto"/>
        <w:ind w:firstLine="708"/>
        <w:jc w:val="both"/>
        <w:rPr>
          <w:b/>
          <w:i/>
        </w:rPr>
      </w:pPr>
      <w:r>
        <w:rPr>
          <w:b/>
          <w:i/>
        </w:rPr>
        <w:t>Общие положения</w:t>
      </w:r>
      <w:bookmarkEnd w:id="10"/>
    </w:p>
    <w:p w:rsidR="00090D24" w:rsidRDefault="00090D24" w:rsidP="00090D24">
      <w:pPr>
        <w:spacing w:line="360" w:lineRule="auto"/>
        <w:ind w:firstLine="708"/>
        <w:jc w:val="both"/>
      </w:pPr>
      <w:r>
        <w:t>Национальные исследования качества образования (НИКО) проводятся в целях развития единого образовательного пространства в Российской Федерации, совершенствования общероссийской системы оценки качества образования.</w:t>
      </w:r>
    </w:p>
    <w:p w:rsidR="00090D24" w:rsidRDefault="00090D24" w:rsidP="00090D24">
      <w:pPr>
        <w:spacing w:line="360" w:lineRule="auto"/>
        <w:ind w:firstLine="541"/>
        <w:jc w:val="both"/>
      </w:pPr>
      <w:r>
        <w:lastRenderedPageBreak/>
        <w:t>В рамках НИКО предусмотрено проведение в 2014-2015 гг. мониторинговых исследований:</w:t>
      </w:r>
    </w:p>
    <w:p w:rsidR="00090D24" w:rsidRDefault="00090D24" w:rsidP="00FA76D6">
      <w:pPr>
        <w:numPr>
          <w:ilvl w:val="0"/>
          <w:numId w:val="7"/>
        </w:numPr>
        <w:spacing w:line="360" w:lineRule="auto"/>
        <w:jc w:val="both"/>
      </w:pPr>
      <w:r>
        <w:t>качества математического образования в 5-7 классах (28 октября 2014 г.);</w:t>
      </w:r>
    </w:p>
    <w:p w:rsidR="00090D24" w:rsidRDefault="00090D24" w:rsidP="00FA76D6">
      <w:pPr>
        <w:numPr>
          <w:ilvl w:val="0"/>
          <w:numId w:val="7"/>
        </w:numPr>
        <w:spacing w:line="360" w:lineRule="auto"/>
        <w:jc w:val="both"/>
      </w:pPr>
      <w:r>
        <w:t>качества начального образования (апрель 2015 г.);</w:t>
      </w:r>
    </w:p>
    <w:p w:rsidR="00090D24" w:rsidRDefault="00090D24" w:rsidP="00FA76D6">
      <w:pPr>
        <w:numPr>
          <w:ilvl w:val="0"/>
          <w:numId w:val="7"/>
        </w:numPr>
        <w:spacing w:line="360" w:lineRule="auto"/>
        <w:jc w:val="both"/>
      </w:pPr>
      <w:r>
        <w:t>качества образования в области информационных технологий в 8-9 классах (октябрь 2015 г.).</w:t>
      </w:r>
    </w:p>
    <w:p w:rsidR="00090D24" w:rsidRDefault="00090D24" w:rsidP="00090D24">
      <w:pPr>
        <w:spacing w:line="360" w:lineRule="auto"/>
        <w:ind w:firstLine="541"/>
        <w:jc w:val="both"/>
      </w:pPr>
      <w:r>
        <w:t>Мероприятия НИКО проводятся на выборке образовательных организаций. Формирование выборки ОО осуществляет организация-координатор проведения исследований (Московский центр непрерывного математического образования (МЦНМО)) на основании специально разработанной методики.</w:t>
      </w:r>
    </w:p>
    <w:p w:rsidR="00090D24" w:rsidRDefault="00090D24" w:rsidP="00090D24">
      <w:pPr>
        <w:spacing w:line="360" w:lineRule="auto"/>
        <w:ind w:firstLine="541"/>
        <w:jc w:val="both"/>
      </w:pPr>
      <w:r>
        <w:t>Мониторинговые исследования проводятся в бланковой форме с использованием диагностических работ и анкетирования.</w:t>
      </w:r>
    </w:p>
    <w:p w:rsidR="00090D24" w:rsidRDefault="00090D24" w:rsidP="00090D24">
      <w:pPr>
        <w:spacing w:line="360" w:lineRule="auto"/>
        <w:ind w:firstLine="541"/>
        <w:jc w:val="both"/>
      </w:pPr>
      <w:r>
        <w:t xml:space="preserve">Исследования проводятся анонимно, данные об участниках в рамках исследований собираются без привязки к ФИО. ОО может принять решение о фиксации и хранении у себя результатов участников в привязке к ФИО для предоставления результатов родителям и выставления </w:t>
      </w:r>
      <w:r>
        <w:rPr>
          <w:b/>
        </w:rPr>
        <w:t>положительных</w:t>
      </w:r>
      <w:r>
        <w:t xml:space="preserve"> отметок участникам, успешно справившимся с диагностической работой.</w:t>
      </w:r>
    </w:p>
    <w:p w:rsidR="00090D24" w:rsidRDefault="00090D24" w:rsidP="00090D24">
      <w:pPr>
        <w:spacing w:line="360" w:lineRule="auto"/>
        <w:ind w:firstLine="541"/>
        <w:jc w:val="both"/>
      </w:pPr>
      <w:r>
        <w:t>Результаты исследований могут быть использованы ОО,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системы образования и формирования программ её развития.</w:t>
      </w:r>
    </w:p>
    <w:p w:rsidR="00090D24" w:rsidRDefault="00090D24" w:rsidP="00090D24">
      <w:pPr>
        <w:spacing w:line="360" w:lineRule="auto"/>
        <w:ind w:firstLine="541"/>
        <w:jc w:val="both"/>
      </w:pPr>
      <w:r>
        <w:t>Не предусмотрено использование результатов указанных исследований для оценки деятельности учителей, ОО, муниципальных и региональных органов исполнительной власти, осуществляющих государственное управление в сфере образования.</w:t>
      </w:r>
    </w:p>
    <w:p w:rsidR="00090D24" w:rsidRDefault="00090D24" w:rsidP="00090D24">
      <w:pPr>
        <w:spacing w:line="360" w:lineRule="auto"/>
        <w:ind w:firstLine="541"/>
        <w:jc w:val="both"/>
      </w:pPr>
      <w:r>
        <w:t xml:space="preserve">Обсуждение результатов и перспективных направлений </w:t>
      </w:r>
      <w:proofErr w:type="gramStart"/>
      <w:r>
        <w:t>развития системы оценки качества образования</w:t>
      </w:r>
      <w:proofErr w:type="gramEnd"/>
      <w:r>
        <w:t xml:space="preserve"> проводится ежегодно в рамках межрегиональных конференций по оценке качества образования.</w:t>
      </w:r>
    </w:p>
    <w:p w:rsidR="00090D24" w:rsidRDefault="00090D24" w:rsidP="00090D24">
      <w:pPr>
        <w:keepNext/>
        <w:keepLines/>
        <w:widowControl w:val="0"/>
        <w:suppressAutoHyphens/>
        <w:spacing w:before="360" w:after="360" w:line="360" w:lineRule="auto"/>
        <w:contextualSpacing/>
        <w:jc w:val="both"/>
        <w:outlineLvl w:val="0"/>
        <w:rPr>
          <w:rFonts w:eastAsia="Calibri"/>
          <w:color w:val="000000"/>
        </w:rPr>
      </w:pPr>
      <w:bookmarkStart w:id="11" w:name="h.7zfdrt88f1we"/>
      <w:bookmarkStart w:id="12" w:name="h.y2psrax29efj"/>
      <w:bookmarkStart w:id="13" w:name="_Toc400755641"/>
      <w:bookmarkStart w:id="14" w:name="_Toc400938645"/>
      <w:bookmarkEnd w:id="11"/>
      <w:bookmarkEnd w:id="12"/>
    </w:p>
    <w:p w:rsidR="00090D24" w:rsidRDefault="00090D24" w:rsidP="00090D24">
      <w:pPr>
        <w:keepNext/>
        <w:keepLines/>
        <w:widowControl w:val="0"/>
        <w:suppressAutoHyphens/>
        <w:spacing w:before="360" w:after="360" w:line="360" w:lineRule="auto"/>
        <w:contextualSpacing/>
        <w:jc w:val="center"/>
        <w:rPr>
          <w:rFonts w:eastAsia="Calibri"/>
          <w:b/>
          <w:color w:val="000000"/>
        </w:rPr>
      </w:pPr>
      <w:r>
        <w:rPr>
          <w:rFonts w:eastAsia="Calibri"/>
          <w:b/>
          <w:color w:val="000000"/>
        </w:rPr>
        <w:t xml:space="preserve">Технология проведения исследования качества образования в </w:t>
      </w:r>
      <w:bookmarkEnd w:id="13"/>
      <w:r>
        <w:rPr>
          <w:rFonts w:eastAsia="Calibri"/>
          <w:b/>
          <w:color w:val="000000"/>
        </w:rPr>
        <w:t>сфере информационных технологий</w:t>
      </w:r>
    </w:p>
    <w:p w:rsidR="00090D24" w:rsidRDefault="00090D24" w:rsidP="00090D24">
      <w:pPr>
        <w:keepNext/>
        <w:keepLines/>
        <w:spacing w:before="360" w:after="360" w:line="360" w:lineRule="auto"/>
        <w:contextualSpacing/>
        <w:outlineLvl w:val="0"/>
        <w:rPr>
          <w:rFonts w:eastAsia="Calibri"/>
          <w:color w:val="000000"/>
        </w:rPr>
      </w:pPr>
    </w:p>
    <w:p w:rsidR="00090D24" w:rsidRDefault="00090D24" w:rsidP="00090D24">
      <w:pPr>
        <w:keepNext/>
        <w:keepLines/>
        <w:spacing w:before="240" w:after="240" w:line="360" w:lineRule="auto"/>
        <w:contextualSpacing/>
        <w:rPr>
          <w:rFonts w:eastAsia="Calibri"/>
          <w:b/>
          <w:i/>
          <w:color w:val="000000"/>
        </w:rPr>
      </w:pPr>
      <w:bookmarkStart w:id="15" w:name="_Toc400755642"/>
      <w:r>
        <w:rPr>
          <w:rFonts w:eastAsia="Calibri"/>
          <w:b/>
          <w:i/>
          <w:color w:val="000000"/>
        </w:rPr>
        <w:t>Общее описание технологии</w:t>
      </w:r>
      <w:bookmarkEnd w:id="15"/>
    </w:p>
    <w:p w:rsidR="00090D24" w:rsidRDefault="00090D24" w:rsidP="00090D24">
      <w:pPr>
        <w:keepNext/>
        <w:keepLines/>
        <w:spacing w:before="240" w:after="240" w:line="360" w:lineRule="auto"/>
        <w:contextualSpacing/>
        <w:outlineLvl w:val="1"/>
        <w:rPr>
          <w:rFonts w:eastAsia="Calibri"/>
          <w:b/>
          <w:i/>
          <w:color w:val="000000"/>
        </w:rPr>
      </w:pPr>
    </w:p>
    <w:p w:rsidR="00090D24" w:rsidRDefault="00090D24" w:rsidP="00090D24">
      <w:pPr>
        <w:spacing w:line="360" w:lineRule="auto"/>
        <w:ind w:left="-29" w:firstLine="570"/>
        <w:jc w:val="both"/>
        <w:rPr>
          <w:rFonts w:eastAsia="Calibri"/>
          <w:color w:val="000000"/>
        </w:rPr>
      </w:pPr>
      <w:r>
        <w:rPr>
          <w:rFonts w:eastAsia="Calibri"/>
          <w:color w:val="000000"/>
        </w:rPr>
        <w:t xml:space="preserve">Технология проведения исследования качества образования в сфере информационных технологий основана на использовании компьютерной техники. Задания диагностической </w:t>
      </w:r>
      <w:r>
        <w:rPr>
          <w:rFonts w:eastAsia="Calibri"/>
          <w:color w:val="000000"/>
        </w:rPr>
        <w:lastRenderedPageBreak/>
        <w:t>работы и вопросы анкеты демонстрируются участнику исследования на экране компьютера в системе компьютерного тестирования (СКТ). Ввод ответов также осуществляется на компьютере. В некоторых заданиях в качестве ответа должен быть приложен файл. Ответы на задания с развернутым ответом проверяются экспертами.</w:t>
      </w:r>
    </w:p>
    <w:p w:rsidR="00090D24" w:rsidRDefault="00090D24" w:rsidP="00090D24">
      <w:pPr>
        <w:spacing w:line="360" w:lineRule="auto"/>
        <w:ind w:left="-29" w:firstLine="570"/>
        <w:jc w:val="both"/>
        <w:rPr>
          <w:rFonts w:eastAsia="Calibri"/>
          <w:color w:val="000000"/>
        </w:rPr>
      </w:pPr>
      <w:r>
        <w:rPr>
          <w:rFonts w:eastAsia="Calibri"/>
          <w:color w:val="000000"/>
        </w:rPr>
        <w:t xml:space="preserve">Задания КИМ ОО получают в своем личном кабинете в системе </w:t>
      </w:r>
      <w:proofErr w:type="spellStart"/>
      <w:r>
        <w:rPr>
          <w:rFonts w:eastAsia="Calibri"/>
          <w:color w:val="000000"/>
        </w:rPr>
        <w:t>СтатГрад</w:t>
      </w:r>
      <w:proofErr w:type="spellEnd"/>
      <w:r>
        <w:rPr>
          <w:rFonts w:eastAsia="Calibri"/>
          <w:color w:val="000000"/>
        </w:rPr>
        <w:t xml:space="preserve"> заранее в зашифрованном виде. Ключ для расшифровки получается в день проведения процедуры.</w:t>
      </w:r>
    </w:p>
    <w:p w:rsidR="00090D24" w:rsidRDefault="00090D24" w:rsidP="00090D24">
      <w:pPr>
        <w:spacing w:line="360" w:lineRule="auto"/>
        <w:ind w:left="-29" w:firstLine="570"/>
        <w:jc w:val="both"/>
        <w:rPr>
          <w:rFonts w:eastAsia="Calibri"/>
          <w:color w:val="000000"/>
        </w:rPr>
      </w:pPr>
      <w:r>
        <w:rPr>
          <w:rFonts w:eastAsia="Calibri"/>
          <w:color w:val="000000"/>
        </w:rPr>
        <w:t>Кроме того, каждая ОО, участвующая в исследовании, предоставляет организаторам сведения о самой организации и обучающихся-участниках исследования (</w:t>
      </w:r>
      <w:r>
        <w:rPr>
          <w:rFonts w:eastAsia="Calibri"/>
          <w:b/>
          <w:color w:val="000000"/>
        </w:rPr>
        <w:t>исключая персональные данные</w:t>
      </w:r>
      <w:r>
        <w:rPr>
          <w:rFonts w:eastAsia="Calibri"/>
          <w:color w:val="000000"/>
        </w:rPr>
        <w:t xml:space="preserve">) путем заполнения и отправки электронных форм через информационную Систему </w:t>
      </w:r>
      <w:proofErr w:type="spellStart"/>
      <w:r>
        <w:rPr>
          <w:rFonts w:eastAsia="Calibri"/>
          <w:color w:val="000000"/>
        </w:rPr>
        <w:t>СтатГрад</w:t>
      </w:r>
      <w:proofErr w:type="spellEnd"/>
      <w:r>
        <w:rPr>
          <w:rFonts w:eastAsia="Calibri"/>
          <w:color w:val="000000"/>
        </w:rPr>
        <w:t xml:space="preserve">. Шаблон таблиц предоставляется организаторами исследования через ИС </w:t>
      </w:r>
      <w:proofErr w:type="spellStart"/>
      <w:r>
        <w:rPr>
          <w:rFonts w:eastAsia="Calibri"/>
          <w:color w:val="000000"/>
        </w:rPr>
        <w:t>СтатГрад</w:t>
      </w:r>
      <w:proofErr w:type="spellEnd"/>
      <w:r>
        <w:rPr>
          <w:rFonts w:eastAsia="Calibri"/>
          <w:color w:val="000000"/>
        </w:rPr>
        <w:t>.</w:t>
      </w:r>
    </w:p>
    <w:p w:rsidR="00090D24" w:rsidRDefault="00090D24" w:rsidP="00090D24">
      <w:pPr>
        <w:spacing w:line="360" w:lineRule="auto"/>
        <w:ind w:left="-29" w:firstLine="570"/>
        <w:jc w:val="both"/>
        <w:rPr>
          <w:rFonts w:eastAsia="Calibri"/>
          <w:color w:val="000000"/>
        </w:rPr>
      </w:pPr>
      <w:r>
        <w:rPr>
          <w:rFonts w:eastAsia="Calibri"/>
          <w:color w:val="000000"/>
        </w:rPr>
        <w:t xml:space="preserve">В рамках исследования его участники выполняют диагностическую работу, а также отвечают на вопросы анкеты. </w:t>
      </w:r>
    </w:p>
    <w:p w:rsidR="00090D24" w:rsidRDefault="00090D24" w:rsidP="00090D24">
      <w:pPr>
        <w:spacing w:line="360" w:lineRule="auto"/>
        <w:ind w:left="-29" w:firstLine="570"/>
        <w:jc w:val="both"/>
        <w:rPr>
          <w:rFonts w:eastAsia="Calibri"/>
          <w:color w:val="000000"/>
        </w:rPr>
      </w:pPr>
      <w:r>
        <w:rPr>
          <w:rFonts w:eastAsia="Calibri"/>
          <w:color w:val="000000"/>
        </w:rPr>
        <w:t>Ответы участников на задания и вопросы анкеты зашифровываются в системе проведения тестирования и через систему СГ-Коллектор передаются Федеральным организаторам НИКО, которые осуществляют обработку результатов, организуют проверку развернутых ответов участников.</w:t>
      </w:r>
    </w:p>
    <w:p w:rsidR="00090D24" w:rsidRDefault="00090D24" w:rsidP="00090D24">
      <w:pPr>
        <w:spacing w:line="360" w:lineRule="auto"/>
        <w:ind w:left="-29" w:firstLine="570"/>
        <w:jc w:val="both"/>
        <w:rPr>
          <w:rFonts w:eastAsia="Calibri"/>
          <w:color w:val="000000"/>
        </w:rPr>
      </w:pPr>
      <w:r>
        <w:rPr>
          <w:rFonts w:eastAsia="Calibri"/>
          <w:color w:val="000000"/>
        </w:rPr>
        <w:t>Проверка развернутых ответов участников исследования проводится дистанционно. В случае</w:t>
      </w:r>
      <w:proofErr w:type="gramStart"/>
      <w:r>
        <w:rPr>
          <w:rFonts w:eastAsia="Calibri"/>
          <w:color w:val="000000"/>
        </w:rPr>
        <w:t>,</w:t>
      </w:r>
      <w:proofErr w:type="gramEnd"/>
      <w:r>
        <w:rPr>
          <w:rFonts w:eastAsia="Calibri"/>
          <w:color w:val="000000"/>
        </w:rPr>
        <w:t xml:space="preserve"> если по согласованию с ОИВ к проверке развернутых ответов участников привлекаются специалисты из субъекта </w:t>
      </w:r>
      <w:r>
        <w:t>Российской Федерации</w:t>
      </w:r>
      <w:r>
        <w:rPr>
          <w:rFonts w:eastAsia="Calibri"/>
          <w:color w:val="000000"/>
        </w:rPr>
        <w:t>, организаторы исследования обеспечивают возможность подключения специалистов к системе проверки, прохождения инструктажа и аттестации для допуска к выполнению проверки.</w:t>
      </w:r>
    </w:p>
    <w:p w:rsidR="00090D24" w:rsidRDefault="00090D24" w:rsidP="00090D24">
      <w:pPr>
        <w:spacing w:line="360" w:lineRule="auto"/>
        <w:ind w:left="-29" w:firstLine="570"/>
        <w:jc w:val="both"/>
        <w:rPr>
          <w:rFonts w:eastAsia="Calibri"/>
          <w:color w:val="000000"/>
        </w:rPr>
      </w:pPr>
      <w:r>
        <w:rPr>
          <w:rFonts w:eastAsia="Calibri"/>
          <w:color w:val="000000"/>
        </w:rPr>
        <w:t>На заключительном этапе все заинтересованные стороны обеспечиваются итоговыми статистическими отчетами по результатам исследования.</w:t>
      </w:r>
    </w:p>
    <w:p w:rsidR="00090D24" w:rsidRDefault="00090D24" w:rsidP="00090D24">
      <w:pPr>
        <w:keepNext/>
        <w:keepLines/>
        <w:suppressAutoHyphens/>
        <w:spacing w:line="360" w:lineRule="auto"/>
        <w:jc w:val="center"/>
        <w:rPr>
          <w:rFonts w:eastAsia="Calibri"/>
          <w:b/>
          <w:lang w:eastAsia="zh-CN" w:bidi="hi-IN"/>
        </w:rPr>
      </w:pPr>
      <w:bookmarkStart w:id="16" w:name="h.54rixof94wil"/>
      <w:bookmarkEnd w:id="16"/>
      <w:r>
        <w:rPr>
          <w:rFonts w:eastAsia="Calibri"/>
          <w:b/>
          <w:lang w:eastAsia="zh-CN" w:bidi="hi-IN"/>
        </w:rPr>
        <w:t>План-график проведения исследования качества образования в сфере информационных технологий</w:t>
      </w: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57" w:type="dxa"/>
          <w:left w:w="85" w:type="dxa"/>
          <w:bottom w:w="57" w:type="dxa"/>
          <w:right w:w="85" w:type="dxa"/>
        </w:tblCellMar>
        <w:tblLook w:val="00A0" w:firstRow="1" w:lastRow="0" w:firstColumn="1" w:lastColumn="0" w:noHBand="0" w:noVBand="0"/>
      </w:tblPr>
      <w:tblGrid>
        <w:gridCol w:w="585"/>
        <w:gridCol w:w="5273"/>
        <w:gridCol w:w="1973"/>
        <w:gridCol w:w="1977"/>
      </w:tblGrid>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center"/>
              <w:rPr>
                <w:rFonts w:eastAsia="Calibri"/>
                <w:lang w:eastAsia="zh-CN" w:bidi="hi-IN"/>
              </w:rPr>
            </w:pPr>
            <w:r>
              <w:rPr>
                <w:rFonts w:eastAsia="Calibri"/>
                <w:lang w:eastAsia="zh-CN" w:bidi="hi-IN"/>
              </w:rPr>
              <w:t>Мероприятие</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Срок</w:t>
            </w:r>
          </w:p>
        </w:tc>
        <w:tc>
          <w:tcPr>
            <w:tcW w:w="100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center"/>
              <w:rPr>
                <w:rFonts w:eastAsia="Calibri"/>
                <w:lang w:eastAsia="zh-CN" w:bidi="hi-IN"/>
              </w:rPr>
            </w:pPr>
            <w:r>
              <w:rPr>
                <w:rFonts w:eastAsia="Calibri"/>
                <w:lang w:eastAsia="zh-CN" w:bidi="hi-IN"/>
              </w:rPr>
              <w:t>Ответственные</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rFonts w:eastAsia="Calibri"/>
                <w:lang w:eastAsia="zh-CN" w:bidi="hi-IN"/>
              </w:rPr>
            </w:pPr>
            <w:r>
              <w:rPr>
                <w:rFonts w:eastAsia="Calibri"/>
                <w:lang w:eastAsia="zh-CN" w:bidi="hi-IN"/>
              </w:rPr>
              <w:t>1.</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 xml:space="preserve">Оповещение образовательных организаций (ОО), подсчет рабочих мест для проведения компьютерного тестирования, согласование списка ОО </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05.09.2015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 ОИВ, ОО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rFonts w:eastAsia="Calibri"/>
                <w:lang w:eastAsia="zh-CN" w:bidi="hi-IN"/>
              </w:rPr>
            </w:pPr>
            <w:r>
              <w:rPr>
                <w:rFonts w:eastAsia="Calibri"/>
                <w:lang w:eastAsia="zh-CN" w:bidi="hi-IN"/>
              </w:rPr>
              <w:t>2.</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Отправка документации и программного обеспечения (</w:t>
            </w:r>
            <w:proofErr w:type="gramStart"/>
            <w:r>
              <w:rPr>
                <w:rFonts w:eastAsia="Calibri"/>
                <w:lang w:eastAsia="zh-CN" w:bidi="hi-IN"/>
              </w:rPr>
              <w:t>ПО</w:t>
            </w:r>
            <w:proofErr w:type="gramEnd"/>
            <w:r>
              <w:rPr>
                <w:rFonts w:eastAsia="Calibri"/>
                <w:lang w:eastAsia="zh-CN" w:bidi="hi-IN"/>
              </w:rPr>
              <w:t>) в образовательные организации</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07.09.2015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rFonts w:eastAsia="Calibri"/>
                <w:lang w:eastAsia="zh-CN" w:bidi="hi-IN"/>
              </w:rPr>
            </w:pPr>
            <w:r>
              <w:rPr>
                <w:rFonts w:eastAsia="Calibri"/>
                <w:lang w:eastAsia="zh-CN" w:bidi="hi-IN"/>
              </w:rPr>
              <w:lastRenderedPageBreak/>
              <w:t>3.</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Обучение технических специалистов ОО (дистанционно)</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08.09.2015– 20.09.2015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rFonts w:eastAsia="Calibri"/>
                <w:lang w:eastAsia="zh-CN" w:bidi="hi-IN"/>
              </w:rPr>
            </w:pPr>
            <w:r>
              <w:rPr>
                <w:rFonts w:eastAsia="Calibri"/>
                <w:lang w:eastAsia="zh-CN" w:bidi="hi-IN"/>
              </w:rPr>
              <w:t>4.</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 xml:space="preserve">Установка и проверка </w:t>
            </w:r>
            <w:proofErr w:type="gramStart"/>
            <w:r>
              <w:rPr>
                <w:rFonts w:eastAsia="Calibri"/>
                <w:lang w:eastAsia="zh-CN" w:bidi="hi-IN"/>
              </w:rPr>
              <w:t>ПО</w:t>
            </w:r>
            <w:proofErr w:type="gramEnd"/>
            <w:r>
              <w:rPr>
                <w:rFonts w:eastAsia="Calibri"/>
                <w:lang w:eastAsia="zh-CN" w:bidi="hi-IN"/>
              </w:rPr>
              <w:t xml:space="preserve"> в ОО</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21.09.2015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 ОИВ</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rFonts w:eastAsia="Calibri"/>
                <w:lang w:eastAsia="zh-CN" w:bidi="hi-IN"/>
              </w:rPr>
            </w:pPr>
            <w:r>
              <w:rPr>
                <w:rFonts w:eastAsia="Calibri"/>
                <w:lang w:eastAsia="zh-CN" w:bidi="hi-IN"/>
              </w:rPr>
              <w:t>5.</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Обучение ответственных организаторов, организаторов в аудиториях и наблюдателей (дистанционно)</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21.09.2015– 05.10.2015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6.</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 xml:space="preserve">Получение КИМ (через систему </w:t>
            </w:r>
            <w:proofErr w:type="spellStart"/>
            <w:r>
              <w:rPr>
                <w:rFonts w:eastAsia="Calibri"/>
                <w:lang w:eastAsia="zh-CN" w:bidi="hi-IN"/>
              </w:rPr>
              <w:t>СтатГрад</w:t>
            </w:r>
            <w:proofErr w:type="spellEnd"/>
            <w:r>
              <w:rPr>
                <w:rFonts w:eastAsia="Calibri"/>
                <w:lang w:eastAsia="zh-CN" w:bidi="hi-IN"/>
              </w:rPr>
              <w:t>)</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02.10.2015, 05.10.2015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ОИВ, ОО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7.</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 xml:space="preserve">Получение кода для расшифровки КИМ (через систему </w:t>
            </w:r>
            <w:proofErr w:type="spellStart"/>
            <w:r>
              <w:rPr>
                <w:rFonts w:eastAsia="Calibri"/>
                <w:lang w:eastAsia="zh-CN" w:bidi="hi-IN"/>
              </w:rPr>
              <w:t>СтатГрад</w:t>
            </w:r>
            <w:proofErr w:type="spellEnd"/>
            <w:r>
              <w:rPr>
                <w:rFonts w:eastAsia="Calibri"/>
                <w:lang w:eastAsia="zh-CN" w:bidi="hi-IN"/>
              </w:rPr>
              <w:t xml:space="preserve"> или по телефону или смс от регионального координатора)</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06.10.2015, 08.10.2015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 xml:space="preserve">ОИВ, ОО </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8.</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Проведение диагностических работ в 8 классе</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06.10.2015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 xml:space="preserve">ОО </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9.</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Проведение диагностических работ в 9 классе</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08.10.2015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ОО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10.</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proofErr w:type="gramStart"/>
            <w:r>
              <w:rPr>
                <w:rFonts w:eastAsia="Calibri"/>
                <w:lang w:eastAsia="zh-CN" w:bidi="hi-IN"/>
              </w:rPr>
              <w:t>Обучение экспертов по проверке</w:t>
            </w:r>
            <w:proofErr w:type="gramEnd"/>
            <w:r>
              <w:rPr>
                <w:rFonts w:eastAsia="Calibri"/>
                <w:lang w:eastAsia="zh-CN" w:bidi="hi-IN"/>
              </w:rPr>
              <w:t xml:space="preserve"> заданий с развернутым ответом</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01.10.2015 15.10.2015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11.</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Заполнение форм с контекстной информацией, анкет организаторов и учителей</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05.10.2015- 16.10.2015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ОИВ, ОО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12.</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Проверка развернутых ответов</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09.10.2015 – 30.10.2015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13.</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Обработка результатов исследования</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30.10.2015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14.</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Предварительный анализ результатов исследования</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10.11.2015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15.</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Направление материалов исследования в субъекты Российской Федерации для использования в работе</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10.11.2015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r w:rsidR="00090D24" w:rsidTr="00090D24">
        <w:tc>
          <w:tcPr>
            <w:tcW w:w="29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16.</w:t>
            </w:r>
          </w:p>
        </w:tc>
        <w:tc>
          <w:tcPr>
            <w:tcW w:w="2688" w:type="pct"/>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rFonts w:eastAsia="Calibri"/>
                <w:lang w:eastAsia="zh-CN" w:bidi="hi-IN"/>
              </w:rPr>
            </w:pPr>
            <w:r>
              <w:rPr>
                <w:rFonts w:eastAsia="Calibri"/>
                <w:lang w:eastAsia="zh-CN" w:bidi="hi-IN"/>
              </w:rPr>
              <w:t>Анализ результатов исследования</w:t>
            </w:r>
          </w:p>
        </w:tc>
        <w:tc>
          <w:tcPr>
            <w:tcW w:w="1006"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30.11.2015</w:t>
            </w:r>
          </w:p>
        </w:tc>
        <w:tc>
          <w:tcPr>
            <w:tcW w:w="1008" w:type="pct"/>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center"/>
              <w:rPr>
                <w:rFonts w:eastAsia="Calibri"/>
                <w:lang w:eastAsia="zh-CN" w:bidi="hi-IN"/>
              </w:rPr>
            </w:pPr>
            <w:r>
              <w:rPr>
                <w:rFonts w:eastAsia="Calibri"/>
                <w:lang w:eastAsia="zh-CN" w:bidi="hi-IN"/>
              </w:rPr>
              <w:t>МЦНМО</w:t>
            </w:r>
          </w:p>
        </w:tc>
      </w:tr>
    </w:tbl>
    <w:p w:rsidR="00090D24" w:rsidRDefault="00090D24" w:rsidP="00090D24">
      <w:pPr>
        <w:suppressAutoHyphens/>
        <w:spacing w:line="360" w:lineRule="auto"/>
        <w:rPr>
          <w:rFonts w:eastAsia="Calibri"/>
          <w:lang w:eastAsia="zh-CN" w:bidi="hi-IN"/>
        </w:rPr>
      </w:pPr>
    </w:p>
    <w:p w:rsidR="00090D24" w:rsidRDefault="00090D24" w:rsidP="00090D24">
      <w:pPr>
        <w:keepNext/>
        <w:keepLines/>
        <w:spacing w:line="360" w:lineRule="auto"/>
        <w:ind w:firstLine="709"/>
        <w:contextualSpacing/>
        <w:jc w:val="center"/>
        <w:rPr>
          <w:rFonts w:eastAsia="Calibri"/>
          <w:b/>
        </w:rPr>
      </w:pPr>
      <w:bookmarkStart w:id="17" w:name="_Toc400755638"/>
      <w:bookmarkEnd w:id="14"/>
    </w:p>
    <w:p w:rsidR="00090D24" w:rsidRDefault="00090D24" w:rsidP="00090D24">
      <w:pPr>
        <w:keepNext/>
        <w:keepLines/>
        <w:spacing w:line="360" w:lineRule="auto"/>
        <w:ind w:firstLine="709"/>
        <w:contextualSpacing/>
        <w:jc w:val="center"/>
        <w:rPr>
          <w:rFonts w:eastAsia="Calibri"/>
          <w:b/>
        </w:rPr>
      </w:pPr>
      <w:r>
        <w:rPr>
          <w:rFonts w:eastAsia="Calibri"/>
          <w:b/>
        </w:rPr>
        <w:t>Порядок подготовки исследования</w:t>
      </w:r>
    </w:p>
    <w:p w:rsidR="00090D24" w:rsidRDefault="00090D24" w:rsidP="00090D24">
      <w:pPr>
        <w:keepNext/>
        <w:keepLines/>
        <w:widowControl w:val="0"/>
        <w:suppressAutoHyphens/>
        <w:spacing w:line="360" w:lineRule="auto"/>
        <w:ind w:left="1440"/>
        <w:contextualSpacing/>
        <w:jc w:val="both"/>
        <w:rPr>
          <w:rFonts w:eastAsia="Calibri"/>
          <w:b/>
        </w:rPr>
      </w:pPr>
      <w:bookmarkStart w:id="18" w:name="_Toc400755645"/>
      <w:r>
        <w:rPr>
          <w:rFonts w:eastAsia="Calibri"/>
          <w:b/>
        </w:rPr>
        <w:t>Основные этапы подготовки исследования</w:t>
      </w:r>
      <w:bookmarkEnd w:id="18"/>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rPr>
        <w:t xml:space="preserve">Согласование выборки образовательных организаций, участвующих в </w:t>
      </w:r>
      <w:r>
        <w:rPr>
          <w:rFonts w:eastAsia="Calibri"/>
        </w:rPr>
        <w:lastRenderedPageBreak/>
        <w:t>исследовании;</w:t>
      </w:r>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rPr>
        <w:t>назначение ответственных за проведение процедур исследования на уровне ОИВ и на уровне ППИ;</w:t>
      </w:r>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rPr>
        <w:t>обучение ответственных за проведение процедур исследования на уровне ОИВ и на уровне ППИ;</w:t>
      </w:r>
      <w:r>
        <w:rPr>
          <w:rFonts w:eastAsia="Calibri"/>
          <w:b/>
          <w:lang w:eastAsia="zh-CN" w:bidi="hi-IN"/>
        </w:rPr>
        <w:t xml:space="preserve"> </w:t>
      </w:r>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lang w:eastAsia="zh-CN" w:bidi="hi-IN"/>
        </w:rPr>
        <w:t>техническая подготовка диагностической работы и анкетирования.</w:t>
      </w:r>
    </w:p>
    <w:p w:rsidR="00090D24" w:rsidRDefault="00090D24" w:rsidP="00090D24">
      <w:pPr>
        <w:widowControl w:val="0"/>
        <w:suppressAutoHyphens/>
        <w:spacing w:line="360" w:lineRule="auto"/>
        <w:ind w:left="709"/>
        <w:contextualSpacing/>
        <w:jc w:val="both"/>
        <w:rPr>
          <w:rFonts w:eastAsia="Calibri"/>
        </w:rPr>
      </w:pPr>
    </w:p>
    <w:p w:rsidR="00090D24" w:rsidRDefault="00090D24" w:rsidP="00090D24">
      <w:pPr>
        <w:keepNext/>
        <w:keepLines/>
        <w:widowControl w:val="0"/>
        <w:suppressAutoHyphens/>
        <w:spacing w:line="360" w:lineRule="auto"/>
        <w:ind w:left="709"/>
        <w:contextualSpacing/>
        <w:jc w:val="both"/>
        <w:rPr>
          <w:rFonts w:eastAsia="Calibri"/>
          <w:b/>
        </w:rPr>
      </w:pPr>
      <w:bookmarkStart w:id="19" w:name="_Toc400755646"/>
      <w:r>
        <w:rPr>
          <w:rFonts w:eastAsia="Calibri"/>
          <w:b/>
        </w:rPr>
        <w:t>Назначение ответственных за проведение процедур исследования</w:t>
      </w:r>
      <w:bookmarkEnd w:id="19"/>
      <w:r>
        <w:rPr>
          <w:rFonts w:eastAsia="Calibri"/>
          <w:b/>
        </w:rPr>
        <w:t xml:space="preserve"> </w:t>
      </w:r>
    </w:p>
    <w:p w:rsidR="00090D24" w:rsidRDefault="00090D24" w:rsidP="00090D24">
      <w:pPr>
        <w:spacing w:line="360" w:lineRule="auto"/>
        <w:ind w:firstLine="709"/>
        <w:jc w:val="both"/>
        <w:rPr>
          <w:rFonts w:eastAsia="Calibri"/>
        </w:rPr>
      </w:pPr>
      <w:r>
        <w:rPr>
          <w:rFonts w:eastAsia="Calibri"/>
        </w:rPr>
        <w:t xml:space="preserve">ОИВ субъекта Российской Федерации назначает для организации процедур исследования на территории данного субъекта </w:t>
      </w:r>
      <w:r>
        <w:t>Российской Федерации</w:t>
      </w:r>
      <w:r>
        <w:rPr>
          <w:rFonts w:eastAsia="Calibri"/>
        </w:rPr>
        <w:t xml:space="preserve"> ответственного организатора на уровне ОИВ (регионального координатора НИКО).</w:t>
      </w:r>
    </w:p>
    <w:p w:rsidR="00090D24" w:rsidRDefault="00090D24" w:rsidP="00090D24">
      <w:pPr>
        <w:spacing w:line="360" w:lineRule="auto"/>
        <w:ind w:firstLine="709"/>
        <w:jc w:val="both"/>
        <w:rPr>
          <w:rFonts w:eastAsia="Calibri"/>
        </w:rPr>
      </w:pPr>
      <w:r>
        <w:rPr>
          <w:rFonts w:eastAsia="Calibri"/>
        </w:rPr>
        <w:t xml:space="preserve">Кроме того, ОИВ должен обеспечить назначение в каждом ППИ, участвующем в исследовании, ответственного организатора на уровне ППИ, организаторов в аудиториях и независимых наблюдателей, которые будут отправлены в другие ППИ. Организатором в аудитории назначается учитель данной ОО, не являющийся учителем информатики в этом классе. В ППИ направляются наблюдатели, не работающие в </w:t>
      </w:r>
      <w:proofErr w:type="gramStart"/>
      <w:r>
        <w:rPr>
          <w:rFonts w:eastAsia="Calibri"/>
        </w:rPr>
        <w:t>данной</w:t>
      </w:r>
      <w:proofErr w:type="gramEnd"/>
      <w:r>
        <w:rPr>
          <w:rFonts w:eastAsia="Calibri"/>
        </w:rPr>
        <w:t xml:space="preserve"> ОО. </w:t>
      </w:r>
    </w:p>
    <w:p w:rsidR="00090D24" w:rsidRDefault="00090D24" w:rsidP="00090D24">
      <w:pPr>
        <w:spacing w:line="360" w:lineRule="auto"/>
        <w:ind w:firstLine="709"/>
        <w:jc w:val="both"/>
        <w:rPr>
          <w:rFonts w:eastAsia="Calibri"/>
        </w:rPr>
      </w:pPr>
      <w:r>
        <w:rPr>
          <w:rFonts w:eastAsia="Calibri"/>
        </w:rPr>
        <w:t xml:space="preserve">ОИВ также рекомендует федеральным организаторам экспертов по проверке развернутых ответов из числа учителей </w:t>
      </w:r>
      <w:r>
        <w:rPr>
          <w:rFonts w:eastAsia="Calibri"/>
          <w:lang w:eastAsia="zh-CN" w:bidi="hi-IN"/>
        </w:rPr>
        <w:t>с опытом проверки работ ЕГЭ или ОГЭ по информатике и ИКТ,</w:t>
      </w:r>
      <w:r>
        <w:rPr>
          <w:rFonts w:eastAsia="Calibri"/>
        </w:rPr>
        <w:t xml:space="preserve"> работающих в ОО субъекта </w:t>
      </w:r>
      <w:r>
        <w:t>Российской Федерации</w:t>
      </w:r>
      <w:r>
        <w:rPr>
          <w:rFonts w:eastAsia="Calibri"/>
        </w:rPr>
        <w:t>, но не обязательно в ОО, участвующих в исследованиях. Для участия в проверке развернутых ответов эксперты проходят инструктаж и аттестацию по результатам инструктажа, успешное прохождение которой является допуском к проверке работ участников исследования.</w:t>
      </w:r>
    </w:p>
    <w:p w:rsidR="00090D24" w:rsidRDefault="00090D24" w:rsidP="00090D24">
      <w:pPr>
        <w:spacing w:line="360" w:lineRule="auto"/>
        <w:ind w:firstLine="709"/>
        <w:jc w:val="both"/>
        <w:rPr>
          <w:rFonts w:eastAsia="Calibri"/>
        </w:rPr>
      </w:pPr>
    </w:p>
    <w:p w:rsidR="00090D24" w:rsidRDefault="00090D24" w:rsidP="00090D24">
      <w:pPr>
        <w:keepNext/>
        <w:keepLines/>
        <w:widowControl w:val="0"/>
        <w:suppressAutoHyphens/>
        <w:spacing w:line="360" w:lineRule="auto"/>
        <w:ind w:firstLine="709"/>
        <w:contextualSpacing/>
        <w:jc w:val="both"/>
        <w:rPr>
          <w:rFonts w:eastAsia="Calibri"/>
          <w:b/>
        </w:rPr>
      </w:pPr>
      <w:bookmarkStart w:id="20" w:name="_Toc400755647"/>
      <w:r>
        <w:rPr>
          <w:rFonts w:eastAsia="Calibri"/>
          <w:b/>
        </w:rPr>
        <w:t>Согласование выборки образовательных организаций</w:t>
      </w:r>
      <w:bookmarkEnd w:id="20"/>
    </w:p>
    <w:p w:rsidR="00090D24" w:rsidRDefault="00090D24" w:rsidP="00090D24">
      <w:pPr>
        <w:spacing w:line="360" w:lineRule="auto"/>
        <w:ind w:firstLine="709"/>
        <w:jc w:val="both"/>
        <w:rPr>
          <w:rFonts w:eastAsia="Calibri"/>
        </w:rPr>
      </w:pPr>
      <w:r>
        <w:rPr>
          <w:rFonts w:eastAsia="Calibri"/>
        </w:rPr>
        <w:t>Согласование выборки проводится региональным координатором в следующей последовательности:</w:t>
      </w:r>
    </w:p>
    <w:p w:rsidR="00090D24" w:rsidRDefault="00090D24" w:rsidP="00FA76D6">
      <w:pPr>
        <w:widowControl w:val="0"/>
        <w:numPr>
          <w:ilvl w:val="0"/>
          <w:numId w:val="9"/>
        </w:numPr>
        <w:suppressAutoHyphens/>
        <w:spacing w:line="360" w:lineRule="auto"/>
        <w:ind w:left="0" w:firstLine="709"/>
        <w:contextualSpacing/>
        <w:jc w:val="both"/>
        <w:rPr>
          <w:rFonts w:eastAsia="Calibri"/>
        </w:rPr>
      </w:pPr>
      <w:r>
        <w:rPr>
          <w:rFonts w:eastAsia="Calibri"/>
        </w:rPr>
        <w:t xml:space="preserve">получение от федеральных организаторов НИКО предварительного списка ОО; </w:t>
      </w:r>
    </w:p>
    <w:p w:rsidR="00090D24" w:rsidRDefault="00090D24" w:rsidP="00FA76D6">
      <w:pPr>
        <w:widowControl w:val="0"/>
        <w:numPr>
          <w:ilvl w:val="0"/>
          <w:numId w:val="9"/>
        </w:numPr>
        <w:suppressAutoHyphens/>
        <w:spacing w:line="360" w:lineRule="auto"/>
        <w:ind w:left="0" w:firstLine="709"/>
        <w:contextualSpacing/>
        <w:jc w:val="both"/>
        <w:rPr>
          <w:rFonts w:eastAsia="Calibri"/>
        </w:rPr>
      </w:pPr>
      <w:r>
        <w:rPr>
          <w:rFonts w:eastAsia="Calibri"/>
        </w:rPr>
        <w:t xml:space="preserve">согласование региональным координатором с руководителями ОО возможности участия ОО в исследовании; </w:t>
      </w:r>
    </w:p>
    <w:p w:rsidR="00090D24" w:rsidRDefault="00090D24" w:rsidP="00FA76D6">
      <w:pPr>
        <w:widowControl w:val="0"/>
        <w:numPr>
          <w:ilvl w:val="0"/>
          <w:numId w:val="9"/>
        </w:numPr>
        <w:suppressAutoHyphens/>
        <w:spacing w:line="360" w:lineRule="auto"/>
        <w:ind w:left="0" w:firstLine="709"/>
        <w:contextualSpacing/>
        <w:jc w:val="both"/>
        <w:rPr>
          <w:rFonts w:eastAsia="Calibri"/>
        </w:rPr>
      </w:pPr>
      <w:r>
        <w:rPr>
          <w:rFonts w:eastAsia="Calibri"/>
        </w:rPr>
        <w:t xml:space="preserve">предоставление организаторам НИКО сведений о количестве обучающихся в 8 и 9 классах и количестве компьютеров, связанных в локальную сеть, в ОО, согласившихся принять участие в исследовании; </w:t>
      </w:r>
    </w:p>
    <w:p w:rsidR="00090D24" w:rsidRDefault="00090D24" w:rsidP="00FA76D6">
      <w:pPr>
        <w:widowControl w:val="0"/>
        <w:numPr>
          <w:ilvl w:val="0"/>
          <w:numId w:val="9"/>
        </w:numPr>
        <w:suppressAutoHyphens/>
        <w:spacing w:line="360" w:lineRule="auto"/>
        <w:ind w:left="0" w:firstLine="709"/>
        <w:contextualSpacing/>
        <w:jc w:val="both"/>
        <w:rPr>
          <w:rFonts w:eastAsia="Calibri"/>
        </w:rPr>
      </w:pPr>
      <w:r>
        <w:rPr>
          <w:rFonts w:eastAsia="Calibri"/>
        </w:rPr>
        <w:t xml:space="preserve">окончательное формирование федеральными организаторами НИКО списка ОО из числа </w:t>
      </w:r>
      <w:proofErr w:type="gramStart"/>
      <w:r>
        <w:rPr>
          <w:rFonts w:eastAsia="Calibri"/>
        </w:rPr>
        <w:t>согласованных</w:t>
      </w:r>
      <w:proofErr w:type="gramEnd"/>
      <w:r>
        <w:rPr>
          <w:rFonts w:eastAsia="Calibri"/>
        </w:rPr>
        <w:t xml:space="preserve"> и направление списка региональному координатору ОИВ.</w:t>
      </w:r>
    </w:p>
    <w:p w:rsidR="00090D24" w:rsidRDefault="00090D24" w:rsidP="00090D24">
      <w:pPr>
        <w:keepNext/>
        <w:keepLines/>
        <w:widowControl w:val="0"/>
        <w:suppressAutoHyphens/>
        <w:spacing w:line="360" w:lineRule="auto"/>
        <w:ind w:firstLine="709"/>
        <w:contextualSpacing/>
        <w:jc w:val="both"/>
        <w:rPr>
          <w:rFonts w:eastAsia="Calibri"/>
          <w:b/>
        </w:rPr>
      </w:pPr>
      <w:bookmarkStart w:id="21" w:name="_Toc400755648"/>
      <w:r>
        <w:rPr>
          <w:rFonts w:eastAsia="Calibri"/>
          <w:b/>
        </w:rPr>
        <w:lastRenderedPageBreak/>
        <w:t xml:space="preserve">Обучение </w:t>
      </w:r>
      <w:proofErr w:type="gramStart"/>
      <w:r>
        <w:rPr>
          <w:rFonts w:eastAsia="Calibri"/>
          <w:b/>
        </w:rPr>
        <w:t>ответственных</w:t>
      </w:r>
      <w:proofErr w:type="gramEnd"/>
      <w:r>
        <w:rPr>
          <w:rFonts w:eastAsia="Calibri"/>
          <w:b/>
        </w:rPr>
        <w:t xml:space="preserve"> за проведение процедуры исследования на уровне ОИВ и на уровне ППИ</w:t>
      </w:r>
      <w:bookmarkEnd w:id="21"/>
    </w:p>
    <w:p w:rsidR="00090D24" w:rsidRDefault="00090D24" w:rsidP="00090D24">
      <w:pPr>
        <w:spacing w:line="360" w:lineRule="auto"/>
        <w:ind w:firstLine="709"/>
        <w:jc w:val="both"/>
        <w:rPr>
          <w:rFonts w:eastAsia="Calibri"/>
        </w:rPr>
      </w:pPr>
      <w:r>
        <w:rPr>
          <w:rFonts w:eastAsia="Calibri"/>
        </w:rPr>
        <w:t xml:space="preserve">Обучение </w:t>
      </w:r>
      <w:proofErr w:type="gramStart"/>
      <w:r>
        <w:rPr>
          <w:rFonts w:eastAsia="Calibri"/>
        </w:rPr>
        <w:t>ответственных</w:t>
      </w:r>
      <w:proofErr w:type="gramEnd"/>
      <w:r>
        <w:rPr>
          <w:rFonts w:eastAsia="Calibri"/>
        </w:rPr>
        <w:t xml:space="preserve"> за проведение процедуры исследования проводится дистанционно. Для записи специалистов на обучение региональному координатору ОИВ и ответственному организатору ППИ необходимо получить, заполнить и сдать через информационную систему </w:t>
      </w:r>
      <w:proofErr w:type="spellStart"/>
      <w:r>
        <w:rPr>
          <w:rFonts w:eastAsia="Calibri"/>
        </w:rPr>
        <w:t>СтатГрад</w:t>
      </w:r>
      <w:proofErr w:type="spellEnd"/>
      <w:r>
        <w:rPr>
          <w:rFonts w:eastAsia="Calibri"/>
        </w:rPr>
        <w:t xml:space="preserve"> форму сбора данных о специалистах для регистрации на курсах по подготовке к проведению Национальных исследований качества образования (НИКО ИТ-2015) (электронную таблицу). В форме сбора данных указать ФИО участников, их роль в проведении исследования (региональный координатор, ответственный организатор ППИ, организатор в аудитории, независимый наблюдатель, технический специалист ППИ или эксперт по проверке заданий) и адрес электронной почты (для региональных координаторов и экспертов по проверке заданий). После внесения в форму необходимой информации на листе «для печати»</w:t>
      </w:r>
      <w:r>
        <w:rPr>
          <w:rFonts w:eastAsia="Calibri"/>
          <w:b/>
        </w:rPr>
        <w:t xml:space="preserve"> </w:t>
      </w:r>
      <w:r>
        <w:rPr>
          <w:rFonts w:eastAsia="Calibri"/>
        </w:rPr>
        <w:t>появляется список данных всех сотрудников вместе с реквизитами входа в дистанционную систему обучения (логин, пароль, адрес страницы входа).</w:t>
      </w:r>
    </w:p>
    <w:p w:rsidR="00090D24" w:rsidRDefault="00090D24" w:rsidP="00090D24">
      <w:pPr>
        <w:spacing w:line="360" w:lineRule="auto"/>
        <w:ind w:firstLine="709"/>
        <w:jc w:val="both"/>
        <w:rPr>
          <w:rFonts w:eastAsia="Calibri"/>
        </w:rPr>
      </w:pPr>
      <w:r>
        <w:rPr>
          <w:rFonts w:eastAsia="Calibri"/>
        </w:rPr>
        <w:t>От каждого региона должно быть заявлено:</w:t>
      </w:r>
    </w:p>
    <w:p w:rsidR="00090D24" w:rsidRDefault="00090D24" w:rsidP="00FA76D6">
      <w:pPr>
        <w:widowControl w:val="0"/>
        <w:numPr>
          <w:ilvl w:val="0"/>
          <w:numId w:val="10"/>
        </w:numPr>
        <w:suppressAutoHyphens/>
        <w:spacing w:line="360" w:lineRule="auto"/>
        <w:ind w:left="0" w:firstLine="709"/>
        <w:contextualSpacing/>
        <w:jc w:val="both"/>
        <w:rPr>
          <w:rFonts w:eastAsia="Calibri"/>
        </w:rPr>
      </w:pPr>
      <w:r>
        <w:rPr>
          <w:rFonts w:eastAsia="Calibri"/>
        </w:rPr>
        <w:t>региональный координатор – не менее 1 человека;</w:t>
      </w:r>
    </w:p>
    <w:p w:rsidR="00090D24" w:rsidRDefault="00090D24" w:rsidP="00FA76D6">
      <w:pPr>
        <w:widowControl w:val="0"/>
        <w:numPr>
          <w:ilvl w:val="0"/>
          <w:numId w:val="10"/>
        </w:numPr>
        <w:suppressAutoHyphens/>
        <w:spacing w:line="360" w:lineRule="auto"/>
        <w:ind w:left="0" w:firstLine="709"/>
        <w:contextualSpacing/>
        <w:jc w:val="both"/>
        <w:rPr>
          <w:rFonts w:eastAsia="Calibri"/>
        </w:rPr>
      </w:pPr>
      <w:r>
        <w:rPr>
          <w:rFonts w:eastAsia="Calibri"/>
        </w:rPr>
        <w:t>ответственный организатор ППИ – по количеству ППИ, участвующих в проекте;</w:t>
      </w:r>
    </w:p>
    <w:p w:rsidR="00090D24" w:rsidRDefault="00090D24" w:rsidP="00FA76D6">
      <w:pPr>
        <w:widowControl w:val="0"/>
        <w:numPr>
          <w:ilvl w:val="0"/>
          <w:numId w:val="10"/>
        </w:numPr>
        <w:suppressAutoHyphens/>
        <w:spacing w:line="360" w:lineRule="auto"/>
        <w:ind w:left="0" w:firstLine="709"/>
        <w:contextualSpacing/>
        <w:jc w:val="both"/>
        <w:rPr>
          <w:rFonts w:eastAsia="Calibri"/>
        </w:rPr>
      </w:pPr>
      <w:r>
        <w:rPr>
          <w:rFonts w:eastAsia="Calibri"/>
        </w:rPr>
        <w:t>организатор в аудитории – по суммарному количеству аудиторий во всех ППИ, задействованных в проекте;</w:t>
      </w:r>
    </w:p>
    <w:p w:rsidR="00090D24" w:rsidRDefault="00090D24" w:rsidP="00FA76D6">
      <w:pPr>
        <w:widowControl w:val="0"/>
        <w:numPr>
          <w:ilvl w:val="0"/>
          <w:numId w:val="10"/>
        </w:numPr>
        <w:suppressAutoHyphens/>
        <w:spacing w:line="360" w:lineRule="auto"/>
        <w:ind w:left="0" w:firstLine="709"/>
        <w:contextualSpacing/>
        <w:jc w:val="both"/>
        <w:rPr>
          <w:rFonts w:eastAsia="Calibri"/>
        </w:rPr>
      </w:pPr>
      <w:r>
        <w:rPr>
          <w:rFonts w:eastAsia="Calibri"/>
        </w:rPr>
        <w:t>независимый наблюдатель – по суммарному количеству аудиторий во всех ППИ, задействованных в проекте;</w:t>
      </w:r>
    </w:p>
    <w:p w:rsidR="00090D24" w:rsidRDefault="00090D24" w:rsidP="00FA76D6">
      <w:pPr>
        <w:widowControl w:val="0"/>
        <w:numPr>
          <w:ilvl w:val="0"/>
          <w:numId w:val="10"/>
        </w:numPr>
        <w:suppressAutoHyphens/>
        <w:spacing w:line="360" w:lineRule="auto"/>
        <w:ind w:left="0" w:firstLine="709"/>
        <w:contextualSpacing/>
        <w:jc w:val="both"/>
        <w:rPr>
          <w:rFonts w:eastAsia="Calibri"/>
        </w:rPr>
      </w:pPr>
      <w:r>
        <w:rPr>
          <w:rFonts w:eastAsia="Calibri"/>
        </w:rPr>
        <w:t>технический специалист ППИ – по количеству ППИ, участвующих в проекте;</w:t>
      </w:r>
    </w:p>
    <w:p w:rsidR="00090D24" w:rsidRDefault="00090D24" w:rsidP="00FA76D6">
      <w:pPr>
        <w:widowControl w:val="0"/>
        <w:numPr>
          <w:ilvl w:val="0"/>
          <w:numId w:val="10"/>
        </w:numPr>
        <w:suppressAutoHyphens/>
        <w:spacing w:line="360" w:lineRule="auto"/>
        <w:ind w:left="0" w:firstLine="709"/>
        <w:contextualSpacing/>
        <w:jc w:val="both"/>
        <w:rPr>
          <w:rFonts w:eastAsia="Calibri"/>
        </w:rPr>
      </w:pPr>
      <w:r>
        <w:rPr>
          <w:rFonts w:eastAsia="Calibri"/>
        </w:rPr>
        <w:t>эксперт – 3-4 человека от региона.</w:t>
      </w:r>
    </w:p>
    <w:p w:rsidR="00090D24" w:rsidRDefault="00090D24" w:rsidP="00090D24">
      <w:pPr>
        <w:spacing w:line="360" w:lineRule="auto"/>
        <w:ind w:firstLine="709"/>
        <w:contextualSpacing/>
        <w:jc w:val="both"/>
        <w:rPr>
          <w:rFonts w:eastAsia="Calibri"/>
        </w:rPr>
      </w:pPr>
      <w:r>
        <w:rPr>
          <w:rFonts w:eastAsia="Calibri"/>
        </w:rPr>
        <w:t>Рекомендуется формировать заявку с учетом необходимого резерва.</w:t>
      </w:r>
    </w:p>
    <w:p w:rsidR="00090D24" w:rsidRDefault="00090D24" w:rsidP="002B5620">
      <w:pPr>
        <w:spacing w:line="360" w:lineRule="auto"/>
        <w:ind w:firstLine="709"/>
        <w:jc w:val="both"/>
        <w:rPr>
          <w:rFonts w:eastAsia="Calibri"/>
        </w:rPr>
      </w:pPr>
      <w:r>
        <w:rPr>
          <w:rFonts w:eastAsia="Calibri"/>
        </w:rPr>
        <w:t xml:space="preserve">Все специалисты ППИ, на которых была подана заявка, получат доступ в систему дистанционного обучения </w:t>
      </w:r>
      <w:proofErr w:type="spellStart"/>
      <w:r>
        <w:rPr>
          <w:rFonts w:eastAsia="Calibri"/>
        </w:rPr>
        <w:t>Курситет</w:t>
      </w:r>
      <w:proofErr w:type="spellEnd"/>
      <w:r>
        <w:rPr>
          <w:rFonts w:eastAsia="Calibri"/>
        </w:rPr>
        <w:t xml:space="preserve"> </w:t>
      </w:r>
      <w:r>
        <w:rPr>
          <w:rFonts w:eastAsia="Calibri"/>
          <w:lang w:val="en-US"/>
        </w:rPr>
        <w:t>https</w:t>
      </w:r>
      <w:r>
        <w:rPr>
          <w:rFonts w:eastAsia="Calibri"/>
        </w:rPr>
        <w:t>://</w:t>
      </w:r>
      <w:proofErr w:type="spellStart"/>
      <w:r>
        <w:rPr>
          <w:rFonts w:eastAsia="Calibri"/>
          <w:lang w:val="en-US"/>
        </w:rPr>
        <w:t>kursitet</w:t>
      </w:r>
      <w:proofErr w:type="spellEnd"/>
      <w:r>
        <w:rPr>
          <w:rFonts w:eastAsia="Calibri"/>
        </w:rPr>
        <w:t>.</w:t>
      </w:r>
      <w:proofErr w:type="spellStart"/>
      <w:r>
        <w:rPr>
          <w:rFonts w:eastAsia="Calibri"/>
          <w:lang w:val="en-US"/>
        </w:rPr>
        <w:t>ru</w:t>
      </w:r>
      <w:proofErr w:type="spellEnd"/>
      <w:r>
        <w:rPr>
          <w:rFonts w:eastAsia="Calibri"/>
        </w:rPr>
        <w:t>/</w:t>
      </w:r>
      <w:r>
        <w:rPr>
          <w:rFonts w:eastAsia="Calibri"/>
          <w:lang w:val="en-US"/>
        </w:rPr>
        <w:t>project</w:t>
      </w:r>
      <w:r>
        <w:rPr>
          <w:rFonts w:eastAsia="Calibri"/>
        </w:rPr>
        <w:t>/</w:t>
      </w:r>
      <w:proofErr w:type="spellStart"/>
      <w:r>
        <w:rPr>
          <w:rFonts w:eastAsia="Calibri"/>
          <w:lang w:val="en-US"/>
        </w:rPr>
        <w:t>niko</w:t>
      </w:r>
      <w:proofErr w:type="spellEnd"/>
      <w:r>
        <w:rPr>
          <w:rFonts w:eastAsia="Calibri"/>
        </w:rPr>
        <w:t>/2015</w:t>
      </w:r>
      <w:proofErr w:type="spellStart"/>
      <w:r>
        <w:rPr>
          <w:rFonts w:eastAsia="Calibri"/>
          <w:lang w:val="en-US"/>
        </w:rPr>
        <w:t>inf</w:t>
      </w:r>
      <w:proofErr w:type="spellEnd"/>
      <w:r w:rsidR="002B5620">
        <w:rPr>
          <w:rFonts w:eastAsia="Calibri"/>
        </w:rPr>
        <w:t>/</w:t>
      </w:r>
    </w:p>
    <w:p w:rsidR="00090D24" w:rsidRDefault="00090D24" w:rsidP="00090D24">
      <w:pPr>
        <w:keepNext/>
        <w:keepLines/>
        <w:widowControl w:val="0"/>
        <w:suppressAutoHyphens/>
        <w:spacing w:line="360" w:lineRule="auto"/>
        <w:ind w:firstLine="709"/>
        <w:contextualSpacing/>
        <w:jc w:val="both"/>
        <w:rPr>
          <w:rFonts w:eastAsia="Calibri"/>
          <w:b/>
        </w:rPr>
      </w:pPr>
      <w:bookmarkStart w:id="22" w:name="_Toc400755649"/>
      <w:proofErr w:type="gramStart"/>
      <w:r>
        <w:rPr>
          <w:rFonts w:eastAsia="Calibri"/>
          <w:b/>
        </w:rPr>
        <w:t>Обучение экспертов по проверке</w:t>
      </w:r>
      <w:proofErr w:type="gramEnd"/>
      <w:r>
        <w:rPr>
          <w:rFonts w:eastAsia="Calibri"/>
          <w:b/>
        </w:rPr>
        <w:t xml:space="preserve"> </w:t>
      </w:r>
      <w:bookmarkEnd w:id="22"/>
      <w:r>
        <w:rPr>
          <w:rFonts w:eastAsia="Calibri"/>
          <w:b/>
        </w:rPr>
        <w:t>заданий</w:t>
      </w:r>
    </w:p>
    <w:p w:rsidR="00090D24" w:rsidRDefault="00090D24" w:rsidP="00090D24">
      <w:pPr>
        <w:spacing w:line="360" w:lineRule="auto"/>
        <w:ind w:firstLine="709"/>
        <w:jc w:val="both"/>
        <w:rPr>
          <w:rFonts w:eastAsia="Calibri"/>
        </w:rPr>
      </w:pPr>
      <w:r>
        <w:rPr>
          <w:rFonts w:eastAsia="Calibri"/>
        </w:rPr>
        <w:t xml:space="preserve">Для выполнения </w:t>
      </w:r>
      <w:proofErr w:type="gramStart"/>
      <w:r>
        <w:rPr>
          <w:rFonts w:eastAsia="Calibri"/>
        </w:rPr>
        <w:t>проверки развернутых ответов участников процедуры исследования</w:t>
      </w:r>
      <w:proofErr w:type="gramEnd"/>
      <w:r>
        <w:rPr>
          <w:rFonts w:eastAsia="Calibri"/>
        </w:rPr>
        <w:t xml:space="preserve"> набирается группа экспертов. Региональный координатор рекомендует ряд экспертов для включения в указанную группу путем предоставления данных на экспертов в регистрационной форме. </w:t>
      </w:r>
    </w:p>
    <w:p w:rsidR="00090D24" w:rsidRDefault="00090D24" w:rsidP="00090D24">
      <w:pPr>
        <w:spacing w:line="360" w:lineRule="auto"/>
        <w:ind w:firstLine="709"/>
        <w:jc w:val="both"/>
        <w:rPr>
          <w:rFonts w:eastAsia="Calibri"/>
        </w:rPr>
      </w:pPr>
      <w:r>
        <w:rPr>
          <w:rFonts w:eastAsia="Calibri"/>
        </w:rPr>
        <w:t xml:space="preserve">Обучение экспертов проверке развернутых ответов также будет происходить через систему дистанционного обучения </w:t>
      </w:r>
      <w:proofErr w:type="spellStart"/>
      <w:r>
        <w:rPr>
          <w:rFonts w:eastAsia="Calibri"/>
        </w:rPr>
        <w:t>Курситет</w:t>
      </w:r>
      <w:proofErr w:type="spellEnd"/>
      <w:r>
        <w:rPr>
          <w:rFonts w:eastAsia="Calibri"/>
        </w:rPr>
        <w:t xml:space="preserve"> </w:t>
      </w:r>
      <w:r>
        <w:rPr>
          <w:rFonts w:eastAsia="Calibri"/>
          <w:lang w:val="en-US"/>
        </w:rPr>
        <w:t>https</w:t>
      </w:r>
      <w:r>
        <w:rPr>
          <w:rFonts w:eastAsia="Calibri"/>
        </w:rPr>
        <w:t>://</w:t>
      </w:r>
      <w:proofErr w:type="spellStart"/>
      <w:r>
        <w:rPr>
          <w:rFonts w:eastAsia="Calibri"/>
          <w:lang w:val="en-US"/>
        </w:rPr>
        <w:t>kursitet</w:t>
      </w:r>
      <w:proofErr w:type="spellEnd"/>
      <w:r>
        <w:rPr>
          <w:rFonts w:eastAsia="Calibri"/>
        </w:rPr>
        <w:t>.</w:t>
      </w:r>
      <w:proofErr w:type="spellStart"/>
      <w:r>
        <w:rPr>
          <w:rFonts w:eastAsia="Calibri"/>
          <w:lang w:val="en-US"/>
        </w:rPr>
        <w:t>ru</w:t>
      </w:r>
      <w:proofErr w:type="spellEnd"/>
      <w:r>
        <w:rPr>
          <w:rFonts w:eastAsia="Calibri"/>
        </w:rPr>
        <w:t>/</w:t>
      </w:r>
      <w:r>
        <w:rPr>
          <w:rFonts w:eastAsia="Calibri"/>
          <w:lang w:val="en-US"/>
        </w:rPr>
        <w:t>project</w:t>
      </w:r>
      <w:r>
        <w:rPr>
          <w:rFonts w:eastAsia="Calibri"/>
        </w:rPr>
        <w:t>/</w:t>
      </w:r>
      <w:proofErr w:type="spellStart"/>
      <w:r>
        <w:rPr>
          <w:rFonts w:eastAsia="Calibri"/>
          <w:lang w:val="en-US"/>
        </w:rPr>
        <w:t>niko</w:t>
      </w:r>
      <w:proofErr w:type="spellEnd"/>
      <w:r>
        <w:rPr>
          <w:rFonts w:eastAsia="Calibri"/>
        </w:rPr>
        <w:t>/2015</w:t>
      </w:r>
      <w:proofErr w:type="spellStart"/>
      <w:r>
        <w:rPr>
          <w:rFonts w:eastAsia="Calibri"/>
          <w:lang w:val="en-US"/>
        </w:rPr>
        <w:t>inf</w:t>
      </w:r>
      <w:proofErr w:type="spellEnd"/>
      <w:r>
        <w:rPr>
          <w:rFonts w:eastAsia="Calibri"/>
        </w:rPr>
        <w:t>/.</w:t>
      </w:r>
    </w:p>
    <w:p w:rsidR="00090D24" w:rsidRPr="002B5620" w:rsidRDefault="00090D24" w:rsidP="002B5620">
      <w:pPr>
        <w:spacing w:line="360" w:lineRule="auto"/>
        <w:ind w:firstLine="709"/>
        <w:jc w:val="both"/>
        <w:rPr>
          <w:rFonts w:eastAsia="Calibri"/>
        </w:rPr>
      </w:pPr>
      <w:r>
        <w:rPr>
          <w:rFonts w:eastAsia="Calibri"/>
        </w:rPr>
        <w:lastRenderedPageBreak/>
        <w:t>Ку</w:t>
      </w:r>
      <w:proofErr w:type="gramStart"/>
      <w:r>
        <w:rPr>
          <w:rFonts w:eastAsia="Calibri"/>
        </w:rPr>
        <w:t>рс вкл</w:t>
      </w:r>
      <w:proofErr w:type="gramEnd"/>
      <w:r>
        <w:rPr>
          <w:rFonts w:eastAsia="Calibri"/>
        </w:rPr>
        <w:t xml:space="preserve">ючает модуль обучения работе с системой дистанционной проверки </w:t>
      </w:r>
      <w:proofErr w:type="spellStart"/>
      <w:r>
        <w:rPr>
          <w:rFonts w:eastAsia="Calibri"/>
        </w:rPr>
        <w:t>СтатГрад</w:t>
      </w:r>
      <w:proofErr w:type="spellEnd"/>
      <w:r>
        <w:rPr>
          <w:rFonts w:eastAsia="Calibri"/>
        </w:rPr>
        <w:t>-Эксперт, а также рекомендации по проверке</w:t>
      </w:r>
      <w:r w:rsidR="002B5620">
        <w:rPr>
          <w:rFonts w:eastAsia="Calibri"/>
        </w:rPr>
        <w:t xml:space="preserve"> заданий диагностических работ.</w:t>
      </w:r>
    </w:p>
    <w:p w:rsidR="00090D24" w:rsidRDefault="00090D24" w:rsidP="00090D24">
      <w:pPr>
        <w:keepNext/>
        <w:keepLines/>
        <w:widowControl w:val="0"/>
        <w:suppressAutoHyphens/>
        <w:spacing w:line="360" w:lineRule="auto"/>
        <w:ind w:firstLine="709"/>
        <w:contextualSpacing/>
        <w:jc w:val="both"/>
        <w:rPr>
          <w:rFonts w:eastAsia="Calibri"/>
          <w:b/>
        </w:rPr>
      </w:pPr>
      <w:r>
        <w:rPr>
          <w:rFonts w:eastAsia="Calibri"/>
          <w:b/>
        </w:rPr>
        <w:t>Техническая подготовка диагностической работы и анкетирования</w:t>
      </w:r>
    </w:p>
    <w:p w:rsidR="00090D24" w:rsidRDefault="00090D24" w:rsidP="00090D24">
      <w:pPr>
        <w:spacing w:line="360" w:lineRule="auto"/>
        <w:ind w:firstLine="709"/>
        <w:jc w:val="both"/>
        <w:rPr>
          <w:rFonts w:eastAsia="Calibri"/>
        </w:rPr>
      </w:pPr>
      <w:r>
        <w:rPr>
          <w:rFonts w:eastAsia="Calibri"/>
        </w:rPr>
        <w:t xml:space="preserve">Не позднее 21 сентября 2015 выбирается вариант организации работы в локальной сети (необходимо выбрать компьютер, выполняющий роль сервера, и компьютер организатора, см. «Технические требования»). На компьютере, выполняющем роль сервера, устанавливается и настраивается ПО (файлы копируются в рабочий каталог, программа запускается и устанавливается несколько настроек в появившемся диалоговом окне). Рабочие места организатора и участников тестирования подключаются к серверу (в веб-браузере на каждом рабочем месте создается закладка, в которой указывается соответствующий адрес). </w:t>
      </w:r>
      <w:proofErr w:type="gramStart"/>
      <w:r>
        <w:rPr>
          <w:rFonts w:eastAsia="Calibri"/>
        </w:rPr>
        <w:t>Осуществляется пробный запуск (на компьютере, выполняющем роль сервера, запустить программу, указать путь к полученному демонстрационному комплекту ким; на компьютере организатора, выбрав созданную в веб-браузере закладку, ввести пароль к ким и нажать кнопку «Начать тестирование»; на каждом компьютере участника тестирования выбрать созданную в веб-браузере закладку,  ввести номер варианта и убедиться, что он запустился).</w:t>
      </w:r>
      <w:proofErr w:type="gramEnd"/>
    </w:p>
    <w:p w:rsidR="00090D24" w:rsidRDefault="00090D24" w:rsidP="002B5620">
      <w:pPr>
        <w:spacing w:line="360" w:lineRule="auto"/>
        <w:ind w:firstLine="709"/>
        <w:jc w:val="both"/>
        <w:rPr>
          <w:rFonts w:eastAsia="Calibri"/>
        </w:rPr>
      </w:pPr>
      <w:r>
        <w:rPr>
          <w:rFonts w:eastAsia="Calibri"/>
        </w:rPr>
        <w:t xml:space="preserve">КИМ для проведения исследования ОО получают в личном кабинете информационной системы </w:t>
      </w:r>
      <w:proofErr w:type="spellStart"/>
      <w:r>
        <w:rPr>
          <w:rFonts w:eastAsia="Calibri"/>
        </w:rPr>
        <w:t>СтатГрад</w:t>
      </w:r>
      <w:proofErr w:type="spellEnd"/>
      <w:r>
        <w:rPr>
          <w:rFonts w:eastAsia="Calibri"/>
        </w:rPr>
        <w:t xml:space="preserve"> не позднее 2 и 5 октября 2015 года (для 8 и 9 класса соответственно). Материалы передаются техническому специалисту ППИ для установки на сервер тестирования ППИ. В день проведения процедуры ответственный организатор ППИ по</w:t>
      </w:r>
      <w:r w:rsidR="002B5620">
        <w:rPr>
          <w:rFonts w:eastAsia="Calibri"/>
        </w:rPr>
        <w:t>лучает код для расшифровки КИМ.</w:t>
      </w:r>
    </w:p>
    <w:p w:rsidR="00090D24" w:rsidRDefault="00090D24" w:rsidP="00090D24">
      <w:pPr>
        <w:keepNext/>
        <w:keepLines/>
        <w:spacing w:line="360" w:lineRule="auto"/>
        <w:ind w:firstLine="709"/>
        <w:contextualSpacing/>
        <w:jc w:val="center"/>
        <w:rPr>
          <w:rFonts w:eastAsia="Calibri"/>
          <w:b/>
        </w:rPr>
      </w:pPr>
      <w:bookmarkStart w:id="23" w:name="h.adomhr28br63"/>
      <w:bookmarkStart w:id="24" w:name="_Toc400755652"/>
      <w:bookmarkEnd w:id="23"/>
      <w:r>
        <w:rPr>
          <w:rFonts w:eastAsia="Calibri"/>
          <w:b/>
        </w:rPr>
        <w:t>Порядок проведения процедур исследования</w:t>
      </w:r>
      <w:bookmarkEnd w:id="24"/>
    </w:p>
    <w:p w:rsidR="00090D24" w:rsidRDefault="00090D24" w:rsidP="00090D24">
      <w:pPr>
        <w:keepNext/>
        <w:keepLines/>
        <w:widowControl w:val="0"/>
        <w:suppressAutoHyphens/>
        <w:spacing w:line="360" w:lineRule="auto"/>
        <w:ind w:left="567"/>
        <w:contextualSpacing/>
        <w:jc w:val="both"/>
        <w:rPr>
          <w:rFonts w:eastAsia="Calibri"/>
          <w:b/>
        </w:rPr>
      </w:pPr>
      <w:bookmarkStart w:id="25" w:name="_Toc400755653"/>
      <w:r>
        <w:rPr>
          <w:rFonts w:eastAsia="Calibri"/>
          <w:b/>
        </w:rPr>
        <w:t>Этапы проведения процедур исследования</w:t>
      </w:r>
      <w:bookmarkEnd w:id="25"/>
    </w:p>
    <w:p w:rsidR="00090D24" w:rsidRDefault="00090D24" w:rsidP="00FA76D6">
      <w:pPr>
        <w:widowControl w:val="0"/>
        <w:numPr>
          <w:ilvl w:val="0"/>
          <w:numId w:val="8"/>
        </w:numPr>
        <w:suppressAutoHyphens/>
        <w:spacing w:line="360" w:lineRule="auto"/>
        <w:ind w:left="0" w:firstLine="709"/>
        <w:contextualSpacing/>
        <w:jc w:val="both"/>
        <w:rPr>
          <w:rFonts w:eastAsia="Calibri"/>
        </w:rPr>
      </w:pPr>
      <w:bookmarkStart w:id="26" w:name="h.ox8ouqo1y1fy"/>
      <w:bookmarkEnd w:id="26"/>
      <w:r>
        <w:rPr>
          <w:rFonts w:eastAsia="Calibri"/>
        </w:rPr>
        <w:t>запуск диагностической работы и анкетирования;</w:t>
      </w:r>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rPr>
        <w:t>проведение диагностической работы и анкетирования участников;</w:t>
      </w:r>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rPr>
        <w:t>заполнение форм с контекстными данными об участниках в ППИ;</w:t>
      </w:r>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rPr>
        <w:t>сбор и отправка результатов федеральному организатору НИКО</w:t>
      </w:r>
      <w:r>
        <w:rPr>
          <w:rFonts w:eastAsia="Calibri"/>
          <w:b/>
          <w:lang w:eastAsia="zh-CN" w:bidi="hi-IN"/>
        </w:rPr>
        <w:t>;</w:t>
      </w:r>
    </w:p>
    <w:p w:rsidR="00090D24" w:rsidRDefault="00090D24" w:rsidP="00FA76D6">
      <w:pPr>
        <w:widowControl w:val="0"/>
        <w:numPr>
          <w:ilvl w:val="0"/>
          <w:numId w:val="8"/>
        </w:numPr>
        <w:suppressAutoHyphens/>
        <w:spacing w:line="360" w:lineRule="auto"/>
        <w:ind w:left="0" w:firstLine="709"/>
        <w:contextualSpacing/>
        <w:jc w:val="both"/>
        <w:rPr>
          <w:rFonts w:eastAsia="Calibri"/>
        </w:rPr>
      </w:pPr>
      <w:r>
        <w:rPr>
          <w:rFonts w:eastAsia="Calibri"/>
        </w:rPr>
        <w:t>обработка развернутых ответов участников исследования.</w:t>
      </w:r>
    </w:p>
    <w:p w:rsidR="00090D24" w:rsidRDefault="00090D24" w:rsidP="00090D24">
      <w:pPr>
        <w:keepNext/>
        <w:keepLines/>
        <w:widowControl w:val="0"/>
        <w:suppressAutoHyphens/>
        <w:spacing w:line="360" w:lineRule="auto"/>
        <w:ind w:left="709"/>
        <w:contextualSpacing/>
        <w:jc w:val="both"/>
        <w:rPr>
          <w:rFonts w:eastAsia="Calibri"/>
          <w:b/>
        </w:rPr>
      </w:pPr>
      <w:bookmarkStart w:id="27" w:name="_Toc400755654"/>
      <w:r>
        <w:rPr>
          <w:rFonts w:eastAsia="Calibri"/>
          <w:b/>
        </w:rPr>
        <w:t>Запуск диагностических работ и анкетирования участников</w:t>
      </w:r>
      <w:bookmarkEnd w:id="27"/>
    </w:p>
    <w:p w:rsidR="00090D24" w:rsidRDefault="00090D24" w:rsidP="00090D24">
      <w:pPr>
        <w:spacing w:line="360" w:lineRule="auto"/>
        <w:ind w:firstLine="709"/>
        <w:jc w:val="both"/>
        <w:rPr>
          <w:rFonts w:eastAsia="Calibri"/>
        </w:rPr>
      </w:pPr>
      <w:r>
        <w:rPr>
          <w:rFonts w:eastAsia="Calibri"/>
        </w:rPr>
        <w:t xml:space="preserve">Не позднее, чем за 12 часов до проведения процедур исследования, ответственный организатор ППИ должен составить распределение участвующих в проведении исследования обучающихся по аудиториям: участники распределяются по аудиториям в соответствии с количеством компьютеров – рабочих мест участника. Если участников в параллели больше, чем рабочих мест, то они делятся на группы, которые проходят процедуру последовательно (на 1-2, 3-4 и 5-6 уроках, соответственно). Также ответственный организатор получает в </w:t>
      </w:r>
      <w:r>
        <w:rPr>
          <w:rFonts w:eastAsia="Calibri"/>
        </w:rPr>
        <w:lastRenderedPageBreak/>
        <w:t xml:space="preserve">системе </w:t>
      </w:r>
      <w:proofErr w:type="spellStart"/>
      <w:r>
        <w:rPr>
          <w:rFonts w:eastAsia="Calibri"/>
        </w:rPr>
        <w:t>СтатГрад</w:t>
      </w:r>
      <w:proofErr w:type="spellEnd"/>
      <w:r>
        <w:rPr>
          <w:rFonts w:eastAsia="Calibri"/>
        </w:rPr>
        <w:t xml:space="preserve"> таблицу номеров вариантов участников и Протокол проведения исследования.</w:t>
      </w:r>
    </w:p>
    <w:p w:rsidR="00090D24" w:rsidRDefault="00090D24" w:rsidP="00090D24">
      <w:pPr>
        <w:spacing w:line="360" w:lineRule="auto"/>
        <w:ind w:firstLine="709"/>
        <w:jc w:val="both"/>
        <w:rPr>
          <w:rFonts w:eastAsia="Calibri"/>
        </w:rPr>
      </w:pPr>
      <w:r>
        <w:rPr>
          <w:rFonts w:eastAsia="Calibri"/>
        </w:rPr>
        <w:t xml:space="preserve">В день проведения процедуры не позднее, чем за час до начала процедуры исследования, технический специалист ППИ запускает СКТ на компьютере, выполняющем роль сервера, в окне программы вводит логин школы в системе </w:t>
      </w:r>
      <w:proofErr w:type="spellStart"/>
      <w:r>
        <w:rPr>
          <w:rFonts w:eastAsia="Calibri"/>
        </w:rPr>
        <w:t>Статград</w:t>
      </w:r>
      <w:proofErr w:type="spellEnd"/>
      <w:r>
        <w:rPr>
          <w:rFonts w:eastAsia="Calibri"/>
        </w:rPr>
        <w:t xml:space="preserve">, выбирает полученный архив </w:t>
      </w:r>
      <w:proofErr w:type="gramStart"/>
      <w:r>
        <w:rPr>
          <w:rFonts w:eastAsia="Calibri"/>
        </w:rPr>
        <w:t>с</w:t>
      </w:r>
      <w:proofErr w:type="gramEnd"/>
      <w:r>
        <w:rPr>
          <w:rFonts w:eastAsia="Calibri"/>
        </w:rPr>
        <w:t xml:space="preserve"> </w:t>
      </w:r>
      <w:proofErr w:type="gramStart"/>
      <w:r>
        <w:rPr>
          <w:rFonts w:eastAsia="Calibri"/>
        </w:rPr>
        <w:t>КИМ</w:t>
      </w:r>
      <w:proofErr w:type="gramEnd"/>
      <w:r>
        <w:rPr>
          <w:rFonts w:eastAsia="Calibri"/>
        </w:rPr>
        <w:t xml:space="preserve"> и запускает сервер.</w:t>
      </w:r>
    </w:p>
    <w:p w:rsidR="00090D24" w:rsidRDefault="00090D24" w:rsidP="00090D24">
      <w:pPr>
        <w:spacing w:line="360" w:lineRule="auto"/>
        <w:ind w:firstLine="709"/>
        <w:jc w:val="both"/>
        <w:rPr>
          <w:rFonts w:eastAsia="Calibri"/>
        </w:rPr>
      </w:pPr>
      <w:r>
        <w:rPr>
          <w:rFonts w:eastAsia="Calibri"/>
        </w:rPr>
        <w:t>Не позднее, чем за 20 минут до начала исследования, организатор в аудитории входит в СКТ и вводит код (несколько цифр) для расшифровки материалов, полученный у ответственного организатора ППИ (на компьютере организатора выбрать созданную в веб-браузере закладку, ввести код, затем нажать «Начать тестирование»). Также у ответственного организатора ППИ необходимо получить таблицу со списком номеров вариантов участников на аудиторию.</w:t>
      </w:r>
    </w:p>
    <w:p w:rsidR="00090D24" w:rsidRDefault="00090D24" w:rsidP="00090D24">
      <w:pPr>
        <w:spacing w:line="360" w:lineRule="auto"/>
        <w:ind w:firstLine="709"/>
        <w:jc w:val="both"/>
        <w:rPr>
          <w:rFonts w:eastAsia="Calibri"/>
        </w:rPr>
      </w:pPr>
      <w:r>
        <w:rPr>
          <w:rFonts w:eastAsia="Calibri"/>
        </w:rPr>
        <w:t>Организатор разрезает таблицу на отдельные номера вариантов и раскладывает эти номера по рабочим местам, соблюдая условие: соседние номера должны быть разложены по соседним рабочим местам.</w:t>
      </w:r>
    </w:p>
    <w:p w:rsidR="00090D24" w:rsidRDefault="00090D24" w:rsidP="00090D24">
      <w:pPr>
        <w:spacing w:line="360" w:lineRule="auto"/>
        <w:ind w:firstLine="709"/>
        <w:jc w:val="both"/>
        <w:rPr>
          <w:rFonts w:eastAsia="Calibri"/>
        </w:rPr>
      </w:pPr>
      <w:r>
        <w:rPr>
          <w:rFonts w:eastAsia="Calibri"/>
        </w:rPr>
        <w:t>Также организатор в аудитории получает у ответственного организатора ППИ Протокол проведения, в котором по итогам процедуры должны быть указаны ФИО участников исследования в привязке к номерам вариантов диагностической работы.</w:t>
      </w:r>
    </w:p>
    <w:p w:rsidR="00090D24" w:rsidRDefault="00090D24" w:rsidP="00090D24">
      <w:pPr>
        <w:spacing w:line="360" w:lineRule="auto"/>
        <w:ind w:firstLine="709"/>
        <w:jc w:val="both"/>
        <w:rPr>
          <w:rFonts w:eastAsia="Calibri"/>
        </w:rPr>
      </w:pPr>
      <w:r>
        <w:rPr>
          <w:rFonts w:eastAsia="Calibri"/>
        </w:rPr>
        <w:t>Участники рассаживаются за рабочие места произвольным образом и входят в СКТ (каждому участнику необходимо открыть заранее созданную закладку в веб-браузере и в появившемся поле ввести номер варианта, находящийся на его рабочем месте, затем нажать «Начать тестирование»).</w:t>
      </w:r>
    </w:p>
    <w:p w:rsidR="00090D24" w:rsidRDefault="00090D24" w:rsidP="00090D24">
      <w:pPr>
        <w:keepNext/>
        <w:keepLines/>
        <w:widowControl w:val="0"/>
        <w:suppressAutoHyphens/>
        <w:spacing w:line="360" w:lineRule="auto"/>
        <w:ind w:firstLine="709"/>
        <w:contextualSpacing/>
        <w:jc w:val="both"/>
        <w:rPr>
          <w:rFonts w:eastAsia="Calibri"/>
          <w:b/>
        </w:rPr>
      </w:pPr>
      <w:r>
        <w:rPr>
          <w:rFonts w:eastAsia="Calibri"/>
          <w:b/>
        </w:rPr>
        <w:t>Проведение диагностической работы и анкетирования</w:t>
      </w:r>
    </w:p>
    <w:p w:rsidR="00090D24" w:rsidRDefault="00090D24" w:rsidP="00090D24">
      <w:pPr>
        <w:spacing w:line="360" w:lineRule="auto"/>
        <w:ind w:firstLine="709"/>
        <w:jc w:val="both"/>
        <w:rPr>
          <w:rFonts w:eastAsia="Calibri"/>
        </w:rPr>
      </w:pPr>
      <w:r>
        <w:rPr>
          <w:rFonts w:eastAsia="Calibri"/>
        </w:rPr>
        <w:t>Дата проведения процедур исследования: 6 октября для 8 класса и 8 октября для 9 класса.</w:t>
      </w:r>
    </w:p>
    <w:p w:rsidR="00090D24" w:rsidRDefault="00090D24" w:rsidP="00090D24">
      <w:pPr>
        <w:spacing w:line="360" w:lineRule="auto"/>
        <w:ind w:firstLine="709"/>
        <w:jc w:val="both"/>
        <w:rPr>
          <w:rFonts w:eastAsia="Calibri"/>
        </w:rPr>
      </w:pPr>
      <w:r>
        <w:rPr>
          <w:rFonts w:eastAsia="Calibri"/>
        </w:rPr>
        <w:t>За 30 минут до начала исследования в ППИ прибывают направленные ОИВ независимые наблюдатели. За 20 минут до начала исследования организаторы в аудиториях должны занять свои места в аудиториях и разложить номера вариантов участников на рабочие места. Участники занимают свои места в аудиториях за 5 минут до начала процедуры.</w:t>
      </w:r>
    </w:p>
    <w:p w:rsidR="00090D24" w:rsidRDefault="00090D24" w:rsidP="00090D24">
      <w:pPr>
        <w:spacing w:line="360" w:lineRule="auto"/>
        <w:ind w:firstLine="709"/>
        <w:jc w:val="both"/>
        <w:rPr>
          <w:rFonts w:eastAsia="Calibri"/>
        </w:rPr>
      </w:pPr>
      <w:r>
        <w:rPr>
          <w:rFonts w:eastAsia="Calibri"/>
        </w:rPr>
        <w:t>Работа выполняется непрерывно в течение 85 мин с 2-мя остановками для проведения гимнастики для глаз через 25 и 50 минут после начала работы.</w:t>
      </w:r>
    </w:p>
    <w:p w:rsidR="00090D24" w:rsidRDefault="00090D24" w:rsidP="00090D24">
      <w:pPr>
        <w:spacing w:line="360" w:lineRule="auto"/>
        <w:ind w:firstLine="709"/>
        <w:jc w:val="both"/>
        <w:rPr>
          <w:rFonts w:eastAsia="Calibri"/>
        </w:rPr>
      </w:pPr>
      <w:r>
        <w:rPr>
          <w:rFonts w:eastAsia="Calibri"/>
        </w:rPr>
        <w:t>Примерное распределение времени:</w:t>
      </w:r>
    </w:p>
    <w:p w:rsidR="00090D24" w:rsidRDefault="00090D24" w:rsidP="00FA76D6">
      <w:pPr>
        <w:widowControl w:val="0"/>
        <w:numPr>
          <w:ilvl w:val="0"/>
          <w:numId w:val="11"/>
        </w:numPr>
        <w:suppressAutoHyphens/>
        <w:spacing w:line="360" w:lineRule="auto"/>
        <w:ind w:left="0" w:firstLine="709"/>
        <w:jc w:val="both"/>
        <w:rPr>
          <w:rFonts w:eastAsia="Calibri"/>
        </w:rPr>
      </w:pPr>
      <w:r>
        <w:rPr>
          <w:rFonts w:eastAsia="Calibri"/>
        </w:rPr>
        <w:t>инструктаж, вход участников в систему – 5 минут;</w:t>
      </w:r>
    </w:p>
    <w:p w:rsidR="00090D24" w:rsidRDefault="00090D24" w:rsidP="00FA76D6">
      <w:pPr>
        <w:widowControl w:val="0"/>
        <w:numPr>
          <w:ilvl w:val="0"/>
          <w:numId w:val="11"/>
        </w:numPr>
        <w:suppressAutoHyphens/>
        <w:spacing w:line="360" w:lineRule="auto"/>
        <w:ind w:left="0" w:firstLine="709"/>
        <w:jc w:val="both"/>
        <w:rPr>
          <w:rFonts w:eastAsia="Calibri"/>
        </w:rPr>
      </w:pPr>
      <w:r>
        <w:rPr>
          <w:rFonts w:eastAsia="Calibri"/>
        </w:rPr>
        <w:t>выполнение 1-й части диагностической работы – 40 минут;</w:t>
      </w:r>
    </w:p>
    <w:p w:rsidR="00090D24" w:rsidRDefault="00090D24" w:rsidP="00FA76D6">
      <w:pPr>
        <w:widowControl w:val="0"/>
        <w:numPr>
          <w:ilvl w:val="0"/>
          <w:numId w:val="11"/>
        </w:numPr>
        <w:suppressAutoHyphens/>
        <w:spacing w:line="360" w:lineRule="auto"/>
        <w:ind w:left="0" w:firstLine="709"/>
        <w:jc w:val="both"/>
        <w:rPr>
          <w:rFonts w:eastAsia="Calibri"/>
        </w:rPr>
      </w:pPr>
      <w:r>
        <w:rPr>
          <w:rFonts w:eastAsia="Calibri"/>
        </w:rPr>
        <w:lastRenderedPageBreak/>
        <w:t>анкетирование участников – 10 минут;</w:t>
      </w:r>
    </w:p>
    <w:p w:rsidR="00090D24" w:rsidRDefault="00090D24" w:rsidP="00FA76D6">
      <w:pPr>
        <w:widowControl w:val="0"/>
        <w:numPr>
          <w:ilvl w:val="0"/>
          <w:numId w:val="11"/>
        </w:numPr>
        <w:suppressAutoHyphens/>
        <w:spacing w:line="360" w:lineRule="auto"/>
        <w:ind w:left="0" w:firstLine="709"/>
        <w:jc w:val="both"/>
        <w:rPr>
          <w:rFonts w:eastAsia="Calibri"/>
        </w:rPr>
      </w:pPr>
      <w:r>
        <w:rPr>
          <w:rFonts w:eastAsia="Calibri"/>
        </w:rPr>
        <w:t>выполнение 2-й части диагностической работы – 35 минут.</w:t>
      </w:r>
    </w:p>
    <w:p w:rsidR="00090D24" w:rsidRDefault="00090D24" w:rsidP="00090D24">
      <w:pPr>
        <w:spacing w:line="360" w:lineRule="auto"/>
        <w:ind w:firstLine="709"/>
        <w:jc w:val="both"/>
        <w:rPr>
          <w:rFonts w:eastAsia="Calibri"/>
        </w:rPr>
      </w:pPr>
      <w:r>
        <w:rPr>
          <w:rFonts w:eastAsia="Calibri"/>
        </w:rPr>
        <w:t xml:space="preserve">Каждый участник работает за своим компьютером, каждое следующее задание появляется после ввода ответа на предыдущее. Если участник не может выполнить задание, необходимо нажать «Пропустить задание». Возможности вернуться к пропущенному заданию у участника </w:t>
      </w:r>
      <w:r>
        <w:rPr>
          <w:rFonts w:eastAsia="Calibri"/>
          <w:b/>
        </w:rPr>
        <w:t>не будет</w:t>
      </w:r>
      <w:r>
        <w:rPr>
          <w:rFonts w:eastAsia="Calibri"/>
        </w:rPr>
        <w:t xml:space="preserve">. После заданий первой части появляются вопросы анкеты. Затем появляются задания второй части. Из представленных 4-х заданий участник должен выбрать и выполнить ровно </w:t>
      </w:r>
      <w:r>
        <w:rPr>
          <w:rFonts w:eastAsia="Calibri"/>
          <w:b/>
        </w:rPr>
        <w:t>одно задание</w:t>
      </w:r>
      <w:r>
        <w:rPr>
          <w:rFonts w:eastAsia="Calibri"/>
        </w:rPr>
        <w:t>. Выполнив выбранное задание второй части, участник должен загрузить в систему получившийся файл и подтвердить окончание работы.</w:t>
      </w:r>
    </w:p>
    <w:p w:rsidR="00090D24" w:rsidRDefault="00090D24" w:rsidP="00090D24">
      <w:pPr>
        <w:spacing w:line="360" w:lineRule="auto"/>
        <w:ind w:firstLine="709"/>
        <w:jc w:val="both"/>
        <w:rPr>
          <w:rFonts w:eastAsia="Calibri"/>
        </w:rPr>
      </w:pPr>
      <w:r>
        <w:rPr>
          <w:rFonts w:eastAsia="Calibri"/>
        </w:rPr>
        <w:t>Организатор в аудитории наблюдает изображение хода процесса на своём компьютере. По каждому участнику отображается прогресс выполнения заданий и заполнения анкеты.</w:t>
      </w:r>
    </w:p>
    <w:p w:rsidR="00090D24" w:rsidRDefault="00090D24" w:rsidP="00090D24">
      <w:pPr>
        <w:keepNext/>
        <w:keepLines/>
        <w:widowControl w:val="0"/>
        <w:suppressAutoHyphens/>
        <w:spacing w:line="360" w:lineRule="auto"/>
        <w:ind w:firstLine="709"/>
        <w:contextualSpacing/>
        <w:jc w:val="both"/>
        <w:rPr>
          <w:rFonts w:eastAsia="Calibri"/>
          <w:b/>
        </w:rPr>
      </w:pPr>
      <w:r>
        <w:rPr>
          <w:rFonts w:eastAsia="Calibri"/>
          <w:b/>
        </w:rPr>
        <w:t>Сбор и отправка результатов</w:t>
      </w:r>
    </w:p>
    <w:p w:rsidR="00090D24" w:rsidRDefault="00090D24" w:rsidP="00090D24">
      <w:pPr>
        <w:spacing w:line="360" w:lineRule="auto"/>
        <w:ind w:firstLine="709"/>
        <w:jc w:val="both"/>
        <w:rPr>
          <w:rFonts w:eastAsia="Calibri"/>
        </w:rPr>
      </w:pPr>
      <w:r>
        <w:rPr>
          <w:rFonts w:eastAsia="Calibri"/>
          <w:lang w:eastAsia="zh-CN" w:bidi="hi-IN"/>
        </w:rPr>
        <w:t>В процессе выполнения участниками диагностических работ организатор в аудитории заполняет Протокол проведения (вносит ФИО каждого участника в таблицу напротив номера выполняемого им варианта).</w:t>
      </w:r>
    </w:p>
    <w:p w:rsidR="00090D24" w:rsidRDefault="00090D24" w:rsidP="00090D24">
      <w:pPr>
        <w:spacing w:line="360" w:lineRule="auto"/>
        <w:ind w:firstLine="709"/>
        <w:jc w:val="both"/>
        <w:rPr>
          <w:rFonts w:eastAsia="Calibri"/>
        </w:rPr>
      </w:pPr>
      <w:r>
        <w:rPr>
          <w:rFonts w:eastAsia="Calibri"/>
        </w:rPr>
        <w:t xml:space="preserve">По окончании процедуры исследования, ответственный организатор ППИ заполняет электронный протокол проведения, внося информацию из протокола проведения без ФИО участников. </w:t>
      </w:r>
      <w:proofErr w:type="gramStart"/>
      <w:r>
        <w:rPr>
          <w:rFonts w:eastAsia="Calibri"/>
        </w:rPr>
        <w:t>Также ответственный организатор ППИ напротив каждого номера варианта вносит в электронный протокол проведения сведения о выполнявшем этот вариант участнике: пол, номер и букву класса, отметки по русскому языку, математике, информатике и ИКТ (если имеется) за предыдущий учебный год.</w:t>
      </w:r>
      <w:proofErr w:type="gramEnd"/>
    </w:p>
    <w:p w:rsidR="00090D24" w:rsidRDefault="00090D24" w:rsidP="00090D24">
      <w:pPr>
        <w:spacing w:line="360" w:lineRule="auto"/>
        <w:ind w:firstLine="709"/>
        <w:jc w:val="both"/>
        <w:rPr>
          <w:rFonts w:eastAsia="Calibri"/>
        </w:rPr>
      </w:pPr>
      <w:r>
        <w:rPr>
          <w:rFonts w:eastAsia="Calibri"/>
        </w:rPr>
        <w:t xml:space="preserve">Технический специалист ППИ создает архив с результатами выполнения диагностических работ (на компьютере организатора в аудитории нажать соответствующую кнопку на странице наблюдения за ходом выполнения заданий). Результаты загружаются в систему СГ-Коллектор, электронный протокол проведения передается через личный кабинет в системе </w:t>
      </w:r>
      <w:proofErr w:type="spellStart"/>
      <w:r>
        <w:rPr>
          <w:rFonts w:eastAsia="Calibri"/>
        </w:rPr>
        <w:t>СтатГрад</w:t>
      </w:r>
      <w:proofErr w:type="spellEnd"/>
      <w:r>
        <w:rPr>
          <w:rFonts w:eastAsia="Calibri"/>
        </w:rPr>
        <w:t>.</w:t>
      </w:r>
    </w:p>
    <w:p w:rsidR="00090D24" w:rsidRDefault="00090D24" w:rsidP="00090D24">
      <w:pPr>
        <w:spacing w:line="360" w:lineRule="auto"/>
        <w:ind w:firstLine="709"/>
        <w:jc w:val="both"/>
        <w:rPr>
          <w:rFonts w:eastAsia="Calibri"/>
        </w:rPr>
      </w:pPr>
      <w:r>
        <w:rPr>
          <w:rFonts w:eastAsia="Calibri"/>
          <w:highlight w:val="white"/>
        </w:rPr>
        <w:t xml:space="preserve">Распечатанные варианты протоколов из каждой аудитории с вписанными ФИО участников хранятся в ППИ до окончания всей процедуры </w:t>
      </w:r>
      <w:r>
        <w:rPr>
          <w:rFonts w:eastAsia="Calibri"/>
        </w:rPr>
        <w:t>исследования</w:t>
      </w:r>
      <w:r>
        <w:rPr>
          <w:rFonts w:eastAsia="Calibri"/>
          <w:highlight w:val="white"/>
        </w:rPr>
        <w:t xml:space="preserve"> (до получения результатов ОО).</w:t>
      </w:r>
    </w:p>
    <w:p w:rsidR="00090D24" w:rsidRDefault="00090D24" w:rsidP="00090D24">
      <w:pPr>
        <w:keepNext/>
        <w:keepLines/>
        <w:widowControl w:val="0"/>
        <w:suppressAutoHyphens/>
        <w:spacing w:line="360" w:lineRule="auto"/>
        <w:ind w:firstLine="709"/>
        <w:contextualSpacing/>
        <w:jc w:val="both"/>
        <w:rPr>
          <w:rFonts w:eastAsia="Calibri"/>
          <w:b/>
        </w:rPr>
      </w:pPr>
      <w:bookmarkStart w:id="28" w:name="_Toc400755658"/>
      <w:r>
        <w:rPr>
          <w:rFonts w:eastAsia="Calibri"/>
          <w:b/>
        </w:rPr>
        <w:t>Проверка заданий экспертами</w:t>
      </w:r>
      <w:bookmarkEnd w:id="28"/>
    </w:p>
    <w:p w:rsidR="00090D24" w:rsidRDefault="00090D24" w:rsidP="00090D24">
      <w:pPr>
        <w:spacing w:line="360" w:lineRule="auto"/>
        <w:ind w:firstLine="709"/>
        <w:jc w:val="both"/>
        <w:rPr>
          <w:rFonts w:eastAsia="Calibri"/>
        </w:rPr>
      </w:pPr>
      <w:r>
        <w:rPr>
          <w:rFonts w:eastAsia="Calibri"/>
        </w:rPr>
        <w:t xml:space="preserve">Проверка заданий осуществляется удаленно через систему </w:t>
      </w:r>
      <w:proofErr w:type="spellStart"/>
      <w:r>
        <w:rPr>
          <w:rFonts w:eastAsia="Calibri"/>
        </w:rPr>
        <w:t>СтатГрад</w:t>
      </w:r>
      <w:proofErr w:type="spellEnd"/>
      <w:r>
        <w:rPr>
          <w:rFonts w:eastAsia="Calibri"/>
        </w:rPr>
        <w:t xml:space="preserve">-Эксперт в период с 9 октября 2015 года и не должна занять более 20 дней. Назначенные региональным координатором эксперты по проверке заданий направляются на дистанционное обучение </w:t>
      </w:r>
      <w:r>
        <w:rPr>
          <w:rFonts w:eastAsia="Calibri"/>
        </w:rPr>
        <w:lastRenderedPageBreak/>
        <w:t xml:space="preserve">работе с системой СГ-Эксперт (в системе </w:t>
      </w:r>
      <w:proofErr w:type="spellStart"/>
      <w:r>
        <w:rPr>
          <w:rFonts w:eastAsia="Calibri"/>
        </w:rPr>
        <w:t>Курситет</w:t>
      </w:r>
      <w:proofErr w:type="spellEnd"/>
      <w:r>
        <w:rPr>
          <w:rFonts w:eastAsia="Calibri"/>
        </w:rPr>
        <w:t>). По окончании проведения процедур исследования происходит разбор всех заданий диагностических работ.</w:t>
      </w:r>
    </w:p>
    <w:p w:rsidR="00090D24" w:rsidRDefault="00090D24" w:rsidP="00090D24">
      <w:pPr>
        <w:spacing w:line="360" w:lineRule="auto"/>
        <w:ind w:firstLine="709"/>
        <w:jc w:val="both"/>
        <w:rPr>
          <w:rFonts w:eastAsia="Calibri"/>
        </w:rPr>
      </w:pPr>
      <w:r>
        <w:rPr>
          <w:rFonts w:eastAsia="Calibri"/>
        </w:rPr>
        <w:t xml:space="preserve">Прошедшие обучение эксперты получают доступ в систему СГ-Эксперт, где каждый эксперт проходит дополнительное тестирование, которое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090D24" w:rsidRDefault="00090D24" w:rsidP="00090D24">
      <w:pPr>
        <w:spacing w:line="360" w:lineRule="auto"/>
        <w:ind w:firstLine="709"/>
        <w:jc w:val="both"/>
        <w:rPr>
          <w:rFonts w:eastAsia="Calibri"/>
        </w:rPr>
      </w:pPr>
    </w:p>
    <w:p w:rsidR="00090D24" w:rsidRDefault="00090D24" w:rsidP="00090D24">
      <w:pPr>
        <w:keepNext/>
        <w:keepLines/>
        <w:spacing w:line="360" w:lineRule="auto"/>
        <w:ind w:firstLine="709"/>
        <w:contextualSpacing/>
        <w:jc w:val="both"/>
        <w:rPr>
          <w:rFonts w:eastAsia="Calibri"/>
          <w:b/>
          <w:i/>
        </w:rPr>
      </w:pPr>
      <w:bookmarkStart w:id="29" w:name="_Toc400755659"/>
      <w:r>
        <w:rPr>
          <w:rFonts w:eastAsia="Calibri"/>
          <w:b/>
          <w:i/>
        </w:rPr>
        <w:t>Порядок подведения итогов исследования</w:t>
      </w:r>
      <w:bookmarkEnd w:id="29"/>
      <w:r>
        <w:rPr>
          <w:rFonts w:eastAsia="Calibri"/>
          <w:b/>
          <w:i/>
        </w:rPr>
        <w:t xml:space="preserve"> </w:t>
      </w:r>
    </w:p>
    <w:p w:rsidR="00090D24" w:rsidRDefault="00090D24" w:rsidP="00090D24">
      <w:pPr>
        <w:spacing w:line="360" w:lineRule="auto"/>
        <w:ind w:firstLine="709"/>
        <w:jc w:val="both"/>
        <w:rPr>
          <w:rFonts w:eastAsia="Calibri"/>
        </w:rPr>
      </w:pPr>
      <w:r>
        <w:rPr>
          <w:rFonts w:eastAsia="Calibri"/>
        </w:rPr>
        <w:t xml:space="preserve">По окончании процедур исследования проводится анализ результатов. Полученные статистические отчеты и аналитические материалы публикуются на сайте </w:t>
      </w:r>
      <w:hyperlink r:id="rId11" w:history="1">
        <w:r>
          <w:rPr>
            <w:rStyle w:val="a6"/>
            <w:rFonts w:eastAsia="Calibri"/>
          </w:rPr>
          <w:t>www.eduniko.ru</w:t>
        </w:r>
      </w:hyperlink>
      <w:r>
        <w:rPr>
          <w:rFonts w:eastAsia="Calibri"/>
        </w:rPr>
        <w:t>.</w:t>
      </w:r>
    </w:p>
    <w:p w:rsidR="00090D24" w:rsidRDefault="00090D24" w:rsidP="00090D24">
      <w:pPr>
        <w:spacing w:line="360" w:lineRule="auto"/>
        <w:ind w:firstLine="709"/>
        <w:jc w:val="both"/>
        <w:rPr>
          <w:rFonts w:eastAsia="Calibri"/>
        </w:rPr>
      </w:pPr>
    </w:p>
    <w:p w:rsidR="00090D24" w:rsidRDefault="00090D24" w:rsidP="00090D24">
      <w:pPr>
        <w:keepNext/>
        <w:suppressAutoHyphens/>
        <w:spacing w:line="360" w:lineRule="auto"/>
        <w:ind w:firstLine="709"/>
        <w:jc w:val="both"/>
        <w:rPr>
          <w:rFonts w:eastAsia="Calibri"/>
          <w:b/>
          <w:i/>
        </w:rPr>
      </w:pPr>
      <w:r>
        <w:rPr>
          <w:rFonts w:eastAsia="Calibri"/>
          <w:b/>
          <w:i/>
        </w:rPr>
        <w:t>Технические требования</w:t>
      </w:r>
    </w:p>
    <w:p w:rsidR="00090D24" w:rsidRDefault="00090D24" w:rsidP="00090D24">
      <w:pPr>
        <w:widowControl w:val="0"/>
        <w:suppressAutoHyphens/>
        <w:spacing w:line="360" w:lineRule="auto"/>
        <w:ind w:firstLine="709"/>
        <w:jc w:val="both"/>
        <w:rPr>
          <w:rFonts w:eastAsia="Calibri"/>
          <w:lang w:eastAsia="zh-CN" w:bidi="hi-IN"/>
        </w:rPr>
      </w:pPr>
      <w:r>
        <w:rPr>
          <w:rFonts w:eastAsia="Calibri"/>
          <w:lang w:eastAsia="zh-CN" w:bidi="hi-IN"/>
        </w:rPr>
        <w:t>СКТ функционирует в режиме «клиент-сервер». Таким образом, для работы системы необходимо выделить:</w:t>
      </w:r>
    </w:p>
    <w:p w:rsidR="00090D24" w:rsidRDefault="00090D24" w:rsidP="00FA76D6">
      <w:pPr>
        <w:widowControl w:val="0"/>
        <w:numPr>
          <w:ilvl w:val="0"/>
          <w:numId w:val="12"/>
        </w:numPr>
        <w:suppressAutoHyphens/>
        <w:spacing w:line="360" w:lineRule="auto"/>
        <w:ind w:left="0" w:firstLine="709"/>
        <w:jc w:val="both"/>
        <w:rPr>
          <w:rFonts w:eastAsia="Calibri"/>
          <w:lang w:eastAsia="zh-CN" w:bidi="hi-IN"/>
        </w:rPr>
      </w:pPr>
      <w:r>
        <w:rPr>
          <w:rFonts w:eastAsia="Calibri"/>
          <w:lang w:eastAsia="zh-CN" w:bidi="hi-IN"/>
        </w:rPr>
        <w:t xml:space="preserve">Один компьютер, на котором будет установлено и запущено серверное </w:t>
      </w:r>
      <w:proofErr w:type="gramStart"/>
      <w:r>
        <w:rPr>
          <w:rFonts w:eastAsia="Calibri"/>
          <w:lang w:eastAsia="zh-CN" w:bidi="hi-IN"/>
        </w:rPr>
        <w:t>ПО</w:t>
      </w:r>
      <w:proofErr w:type="gramEnd"/>
      <w:r>
        <w:rPr>
          <w:rFonts w:eastAsia="Calibri"/>
          <w:lang w:eastAsia="zh-CN" w:bidi="hi-IN"/>
        </w:rPr>
        <w:t xml:space="preserve">. Установка осуществляется путём копирования файлов и не занимает много времени. Устанавливать дополнительно какое-либо ПО не требуется. Поддерживаются ОС </w:t>
      </w:r>
      <w:proofErr w:type="spellStart"/>
      <w:r>
        <w:rPr>
          <w:rFonts w:eastAsia="Calibri"/>
          <w:lang w:eastAsia="zh-CN" w:bidi="hi-IN"/>
        </w:rPr>
        <w:t>Windows</w:t>
      </w:r>
      <w:proofErr w:type="spellEnd"/>
      <w:r>
        <w:rPr>
          <w:rFonts w:eastAsia="Calibri"/>
          <w:lang w:eastAsia="zh-CN" w:bidi="hi-IN"/>
        </w:rPr>
        <w:t xml:space="preserve"> (</w:t>
      </w:r>
      <w:r>
        <w:rPr>
          <w:rFonts w:eastAsia="Calibri"/>
          <w:lang w:val="en-US" w:eastAsia="zh-CN" w:bidi="hi-IN"/>
        </w:rPr>
        <w:t>Vista</w:t>
      </w:r>
      <w:r>
        <w:rPr>
          <w:rFonts w:eastAsia="Calibri"/>
          <w:lang w:eastAsia="zh-CN" w:bidi="hi-IN"/>
        </w:rPr>
        <w:t xml:space="preserve"> и выше), </w:t>
      </w:r>
      <w:proofErr w:type="spellStart"/>
      <w:r>
        <w:rPr>
          <w:rFonts w:eastAsia="Calibri"/>
          <w:lang w:eastAsia="zh-CN" w:bidi="hi-IN"/>
        </w:rPr>
        <w:t>Linux</w:t>
      </w:r>
      <w:proofErr w:type="spellEnd"/>
      <w:r>
        <w:rPr>
          <w:rFonts w:eastAsia="Calibri"/>
          <w:lang w:eastAsia="zh-CN" w:bidi="hi-IN"/>
        </w:rPr>
        <w:t xml:space="preserve"> (требуется графическая оболочка),  </w:t>
      </w:r>
      <w:proofErr w:type="spellStart"/>
      <w:r>
        <w:rPr>
          <w:rFonts w:eastAsia="Calibri"/>
          <w:lang w:eastAsia="zh-CN" w:bidi="hi-IN"/>
        </w:rPr>
        <w:t>Mac</w:t>
      </w:r>
      <w:proofErr w:type="spellEnd"/>
      <w:r>
        <w:rPr>
          <w:rFonts w:eastAsia="Calibri"/>
          <w:lang w:eastAsia="zh-CN" w:bidi="hi-IN"/>
        </w:rPr>
        <w:t xml:space="preserve"> OS X. Требуется 400 МБ свободного дискового пространства.</w:t>
      </w:r>
    </w:p>
    <w:p w:rsidR="00090D24" w:rsidRDefault="00090D24" w:rsidP="00FA76D6">
      <w:pPr>
        <w:widowControl w:val="0"/>
        <w:numPr>
          <w:ilvl w:val="0"/>
          <w:numId w:val="12"/>
        </w:numPr>
        <w:suppressAutoHyphens/>
        <w:spacing w:line="360" w:lineRule="auto"/>
        <w:ind w:left="0" w:firstLine="709"/>
        <w:jc w:val="both"/>
        <w:rPr>
          <w:rFonts w:eastAsia="Calibri"/>
          <w:lang w:eastAsia="zh-CN" w:bidi="hi-IN"/>
        </w:rPr>
      </w:pPr>
      <w:r>
        <w:rPr>
          <w:rFonts w:eastAsia="Calibri"/>
          <w:lang w:eastAsia="zh-CN" w:bidi="hi-IN"/>
        </w:rPr>
        <w:t xml:space="preserve">Один компьютер (может совпадать с серверным компьютером) или мобильное устройство организатора. </w:t>
      </w:r>
      <w:proofErr w:type="gramStart"/>
      <w:r>
        <w:rPr>
          <w:rFonts w:eastAsia="Calibri"/>
          <w:lang w:eastAsia="zh-CN" w:bidi="hi-IN"/>
        </w:rPr>
        <w:t>Установка ПО на данное устройство не требуется, однако рекомендуется убедиться, что установлен современный веб-браузер (см. ниже), а также добавить в него закладку со ссылкой на страницу рабочего места организатора.</w:t>
      </w:r>
      <w:proofErr w:type="gramEnd"/>
    </w:p>
    <w:p w:rsidR="00090D24" w:rsidRDefault="00090D24" w:rsidP="00FA76D6">
      <w:pPr>
        <w:widowControl w:val="0"/>
        <w:numPr>
          <w:ilvl w:val="0"/>
          <w:numId w:val="12"/>
        </w:numPr>
        <w:suppressAutoHyphens/>
        <w:spacing w:line="360" w:lineRule="auto"/>
        <w:ind w:left="0" w:firstLine="709"/>
        <w:jc w:val="both"/>
        <w:rPr>
          <w:rFonts w:eastAsia="Calibri"/>
          <w:lang w:eastAsia="zh-CN" w:bidi="hi-IN"/>
        </w:rPr>
      </w:pPr>
      <w:r>
        <w:rPr>
          <w:rFonts w:eastAsia="Calibri"/>
          <w:lang w:eastAsia="zh-CN" w:bidi="hi-IN"/>
        </w:rPr>
        <w:t xml:space="preserve">Компьютеры по числу участников процедуры исследования. </w:t>
      </w:r>
      <w:proofErr w:type="gramStart"/>
      <w:r>
        <w:rPr>
          <w:rFonts w:eastAsia="Calibri"/>
          <w:lang w:eastAsia="zh-CN" w:bidi="hi-IN"/>
        </w:rPr>
        <w:t>Установка ПО на данные устройства не требуется, однако рекомендуется убедиться, что установлен современный веб-браузер (см. ниже), а также добавить в него закладку со ссылкой на страницу рабочего места участника тестирования.</w:t>
      </w:r>
      <w:proofErr w:type="gramEnd"/>
    </w:p>
    <w:p w:rsidR="00090D24" w:rsidRDefault="00090D24" w:rsidP="00090D24">
      <w:pPr>
        <w:widowControl w:val="0"/>
        <w:suppressAutoHyphens/>
        <w:spacing w:line="360" w:lineRule="auto"/>
        <w:ind w:left="709"/>
        <w:jc w:val="both"/>
        <w:rPr>
          <w:rFonts w:eastAsia="Calibri"/>
          <w:lang w:eastAsia="zh-CN" w:bidi="hi-IN"/>
        </w:rPr>
      </w:pPr>
      <w:r>
        <w:rPr>
          <w:rFonts w:eastAsia="Calibri"/>
          <w:lang w:eastAsia="zh-CN" w:bidi="hi-IN"/>
        </w:rPr>
        <w:t xml:space="preserve">Поддерживаются </w:t>
      </w:r>
      <w:proofErr w:type="gramStart"/>
      <w:r>
        <w:rPr>
          <w:rFonts w:eastAsia="Calibri"/>
          <w:lang w:eastAsia="zh-CN" w:bidi="hi-IN"/>
        </w:rPr>
        <w:t>следующие</w:t>
      </w:r>
      <w:proofErr w:type="gramEnd"/>
      <w:r>
        <w:rPr>
          <w:rFonts w:eastAsia="Calibri"/>
          <w:lang w:eastAsia="zh-CN" w:bidi="hi-IN"/>
        </w:rPr>
        <w:t xml:space="preserve"> веб-браузеры:</w:t>
      </w:r>
    </w:p>
    <w:p w:rsidR="00090D24" w:rsidRDefault="00090D24" w:rsidP="00FA76D6">
      <w:pPr>
        <w:widowControl w:val="0"/>
        <w:numPr>
          <w:ilvl w:val="0"/>
          <w:numId w:val="13"/>
        </w:numPr>
        <w:suppressAutoHyphens/>
        <w:spacing w:line="360" w:lineRule="auto"/>
        <w:ind w:left="0" w:firstLine="709"/>
        <w:jc w:val="both"/>
        <w:rPr>
          <w:rFonts w:eastAsia="Calibri"/>
          <w:lang w:val="en-US" w:eastAsia="zh-CN" w:bidi="hi-IN"/>
        </w:rPr>
      </w:pPr>
      <w:r>
        <w:rPr>
          <w:rFonts w:eastAsia="Calibri"/>
          <w:lang w:val="en-US" w:eastAsia="zh-CN" w:bidi="hi-IN"/>
        </w:rPr>
        <w:t>Internet Explorer (</w:t>
      </w:r>
      <w:r>
        <w:rPr>
          <w:rFonts w:eastAsia="Calibri"/>
          <w:lang w:eastAsia="zh-CN" w:bidi="hi-IN"/>
        </w:rPr>
        <w:t>версия</w:t>
      </w:r>
      <w:r>
        <w:rPr>
          <w:rFonts w:eastAsia="Calibri"/>
          <w:lang w:val="en-US" w:eastAsia="zh-CN" w:bidi="hi-IN"/>
        </w:rPr>
        <w:t xml:space="preserve"> 10 </w:t>
      </w:r>
      <w:r>
        <w:rPr>
          <w:rFonts w:eastAsia="Calibri"/>
          <w:lang w:eastAsia="zh-CN" w:bidi="hi-IN"/>
        </w:rPr>
        <w:t>и</w:t>
      </w:r>
      <w:r>
        <w:rPr>
          <w:rFonts w:eastAsia="Calibri"/>
          <w:lang w:val="en-US" w:eastAsia="zh-CN" w:bidi="hi-IN"/>
        </w:rPr>
        <w:t xml:space="preserve"> </w:t>
      </w:r>
      <w:r>
        <w:rPr>
          <w:rFonts w:eastAsia="Calibri"/>
          <w:lang w:eastAsia="zh-CN" w:bidi="hi-IN"/>
        </w:rPr>
        <w:t>выше</w:t>
      </w:r>
      <w:r>
        <w:rPr>
          <w:rFonts w:eastAsia="Calibri"/>
          <w:lang w:val="en-US" w:eastAsia="zh-CN" w:bidi="hi-IN"/>
        </w:rPr>
        <w:t>);</w:t>
      </w:r>
    </w:p>
    <w:p w:rsidR="00090D24" w:rsidRDefault="00090D24" w:rsidP="00FA76D6">
      <w:pPr>
        <w:widowControl w:val="0"/>
        <w:numPr>
          <w:ilvl w:val="0"/>
          <w:numId w:val="13"/>
        </w:numPr>
        <w:suppressAutoHyphens/>
        <w:spacing w:line="360" w:lineRule="auto"/>
        <w:ind w:left="0" w:firstLine="709"/>
        <w:jc w:val="both"/>
        <w:rPr>
          <w:rFonts w:eastAsia="Calibri"/>
          <w:lang w:val="en-US" w:eastAsia="zh-CN" w:bidi="hi-IN"/>
        </w:rPr>
      </w:pPr>
      <w:r>
        <w:rPr>
          <w:rFonts w:eastAsia="Calibri"/>
          <w:lang w:val="en-US" w:eastAsia="zh-CN" w:bidi="hi-IN"/>
        </w:rPr>
        <w:t>Google Chrome / Chromium (</w:t>
      </w:r>
      <w:r>
        <w:rPr>
          <w:rFonts w:eastAsia="Calibri"/>
          <w:lang w:eastAsia="zh-CN" w:bidi="hi-IN"/>
        </w:rPr>
        <w:t>версия</w:t>
      </w:r>
      <w:r>
        <w:rPr>
          <w:rFonts w:eastAsia="Calibri"/>
          <w:lang w:val="en-US" w:eastAsia="zh-CN" w:bidi="hi-IN"/>
        </w:rPr>
        <w:t xml:space="preserve"> 31 </w:t>
      </w:r>
      <w:r>
        <w:rPr>
          <w:rFonts w:eastAsia="Calibri"/>
          <w:lang w:eastAsia="zh-CN" w:bidi="hi-IN"/>
        </w:rPr>
        <w:t>и</w:t>
      </w:r>
      <w:r>
        <w:rPr>
          <w:rFonts w:eastAsia="Calibri"/>
          <w:lang w:val="en-US" w:eastAsia="zh-CN" w:bidi="hi-IN"/>
        </w:rPr>
        <w:t xml:space="preserve"> </w:t>
      </w:r>
      <w:r>
        <w:rPr>
          <w:rFonts w:eastAsia="Calibri"/>
          <w:lang w:eastAsia="zh-CN" w:bidi="hi-IN"/>
        </w:rPr>
        <w:t>выше</w:t>
      </w:r>
      <w:r>
        <w:rPr>
          <w:rFonts w:eastAsia="Calibri"/>
          <w:lang w:val="en-US" w:eastAsia="zh-CN" w:bidi="hi-IN"/>
        </w:rPr>
        <w:t>);</w:t>
      </w:r>
    </w:p>
    <w:p w:rsidR="00090D24" w:rsidRDefault="00090D24" w:rsidP="00FA76D6">
      <w:pPr>
        <w:widowControl w:val="0"/>
        <w:numPr>
          <w:ilvl w:val="0"/>
          <w:numId w:val="13"/>
        </w:numPr>
        <w:suppressAutoHyphens/>
        <w:spacing w:line="360" w:lineRule="auto"/>
        <w:ind w:left="0" w:firstLine="709"/>
        <w:jc w:val="both"/>
        <w:rPr>
          <w:rFonts w:eastAsia="Calibri"/>
          <w:lang w:eastAsia="zh-CN" w:bidi="hi-IN"/>
        </w:rPr>
      </w:pPr>
      <w:proofErr w:type="spellStart"/>
      <w:r>
        <w:rPr>
          <w:rFonts w:eastAsia="Calibri"/>
          <w:lang w:eastAsia="zh-CN" w:bidi="hi-IN"/>
        </w:rPr>
        <w:t>Mozilla</w:t>
      </w:r>
      <w:proofErr w:type="spellEnd"/>
      <w:r>
        <w:rPr>
          <w:rFonts w:eastAsia="Calibri"/>
          <w:lang w:eastAsia="zh-CN" w:bidi="hi-IN"/>
        </w:rPr>
        <w:t xml:space="preserve"> </w:t>
      </w:r>
      <w:proofErr w:type="spellStart"/>
      <w:r>
        <w:rPr>
          <w:rFonts w:eastAsia="Calibri"/>
          <w:lang w:eastAsia="zh-CN" w:bidi="hi-IN"/>
        </w:rPr>
        <w:t>Firefox</w:t>
      </w:r>
      <w:proofErr w:type="spellEnd"/>
      <w:r>
        <w:rPr>
          <w:rFonts w:eastAsia="Calibri"/>
          <w:lang w:eastAsia="zh-CN" w:bidi="hi-IN"/>
        </w:rPr>
        <w:t xml:space="preserve"> (версия 25 и выше);</w:t>
      </w:r>
    </w:p>
    <w:p w:rsidR="00090D24" w:rsidRDefault="00090D24" w:rsidP="00FA76D6">
      <w:pPr>
        <w:widowControl w:val="0"/>
        <w:numPr>
          <w:ilvl w:val="0"/>
          <w:numId w:val="13"/>
        </w:numPr>
        <w:suppressAutoHyphens/>
        <w:spacing w:line="360" w:lineRule="auto"/>
        <w:ind w:left="0" w:firstLine="709"/>
        <w:jc w:val="both"/>
        <w:rPr>
          <w:rFonts w:eastAsia="Calibri"/>
          <w:lang w:eastAsia="zh-CN" w:bidi="hi-IN"/>
        </w:rPr>
      </w:pPr>
      <w:proofErr w:type="spellStart"/>
      <w:r>
        <w:rPr>
          <w:rFonts w:eastAsia="Calibri"/>
          <w:lang w:eastAsia="zh-CN" w:bidi="hi-IN"/>
        </w:rPr>
        <w:t>Apple</w:t>
      </w:r>
      <w:proofErr w:type="spellEnd"/>
      <w:r>
        <w:rPr>
          <w:rFonts w:eastAsia="Calibri"/>
          <w:lang w:eastAsia="zh-CN" w:bidi="hi-IN"/>
        </w:rPr>
        <w:t xml:space="preserve"> </w:t>
      </w:r>
      <w:proofErr w:type="spellStart"/>
      <w:r>
        <w:rPr>
          <w:rFonts w:eastAsia="Calibri"/>
          <w:lang w:eastAsia="zh-CN" w:bidi="hi-IN"/>
        </w:rPr>
        <w:t>Safari</w:t>
      </w:r>
      <w:proofErr w:type="spellEnd"/>
      <w:r>
        <w:rPr>
          <w:rFonts w:eastAsia="Calibri"/>
          <w:lang w:eastAsia="zh-CN" w:bidi="hi-IN"/>
        </w:rPr>
        <w:t xml:space="preserve"> (версия 5.1 и выше);</w:t>
      </w:r>
    </w:p>
    <w:p w:rsidR="00090D24" w:rsidRDefault="00090D24" w:rsidP="00FA76D6">
      <w:pPr>
        <w:widowControl w:val="0"/>
        <w:numPr>
          <w:ilvl w:val="0"/>
          <w:numId w:val="13"/>
        </w:numPr>
        <w:suppressAutoHyphens/>
        <w:spacing w:line="360" w:lineRule="auto"/>
        <w:ind w:left="0" w:firstLine="709"/>
        <w:jc w:val="both"/>
        <w:rPr>
          <w:rFonts w:eastAsia="Calibri"/>
          <w:lang w:eastAsia="zh-CN" w:bidi="hi-IN"/>
        </w:rPr>
      </w:pPr>
      <w:r>
        <w:rPr>
          <w:rFonts w:eastAsia="Calibri"/>
          <w:lang w:eastAsia="zh-CN" w:bidi="hi-IN"/>
        </w:rPr>
        <w:t>мобильные версии вышеперечисленных браузеров.</w:t>
      </w:r>
    </w:p>
    <w:p w:rsidR="00090D24" w:rsidRDefault="00090D24" w:rsidP="00090D24">
      <w:pPr>
        <w:widowControl w:val="0"/>
        <w:suppressAutoHyphens/>
        <w:spacing w:line="360" w:lineRule="auto"/>
        <w:ind w:firstLine="709"/>
        <w:jc w:val="both"/>
        <w:rPr>
          <w:rFonts w:eastAsia="Calibri"/>
          <w:lang w:val="en-US" w:eastAsia="zh-CN" w:bidi="hi-IN"/>
        </w:rPr>
      </w:pPr>
      <w:r>
        <w:rPr>
          <w:rFonts w:eastAsia="Calibri"/>
          <w:lang w:eastAsia="zh-CN" w:bidi="hi-IN"/>
        </w:rPr>
        <w:lastRenderedPageBreak/>
        <w:t xml:space="preserve">Компьютеры участников процедуры исследования, а также компьютер или мобильное устройство организатора (в случае, если оно не совпадает с серверным компьютером), должны быть подключены к серверному компьютеру по локальной сети с поддержкой протокола TCP/IP. Если на компьютере, выполняющем роль сервера, используется </w:t>
      </w:r>
      <w:proofErr w:type="spellStart"/>
      <w:r>
        <w:rPr>
          <w:rFonts w:eastAsia="Calibri"/>
          <w:lang w:eastAsia="zh-CN" w:bidi="hi-IN"/>
        </w:rPr>
        <w:t>firewall</w:t>
      </w:r>
      <w:proofErr w:type="spellEnd"/>
      <w:r>
        <w:rPr>
          <w:rFonts w:eastAsia="Calibri"/>
          <w:lang w:eastAsia="zh-CN" w:bidi="hi-IN"/>
        </w:rPr>
        <w:t xml:space="preserve"> (межсетевой экран), требуется наличие одного открытого порта (например, 80). Возможные схемы подключения представлены на рисунке:</w:t>
      </w:r>
    </w:p>
    <w:tbl>
      <w:tblPr>
        <w:tblW w:w="9854" w:type="dxa"/>
        <w:tblCellMar>
          <w:left w:w="118" w:type="dxa"/>
        </w:tblCellMar>
        <w:tblLook w:val="00A0" w:firstRow="1" w:lastRow="0" w:firstColumn="1" w:lastColumn="0" w:noHBand="0" w:noVBand="0"/>
      </w:tblPr>
      <w:tblGrid>
        <w:gridCol w:w="4966"/>
        <w:gridCol w:w="4888"/>
      </w:tblGrid>
      <w:tr w:rsidR="00090D24" w:rsidTr="00090D24">
        <w:tc>
          <w:tcPr>
            <w:tcW w:w="4924" w:type="dxa"/>
            <w:hideMark/>
          </w:tcPr>
          <w:p w:rsidR="00090D24" w:rsidRDefault="00090D24">
            <w:pPr>
              <w:widowControl w:val="0"/>
              <w:suppressAutoHyphens/>
              <w:spacing w:before="100" w:beforeAutospacing="1" w:after="100" w:afterAutospacing="1" w:line="360" w:lineRule="auto"/>
              <w:jc w:val="center"/>
              <w:rPr>
                <w:rFonts w:eastAsia="Calibri"/>
                <w:lang w:eastAsia="zh-CN" w:bidi="hi-IN"/>
              </w:rPr>
            </w:pPr>
            <w:r>
              <w:rPr>
                <w:rFonts w:eastAsia="Calibri"/>
                <w:noProof/>
              </w:rPr>
              <w:drawing>
                <wp:inline distT="0" distB="0" distL="0" distR="0" wp14:anchorId="2030F74F" wp14:editId="118C561D">
                  <wp:extent cx="3004185" cy="2244725"/>
                  <wp:effectExtent l="0" t="0" r="571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4185" cy="2244725"/>
                          </a:xfrm>
                          <a:prstGeom prst="rect">
                            <a:avLst/>
                          </a:prstGeom>
                          <a:noFill/>
                          <a:ln>
                            <a:noFill/>
                          </a:ln>
                        </pic:spPr>
                      </pic:pic>
                    </a:graphicData>
                  </a:graphic>
                </wp:inline>
              </w:drawing>
            </w:r>
          </w:p>
        </w:tc>
        <w:tc>
          <w:tcPr>
            <w:tcW w:w="4929" w:type="dxa"/>
            <w:hideMark/>
          </w:tcPr>
          <w:p w:rsidR="00090D24" w:rsidRDefault="00090D24">
            <w:pPr>
              <w:widowControl w:val="0"/>
              <w:suppressAutoHyphens/>
              <w:spacing w:before="100" w:beforeAutospacing="1" w:after="100" w:afterAutospacing="1" w:line="360" w:lineRule="auto"/>
              <w:jc w:val="center"/>
              <w:rPr>
                <w:rFonts w:eastAsia="Calibri"/>
                <w:lang w:eastAsia="zh-CN" w:bidi="hi-IN"/>
              </w:rPr>
            </w:pPr>
            <w:r>
              <w:rPr>
                <w:rFonts w:eastAsia="Calibri"/>
                <w:noProof/>
              </w:rPr>
              <w:drawing>
                <wp:inline distT="0" distB="0" distL="0" distR="0" wp14:anchorId="4FD043CB" wp14:editId="03C59180">
                  <wp:extent cx="2933065" cy="2185035"/>
                  <wp:effectExtent l="0" t="0" r="635"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33065" cy="2185035"/>
                          </a:xfrm>
                          <a:prstGeom prst="rect">
                            <a:avLst/>
                          </a:prstGeom>
                          <a:noFill/>
                          <a:ln>
                            <a:noFill/>
                          </a:ln>
                        </pic:spPr>
                      </pic:pic>
                    </a:graphicData>
                  </a:graphic>
                </wp:inline>
              </w:drawing>
            </w:r>
          </w:p>
        </w:tc>
      </w:tr>
      <w:tr w:rsidR="00090D24" w:rsidTr="00090D24">
        <w:tc>
          <w:tcPr>
            <w:tcW w:w="9853" w:type="dxa"/>
            <w:gridSpan w:val="2"/>
            <w:hideMark/>
          </w:tcPr>
          <w:p w:rsidR="00090D24" w:rsidRDefault="00090D24">
            <w:pPr>
              <w:widowControl w:val="0"/>
              <w:suppressAutoHyphens/>
              <w:spacing w:before="120" w:line="360" w:lineRule="auto"/>
              <w:jc w:val="center"/>
              <w:rPr>
                <w:rFonts w:eastAsia="Calibri"/>
              </w:rPr>
            </w:pPr>
            <w:r>
              <w:rPr>
                <w:rFonts w:eastAsia="Calibri"/>
              </w:rPr>
              <w:t>Рис. 1 Варианты организации работы в локальной сети</w:t>
            </w:r>
          </w:p>
        </w:tc>
      </w:tr>
    </w:tbl>
    <w:p w:rsidR="00090D24" w:rsidRDefault="00090D24" w:rsidP="00090D24">
      <w:pPr>
        <w:widowControl w:val="0"/>
        <w:suppressAutoHyphens/>
        <w:spacing w:before="120" w:line="360" w:lineRule="auto"/>
        <w:ind w:firstLine="709"/>
        <w:jc w:val="both"/>
        <w:rPr>
          <w:rFonts w:eastAsia="Calibri"/>
          <w:lang w:eastAsia="zh-CN" w:bidi="hi-IN"/>
        </w:rPr>
      </w:pPr>
      <w:r>
        <w:rPr>
          <w:rFonts w:eastAsia="Calibri"/>
          <w:lang w:eastAsia="zh-CN" w:bidi="hi-IN"/>
        </w:rPr>
        <w:t xml:space="preserve">Вторая часть диагностической работы предполагает выполнение практических заданий. Для их выполнения может потребоваться </w:t>
      </w:r>
      <w:proofErr w:type="gramStart"/>
      <w:r>
        <w:rPr>
          <w:rFonts w:eastAsia="Calibri"/>
          <w:lang w:eastAsia="zh-CN" w:bidi="hi-IN"/>
        </w:rPr>
        <w:t>стандартное</w:t>
      </w:r>
      <w:proofErr w:type="gramEnd"/>
      <w:r>
        <w:rPr>
          <w:rFonts w:eastAsia="Calibri"/>
          <w:lang w:eastAsia="zh-CN" w:bidi="hi-IN"/>
        </w:rPr>
        <w:t xml:space="preserve"> офисное ПО: текстовый и графические редакторы, редактор электронных таблиц, редактор презентаций. Предполагается, что участники исследования выполняют практические задания с помощью того ПО, которое уже установлено и используется в школе.</w:t>
      </w:r>
    </w:p>
    <w:p w:rsidR="00090D24" w:rsidRDefault="00090D24" w:rsidP="00090D24">
      <w:pPr>
        <w:spacing w:line="360" w:lineRule="auto"/>
        <w:rPr>
          <w:rFonts w:eastAsiaTheme="minorEastAsia"/>
          <w:b/>
          <w:bCs/>
        </w:rPr>
      </w:pPr>
    </w:p>
    <w:p w:rsidR="00090D24" w:rsidRDefault="00090D24" w:rsidP="00090D24">
      <w:pPr>
        <w:spacing w:line="360" w:lineRule="auto"/>
        <w:jc w:val="center"/>
      </w:pPr>
      <w:r>
        <w:rPr>
          <w:b/>
          <w:bCs/>
        </w:rPr>
        <w:t>Инструкции специалистов при проведении исследования качества образования в сфере информационных технологий в Российской Федерации</w:t>
      </w:r>
    </w:p>
    <w:p w:rsidR="00090D24" w:rsidRDefault="00090D24" w:rsidP="00090D24">
      <w:pPr>
        <w:spacing w:line="360" w:lineRule="auto"/>
        <w:jc w:val="center"/>
        <w:rPr>
          <w:b/>
          <w:bCs/>
          <w:i/>
          <w:iCs/>
        </w:rPr>
      </w:pPr>
      <w:bookmarkStart w:id="30" w:name="_Toc401179982"/>
      <w:bookmarkStart w:id="31" w:name="_Toc400755660"/>
      <w:bookmarkEnd w:id="17"/>
      <w:r>
        <w:rPr>
          <w:b/>
          <w:bCs/>
          <w:i/>
          <w:iCs/>
        </w:rPr>
        <w:t>Инструкция регионального координатора</w:t>
      </w:r>
      <w:bookmarkEnd w:id="30"/>
      <w:bookmarkEnd w:id="31"/>
    </w:p>
    <w:p w:rsidR="00090D24" w:rsidRDefault="00090D24" w:rsidP="00090D24">
      <w:pPr>
        <w:spacing w:line="360" w:lineRule="auto"/>
        <w:ind w:firstLine="709"/>
        <w:jc w:val="both"/>
        <w:rPr>
          <w:rFonts w:eastAsia="Arial"/>
        </w:rPr>
      </w:pPr>
      <w:r>
        <w:rPr>
          <w:rFonts w:eastAsia="Arial"/>
        </w:rPr>
        <w:t xml:space="preserve">Региональный координатор назначается ОИВ субъекта </w:t>
      </w:r>
      <w:r>
        <w:t>Российской Федерации</w:t>
      </w:r>
      <w:r>
        <w:rPr>
          <w:rFonts w:eastAsia="Arial"/>
        </w:rPr>
        <w:t xml:space="preserve">. </w:t>
      </w:r>
    </w:p>
    <w:p w:rsidR="00090D24" w:rsidRDefault="00090D24" w:rsidP="00090D24">
      <w:pPr>
        <w:spacing w:line="360" w:lineRule="auto"/>
        <w:ind w:firstLine="709"/>
        <w:jc w:val="both"/>
        <w:rPr>
          <w:rFonts w:eastAsia="Arial"/>
        </w:rPr>
      </w:pPr>
      <w:r>
        <w:rPr>
          <w:rFonts w:eastAsia="Arial"/>
        </w:rPr>
        <w:t>Контактные данные регионального координатора (номер мобильного телефона и адрес электронной почты) передаются федеральным организаторам процедур исследования.</w:t>
      </w:r>
    </w:p>
    <w:p w:rsidR="00090D24" w:rsidRDefault="00090D24" w:rsidP="00090D24">
      <w:pPr>
        <w:spacing w:line="360" w:lineRule="auto"/>
        <w:ind w:firstLine="709"/>
        <w:jc w:val="both"/>
        <w:rPr>
          <w:rFonts w:eastAsia="Arial"/>
        </w:rPr>
      </w:pPr>
      <w:r>
        <w:rPr>
          <w:rFonts w:eastAsia="Arial"/>
        </w:rPr>
        <w:t xml:space="preserve">Сразу после назначения региональный координатор должен написать электронное письмо на адрес </w:t>
      </w:r>
      <w:hyperlink r:id="rId14" w:history="1">
        <w:r>
          <w:rPr>
            <w:rStyle w:val="a6"/>
            <w:rFonts w:eastAsia="Arial"/>
          </w:rPr>
          <w:t>monitoring@mccme.ru</w:t>
        </w:r>
      </w:hyperlink>
      <w:r>
        <w:rPr>
          <w:rFonts w:eastAsia="Arial"/>
        </w:rPr>
        <w:t xml:space="preserve">, в теме которого необходимо указать регион, а в тексте письма указать свои имя и </w:t>
      </w:r>
      <w:proofErr w:type="gramStart"/>
      <w:r>
        <w:rPr>
          <w:rFonts w:eastAsia="Arial"/>
        </w:rPr>
        <w:t>отчество</w:t>
      </w:r>
      <w:proofErr w:type="gramEnd"/>
      <w:r>
        <w:rPr>
          <w:rFonts w:eastAsia="Arial"/>
        </w:rPr>
        <w:t xml:space="preserve"> и номер мобильного телефона для связи.</w:t>
      </w:r>
    </w:p>
    <w:p w:rsidR="00090D24" w:rsidRDefault="00090D24" w:rsidP="00090D24">
      <w:pPr>
        <w:spacing w:line="360" w:lineRule="auto"/>
        <w:ind w:firstLine="709"/>
        <w:jc w:val="both"/>
        <w:rPr>
          <w:rFonts w:eastAsia="Arial"/>
        </w:rPr>
      </w:pPr>
      <w:r>
        <w:rPr>
          <w:rFonts w:eastAsia="Arial"/>
        </w:rPr>
        <w:t>В ответном письме региональный координатор получит логин, по которому он будет получать материалы от федеральных организаторов. Пароль координатор получит по телефону.</w:t>
      </w:r>
    </w:p>
    <w:p w:rsidR="00090D24" w:rsidRDefault="00090D24" w:rsidP="00090D24">
      <w:pPr>
        <w:spacing w:line="360" w:lineRule="auto"/>
        <w:ind w:firstLine="709"/>
        <w:jc w:val="both"/>
        <w:rPr>
          <w:rFonts w:eastAsia="Arial"/>
        </w:rPr>
      </w:pPr>
      <w:proofErr w:type="gramStart"/>
      <w:r>
        <w:rPr>
          <w:rFonts w:eastAsia="Arial"/>
        </w:rPr>
        <w:lastRenderedPageBreak/>
        <w:t xml:space="preserve">Получив логин и пароль, региональный координатор должен войти на сайт системы </w:t>
      </w:r>
      <w:proofErr w:type="spellStart"/>
      <w:r>
        <w:rPr>
          <w:rFonts w:eastAsia="Arial"/>
        </w:rPr>
        <w:t>СтатГрад</w:t>
      </w:r>
      <w:proofErr w:type="spellEnd"/>
      <w:r>
        <w:rPr>
          <w:rFonts w:eastAsia="Arial"/>
        </w:rPr>
        <w:t xml:space="preserve"> </w:t>
      </w:r>
      <w:hyperlink r:id="rId15" w:history="1">
        <w:r>
          <w:rPr>
            <w:rStyle w:val="a6"/>
            <w:rFonts w:eastAsia="Arial"/>
          </w:rPr>
          <w:t>http://www.statgrad.org</w:t>
        </w:r>
      </w:hyperlink>
      <w:r>
        <w:rPr>
          <w:rFonts w:eastAsia="Arial"/>
        </w:rPr>
        <w:t xml:space="preserve">, авторизоваться (ввести свои логин и пароль в правой верхней части страницы), перейти в публикацию «Национальные исследования качества образования: исследование качества образования в сфере информационных технологий» по ссылке </w:t>
      </w:r>
      <w:hyperlink r:id="rId16" w:anchor="1694" w:history="1">
        <w:r>
          <w:rPr>
            <w:rStyle w:val="a6"/>
            <w:rFonts w:eastAsia="Arial"/>
          </w:rPr>
          <w:t>https://statgrad.org/#1694</w:t>
        </w:r>
      </w:hyperlink>
      <w:r>
        <w:rPr>
          <w:rFonts w:eastAsia="Arial"/>
        </w:rPr>
        <w:t xml:space="preserve"> и получить материалы для проведения исследования.</w:t>
      </w:r>
      <w:proofErr w:type="gramEnd"/>
    </w:p>
    <w:p w:rsidR="00090D24" w:rsidRDefault="00090D24" w:rsidP="00090D24">
      <w:pPr>
        <w:spacing w:line="360" w:lineRule="auto"/>
        <w:ind w:firstLine="709"/>
        <w:jc w:val="both"/>
        <w:rPr>
          <w:rFonts w:eastAsia="Arial"/>
        </w:rPr>
      </w:pPr>
      <w:r>
        <w:rPr>
          <w:rFonts w:eastAsia="Arial"/>
        </w:rPr>
        <w:t>В задачу регионального координатора входит:</w:t>
      </w:r>
    </w:p>
    <w:p w:rsidR="00090D24" w:rsidRDefault="00090D24" w:rsidP="00FA76D6">
      <w:pPr>
        <w:numPr>
          <w:ilvl w:val="0"/>
          <w:numId w:val="14"/>
        </w:numPr>
        <w:spacing w:line="360" w:lineRule="auto"/>
        <w:ind w:left="0" w:firstLine="709"/>
        <w:jc w:val="both"/>
        <w:rPr>
          <w:rFonts w:eastAsia="Arial"/>
        </w:rPr>
      </w:pPr>
      <w:r>
        <w:rPr>
          <w:rFonts w:eastAsia="Arial"/>
        </w:rPr>
        <w:t>координация процесса согласования списка ОО, участвующих в исследованиях;</w:t>
      </w:r>
    </w:p>
    <w:p w:rsidR="00090D24" w:rsidRDefault="00090D24" w:rsidP="00FA76D6">
      <w:pPr>
        <w:numPr>
          <w:ilvl w:val="0"/>
          <w:numId w:val="14"/>
        </w:numPr>
        <w:spacing w:line="360" w:lineRule="auto"/>
        <w:ind w:left="0" w:firstLine="709"/>
        <w:jc w:val="both"/>
        <w:rPr>
          <w:rFonts w:eastAsia="Arial"/>
        </w:rPr>
      </w:pPr>
      <w:r>
        <w:rPr>
          <w:rFonts w:eastAsia="Calibri"/>
          <w:color w:val="000000"/>
        </w:rPr>
        <w:t xml:space="preserve"> предоставление организаторам НИКО сведений о количестве обучающихся в 8 и 9 классах и количестве компьютеров, связанных в локальную сеть, в ОО, согласившихся принять участие в исследовании</w:t>
      </w:r>
    </w:p>
    <w:p w:rsidR="00090D24" w:rsidRDefault="00090D24" w:rsidP="00FA76D6">
      <w:pPr>
        <w:numPr>
          <w:ilvl w:val="0"/>
          <w:numId w:val="14"/>
        </w:numPr>
        <w:spacing w:line="360" w:lineRule="auto"/>
        <w:ind w:left="0" w:firstLine="709"/>
        <w:jc w:val="both"/>
        <w:rPr>
          <w:rFonts w:eastAsia="Arial"/>
        </w:rPr>
      </w:pPr>
      <w:proofErr w:type="gramStart"/>
      <w:r>
        <w:rPr>
          <w:rFonts w:eastAsia="Arial"/>
        </w:rPr>
        <w:t>контроль за</w:t>
      </w:r>
      <w:proofErr w:type="gramEnd"/>
      <w:r>
        <w:rPr>
          <w:rFonts w:eastAsia="Arial"/>
        </w:rPr>
        <w:t xml:space="preserve"> назначением ответственных организаторов ППИ, независимых наблюдателей и экспертов на уровне ОО;</w:t>
      </w:r>
    </w:p>
    <w:p w:rsidR="00090D24" w:rsidRDefault="00090D24" w:rsidP="00FA76D6">
      <w:pPr>
        <w:numPr>
          <w:ilvl w:val="0"/>
          <w:numId w:val="14"/>
        </w:numPr>
        <w:spacing w:line="360" w:lineRule="auto"/>
        <w:ind w:left="0" w:firstLine="709"/>
        <w:jc w:val="both"/>
        <w:rPr>
          <w:rFonts w:eastAsia="Arial"/>
        </w:rPr>
      </w:pPr>
      <w:r>
        <w:rPr>
          <w:rFonts w:eastAsia="Arial"/>
        </w:rPr>
        <w:t>направление независимых наблюдателей, выдача направлений независимым наблюдателям, сбор служебных записок о нарушениях от них, доведение до федеральных организаторов информации из служебных записок наблюдателей;</w:t>
      </w:r>
    </w:p>
    <w:p w:rsidR="00090D24" w:rsidRDefault="00090D24" w:rsidP="00FA76D6">
      <w:pPr>
        <w:numPr>
          <w:ilvl w:val="0"/>
          <w:numId w:val="14"/>
        </w:numPr>
        <w:spacing w:line="360" w:lineRule="auto"/>
        <w:ind w:left="0" w:firstLine="709"/>
        <w:jc w:val="both"/>
        <w:rPr>
          <w:rFonts w:eastAsia="Arial"/>
        </w:rPr>
      </w:pPr>
      <w:r>
        <w:rPr>
          <w:rFonts w:eastAsia="Arial"/>
        </w:rPr>
        <w:t xml:space="preserve">выдача и </w:t>
      </w:r>
      <w:proofErr w:type="gramStart"/>
      <w:r>
        <w:rPr>
          <w:rFonts w:eastAsia="Arial"/>
        </w:rPr>
        <w:t>контроль за</w:t>
      </w:r>
      <w:proofErr w:type="gramEnd"/>
      <w:r>
        <w:rPr>
          <w:rFonts w:eastAsia="Arial"/>
        </w:rPr>
        <w:t xml:space="preserve"> получением ответственными организаторами ППИ доступа к информационным системам проекта;</w:t>
      </w:r>
    </w:p>
    <w:p w:rsidR="00090D24" w:rsidRDefault="00090D24" w:rsidP="00FA76D6">
      <w:pPr>
        <w:numPr>
          <w:ilvl w:val="0"/>
          <w:numId w:val="14"/>
        </w:numPr>
        <w:spacing w:line="360" w:lineRule="auto"/>
        <w:ind w:left="0" w:firstLine="709"/>
        <w:jc w:val="both"/>
        <w:rPr>
          <w:rFonts w:eastAsia="Arial"/>
        </w:rPr>
      </w:pPr>
      <w:proofErr w:type="gramStart"/>
      <w:r>
        <w:rPr>
          <w:rFonts w:eastAsia="Arial"/>
        </w:rPr>
        <w:t>контроль за</w:t>
      </w:r>
      <w:proofErr w:type="gramEnd"/>
      <w:r>
        <w:rPr>
          <w:rFonts w:eastAsia="Arial"/>
        </w:rPr>
        <w:t xml:space="preserve"> прохождением обучения всеми участвующими в исследовании специалистами;</w:t>
      </w:r>
    </w:p>
    <w:p w:rsidR="00090D24" w:rsidRDefault="00090D24" w:rsidP="00FA76D6">
      <w:pPr>
        <w:numPr>
          <w:ilvl w:val="0"/>
          <w:numId w:val="14"/>
        </w:numPr>
        <w:spacing w:line="360" w:lineRule="auto"/>
        <w:ind w:left="0" w:firstLine="709"/>
        <w:jc w:val="both"/>
        <w:rPr>
          <w:rFonts w:eastAsia="Arial"/>
        </w:rPr>
      </w:pPr>
      <w:proofErr w:type="gramStart"/>
      <w:r>
        <w:rPr>
          <w:rFonts w:eastAsia="Arial"/>
        </w:rPr>
        <w:t>контроль за</w:t>
      </w:r>
      <w:proofErr w:type="gramEnd"/>
      <w:r>
        <w:rPr>
          <w:rFonts w:eastAsia="Arial"/>
        </w:rPr>
        <w:t xml:space="preserve"> сбором информации об ОО, участвующих в исследовании (информация подается ОО через систему </w:t>
      </w:r>
      <w:proofErr w:type="spellStart"/>
      <w:r>
        <w:rPr>
          <w:rFonts w:eastAsia="Arial"/>
        </w:rPr>
        <w:t>СтатГрад</w:t>
      </w:r>
      <w:proofErr w:type="spellEnd"/>
      <w:r>
        <w:rPr>
          <w:rFonts w:eastAsia="Arial"/>
        </w:rPr>
        <w:t>);</w:t>
      </w:r>
    </w:p>
    <w:p w:rsidR="00090D24" w:rsidRDefault="00090D24" w:rsidP="00FA76D6">
      <w:pPr>
        <w:numPr>
          <w:ilvl w:val="0"/>
          <w:numId w:val="14"/>
        </w:numPr>
        <w:spacing w:line="360" w:lineRule="auto"/>
        <w:ind w:left="0" w:firstLine="709"/>
        <w:jc w:val="both"/>
        <w:rPr>
          <w:rFonts w:eastAsia="Arial"/>
        </w:rPr>
      </w:pPr>
      <w:proofErr w:type="gramStart"/>
      <w:r>
        <w:rPr>
          <w:rFonts w:eastAsia="Arial"/>
        </w:rPr>
        <w:t>контроль за</w:t>
      </w:r>
      <w:proofErr w:type="gramEnd"/>
      <w:r>
        <w:rPr>
          <w:rFonts w:eastAsia="Arial"/>
          <w:color w:val="000000"/>
        </w:rPr>
        <w:t xml:space="preserve"> технической подготовкой проведения диагностической работы и анкетирования;</w:t>
      </w:r>
    </w:p>
    <w:p w:rsidR="00090D24" w:rsidRDefault="00090D24" w:rsidP="00FA76D6">
      <w:pPr>
        <w:numPr>
          <w:ilvl w:val="0"/>
          <w:numId w:val="14"/>
        </w:numPr>
        <w:spacing w:line="360" w:lineRule="auto"/>
        <w:ind w:left="0" w:firstLine="709"/>
        <w:jc w:val="both"/>
        <w:rPr>
          <w:rFonts w:eastAsia="Arial"/>
        </w:rPr>
      </w:pPr>
      <w:proofErr w:type="gramStart"/>
      <w:r>
        <w:rPr>
          <w:rFonts w:eastAsia="Arial"/>
          <w:color w:val="000000"/>
        </w:rPr>
        <w:t>контроль за</w:t>
      </w:r>
      <w:proofErr w:type="gramEnd"/>
      <w:r>
        <w:rPr>
          <w:rFonts w:eastAsia="Arial"/>
          <w:color w:val="000000"/>
        </w:rPr>
        <w:t xml:space="preserve"> осуществлением пробного запуска программного обеспечения в ОО;</w:t>
      </w:r>
    </w:p>
    <w:p w:rsidR="00090D24" w:rsidRDefault="00090D24" w:rsidP="00FA76D6">
      <w:pPr>
        <w:numPr>
          <w:ilvl w:val="0"/>
          <w:numId w:val="14"/>
        </w:numPr>
        <w:spacing w:line="360" w:lineRule="auto"/>
        <w:ind w:left="0" w:firstLine="709"/>
        <w:jc w:val="both"/>
        <w:rPr>
          <w:rFonts w:eastAsia="Arial"/>
        </w:rPr>
      </w:pPr>
      <w:r>
        <w:rPr>
          <w:rFonts w:eastAsia="Arial"/>
        </w:rPr>
        <w:t xml:space="preserve">составление сводного отчета на основании отчетов ОО о получении материалов исследования (вариантов </w:t>
      </w:r>
      <w:proofErr w:type="gramStart"/>
      <w:r>
        <w:rPr>
          <w:rFonts w:eastAsia="Arial"/>
        </w:rPr>
        <w:t>с</w:t>
      </w:r>
      <w:proofErr w:type="gramEnd"/>
      <w:r>
        <w:rPr>
          <w:rFonts w:eastAsia="Arial"/>
        </w:rPr>
        <w:t xml:space="preserve"> </w:t>
      </w:r>
      <w:proofErr w:type="gramStart"/>
      <w:r>
        <w:rPr>
          <w:rFonts w:eastAsia="Arial"/>
        </w:rPr>
        <w:t>КИМ</w:t>
      </w:r>
      <w:proofErr w:type="gramEnd"/>
      <w:r>
        <w:rPr>
          <w:rFonts w:eastAsia="Arial"/>
        </w:rPr>
        <w:t xml:space="preserve">), опись материалов и ведомость для учета материалов, передаваемых в ППИ, можно будет получить на сайте </w:t>
      </w:r>
      <w:proofErr w:type="spellStart"/>
      <w:r>
        <w:rPr>
          <w:rFonts w:eastAsia="Arial"/>
        </w:rPr>
        <w:t>СтатГрада</w:t>
      </w:r>
      <w:proofErr w:type="spellEnd"/>
      <w:r>
        <w:rPr>
          <w:rFonts w:eastAsia="Arial"/>
        </w:rPr>
        <w:t>;</w:t>
      </w:r>
    </w:p>
    <w:p w:rsidR="00090D24" w:rsidRDefault="00090D24" w:rsidP="00FA76D6">
      <w:pPr>
        <w:numPr>
          <w:ilvl w:val="0"/>
          <w:numId w:val="14"/>
        </w:numPr>
        <w:spacing w:line="360" w:lineRule="auto"/>
        <w:ind w:left="0" w:firstLine="709"/>
        <w:jc w:val="both"/>
        <w:rPr>
          <w:rFonts w:eastAsia="Arial"/>
        </w:rPr>
      </w:pPr>
      <w:r>
        <w:rPr>
          <w:rFonts w:eastAsia="Arial"/>
        </w:rPr>
        <w:t>передача федеральным организаторам исследования информации об учителях, назначенных экспертами по проверке работ участников исследования;</w:t>
      </w:r>
    </w:p>
    <w:p w:rsidR="00090D24" w:rsidRDefault="00090D24" w:rsidP="00FA76D6">
      <w:pPr>
        <w:numPr>
          <w:ilvl w:val="0"/>
          <w:numId w:val="14"/>
        </w:numPr>
        <w:spacing w:line="360" w:lineRule="auto"/>
        <w:ind w:left="0" w:firstLine="709"/>
        <w:jc w:val="both"/>
        <w:rPr>
          <w:rFonts w:eastAsia="Arial"/>
        </w:rPr>
      </w:pPr>
      <w:proofErr w:type="gramStart"/>
      <w:r>
        <w:rPr>
          <w:rFonts w:eastAsia="Arial"/>
        </w:rPr>
        <w:t>контроль за</w:t>
      </w:r>
      <w:proofErr w:type="gramEnd"/>
      <w:r>
        <w:rPr>
          <w:rFonts w:eastAsia="Arial"/>
        </w:rPr>
        <w:t xml:space="preserve"> работой экспертов в системе удалённой проверки СГ-Эксперт, обеспечение выполнения ими проверки;</w:t>
      </w:r>
    </w:p>
    <w:p w:rsidR="00090D24" w:rsidRDefault="00090D24" w:rsidP="00FA76D6">
      <w:pPr>
        <w:numPr>
          <w:ilvl w:val="0"/>
          <w:numId w:val="14"/>
        </w:numPr>
        <w:spacing w:line="360" w:lineRule="auto"/>
        <w:ind w:left="0" w:firstLine="709"/>
        <w:jc w:val="both"/>
        <w:rPr>
          <w:rFonts w:eastAsia="Arial"/>
        </w:rPr>
      </w:pPr>
      <w:r>
        <w:rPr>
          <w:rFonts w:eastAsia="Arial"/>
        </w:rPr>
        <w:t>контроль получения ОО и ОИВ статистических и аналитических материалов.</w:t>
      </w:r>
    </w:p>
    <w:p w:rsidR="00090D24" w:rsidRDefault="00090D24" w:rsidP="00090D24">
      <w:pPr>
        <w:spacing w:line="360" w:lineRule="auto"/>
        <w:ind w:firstLine="709"/>
        <w:jc w:val="both"/>
        <w:rPr>
          <w:rFonts w:eastAsia="Arial"/>
        </w:rPr>
      </w:pPr>
      <w:r>
        <w:rPr>
          <w:rFonts w:eastAsia="Arial"/>
        </w:rPr>
        <w:lastRenderedPageBreak/>
        <w:t xml:space="preserve">Материалы исследования, получаемые на сайте </w:t>
      </w:r>
      <w:proofErr w:type="spellStart"/>
      <w:r>
        <w:rPr>
          <w:rFonts w:eastAsia="Arial"/>
        </w:rPr>
        <w:t>СтатГрад</w:t>
      </w:r>
      <w:proofErr w:type="spellEnd"/>
      <w:r>
        <w:rPr>
          <w:rFonts w:eastAsia="Arial"/>
        </w:rPr>
        <w:t xml:space="preserve">, включают в себя порядок проведения, полное описание процедуры исследования, программное обеспечение, демонстрационный комплект КИМ и все необходимые инструкции. </w:t>
      </w:r>
    </w:p>
    <w:p w:rsidR="00090D24" w:rsidRDefault="00090D24" w:rsidP="00090D24">
      <w:pPr>
        <w:spacing w:line="360" w:lineRule="auto"/>
        <w:ind w:firstLine="709"/>
        <w:jc w:val="both"/>
        <w:rPr>
          <w:rFonts w:eastAsia="Arial"/>
        </w:rPr>
      </w:pPr>
      <w:r>
        <w:rPr>
          <w:rFonts w:eastAsia="Arial"/>
        </w:rPr>
        <w:t xml:space="preserve">Кроме того, на сайте </w:t>
      </w:r>
      <w:proofErr w:type="spellStart"/>
      <w:r>
        <w:rPr>
          <w:rFonts w:eastAsia="Arial"/>
        </w:rPr>
        <w:t>СтатГрада</w:t>
      </w:r>
      <w:proofErr w:type="spellEnd"/>
      <w:r>
        <w:rPr>
          <w:rFonts w:eastAsia="Arial"/>
        </w:rPr>
        <w:t xml:space="preserve"> должна быть получена форма сбора данных о специалистах для регистрации на курсах по подготовке к проведению Национальных исследований качества образования (НИКО ИТ-2015). В эту форму надо внести следующие данные о каждом специалисте:</w:t>
      </w:r>
    </w:p>
    <w:p w:rsidR="00090D24" w:rsidRDefault="00090D24" w:rsidP="00FA76D6">
      <w:pPr>
        <w:numPr>
          <w:ilvl w:val="0"/>
          <w:numId w:val="14"/>
        </w:numPr>
        <w:spacing w:line="360" w:lineRule="auto"/>
        <w:ind w:left="0" w:firstLine="709"/>
        <w:jc w:val="both"/>
        <w:rPr>
          <w:rFonts w:eastAsia="Arial"/>
        </w:rPr>
      </w:pPr>
      <w:r>
        <w:rPr>
          <w:rFonts w:eastAsia="Arial"/>
        </w:rPr>
        <w:t xml:space="preserve">фамилия, имя и отчество </w:t>
      </w:r>
      <w:proofErr w:type="gramStart"/>
      <w:r>
        <w:rPr>
          <w:rFonts w:eastAsia="Arial"/>
        </w:rPr>
        <w:t>обучающегося</w:t>
      </w:r>
      <w:proofErr w:type="gramEnd"/>
      <w:r>
        <w:rPr>
          <w:rFonts w:eastAsia="Arial"/>
        </w:rPr>
        <w:t xml:space="preserve"> на курсах;</w:t>
      </w:r>
    </w:p>
    <w:p w:rsidR="00090D24" w:rsidRDefault="00090D24" w:rsidP="00FA76D6">
      <w:pPr>
        <w:numPr>
          <w:ilvl w:val="0"/>
          <w:numId w:val="14"/>
        </w:numPr>
        <w:spacing w:line="360" w:lineRule="auto"/>
        <w:ind w:left="0" w:firstLine="709"/>
        <w:jc w:val="both"/>
        <w:rPr>
          <w:rFonts w:eastAsia="Arial"/>
        </w:rPr>
      </w:pPr>
      <w:r>
        <w:rPr>
          <w:rFonts w:eastAsia="Arial"/>
        </w:rPr>
        <w:t>его роль при проведении исследования;</w:t>
      </w:r>
    </w:p>
    <w:p w:rsidR="00090D24" w:rsidRDefault="00090D24" w:rsidP="00FA76D6">
      <w:pPr>
        <w:numPr>
          <w:ilvl w:val="0"/>
          <w:numId w:val="14"/>
        </w:numPr>
        <w:spacing w:line="360" w:lineRule="auto"/>
        <w:ind w:left="0" w:firstLine="709"/>
        <w:jc w:val="both"/>
        <w:rPr>
          <w:rFonts w:eastAsia="Arial"/>
        </w:rPr>
      </w:pPr>
      <w:r>
        <w:rPr>
          <w:rFonts w:eastAsia="Arial"/>
        </w:rPr>
        <w:t>контактный адрес электронной почты (для региональных координаторов и экспертов по проверке заданий).</w:t>
      </w:r>
    </w:p>
    <w:p w:rsidR="00090D24" w:rsidRDefault="00090D24" w:rsidP="00090D24">
      <w:pPr>
        <w:spacing w:line="360" w:lineRule="auto"/>
        <w:ind w:firstLine="709"/>
        <w:jc w:val="both"/>
        <w:rPr>
          <w:rFonts w:eastAsia="Arial"/>
        </w:rPr>
      </w:pPr>
      <w:r>
        <w:rPr>
          <w:rFonts w:eastAsia="Arial"/>
        </w:rPr>
        <w:t>Региональному координатору необходимо записать на курсы:</w:t>
      </w:r>
    </w:p>
    <w:p w:rsidR="00090D24" w:rsidRDefault="00090D24" w:rsidP="00FA76D6">
      <w:pPr>
        <w:numPr>
          <w:ilvl w:val="0"/>
          <w:numId w:val="14"/>
        </w:numPr>
        <w:spacing w:line="360" w:lineRule="auto"/>
        <w:ind w:left="0" w:firstLine="709"/>
        <w:jc w:val="both"/>
        <w:rPr>
          <w:rFonts w:eastAsia="Arial"/>
        </w:rPr>
      </w:pPr>
      <w:r>
        <w:rPr>
          <w:rFonts w:eastAsia="Arial"/>
        </w:rPr>
        <w:t xml:space="preserve"> себя;</w:t>
      </w:r>
    </w:p>
    <w:p w:rsidR="00090D24" w:rsidRDefault="00090D24" w:rsidP="00FA76D6">
      <w:pPr>
        <w:numPr>
          <w:ilvl w:val="0"/>
          <w:numId w:val="14"/>
        </w:numPr>
        <w:spacing w:line="360" w:lineRule="auto"/>
        <w:ind w:left="0" w:firstLine="709"/>
        <w:jc w:val="both"/>
        <w:rPr>
          <w:rFonts w:eastAsia="Arial"/>
        </w:rPr>
      </w:pPr>
      <w:r>
        <w:rPr>
          <w:rFonts w:eastAsia="Arial"/>
        </w:rPr>
        <w:t>экспертов по проверке</w:t>
      </w:r>
      <w:r>
        <w:rPr>
          <w:rFonts w:eastAsia="Arial"/>
          <w:color w:val="000000"/>
        </w:rPr>
        <w:t xml:space="preserve"> по проверке развернутых ответов из числа учителей </w:t>
      </w:r>
      <w:r>
        <w:rPr>
          <w:rFonts w:eastAsia="Arial"/>
          <w:lang w:eastAsia="zh-CN" w:bidi="hi-IN"/>
        </w:rPr>
        <w:t>с опытом проверки работ ЕГЭ или ОГЭ по информатике и ИКТ,</w:t>
      </w:r>
      <w:r>
        <w:rPr>
          <w:rFonts w:eastAsia="Arial"/>
          <w:color w:val="000000"/>
        </w:rPr>
        <w:t xml:space="preserve"> работающих в ОО субъекта </w:t>
      </w:r>
      <w:r>
        <w:t>Российской Федерации</w:t>
      </w:r>
      <w:r>
        <w:rPr>
          <w:rFonts w:eastAsia="Arial"/>
          <w:color w:val="000000"/>
        </w:rPr>
        <w:t>, но не обязательно в ОО, участвующих в исследованиях</w:t>
      </w:r>
      <w:r>
        <w:rPr>
          <w:rFonts w:eastAsia="Arial"/>
        </w:rPr>
        <w:t>;</w:t>
      </w:r>
    </w:p>
    <w:p w:rsidR="00090D24" w:rsidRDefault="00090D24" w:rsidP="00FA76D6">
      <w:pPr>
        <w:numPr>
          <w:ilvl w:val="0"/>
          <w:numId w:val="14"/>
        </w:numPr>
        <w:spacing w:line="360" w:lineRule="auto"/>
        <w:ind w:left="0" w:firstLine="709"/>
        <w:jc w:val="both"/>
        <w:rPr>
          <w:rFonts w:eastAsia="Arial"/>
        </w:rPr>
      </w:pPr>
      <w:r>
        <w:rPr>
          <w:rFonts w:eastAsia="Arial"/>
        </w:rPr>
        <w:t>независимых наблюдателей.</w:t>
      </w:r>
    </w:p>
    <w:p w:rsidR="00090D24" w:rsidRDefault="00090D24" w:rsidP="00090D24">
      <w:pPr>
        <w:spacing w:line="360" w:lineRule="auto"/>
        <w:ind w:firstLine="709"/>
        <w:jc w:val="both"/>
        <w:rPr>
          <w:rFonts w:eastAsia="Arial"/>
        </w:rPr>
      </w:pPr>
      <w:r>
        <w:rPr>
          <w:rFonts w:eastAsia="Arial"/>
          <w:color w:val="000000"/>
        </w:rPr>
        <w:t>После внесения в форму необходимой информации на листе «для печати»</w:t>
      </w:r>
      <w:r>
        <w:rPr>
          <w:rFonts w:eastAsia="Arial"/>
          <w:b/>
        </w:rPr>
        <w:t xml:space="preserve"> </w:t>
      </w:r>
      <w:r>
        <w:rPr>
          <w:rFonts w:eastAsia="Arial"/>
        </w:rPr>
        <w:t>появляется список данных всех сотрудников вместе с реквизитами входа в дистанционную систему обучения (логин, пароль, адрес страницы входа).</w:t>
      </w:r>
      <w:r>
        <w:rPr>
          <w:rFonts w:eastAsia="Arial"/>
          <w:color w:val="000000"/>
        </w:rPr>
        <w:t xml:space="preserve"> </w:t>
      </w:r>
      <w:r>
        <w:rPr>
          <w:rFonts w:eastAsia="Arial"/>
        </w:rPr>
        <w:t>Рекомендуется формировать заявку с учетом необходимого резерва.</w:t>
      </w:r>
    </w:p>
    <w:p w:rsidR="00090D24" w:rsidRDefault="00090D24" w:rsidP="00090D24">
      <w:pPr>
        <w:spacing w:line="360" w:lineRule="auto"/>
        <w:ind w:firstLine="709"/>
        <w:jc w:val="both"/>
        <w:rPr>
          <w:rFonts w:eastAsia="Arial"/>
        </w:rPr>
      </w:pPr>
      <w:r>
        <w:rPr>
          <w:rFonts w:eastAsia="Arial"/>
        </w:rPr>
        <w:t xml:space="preserve">Все специалисты ППИ, на которых была подана заявка, получат доступ в систему дистанционного обучения </w:t>
      </w:r>
      <w:proofErr w:type="spellStart"/>
      <w:r>
        <w:rPr>
          <w:rFonts w:eastAsia="Arial"/>
        </w:rPr>
        <w:t>Курситет</w:t>
      </w:r>
      <w:proofErr w:type="spellEnd"/>
      <w:r>
        <w:rPr>
          <w:rFonts w:eastAsia="Arial"/>
        </w:rPr>
        <w:t xml:space="preserve"> </w:t>
      </w:r>
      <w:hyperlink r:id="rId17" w:history="1">
        <w:r>
          <w:rPr>
            <w:rStyle w:val="a6"/>
            <w:rFonts w:eastAsia="Arial"/>
          </w:rPr>
          <w:t>https://kursitet.ru/project/niko/2015inf/</w:t>
        </w:r>
      </w:hyperlink>
    </w:p>
    <w:p w:rsidR="00090D24" w:rsidRDefault="00090D24" w:rsidP="00090D24">
      <w:pPr>
        <w:spacing w:line="360" w:lineRule="auto"/>
        <w:ind w:firstLine="709"/>
        <w:jc w:val="both"/>
        <w:rPr>
          <w:rFonts w:eastAsia="Arial"/>
        </w:rPr>
      </w:pPr>
      <w:r>
        <w:rPr>
          <w:rFonts w:eastAsia="Arial"/>
        </w:rPr>
        <w:t xml:space="preserve">Ответственные организаторы, организаторы в аудиториях и технические специалисты ППИ записываются на курсы посредством заполнения специальной формы ОО. На регионального координатора возложена обязанность </w:t>
      </w:r>
      <w:proofErr w:type="gramStart"/>
      <w:r>
        <w:rPr>
          <w:rFonts w:eastAsia="Arial"/>
        </w:rPr>
        <w:t>обеспечить</w:t>
      </w:r>
      <w:proofErr w:type="gramEnd"/>
      <w:r>
        <w:rPr>
          <w:rFonts w:eastAsia="Arial"/>
        </w:rPr>
        <w:t xml:space="preserve"> обучение специалистов.</w:t>
      </w:r>
    </w:p>
    <w:p w:rsidR="002B5620" w:rsidRDefault="002B5620" w:rsidP="00090D24">
      <w:pPr>
        <w:spacing w:line="360" w:lineRule="auto"/>
        <w:jc w:val="center"/>
        <w:rPr>
          <w:b/>
          <w:bCs/>
          <w:i/>
          <w:iCs/>
        </w:rPr>
      </w:pPr>
      <w:bookmarkStart w:id="32" w:name="_Toc401179983"/>
      <w:bookmarkStart w:id="33" w:name="_Toc400755661"/>
    </w:p>
    <w:p w:rsidR="00090D24" w:rsidRDefault="00090D24" w:rsidP="00090D24">
      <w:pPr>
        <w:spacing w:line="360" w:lineRule="auto"/>
        <w:jc w:val="center"/>
        <w:rPr>
          <w:rFonts w:eastAsiaTheme="minorEastAsia"/>
          <w:b/>
          <w:bCs/>
          <w:i/>
          <w:iCs/>
        </w:rPr>
      </w:pPr>
      <w:r>
        <w:rPr>
          <w:b/>
          <w:bCs/>
          <w:i/>
          <w:iCs/>
        </w:rPr>
        <w:t>Инструкция ответственного организатора ППИ</w:t>
      </w:r>
      <w:bookmarkEnd w:id="32"/>
      <w:bookmarkEnd w:id="33"/>
    </w:p>
    <w:p w:rsidR="00090D24" w:rsidRDefault="00090D24" w:rsidP="00090D24">
      <w:pPr>
        <w:spacing w:line="360" w:lineRule="auto"/>
        <w:jc w:val="center"/>
        <w:rPr>
          <w:b/>
          <w:bCs/>
        </w:rPr>
      </w:pPr>
      <w:bookmarkStart w:id="34" w:name="_Toc401179987"/>
      <w:bookmarkStart w:id="35" w:name="_Toc400755665"/>
    </w:p>
    <w:p w:rsidR="00090D24" w:rsidRDefault="00090D24" w:rsidP="00090D24">
      <w:pPr>
        <w:spacing w:line="360" w:lineRule="auto"/>
        <w:jc w:val="center"/>
        <w:rPr>
          <w:b/>
          <w:bCs/>
        </w:rPr>
      </w:pPr>
      <w:r>
        <w:rPr>
          <w:b/>
          <w:bCs/>
        </w:rPr>
        <w:t>Общие сведения</w:t>
      </w:r>
    </w:p>
    <w:p w:rsidR="00090D24" w:rsidRDefault="00090D24" w:rsidP="00090D24">
      <w:pPr>
        <w:spacing w:line="360" w:lineRule="auto"/>
        <w:ind w:firstLine="709"/>
        <w:jc w:val="both"/>
        <w:rPr>
          <w:bCs/>
        </w:rPr>
      </w:pPr>
      <w:r>
        <w:rPr>
          <w:bCs/>
        </w:rPr>
        <w:t>1.1.</w:t>
      </w:r>
      <w:r>
        <w:rPr>
          <w:bCs/>
        </w:rPr>
        <w:tab/>
        <w:t>Участниками исследования являются обучающиеся 8 и 9 классов образовательной организации (ОО).</w:t>
      </w:r>
    </w:p>
    <w:p w:rsidR="00090D24" w:rsidRDefault="00090D24" w:rsidP="00090D24">
      <w:pPr>
        <w:spacing w:line="360" w:lineRule="auto"/>
        <w:ind w:firstLine="709"/>
        <w:jc w:val="both"/>
        <w:rPr>
          <w:bCs/>
        </w:rPr>
      </w:pPr>
      <w:r>
        <w:rPr>
          <w:bCs/>
        </w:rPr>
        <w:t>1.2.</w:t>
      </w:r>
      <w:r>
        <w:rPr>
          <w:bCs/>
        </w:rPr>
        <w:tab/>
        <w:t xml:space="preserve"> Для ОО процедура исследования включает: </w:t>
      </w:r>
    </w:p>
    <w:p w:rsidR="00090D24" w:rsidRDefault="00090D24" w:rsidP="00FA76D6">
      <w:pPr>
        <w:pStyle w:val="a4"/>
        <w:keepNext/>
        <w:numPr>
          <w:ilvl w:val="0"/>
          <w:numId w:val="15"/>
        </w:numPr>
        <w:spacing w:before="0" w:after="0" w:line="360" w:lineRule="auto"/>
        <w:contextualSpacing/>
        <w:jc w:val="both"/>
        <w:rPr>
          <w:rFonts w:eastAsiaTheme="minorEastAsia"/>
          <w:bCs/>
          <w:szCs w:val="24"/>
        </w:rPr>
      </w:pPr>
      <w:r>
        <w:rPr>
          <w:rFonts w:eastAsiaTheme="minorEastAsia"/>
          <w:b/>
          <w:szCs w:val="24"/>
        </w:rPr>
        <w:lastRenderedPageBreak/>
        <w:t>сбор контекстных данных об ОО;</w:t>
      </w:r>
    </w:p>
    <w:p w:rsidR="00090D24" w:rsidRDefault="00090D24" w:rsidP="00FA76D6">
      <w:pPr>
        <w:pStyle w:val="a4"/>
        <w:keepNext/>
        <w:numPr>
          <w:ilvl w:val="0"/>
          <w:numId w:val="15"/>
        </w:numPr>
        <w:spacing w:before="0" w:after="0" w:line="360" w:lineRule="auto"/>
        <w:contextualSpacing/>
        <w:jc w:val="both"/>
        <w:rPr>
          <w:rFonts w:eastAsiaTheme="minorEastAsia"/>
          <w:b/>
          <w:szCs w:val="24"/>
        </w:rPr>
      </w:pPr>
      <w:r>
        <w:rPr>
          <w:rFonts w:eastAsiaTheme="minorEastAsia"/>
          <w:b/>
          <w:szCs w:val="24"/>
        </w:rPr>
        <w:t>техническую подготовку проведения диагностической работы и анкетирования;</w:t>
      </w:r>
    </w:p>
    <w:p w:rsidR="00090D24" w:rsidRDefault="00090D24" w:rsidP="00FA76D6">
      <w:pPr>
        <w:pStyle w:val="a4"/>
        <w:keepNext/>
        <w:numPr>
          <w:ilvl w:val="0"/>
          <w:numId w:val="15"/>
        </w:numPr>
        <w:spacing w:before="0" w:after="0" w:line="360" w:lineRule="auto"/>
        <w:contextualSpacing/>
        <w:jc w:val="both"/>
        <w:rPr>
          <w:rFonts w:eastAsiaTheme="minorEastAsia"/>
          <w:b/>
          <w:szCs w:val="24"/>
        </w:rPr>
      </w:pPr>
      <w:r>
        <w:rPr>
          <w:rFonts w:eastAsiaTheme="minorEastAsia"/>
          <w:b/>
          <w:szCs w:val="24"/>
        </w:rPr>
        <w:t xml:space="preserve">запуск и проведение диагностической работы и анкетирования; </w:t>
      </w:r>
    </w:p>
    <w:p w:rsidR="00090D24" w:rsidRDefault="00090D24" w:rsidP="00FA76D6">
      <w:pPr>
        <w:pStyle w:val="a4"/>
        <w:keepNext/>
        <w:numPr>
          <w:ilvl w:val="0"/>
          <w:numId w:val="15"/>
        </w:numPr>
        <w:spacing w:before="0" w:after="0" w:line="360" w:lineRule="auto"/>
        <w:contextualSpacing/>
        <w:jc w:val="both"/>
        <w:rPr>
          <w:rFonts w:eastAsiaTheme="minorEastAsia"/>
          <w:b/>
          <w:szCs w:val="24"/>
        </w:rPr>
      </w:pPr>
      <w:r>
        <w:rPr>
          <w:rFonts w:eastAsiaTheme="minorEastAsia"/>
          <w:b/>
          <w:szCs w:val="24"/>
        </w:rPr>
        <w:t xml:space="preserve">сбор и отправку результатов. </w:t>
      </w:r>
    </w:p>
    <w:p w:rsidR="00090D24" w:rsidRDefault="00090D24" w:rsidP="00090D24">
      <w:pPr>
        <w:spacing w:line="360" w:lineRule="auto"/>
        <w:ind w:firstLine="709"/>
        <w:jc w:val="both"/>
        <w:rPr>
          <w:rFonts w:eastAsiaTheme="minorEastAsia"/>
          <w:bCs/>
        </w:rPr>
      </w:pPr>
      <w:r>
        <w:rPr>
          <w:bCs/>
        </w:rPr>
        <w:t>1.3.</w:t>
      </w:r>
      <w:r>
        <w:rPr>
          <w:bCs/>
        </w:rPr>
        <w:tab/>
        <w:t xml:space="preserve"> Задания диагностической работы и вопросы анкеты демонстрируются участнику исследования на экране компьютера в системе компьютерного тестирования (СКТ). Ввод ответов также осуществляется на компьютере. В некоторых заданиях в качестве ответа должен быть приложен файл. </w:t>
      </w:r>
    </w:p>
    <w:p w:rsidR="00090D24" w:rsidRDefault="00090D24" w:rsidP="00090D24">
      <w:pPr>
        <w:spacing w:line="360" w:lineRule="auto"/>
        <w:ind w:firstLine="709"/>
        <w:jc w:val="both"/>
        <w:rPr>
          <w:bCs/>
        </w:rPr>
      </w:pPr>
      <w:r>
        <w:rPr>
          <w:bCs/>
        </w:rPr>
        <w:t>1.4.</w:t>
      </w:r>
      <w:r>
        <w:rPr>
          <w:bCs/>
        </w:rPr>
        <w:tab/>
        <w:t xml:space="preserve"> В исследовании должны принять участие все обучающиеся параллели. Если рабочих мест для одновременной работы всех обучающихся параллели недостаточно, обучающиеся могут быть разбиты на две или три подгруппы, для которых процедура исследования проводится, соответственно, на 1-2 уроках, 3-4 уроках, 5-6 уроках. Каждая следующая подгруппа выполняет диагностическую работу по вариантам, отличным от вариантов для предыдущих подгрупп.</w:t>
      </w:r>
    </w:p>
    <w:p w:rsidR="00090D24" w:rsidRDefault="00090D24" w:rsidP="00090D24">
      <w:pPr>
        <w:spacing w:line="360" w:lineRule="auto"/>
        <w:ind w:firstLine="709"/>
        <w:jc w:val="both"/>
        <w:rPr>
          <w:bCs/>
        </w:rPr>
      </w:pPr>
      <w:r>
        <w:rPr>
          <w:bCs/>
        </w:rPr>
        <w:t>1.5.</w:t>
      </w:r>
      <w:r>
        <w:rPr>
          <w:bCs/>
        </w:rPr>
        <w:tab/>
        <w:t xml:space="preserve"> Во время проведения диагностической работы и анкетирования в аудитории должны находиться организатор и наблюдатель. </w:t>
      </w:r>
    </w:p>
    <w:p w:rsidR="00090D24" w:rsidRDefault="00090D24" w:rsidP="00090D24">
      <w:pPr>
        <w:spacing w:line="360" w:lineRule="auto"/>
        <w:ind w:firstLine="709"/>
        <w:jc w:val="both"/>
        <w:rPr>
          <w:bCs/>
        </w:rPr>
      </w:pPr>
      <w:r>
        <w:rPr>
          <w:bCs/>
        </w:rPr>
        <w:t>1.6.</w:t>
      </w:r>
      <w:r>
        <w:rPr>
          <w:bCs/>
        </w:rPr>
        <w:tab/>
        <w:t xml:space="preserve"> Перед началом выполнения диагностической работы каждый участник исследования получает номер варианта (у каждого участника свой номер варианта), который является паролем для входа в систему. </w:t>
      </w:r>
    </w:p>
    <w:p w:rsidR="00090D24" w:rsidRDefault="00090D24" w:rsidP="00090D24">
      <w:pPr>
        <w:spacing w:line="360" w:lineRule="auto"/>
        <w:ind w:firstLine="709"/>
        <w:jc w:val="both"/>
        <w:rPr>
          <w:bCs/>
        </w:rPr>
      </w:pPr>
      <w:r>
        <w:rPr>
          <w:bCs/>
        </w:rPr>
        <w:t>1.7.</w:t>
      </w:r>
      <w:r>
        <w:rPr>
          <w:bCs/>
        </w:rPr>
        <w:tab/>
        <w:t xml:space="preserve"> Комплект контрольных измерительных материалов (КИМ) организован таким образом, что соседние номера вариантов диагностической работы должны быть выданы участникам, сидящим за соседними рабочими местами.</w:t>
      </w:r>
    </w:p>
    <w:p w:rsidR="00090D24" w:rsidRDefault="00090D24" w:rsidP="00090D24">
      <w:pPr>
        <w:spacing w:line="360" w:lineRule="auto"/>
        <w:ind w:firstLine="709"/>
        <w:jc w:val="both"/>
        <w:rPr>
          <w:bCs/>
        </w:rPr>
      </w:pPr>
      <w:r>
        <w:rPr>
          <w:bCs/>
        </w:rPr>
        <w:t>1.8.</w:t>
      </w:r>
      <w:r>
        <w:rPr>
          <w:bCs/>
        </w:rPr>
        <w:tab/>
        <w:t xml:space="preserve"> Каждый участник работает за своим компьютером, каждое следующее задание появляется после ввода ответа на предыдущее. После заданий первой части следуют вопросы анкеты, а затем – задания второй части на выбор. Выполнив выбранное задание второй части, участник должен загрузить в систему получившийся файл и подтвердить окончание работы.</w:t>
      </w:r>
    </w:p>
    <w:p w:rsidR="00090D24" w:rsidRDefault="00090D24" w:rsidP="00090D24">
      <w:pPr>
        <w:spacing w:line="360" w:lineRule="auto"/>
        <w:ind w:firstLine="709"/>
        <w:jc w:val="both"/>
        <w:rPr>
          <w:bCs/>
        </w:rPr>
      </w:pPr>
      <w:r>
        <w:rPr>
          <w:bCs/>
        </w:rPr>
        <w:t>1.9.</w:t>
      </w:r>
      <w:r>
        <w:rPr>
          <w:bCs/>
        </w:rPr>
        <w:tab/>
        <w:t xml:space="preserve"> Организатор наблюдает изображение хода процесса на своём компьютере. По каждому участнику отображается прогресс выполнения заданий и заполнения анкеты.</w:t>
      </w:r>
    </w:p>
    <w:p w:rsidR="00090D24" w:rsidRDefault="00090D24" w:rsidP="00090D24">
      <w:pPr>
        <w:spacing w:line="360" w:lineRule="auto"/>
        <w:ind w:firstLine="709"/>
        <w:jc w:val="both"/>
        <w:rPr>
          <w:bCs/>
        </w:rPr>
      </w:pPr>
      <w:r>
        <w:rPr>
          <w:bCs/>
        </w:rPr>
        <w:t>1.10.</w:t>
      </w:r>
      <w:r>
        <w:rPr>
          <w:bCs/>
        </w:rPr>
        <w:tab/>
        <w:t xml:space="preserve">После проведения диагностической работы ОО заполняет Протокол исследования, в котором для каждого варианта указываются сведения об участнике, выполнявшем этот вариант: отметки по трем предметам, пол и класс (номер и буква). </w:t>
      </w:r>
    </w:p>
    <w:p w:rsidR="00090D24" w:rsidRDefault="00090D24" w:rsidP="00090D24">
      <w:pPr>
        <w:spacing w:line="360" w:lineRule="auto"/>
        <w:ind w:firstLine="709"/>
        <w:jc w:val="both"/>
        <w:rPr>
          <w:bCs/>
        </w:rPr>
      </w:pPr>
      <w:r>
        <w:rPr>
          <w:bCs/>
        </w:rPr>
        <w:t>1.11.</w:t>
      </w:r>
      <w:r>
        <w:rPr>
          <w:bCs/>
        </w:rPr>
        <w:tab/>
        <w:t xml:space="preserve">Информация о ФИО в единую информационную базу исследования не передается, однако ОО составляет отдельный протокол, в котором указывает ФИО в </w:t>
      </w:r>
      <w:r>
        <w:rPr>
          <w:bCs/>
        </w:rPr>
        <w:lastRenderedPageBreak/>
        <w:t xml:space="preserve">привязке к номерам вариантов. С помощью этого протокола полученные после обработки результаты могут быть сопоставлены </w:t>
      </w:r>
      <w:proofErr w:type="gramStart"/>
      <w:r>
        <w:rPr>
          <w:bCs/>
        </w:rPr>
        <w:t>с</w:t>
      </w:r>
      <w:proofErr w:type="gramEnd"/>
      <w:r>
        <w:rPr>
          <w:bCs/>
        </w:rPr>
        <w:t xml:space="preserve"> конкретными обучающимися.</w:t>
      </w:r>
    </w:p>
    <w:p w:rsidR="00090D24" w:rsidRDefault="00090D24" w:rsidP="00090D24">
      <w:pPr>
        <w:spacing w:line="360" w:lineRule="auto"/>
        <w:ind w:firstLine="709"/>
        <w:jc w:val="both"/>
        <w:rPr>
          <w:b/>
          <w:bCs/>
        </w:rPr>
      </w:pPr>
      <w:r>
        <w:rPr>
          <w:b/>
          <w:bCs/>
        </w:rPr>
        <w:t>Подготовка к проведению процедур исследования</w:t>
      </w:r>
    </w:p>
    <w:p w:rsidR="00090D24" w:rsidRDefault="00090D24" w:rsidP="00090D24">
      <w:pPr>
        <w:spacing w:line="360" w:lineRule="auto"/>
        <w:ind w:firstLine="709"/>
        <w:jc w:val="both"/>
        <w:rPr>
          <w:bCs/>
        </w:rPr>
      </w:pPr>
      <w:r>
        <w:rPr>
          <w:bCs/>
        </w:rPr>
        <w:t xml:space="preserve">Для работы в системе технической поддержки проведения исследования (системе </w:t>
      </w:r>
      <w:proofErr w:type="spellStart"/>
      <w:r>
        <w:rPr>
          <w:bCs/>
        </w:rPr>
        <w:t>СтатГрад</w:t>
      </w:r>
      <w:proofErr w:type="spellEnd"/>
      <w:r>
        <w:rPr>
          <w:bCs/>
        </w:rPr>
        <w:t xml:space="preserve">) следует использовать имеющийся в ОО логин. Если у Вас нет логина и пароля, их необходимо получить у регионального координатора. Получив логин и пароль, ответственный организатор ППИ должен войти на сайт системы </w:t>
      </w:r>
      <w:proofErr w:type="spellStart"/>
      <w:r>
        <w:rPr>
          <w:bCs/>
        </w:rPr>
        <w:t>СтатГрад</w:t>
      </w:r>
      <w:proofErr w:type="spellEnd"/>
      <w:r>
        <w:rPr>
          <w:bCs/>
        </w:rPr>
        <w:t xml:space="preserve"> http://www.statgrad.org, авторизоваться (ввести свои логин и пароль в правой верхней части страницы), перейти в публикацию «Национальное исследование качества образования. НИКО-2015» по ссылке https://www.statgrad.org/#1694 и получить материалы для проведения исследования.</w:t>
      </w:r>
    </w:p>
    <w:p w:rsidR="00090D24" w:rsidRDefault="00090D24" w:rsidP="00090D24">
      <w:pPr>
        <w:spacing w:line="360" w:lineRule="auto"/>
        <w:ind w:firstLine="709"/>
        <w:jc w:val="both"/>
        <w:rPr>
          <w:bCs/>
        </w:rPr>
      </w:pPr>
      <w:r>
        <w:rPr>
          <w:bCs/>
        </w:rPr>
        <w:t xml:space="preserve">Заведите в удобном для Вас месте папку НИКО и сохраняйте туда в электронном виде все электронные документы, формы отчёта и т. п., связанные с исследованием. Особое внимание обратите на копии отправляемых в систему </w:t>
      </w:r>
      <w:proofErr w:type="spellStart"/>
      <w:r>
        <w:rPr>
          <w:bCs/>
        </w:rPr>
        <w:t>СтатГрад</w:t>
      </w:r>
      <w:proofErr w:type="spellEnd"/>
      <w:r>
        <w:rPr>
          <w:bCs/>
        </w:rPr>
        <w:t xml:space="preserve"> форм и отчётов.</w:t>
      </w:r>
    </w:p>
    <w:p w:rsidR="00090D24" w:rsidRDefault="00090D24" w:rsidP="00090D24">
      <w:pPr>
        <w:spacing w:line="360" w:lineRule="auto"/>
        <w:ind w:firstLine="709"/>
        <w:jc w:val="both"/>
        <w:rPr>
          <w:b/>
          <w:bCs/>
        </w:rPr>
      </w:pPr>
      <w:r>
        <w:rPr>
          <w:b/>
          <w:bCs/>
        </w:rPr>
        <w:t>Не позднее 18 сентября 2015 года.</w:t>
      </w:r>
      <w:r>
        <w:rPr>
          <w:bCs/>
        </w:rPr>
        <w:t xml:space="preserve"> </w:t>
      </w:r>
      <w:r>
        <w:rPr>
          <w:b/>
          <w:bCs/>
        </w:rPr>
        <w:t>Форма сбора данных о специалистах</w:t>
      </w:r>
    </w:p>
    <w:p w:rsidR="00090D24" w:rsidRDefault="00090D24" w:rsidP="00090D24">
      <w:pPr>
        <w:spacing w:line="360" w:lineRule="auto"/>
        <w:ind w:firstLine="709"/>
        <w:jc w:val="both"/>
        <w:rPr>
          <w:bCs/>
        </w:rPr>
      </w:pPr>
      <w:r>
        <w:rPr>
          <w:bCs/>
        </w:rPr>
        <w:t xml:space="preserve">Ответственный организатор формирует список сотрудников, которые будут назначены организаторами в аудиториях по одному на каждую задействованную аудиторию и не менее одного запасного (на каждые четыре задействованных аудитории рекомендуется иметь запасного организатора). Списки вносятся </w:t>
      </w:r>
      <w:proofErr w:type="gramStart"/>
      <w:r>
        <w:rPr>
          <w:bCs/>
        </w:rPr>
        <w:t>в форму сбора данных о специалистах для регистрации на курсах по подготовке</w:t>
      </w:r>
      <w:proofErr w:type="gramEnd"/>
      <w:r>
        <w:rPr>
          <w:bCs/>
        </w:rPr>
        <w:t xml:space="preserve"> к проведению Национальных исследований качества образования (НИКО-2015) (форма будет опубликована на сайте https://www.statgrad.org/#1694). </w:t>
      </w:r>
    </w:p>
    <w:p w:rsidR="00090D24" w:rsidRDefault="00090D24" w:rsidP="00090D24">
      <w:pPr>
        <w:spacing w:line="360" w:lineRule="auto"/>
        <w:ind w:firstLine="709"/>
        <w:jc w:val="both"/>
        <w:rPr>
          <w:bCs/>
        </w:rPr>
      </w:pPr>
      <w:r>
        <w:rPr>
          <w:bCs/>
        </w:rPr>
        <w:t>Также в форму сбора данных о специалистах необходимо внести ответственного организатора ППИ и технического специалиста ППИ (1-2 в зависимости от количества участников). В форму заявки надо внести следующие данные о каждом участнике:</w:t>
      </w:r>
    </w:p>
    <w:p w:rsidR="00090D24" w:rsidRDefault="00090D24" w:rsidP="00FA76D6">
      <w:pPr>
        <w:pStyle w:val="a4"/>
        <w:keepNext/>
        <w:numPr>
          <w:ilvl w:val="0"/>
          <w:numId w:val="16"/>
        </w:numPr>
        <w:spacing w:before="0" w:after="0" w:line="360" w:lineRule="auto"/>
        <w:contextualSpacing/>
        <w:jc w:val="both"/>
        <w:rPr>
          <w:rFonts w:eastAsiaTheme="minorEastAsia"/>
          <w:bCs/>
          <w:szCs w:val="24"/>
        </w:rPr>
      </w:pPr>
      <w:r>
        <w:rPr>
          <w:rFonts w:eastAsiaTheme="minorEastAsia"/>
          <w:b/>
          <w:szCs w:val="24"/>
        </w:rPr>
        <w:t>фамилия, имя и отчество обучающегося на курсах;</w:t>
      </w:r>
    </w:p>
    <w:p w:rsidR="00090D24" w:rsidRDefault="00090D24" w:rsidP="00FA76D6">
      <w:pPr>
        <w:pStyle w:val="a4"/>
        <w:keepNext/>
        <w:numPr>
          <w:ilvl w:val="0"/>
          <w:numId w:val="16"/>
        </w:numPr>
        <w:spacing w:before="0" w:after="0" w:line="360" w:lineRule="auto"/>
        <w:contextualSpacing/>
        <w:jc w:val="both"/>
        <w:rPr>
          <w:rFonts w:eastAsiaTheme="minorEastAsia"/>
          <w:b/>
          <w:szCs w:val="24"/>
        </w:rPr>
      </w:pPr>
      <w:r>
        <w:rPr>
          <w:rFonts w:eastAsiaTheme="minorEastAsia"/>
          <w:b/>
          <w:szCs w:val="24"/>
        </w:rPr>
        <w:t>его роль при проведении исследования.</w:t>
      </w:r>
    </w:p>
    <w:p w:rsidR="00090D24" w:rsidRDefault="00090D24" w:rsidP="00090D24">
      <w:pPr>
        <w:spacing w:line="360" w:lineRule="auto"/>
        <w:ind w:firstLine="709"/>
        <w:jc w:val="both"/>
        <w:rPr>
          <w:rFonts w:eastAsiaTheme="minorEastAsia"/>
          <w:bCs/>
        </w:rPr>
      </w:pPr>
      <w:r>
        <w:rPr>
          <w:bCs/>
        </w:rPr>
        <w:t>Логин и пароль для входа в систему дистанционного обучения для каждого специалиста появятся  в форме после внесения в нее данных, логин и пароль нужно сообщить сотрудникам.</w:t>
      </w:r>
    </w:p>
    <w:p w:rsidR="00090D24" w:rsidRDefault="00090D24" w:rsidP="00090D24">
      <w:pPr>
        <w:spacing w:line="360" w:lineRule="auto"/>
        <w:ind w:firstLine="709"/>
        <w:jc w:val="both"/>
        <w:rPr>
          <w:bCs/>
        </w:rPr>
      </w:pPr>
      <w:r>
        <w:rPr>
          <w:bCs/>
        </w:rPr>
        <w:t xml:space="preserve">Форма сбора данных о специалистах, в соответствии с вложенной инструкцией, передаётся в систему </w:t>
      </w:r>
      <w:proofErr w:type="spellStart"/>
      <w:r>
        <w:rPr>
          <w:bCs/>
        </w:rPr>
        <w:t>СтатГрад</w:t>
      </w:r>
      <w:proofErr w:type="spellEnd"/>
      <w:r>
        <w:rPr>
          <w:bCs/>
        </w:rPr>
        <w:t xml:space="preserve"> не позднее 18 сентября 2015 года. В течение 2−3 дней после загрузки формы сбора данных о специалистах в систему </w:t>
      </w:r>
      <w:proofErr w:type="spellStart"/>
      <w:r>
        <w:rPr>
          <w:bCs/>
        </w:rPr>
        <w:t>СтатГрад</w:t>
      </w:r>
      <w:proofErr w:type="spellEnd"/>
      <w:r>
        <w:rPr>
          <w:bCs/>
        </w:rPr>
        <w:t xml:space="preserve"> каждый из сотрудников сможет начать дистанционное обучение. При необходимости до 30 сентября 2015 года с помощью той же формы могут быть направлены дополнительные заявки на обучение. Если </w:t>
      </w:r>
      <w:r>
        <w:rPr>
          <w:bCs/>
        </w:rPr>
        <w:lastRenderedPageBreak/>
        <w:t>необходимо заявить на обучение новых сотрудников, нужно внести изменения в заполненную ранее форму и отправить в систему повторно с новыми данными (новая форма заменяет предыдущую).</w:t>
      </w:r>
    </w:p>
    <w:p w:rsidR="00090D24" w:rsidRDefault="00090D24" w:rsidP="00090D24">
      <w:pPr>
        <w:spacing w:line="360" w:lineRule="auto"/>
        <w:ind w:firstLine="709"/>
        <w:jc w:val="both"/>
        <w:rPr>
          <w:b/>
          <w:bCs/>
        </w:rPr>
      </w:pPr>
      <w:r>
        <w:rPr>
          <w:b/>
          <w:bCs/>
        </w:rPr>
        <w:t>21 сентября – 5 октября 2015 года. Обучение</w:t>
      </w:r>
    </w:p>
    <w:p w:rsidR="00090D24" w:rsidRDefault="00090D24" w:rsidP="00090D24">
      <w:pPr>
        <w:spacing w:line="360" w:lineRule="auto"/>
        <w:ind w:firstLine="709"/>
        <w:jc w:val="both"/>
        <w:rPr>
          <w:bCs/>
        </w:rPr>
      </w:pPr>
      <w:r>
        <w:rPr>
          <w:bCs/>
        </w:rPr>
        <w:t xml:space="preserve">Необходимо обеспечить дистанционное обучение всех сотрудников, участвующих в исследовании. Списки </w:t>
      </w:r>
      <w:proofErr w:type="gramStart"/>
      <w:r>
        <w:rPr>
          <w:bCs/>
        </w:rPr>
        <w:t>приступивших</w:t>
      </w:r>
      <w:proofErr w:type="gramEnd"/>
      <w:r>
        <w:rPr>
          <w:bCs/>
        </w:rPr>
        <w:t xml:space="preserve"> к обучению из Вашего ОО и итоги аттестации будут публиковаться в системе </w:t>
      </w:r>
      <w:proofErr w:type="spellStart"/>
      <w:r>
        <w:rPr>
          <w:bCs/>
        </w:rPr>
        <w:t>СтатГрад</w:t>
      </w:r>
      <w:proofErr w:type="spellEnd"/>
      <w:r>
        <w:rPr>
          <w:bCs/>
        </w:rPr>
        <w:t>.</w:t>
      </w:r>
    </w:p>
    <w:p w:rsidR="00090D24" w:rsidRDefault="00090D24" w:rsidP="00090D24">
      <w:pPr>
        <w:spacing w:line="360" w:lineRule="auto"/>
        <w:ind w:firstLine="709"/>
        <w:jc w:val="both"/>
        <w:rPr>
          <w:bCs/>
        </w:rPr>
      </w:pPr>
      <w:r>
        <w:rPr>
          <w:bCs/>
        </w:rPr>
        <w:t>При возникновении проблем с регистрацией в системе обучения обращайтесь на открытый форум проекта (ссылка на странице технического обеспечения https://www.statgrad.org/#1694).</w:t>
      </w:r>
    </w:p>
    <w:p w:rsidR="00090D24" w:rsidRDefault="00090D24" w:rsidP="00090D24">
      <w:pPr>
        <w:spacing w:line="360" w:lineRule="auto"/>
        <w:ind w:firstLine="709"/>
        <w:jc w:val="both"/>
        <w:rPr>
          <w:b/>
          <w:bCs/>
        </w:rPr>
      </w:pPr>
      <w:r>
        <w:rPr>
          <w:b/>
          <w:bCs/>
        </w:rPr>
        <w:t>Не позднее 30 сентября 2015 года. Приказ по ОО</w:t>
      </w:r>
    </w:p>
    <w:p w:rsidR="00090D24" w:rsidRDefault="00090D24" w:rsidP="00090D24">
      <w:pPr>
        <w:spacing w:line="360" w:lineRule="auto"/>
        <w:ind w:firstLine="709"/>
        <w:jc w:val="both"/>
        <w:rPr>
          <w:bCs/>
        </w:rPr>
      </w:pPr>
      <w:r>
        <w:rPr>
          <w:bCs/>
        </w:rPr>
        <w:t>Необходимо издать приказ по ОО об участии  в процедуре исследования. Примерный те</w:t>
      </w:r>
      <w:proofErr w:type="gramStart"/>
      <w:r>
        <w:rPr>
          <w:bCs/>
        </w:rPr>
        <w:t>кст пр</w:t>
      </w:r>
      <w:proofErr w:type="gramEnd"/>
      <w:r>
        <w:rPr>
          <w:bCs/>
        </w:rPr>
        <w:t>иказа прилагается.</w:t>
      </w:r>
    </w:p>
    <w:p w:rsidR="00090D24" w:rsidRDefault="00090D24" w:rsidP="00090D24">
      <w:pPr>
        <w:spacing w:line="360" w:lineRule="auto"/>
        <w:ind w:firstLine="709"/>
        <w:jc w:val="both"/>
        <w:rPr>
          <w:b/>
          <w:bCs/>
        </w:rPr>
      </w:pPr>
      <w:r>
        <w:rPr>
          <w:b/>
          <w:bCs/>
        </w:rPr>
        <w:t>5 – 16 октября 2015 года. Форма сбора предварительной информации</w:t>
      </w:r>
    </w:p>
    <w:p w:rsidR="00090D24" w:rsidRDefault="00090D24" w:rsidP="00090D24">
      <w:pPr>
        <w:spacing w:line="360" w:lineRule="auto"/>
        <w:ind w:firstLine="709"/>
        <w:jc w:val="both"/>
        <w:rPr>
          <w:bCs/>
        </w:rPr>
      </w:pPr>
      <w:r>
        <w:rPr>
          <w:bCs/>
        </w:rPr>
        <w:t xml:space="preserve">Необходимо получить в системе </w:t>
      </w:r>
      <w:proofErr w:type="spellStart"/>
      <w:r>
        <w:rPr>
          <w:bCs/>
        </w:rPr>
        <w:t>СтатГрад</w:t>
      </w:r>
      <w:proofErr w:type="spellEnd"/>
      <w:r>
        <w:rPr>
          <w:bCs/>
        </w:rPr>
        <w:t xml:space="preserve">, заполнить и отправить форму (электронную таблицу) сбора предварительных данных об участниках исследования. Подробная информация содержится в инструкции к форме. Необходимо сохранять все заполненные формы, отправляемые в систему </w:t>
      </w:r>
      <w:proofErr w:type="spellStart"/>
      <w:r>
        <w:rPr>
          <w:bCs/>
        </w:rPr>
        <w:t>СтатГрад</w:t>
      </w:r>
      <w:proofErr w:type="spellEnd"/>
      <w:r>
        <w:rPr>
          <w:bCs/>
        </w:rPr>
        <w:t>, до завершения исследования.</w:t>
      </w:r>
    </w:p>
    <w:p w:rsidR="00090D24" w:rsidRDefault="00090D24" w:rsidP="00090D24">
      <w:pPr>
        <w:spacing w:line="360" w:lineRule="auto"/>
        <w:ind w:firstLine="709"/>
        <w:jc w:val="both"/>
        <w:rPr>
          <w:b/>
          <w:bCs/>
        </w:rPr>
      </w:pPr>
      <w:r>
        <w:rPr>
          <w:b/>
          <w:bCs/>
        </w:rPr>
        <w:t xml:space="preserve">21 сентября 2015 года. Подготовка аудиторий, установка </w:t>
      </w:r>
      <w:proofErr w:type="gramStart"/>
      <w:r>
        <w:rPr>
          <w:b/>
          <w:bCs/>
        </w:rPr>
        <w:t>ПО</w:t>
      </w:r>
      <w:proofErr w:type="gramEnd"/>
      <w:r>
        <w:rPr>
          <w:b/>
          <w:bCs/>
        </w:rPr>
        <w:t xml:space="preserve"> </w:t>
      </w:r>
    </w:p>
    <w:p w:rsidR="00090D24" w:rsidRDefault="00090D24" w:rsidP="00090D24">
      <w:pPr>
        <w:spacing w:line="360" w:lineRule="auto"/>
        <w:ind w:firstLine="709"/>
        <w:jc w:val="both"/>
        <w:rPr>
          <w:bCs/>
        </w:rPr>
      </w:pPr>
      <w:r>
        <w:rPr>
          <w:bCs/>
        </w:rPr>
        <w:t xml:space="preserve">К 20 сентября технический специалист ОО должен завершить обучение и получить </w:t>
      </w:r>
      <w:proofErr w:type="gramStart"/>
      <w:r>
        <w:rPr>
          <w:bCs/>
        </w:rPr>
        <w:t>ПО</w:t>
      </w:r>
      <w:proofErr w:type="gramEnd"/>
      <w:r>
        <w:rPr>
          <w:bCs/>
        </w:rPr>
        <w:t xml:space="preserve"> в личном кабинете ОО в системе </w:t>
      </w:r>
      <w:proofErr w:type="spellStart"/>
      <w:r>
        <w:rPr>
          <w:bCs/>
        </w:rPr>
        <w:t>СтатГрад</w:t>
      </w:r>
      <w:proofErr w:type="spellEnd"/>
      <w:r>
        <w:rPr>
          <w:bCs/>
        </w:rPr>
        <w:t>.</w:t>
      </w:r>
    </w:p>
    <w:p w:rsidR="00090D24" w:rsidRDefault="00090D24" w:rsidP="00090D24">
      <w:pPr>
        <w:spacing w:line="360" w:lineRule="auto"/>
        <w:ind w:firstLine="709"/>
        <w:jc w:val="both"/>
        <w:rPr>
          <w:bCs/>
        </w:rPr>
      </w:pPr>
      <w:r>
        <w:rPr>
          <w:bCs/>
        </w:rPr>
        <w:t xml:space="preserve">ПО должно быть установлено на сервер тестирования, локальная сеть должна быть настроена, </w:t>
      </w:r>
      <w:proofErr w:type="gramStart"/>
      <w:r>
        <w:rPr>
          <w:bCs/>
        </w:rPr>
        <w:t>ПО</w:t>
      </w:r>
      <w:proofErr w:type="gramEnd"/>
      <w:r>
        <w:rPr>
          <w:bCs/>
        </w:rPr>
        <w:t xml:space="preserve"> </w:t>
      </w:r>
      <w:proofErr w:type="gramStart"/>
      <w:r>
        <w:rPr>
          <w:bCs/>
        </w:rPr>
        <w:t>на</w:t>
      </w:r>
      <w:proofErr w:type="gramEnd"/>
      <w:r>
        <w:rPr>
          <w:bCs/>
        </w:rPr>
        <w:t xml:space="preserve"> компьютерах учеников должно быть подготовлено к 21 сентября. Подробности по установке и настройке </w:t>
      </w:r>
      <w:proofErr w:type="gramStart"/>
      <w:r>
        <w:rPr>
          <w:bCs/>
        </w:rPr>
        <w:t>ПО</w:t>
      </w:r>
      <w:proofErr w:type="gramEnd"/>
      <w:r>
        <w:rPr>
          <w:bCs/>
        </w:rPr>
        <w:t xml:space="preserve"> </w:t>
      </w:r>
      <w:proofErr w:type="gramStart"/>
      <w:r>
        <w:rPr>
          <w:bCs/>
        </w:rPr>
        <w:t>в</w:t>
      </w:r>
      <w:proofErr w:type="gramEnd"/>
      <w:r>
        <w:rPr>
          <w:bCs/>
        </w:rPr>
        <w:t xml:space="preserve"> инструкции технического специалиста ППИ.</w:t>
      </w:r>
    </w:p>
    <w:p w:rsidR="00090D24" w:rsidRDefault="00090D24" w:rsidP="00090D24">
      <w:pPr>
        <w:spacing w:line="360" w:lineRule="auto"/>
        <w:ind w:firstLine="709"/>
        <w:jc w:val="both"/>
        <w:rPr>
          <w:bCs/>
        </w:rPr>
      </w:pPr>
      <w:r>
        <w:rPr>
          <w:bCs/>
        </w:rPr>
        <w:t>В каждой аудитории для проведения исследования должны быть обеспечены:</w:t>
      </w:r>
    </w:p>
    <w:p w:rsidR="00090D24" w:rsidRDefault="00090D24" w:rsidP="00FA76D6">
      <w:pPr>
        <w:pStyle w:val="a4"/>
        <w:keepNext/>
        <w:numPr>
          <w:ilvl w:val="0"/>
          <w:numId w:val="17"/>
        </w:numPr>
        <w:spacing w:before="0" w:after="0" w:line="360" w:lineRule="auto"/>
        <w:contextualSpacing/>
        <w:jc w:val="both"/>
        <w:rPr>
          <w:rFonts w:eastAsiaTheme="minorEastAsia"/>
          <w:bCs/>
          <w:szCs w:val="24"/>
        </w:rPr>
      </w:pPr>
      <w:r>
        <w:rPr>
          <w:rFonts w:eastAsiaTheme="minorEastAsia"/>
          <w:b/>
          <w:szCs w:val="24"/>
        </w:rPr>
        <w:t>рабочие места в соответствии с количеством участников;</w:t>
      </w:r>
    </w:p>
    <w:p w:rsidR="00090D24" w:rsidRDefault="00090D24" w:rsidP="00FA76D6">
      <w:pPr>
        <w:pStyle w:val="a4"/>
        <w:keepNext/>
        <w:numPr>
          <w:ilvl w:val="0"/>
          <w:numId w:val="17"/>
        </w:numPr>
        <w:spacing w:before="0" w:after="0" w:line="360" w:lineRule="auto"/>
        <w:contextualSpacing/>
        <w:jc w:val="both"/>
        <w:rPr>
          <w:rFonts w:eastAsiaTheme="minorEastAsia"/>
          <w:b/>
          <w:szCs w:val="24"/>
        </w:rPr>
      </w:pPr>
      <w:r>
        <w:rPr>
          <w:rFonts w:eastAsiaTheme="minorEastAsia"/>
          <w:b/>
          <w:szCs w:val="24"/>
        </w:rPr>
        <w:t>рабочие места для организатора в аудитории и наблюдателя;</w:t>
      </w:r>
    </w:p>
    <w:p w:rsidR="00090D24" w:rsidRDefault="00090D24" w:rsidP="00FA76D6">
      <w:pPr>
        <w:pStyle w:val="a4"/>
        <w:keepNext/>
        <w:numPr>
          <w:ilvl w:val="0"/>
          <w:numId w:val="17"/>
        </w:numPr>
        <w:spacing w:before="0" w:after="0" w:line="360" w:lineRule="auto"/>
        <w:contextualSpacing/>
        <w:jc w:val="both"/>
        <w:rPr>
          <w:rFonts w:eastAsiaTheme="minorEastAsia"/>
          <w:b/>
          <w:szCs w:val="24"/>
        </w:rPr>
      </w:pPr>
      <w:r>
        <w:rPr>
          <w:rFonts w:eastAsiaTheme="minorEastAsia"/>
          <w:b/>
          <w:szCs w:val="24"/>
        </w:rPr>
        <w:t>место для вещей участников исследования.</w:t>
      </w:r>
    </w:p>
    <w:p w:rsidR="00090D24" w:rsidRDefault="00090D24" w:rsidP="00090D24">
      <w:pPr>
        <w:spacing w:line="360" w:lineRule="auto"/>
        <w:ind w:firstLine="709"/>
        <w:jc w:val="both"/>
        <w:rPr>
          <w:rFonts w:eastAsiaTheme="minorEastAsia"/>
          <w:bCs/>
        </w:rPr>
      </w:pPr>
      <w:r>
        <w:rPr>
          <w:bCs/>
        </w:rPr>
        <w:t>Рекомендуется также иметь в аудитории жёсткую папку-планшет для закрепления протокола, который организатор мог бы заполнять, перемещаясь по аудитории.</w:t>
      </w:r>
    </w:p>
    <w:p w:rsidR="00090D24" w:rsidRDefault="00090D24" w:rsidP="00090D24">
      <w:pPr>
        <w:spacing w:line="360" w:lineRule="auto"/>
        <w:ind w:firstLine="709"/>
        <w:jc w:val="both"/>
        <w:rPr>
          <w:bCs/>
        </w:rPr>
      </w:pPr>
      <w:r>
        <w:rPr>
          <w:bCs/>
        </w:rPr>
        <w:t>На стенах аудитории не должно быть справочных материалов.</w:t>
      </w:r>
    </w:p>
    <w:p w:rsidR="00090D24" w:rsidRDefault="00090D24" w:rsidP="00090D24">
      <w:pPr>
        <w:spacing w:line="360" w:lineRule="auto"/>
        <w:ind w:firstLine="709"/>
        <w:jc w:val="both"/>
        <w:rPr>
          <w:bCs/>
        </w:rPr>
      </w:pPr>
      <w:r>
        <w:rPr>
          <w:bCs/>
        </w:rPr>
        <w:t>Кроме того, должно быть предусмотрено помещение для размещения участников исследования, закончивших выполнение работы раньше отведённого времени, а также должно быть обеспечено дежурство сотрудников ОО на этаже для соблюдения порядка и тишины.</w:t>
      </w:r>
    </w:p>
    <w:p w:rsidR="00090D24" w:rsidRDefault="00090D24" w:rsidP="00090D24">
      <w:pPr>
        <w:spacing w:line="360" w:lineRule="auto"/>
        <w:ind w:firstLine="709"/>
        <w:jc w:val="both"/>
        <w:rPr>
          <w:b/>
          <w:bCs/>
        </w:rPr>
      </w:pPr>
      <w:r>
        <w:rPr>
          <w:b/>
          <w:bCs/>
        </w:rPr>
        <w:lastRenderedPageBreak/>
        <w:t xml:space="preserve">1 - 2 октября 2015 года. Распределение участников </w:t>
      </w:r>
    </w:p>
    <w:p w:rsidR="00090D24" w:rsidRDefault="00090D24" w:rsidP="00090D24">
      <w:pPr>
        <w:spacing w:line="360" w:lineRule="auto"/>
        <w:ind w:firstLine="709"/>
        <w:jc w:val="both"/>
        <w:rPr>
          <w:bCs/>
        </w:rPr>
      </w:pPr>
      <w:r>
        <w:rPr>
          <w:bCs/>
        </w:rPr>
        <w:t xml:space="preserve">За один-два рабочих дня до НИКО участники распределяются по аудиториям в соответствии с количеством компьютеров участников (по одному за компьютером). Если компьютеров в ОО меньше, чем участников НИКО, то участников необходимо разделить на группы, которые будут проходить процедуру последовательно на 1-2, 3-4 и 5-6 уроках соответственно. </w:t>
      </w:r>
    </w:p>
    <w:p w:rsidR="00090D24" w:rsidRDefault="00090D24" w:rsidP="00090D24">
      <w:pPr>
        <w:spacing w:line="360" w:lineRule="auto"/>
        <w:ind w:firstLine="709"/>
        <w:jc w:val="both"/>
        <w:rPr>
          <w:bCs/>
        </w:rPr>
      </w:pPr>
      <w:r>
        <w:rPr>
          <w:bCs/>
        </w:rPr>
        <w:t>Для каждой аудитории и каждого периода (1-2, 3-4 и 5-6 урок) готовится список участников исследования, направленных в аудиторию. Список после корректировки в день проведения диагностической работы передаётся организатору в аудитории.</w:t>
      </w:r>
    </w:p>
    <w:p w:rsidR="00090D24" w:rsidRDefault="00090D24" w:rsidP="00090D24">
      <w:pPr>
        <w:spacing w:line="360" w:lineRule="auto"/>
        <w:ind w:firstLine="709"/>
        <w:jc w:val="both"/>
        <w:rPr>
          <w:b/>
          <w:bCs/>
        </w:rPr>
      </w:pPr>
      <w:r>
        <w:rPr>
          <w:b/>
          <w:bCs/>
        </w:rPr>
        <w:t>5 и 7 октября 2015 года. Получение материалов</w:t>
      </w:r>
    </w:p>
    <w:p w:rsidR="00090D24" w:rsidRDefault="00090D24" w:rsidP="00090D24">
      <w:pPr>
        <w:spacing w:line="360" w:lineRule="auto"/>
        <w:ind w:firstLine="709"/>
        <w:jc w:val="both"/>
        <w:rPr>
          <w:bCs/>
        </w:rPr>
      </w:pPr>
      <w:r>
        <w:rPr>
          <w:bCs/>
        </w:rPr>
        <w:t xml:space="preserve">Ответственный организатор ППИ с помощью технического специалиста должен получить в личном кабинете ОО в системе </w:t>
      </w:r>
      <w:proofErr w:type="spellStart"/>
      <w:r>
        <w:rPr>
          <w:bCs/>
        </w:rPr>
        <w:t>СтатГрад</w:t>
      </w:r>
      <w:proofErr w:type="spellEnd"/>
      <w:r>
        <w:rPr>
          <w:bCs/>
        </w:rPr>
        <w:t xml:space="preserve"> материалы исследования (зашифрованный файл, содержащий КИМ для исследования). Технический специалист ППИ должен установить КИМ на сервер (сервера) СКТ. Если в личном кабинете ОО в системе </w:t>
      </w:r>
      <w:proofErr w:type="spellStart"/>
      <w:r>
        <w:rPr>
          <w:bCs/>
        </w:rPr>
        <w:t>СтатГрад</w:t>
      </w:r>
      <w:proofErr w:type="spellEnd"/>
      <w:r>
        <w:rPr>
          <w:bCs/>
        </w:rPr>
        <w:t xml:space="preserve"> выложены обновления для СКТ, необходимо проконтролировать, что технический специалист их получил и обновил все сервера СКТ в ОО.</w:t>
      </w:r>
    </w:p>
    <w:p w:rsidR="00090D24" w:rsidRDefault="00090D24" w:rsidP="00090D24">
      <w:pPr>
        <w:spacing w:line="360" w:lineRule="auto"/>
        <w:ind w:firstLine="709"/>
        <w:jc w:val="both"/>
        <w:rPr>
          <w:bCs/>
        </w:rPr>
      </w:pPr>
      <w:r>
        <w:rPr>
          <w:bCs/>
        </w:rPr>
        <w:t xml:space="preserve">Также ответственный организатор получает в системе </w:t>
      </w:r>
      <w:proofErr w:type="spellStart"/>
      <w:r>
        <w:rPr>
          <w:bCs/>
        </w:rPr>
        <w:t>СтатГрад</w:t>
      </w:r>
      <w:proofErr w:type="spellEnd"/>
      <w:r>
        <w:rPr>
          <w:bCs/>
        </w:rPr>
        <w:t xml:space="preserve"> таблицу номеров вариантов участников и Протокол проведения исследования.</w:t>
      </w:r>
    </w:p>
    <w:p w:rsidR="00090D24" w:rsidRDefault="00090D24" w:rsidP="00090D24">
      <w:pPr>
        <w:spacing w:line="360" w:lineRule="auto"/>
        <w:ind w:firstLine="709"/>
        <w:jc w:val="both"/>
        <w:rPr>
          <w:b/>
          <w:bCs/>
        </w:rPr>
      </w:pPr>
      <w:r>
        <w:rPr>
          <w:b/>
          <w:bCs/>
        </w:rPr>
        <w:t xml:space="preserve">5 и 7 октября 2015 года. Корректировка назначений </w:t>
      </w:r>
    </w:p>
    <w:p w:rsidR="00090D24" w:rsidRDefault="00090D24" w:rsidP="00090D24">
      <w:pPr>
        <w:spacing w:line="360" w:lineRule="auto"/>
        <w:ind w:firstLine="709"/>
        <w:jc w:val="both"/>
        <w:rPr>
          <w:bCs/>
        </w:rPr>
      </w:pPr>
      <w:r>
        <w:rPr>
          <w:bCs/>
        </w:rPr>
        <w:t xml:space="preserve">Скорректировать и согласовать список распределения сотрудников с учётом аттестации по итогам инструктажа, состояния здоровья сотрудников и других объективных обстоятельств. </w:t>
      </w:r>
    </w:p>
    <w:p w:rsidR="00090D24" w:rsidRDefault="00090D24" w:rsidP="00090D24">
      <w:pPr>
        <w:spacing w:line="360" w:lineRule="auto"/>
        <w:ind w:firstLine="709"/>
        <w:jc w:val="center"/>
        <w:rPr>
          <w:b/>
          <w:bCs/>
        </w:rPr>
      </w:pPr>
      <w:r>
        <w:rPr>
          <w:b/>
          <w:bCs/>
        </w:rPr>
        <w:t>Проведение процедур исследования</w:t>
      </w:r>
    </w:p>
    <w:p w:rsidR="00090D24" w:rsidRDefault="00090D24" w:rsidP="00090D24">
      <w:pPr>
        <w:spacing w:line="360" w:lineRule="auto"/>
        <w:ind w:firstLine="709"/>
        <w:jc w:val="both"/>
        <w:rPr>
          <w:bCs/>
        </w:rPr>
      </w:pPr>
      <w:r>
        <w:rPr>
          <w:bCs/>
        </w:rPr>
        <w:t>Дата проведения процедур исследования: 6 октября 2015 года в 8 классе и 8 октября 2015 года в 9 классе</w:t>
      </w:r>
    </w:p>
    <w:p w:rsidR="00090D24" w:rsidRDefault="00090D24" w:rsidP="00090D24">
      <w:pPr>
        <w:spacing w:line="360" w:lineRule="auto"/>
        <w:ind w:firstLine="709"/>
        <w:jc w:val="both"/>
        <w:rPr>
          <w:bCs/>
        </w:rPr>
      </w:pPr>
      <w:r>
        <w:rPr>
          <w:bCs/>
        </w:rPr>
        <w:t xml:space="preserve">Рекомендуемое время проведения процедур исследования: 2−3 или 3−4 уроки (определяется ОИВ субъекта </w:t>
      </w:r>
      <w:r>
        <w:t>Российской Федерации</w:t>
      </w:r>
      <w:r>
        <w:rPr>
          <w:bCs/>
        </w:rPr>
        <w:t>). В случае</w:t>
      </w:r>
      <w:proofErr w:type="gramStart"/>
      <w:r>
        <w:rPr>
          <w:bCs/>
        </w:rPr>
        <w:t>,</w:t>
      </w:r>
      <w:proofErr w:type="gramEnd"/>
      <w:r>
        <w:rPr>
          <w:bCs/>
        </w:rPr>
        <w:t xml:space="preserve"> если необходимо провести процедуру последовательно три раза, то процедура проводится еще и на 1-2 уроках.</w:t>
      </w:r>
    </w:p>
    <w:p w:rsidR="00090D24" w:rsidRDefault="00090D24" w:rsidP="00090D24">
      <w:pPr>
        <w:spacing w:line="360" w:lineRule="auto"/>
        <w:ind w:firstLine="709"/>
        <w:jc w:val="both"/>
        <w:rPr>
          <w:bCs/>
        </w:rPr>
      </w:pPr>
      <w:r>
        <w:rPr>
          <w:bCs/>
        </w:rPr>
        <w:t>В день проведения необходимо скорректировать и согласовать список распределения сотрудников с учётом состояния их здоровья и других объективных обстоятельств.</w:t>
      </w:r>
    </w:p>
    <w:p w:rsidR="00090D24" w:rsidRDefault="00090D24" w:rsidP="00090D24">
      <w:pPr>
        <w:spacing w:line="360" w:lineRule="auto"/>
        <w:ind w:firstLine="709"/>
        <w:jc w:val="both"/>
        <w:rPr>
          <w:bCs/>
        </w:rPr>
      </w:pPr>
      <w:r>
        <w:rPr>
          <w:bCs/>
        </w:rPr>
        <w:t xml:space="preserve">Не позднее, чем за час до начала процедуры </w:t>
      </w:r>
    </w:p>
    <w:p w:rsidR="00090D24" w:rsidRDefault="00090D24" w:rsidP="00090D24">
      <w:pPr>
        <w:spacing w:line="360" w:lineRule="auto"/>
        <w:ind w:firstLine="709"/>
        <w:jc w:val="both"/>
        <w:rPr>
          <w:bCs/>
        </w:rPr>
      </w:pPr>
      <w:r>
        <w:rPr>
          <w:bCs/>
        </w:rPr>
        <w:t xml:space="preserve">Необходимо удостовериться, что все участвующие в проведении исследования организаторы прибыли в ППИ, вручить им списки участников, таблицы с номерами вариантов и протоколы проведения (получаются в системе </w:t>
      </w:r>
      <w:proofErr w:type="spellStart"/>
      <w:r>
        <w:rPr>
          <w:bCs/>
        </w:rPr>
        <w:t>СтатГрад</w:t>
      </w:r>
      <w:proofErr w:type="spellEnd"/>
      <w:r>
        <w:rPr>
          <w:bCs/>
        </w:rPr>
        <w:t xml:space="preserve">) и распечатанные </w:t>
      </w:r>
      <w:r>
        <w:rPr>
          <w:bCs/>
        </w:rPr>
        <w:lastRenderedPageBreak/>
        <w:t>инструкции организатора в аудитории. При необходимости провести дополнительный инструктаж организаторов.</w:t>
      </w:r>
    </w:p>
    <w:p w:rsidR="00090D24" w:rsidRDefault="00090D24" w:rsidP="00090D24">
      <w:pPr>
        <w:spacing w:line="360" w:lineRule="auto"/>
        <w:ind w:firstLine="709"/>
        <w:jc w:val="both"/>
        <w:rPr>
          <w:bCs/>
        </w:rPr>
      </w:pPr>
      <w:r>
        <w:rPr>
          <w:bCs/>
        </w:rPr>
        <w:t>Также не позднее, чем за час до начала процедуры ответственный организатор должен получить пароль для расшифровки КИМ. Порядок получения пароля будет определен и объявлен дополнительно.</w:t>
      </w:r>
    </w:p>
    <w:p w:rsidR="00090D24" w:rsidRDefault="00090D24" w:rsidP="00090D24">
      <w:pPr>
        <w:spacing w:line="360" w:lineRule="auto"/>
        <w:ind w:firstLine="709"/>
        <w:jc w:val="both"/>
        <w:rPr>
          <w:bCs/>
        </w:rPr>
      </w:pPr>
      <w:r>
        <w:rPr>
          <w:bCs/>
        </w:rPr>
        <w:t xml:space="preserve">За 45 минут до начала процедуры </w:t>
      </w:r>
    </w:p>
    <w:p w:rsidR="00090D24" w:rsidRDefault="00090D24" w:rsidP="00090D24">
      <w:pPr>
        <w:spacing w:line="360" w:lineRule="auto"/>
        <w:ind w:firstLine="709"/>
        <w:jc w:val="both"/>
        <w:rPr>
          <w:bCs/>
        </w:rPr>
      </w:pPr>
      <w:r>
        <w:rPr>
          <w:bCs/>
        </w:rPr>
        <w:t>Необходимо убедиться, что все аудитории готовы к проведению исследования.</w:t>
      </w:r>
    </w:p>
    <w:p w:rsidR="00090D24" w:rsidRDefault="00090D24" w:rsidP="00090D24">
      <w:pPr>
        <w:spacing w:line="360" w:lineRule="auto"/>
        <w:ind w:firstLine="709"/>
        <w:jc w:val="both"/>
        <w:rPr>
          <w:bCs/>
        </w:rPr>
      </w:pPr>
      <w:r>
        <w:rPr>
          <w:bCs/>
        </w:rPr>
        <w:t>За 30 минут до начала исследования</w:t>
      </w:r>
    </w:p>
    <w:p w:rsidR="00090D24" w:rsidRDefault="00090D24" w:rsidP="00090D24">
      <w:pPr>
        <w:spacing w:line="360" w:lineRule="auto"/>
        <w:ind w:firstLine="709"/>
        <w:jc w:val="both"/>
        <w:rPr>
          <w:bCs/>
        </w:rPr>
      </w:pPr>
      <w:r>
        <w:rPr>
          <w:bCs/>
        </w:rPr>
        <w:t xml:space="preserve">В ППИ должны прибыть назначенные независимые наблюдатели. </w:t>
      </w:r>
    </w:p>
    <w:p w:rsidR="00090D24" w:rsidRDefault="00090D24" w:rsidP="00090D24">
      <w:pPr>
        <w:spacing w:line="360" w:lineRule="auto"/>
        <w:ind w:firstLine="709"/>
        <w:jc w:val="both"/>
        <w:rPr>
          <w:bCs/>
        </w:rPr>
      </w:pPr>
      <w:r>
        <w:rPr>
          <w:bCs/>
        </w:rPr>
        <w:t xml:space="preserve">Участники исследования также приглашаются на ППИ не менее чем за 30 минут до начала исследования. В случае отсутствия кого-то из </w:t>
      </w:r>
      <w:proofErr w:type="gramStart"/>
      <w:r>
        <w:rPr>
          <w:bCs/>
        </w:rPr>
        <w:t>обучающихся</w:t>
      </w:r>
      <w:proofErr w:type="gramEnd"/>
      <w:r>
        <w:rPr>
          <w:bCs/>
        </w:rPr>
        <w:t xml:space="preserve"> классный руководитель должен выяснить причины отсутствия.</w:t>
      </w:r>
    </w:p>
    <w:p w:rsidR="00090D24" w:rsidRDefault="00090D24" w:rsidP="00090D24">
      <w:pPr>
        <w:spacing w:line="360" w:lineRule="auto"/>
        <w:ind w:firstLine="709"/>
        <w:jc w:val="both"/>
        <w:rPr>
          <w:bCs/>
        </w:rPr>
      </w:pPr>
      <w:r>
        <w:rPr>
          <w:bCs/>
        </w:rPr>
        <w:t>Если количество явившихся участников меньше, чем количество предварительно заявленных, что позволяет не задействовать одну или несколько аудиторий или не проводить исследование в один из периодов (1-2, 3-4 или 5-6 урок), допускается минимальное перераспределение участников: сведение двух аудиторий в одну или распределение участников из одной аудитории по остальным. В этом случае в списки участников, выданные организаторам, вносятся необходимые изменения.</w:t>
      </w:r>
    </w:p>
    <w:p w:rsidR="00090D24" w:rsidRDefault="00090D24" w:rsidP="00090D24">
      <w:pPr>
        <w:spacing w:line="360" w:lineRule="auto"/>
        <w:ind w:firstLine="709"/>
        <w:jc w:val="both"/>
        <w:rPr>
          <w:bCs/>
        </w:rPr>
      </w:pPr>
      <w:r>
        <w:rPr>
          <w:bCs/>
        </w:rPr>
        <w:t>За 20 минут до начала исследования</w:t>
      </w:r>
    </w:p>
    <w:p w:rsidR="00090D24" w:rsidRDefault="00090D24" w:rsidP="00090D24">
      <w:pPr>
        <w:spacing w:line="360" w:lineRule="auto"/>
        <w:ind w:firstLine="709"/>
        <w:jc w:val="both"/>
        <w:rPr>
          <w:bCs/>
        </w:rPr>
      </w:pPr>
      <w:r>
        <w:rPr>
          <w:bCs/>
        </w:rPr>
        <w:t>Ответственный организатор ППИ выдает организаторам в аудиториях пароли для расшифровки материалов исследования в присутствии независимых наблюдателей. Организаторы должны ввести пароли в систему на компьютере организатора и приступить к раскладке номеров вариантов по рабочим местам участников исследования.</w:t>
      </w:r>
    </w:p>
    <w:p w:rsidR="00090D24" w:rsidRDefault="00090D24" w:rsidP="00090D24">
      <w:pPr>
        <w:spacing w:line="360" w:lineRule="auto"/>
        <w:ind w:firstLine="709"/>
        <w:jc w:val="both"/>
        <w:rPr>
          <w:bCs/>
        </w:rPr>
      </w:pPr>
      <w:r>
        <w:rPr>
          <w:bCs/>
        </w:rPr>
        <w:t>Не ранее чем за 5 минут до начала исследования</w:t>
      </w:r>
    </w:p>
    <w:p w:rsidR="00090D24" w:rsidRDefault="00090D24" w:rsidP="00090D24">
      <w:pPr>
        <w:spacing w:line="360" w:lineRule="auto"/>
        <w:ind w:firstLine="709"/>
        <w:jc w:val="both"/>
        <w:rPr>
          <w:bCs/>
        </w:rPr>
      </w:pPr>
      <w:r>
        <w:rPr>
          <w:bCs/>
        </w:rPr>
        <w:t>Участники собираются в аудиториях. Проводится проверка их присутствия по спискам.</w:t>
      </w:r>
    </w:p>
    <w:p w:rsidR="00090D24" w:rsidRDefault="00090D24" w:rsidP="00090D24">
      <w:pPr>
        <w:spacing w:line="360" w:lineRule="auto"/>
        <w:ind w:firstLine="709"/>
        <w:jc w:val="both"/>
        <w:rPr>
          <w:bCs/>
        </w:rPr>
      </w:pPr>
      <w:r>
        <w:rPr>
          <w:bCs/>
        </w:rPr>
        <w:t>Процедура исследования начинается со звонком на урок.</w:t>
      </w:r>
    </w:p>
    <w:p w:rsidR="00090D24" w:rsidRDefault="00090D24" w:rsidP="00090D24">
      <w:pPr>
        <w:spacing w:line="360" w:lineRule="auto"/>
        <w:ind w:firstLine="709"/>
        <w:jc w:val="both"/>
        <w:rPr>
          <w:bCs/>
        </w:rPr>
      </w:pPr>
      <w:r>
        <w:rPr>
          <w:bCs/>
        </w:rPr>
        <w:t>После звонка опоздавшие участники в аудиторию не допускаются.</w:t>
      </w:r>
    </w:p>
    <w:p w:rsidR="00090D24" w:rsidRDefault="00090D24" w:rsidP="00090D24">
      <w:pPr>
        <w:spacing w:line="360" w:lineRule="auto"/>
        <w:ind w:firstLine="709"/>
        <w:jc w:val="both"/>
        <w:rPr>
          <w:bCs/>
        </w:rPr>
      </w:pPr>
      <w:r>
        <w:rPr>
          <w:bCs/>
        </w:rPr>
        <w:t>Работа выполняется непрерывно в течение 85 мин с 2-мя остановками для  проведения гимнастики для глаз через 25 и 50 минут после начала работы.</w:t>
      </w:r>
    </w:p>
    <w:p w:rsidR="00090D24" w:rsidRDefault="00090D24" w:rsidP="00090D24">
      <w:pPr>
        <w:spacing w:line="360" w:lineRule="auto"/>
        <w:ind w:firstLine="709"/>
        <w:jc w:val="both"/>
        <w:rPr>
          <w:bCs/>
        </w:rPr>
      </w:pPr>
      <w:r>
        <w:rPr>
          <w:bCs/>
        </w:rPr>
        <w:t>Примерное распределение времени:</w:t>
      </w:r>
    </w:p>
    <w:p w:rsidR="00090D24" w:rsidRDefault="00090D24" w:rsidP="00090D24">
      <w:pPr>
        <w:spacing w:line="360" w:lineRule="auto"/>
        <w:ind w:firstLine="709"/>
        <w:jc w:val="both"/>
        <w:rPr>
          <w:bCs/>
        </w:rPr>
      </w:pPr>
      <w:r>
        <w:rPr>
          <w:bCs/>
        </w:rPr>
        <w:sym w:font="Times New Roman" w:char="F02D"/>
      </w:r>
      <w:r>
        <w:rPr>
          <w:bCs/>
        </w:rPr>
        <w:tab/>
        <w:t>инструктаж, вход участников в систему – 5 минут;</w:t>
      </w:r>
    </w:p>
    <w:p w:rsidR="00090D24" w:rsidRDefault="00090D24" w:rsidP="00090D24">
      <w:pPr>
        <w:spacing w:line="360" w:lineRule="auto"/>
        <w:ind w:firstLine="709"/>
        <w:jc w:val="both"/>
        <w:rPr>
          <w:bCs/>
        </w:rPr>
      </w:pPr>
      <w:r>
        <w:rPr>
          <w:bCs/>
        </w:rPr>
        <w:sym w:font="Times New Roman" w:char="F02D"/>
      </w:r>
      <w:r>
        <w:rPr>
          <w:bCs/>
        </w:rPr>
        <w:tab/>
        <w:t>выполнение 1-й части диагностической работы – 40 минут;</w:t>
      </w:r>
    </w:p>
    <w:p w:rsidR="00090D24" w:rsidRDefault="00090D24" w:rsidP="00090D24">
      <w:pPr>
        <w:spacing w:line="360" w:lineRule="auto"/>
        <w:ind w:firstLine="709"/>
        <w:jc w:val="both"/>
        <w:rPr>
          <w:bCs/>
        </w:rPr>
      </w:pPr>
      <w:r>
        <w:rPr>
          <w:bCs/>
        </w:rPr>
        <w:sym w:font="Times New Roman" w:char="F02D"/>
      </w:r>
      <w:r>
        <w:rPr>
          <w:bCs/>
        </w:rPr>
        <w:tab/>
        <w:t>анкетирование участников – 10 минут;</w:t>
      </w:r>
    </w:p>
    <w:p w:rsidR="00090D24" w:rsidRDefault="00090D24" w:rsidP="00090D24">
      <w:pPr>
        <w:spacing w:line="360" w:lineRule="auto"/>
        <w:ind w:firstLine="709"/>
        <w:jc w:val="both"/>
        <w:rPr>
          <w:bCs/>
        </w:rPr>
      </w:pPr>
      <w:r>
        <w:rPr>
          <w:bCs/>
        </w:rPr>
        <w:sym w:font="Times New Roman" w:char="F02D"/>
      </w:r>
      <w:r>
        <w:rPr>
          <w:bCs/>
        </w:rPr>
        <w:tab/>
        <w:t>выполнение 2-й части диагностической работы – 35минут.</w:t>
      </w:r>
    </w:p>
    <w:p w:rsidR="00090D24" w:rsidRDefault="00090D24" w:rsidP="00090D24">
      <w:pPr>
        <w:spacing w:line="360" w:lineRule="auto"/>
        <w:ind w:firstLine="709"/>
        <w:jc w:val="center"/>
        <w:rPr>
          <w:b/>
          <w:bCs/>
        </w:rPr>
      </w:pPr>
      <w:r>
        <w:rPr>
          <w:b/>
          <w:bCs/>
        </w:rPr>
        <w:lastRenderedPageBreak/>
        <w:t>Завершение процедур исследования в день проведения</w:t>
      </w:r>
    </w:p>
    <w:p w:rsidR="00090D24" w:rsidRDefault="00090D24" w:rsidP="00090D24">
      <w:pPr>
        <w:spacing w:line="360" w:lineRule="auto"/>
        <w:ind w:firstLine="709"/>
        <w:jc w:val="both"/>
        <w:rPr>
          <w:bCs/>
        </w:rPr>
      </w:pPr>
      <w:r>
        <w:rPr>
          <w:bCs/>
        </w:rPr>
        <w:t>По окончании процедуры исследования ответственный организатор ППИ получает от организаторов из каждой аудитории протокол проведения процедуры с ФИО участников, указанными напротив номеров вариантов.</w:t>
      </w:r>
    </w:p>
    <w:p w:rsidR="00090D24" w:rsidRDefault="00090D24" w:rsidP="00090D24">
      <w:pPr>
        <w:spacing w:line="360" w:lineRule="auto"/>
        <w:ind w:firstLine="709"/>
        <w:jc w:val="both"/>
        <w:rPr>
          <w:bCs/>
        </w:rPr>
      </w:pPr>
      <w:r>
        <w:rPr>
          <w:bCs/>
        </w:rPr>
        <w:t xml:space="preserve">Ответственный организатор ППИ должен проконтролировать сохранение файла с ответами участников и его отправку в систему СГ-коллектор. Сохранение и отправку производит технический специалист ППИ. </w:t>
      </w:r>
    </w:p>
    <w:p w:rsidR="00090D24" w:rsidRDefault="00090D24" w:rsidP="00090D24">
      <w:pPr>
        <w:spacing w:line="360" w:lineRule="auto"/>
        <w:ind w:firstLine="709"/>
        <w:jc w:val="both"/>
        <w:rPr>
          <w:bCs/>
        </w:rPr>
      </w:pPr>
      <w:r>
        <w:rPr>
          <w:bCs/>
        </w:rPr>
        <w:t xml:space="preserve">Также по окончании процедуры исследования данные из бумажного протокола проведения заносятся в электронный протокол (форма электронного протокола будет доступна в системе </w:t>
      </w:r>
      <w:proofErr w:type="spellStart"/>
      <w:r>
        <w:rPr>
          <w:bCs/>
        </w:rPr>
        <w:t>СтатГрад</w:t>
      </w:r>
      <w:proofErr w:type="spellEnd"/>
      <w:r>
        <w:rPr>
          <w:bCs/>
        </w:rPr>
        <w:t xml:space="preserve"> 5 октября 2015 года). Электронную версию протокола необходимо сдать через информационную систему </w:t>
      </w:r>
      <w:proofErr w:type="spellStart"/>
      <w:r>
        <w:rPr>
          <w:bCs/>
        </w:rPr>
        <w:t>СтатГрад</w:t>
      </w:r>
      <w:proofErr w:type="spellEnd"/>
      <w:r>
        <w:rPr>
          <w:bCs/>
        </w:rPr>
        <w:t xml:space="preserve"> не позднее чем через сутки после завершения исследования.</w:t>
      </w:r>
    </w:p>
    <w:p w:rsidR="00090D24" w:rsidRDefault="00090D24" w:rsidP="00090D24">
      <w:pPr>
        <w:spacing w:line="360" w:lineRule="auto"/>
        <w:ind w:firstLine="709"/>
        <w:jc w:val="both"/>
        <w:rPr>
          <w:bCs/>
        </w:rPr>
      </w:pPr>
      <w:r>
        <w:rPr>
          <w:bCs/>
        </w:rPr>
        <w:t>В ППИ остаются бумажные протоколы проведения исследования.</w:t>
      </w:r>
    </w:p>
    <w:p w:rsidR="00090D24" w:rsidRDefault="00090D24" w:rsidP="00090D24">
      <w:pPr>
        <w:spacing w:line="360" w:lineRule="auto"/>
        <w:ind w:firstLine="709"/>
        <w:jc w:val="both"/>
        <w:rPr>
          <w:bCs/>
        </w:rPr>
      </w:pPr>
      <w:r>
        <w:rPr>
          <w:bCs/>
        </w:rPr>
        <w:t>Оставшиеся в ППИ бумажные протоколы хранятся до окончания всей процедуры исследования (до получения результатов ОО и их персонализации).</w:t>
      </w:r>
    </w:p>
    <w:p w:rsidR="00090D24" w:rsidRDefault="00090D24" w:rsidP="00090D24">
      <w:pPr>
        <w:spacing w:line="360" w:lineRule="auto"/>
        <w:jc w:val="center"/>
        <w:rPr>
          <w:b/>
          <w:bCs/>
        </w:rPr>
      </w:pPr>
      <w:r>
        <w:rPr>
          <w:b/>
          <w:bCs/>
        </w:rPr>
        <w:t xml:space="preserve"> </w:t>
      </w:r>
    </w:p>
    <w:p w:rsidR="00090D24" w:rsidRDefault="00090D24" w:rsidP="00090D24">
      <w:pPr>
        <w:spacing w:line="360" w:lineRule="auto"/>
        <w:rPr>
          <w:b/>
          <w:bCs/>
        </w:rPr>
      </w:pPr>
      <w:r>
        <w:rPr>
          <w:b/>
          <w:bCs/>
        </w:rPr>
        <w:br w:type="page"/>
      </w:r>
    </w:p>
    <w:p w:rsidR="00090D24" w:rsidRDefault="00090D24" w:rsidP="00090D24">
      <w:pPr>
        <w:spacing w:line="360" w:lineRule="auto"/>
        <w:jc w:val="center"/>
        <w:rPr>
          <w:b/>
          <w:bCs/>
          <w:i/>
          <w:iCs/>
        </w:rPr>
      </w:pPr>
      <w:r>
        <w:rPr>
          <w:b/>
          <w:bCs/>
          <w:i/>
          <w:iCs/>
        </w:rPr>
        <w:lastRenderedPageBreak/>
        <w:t>Инструкция организатора в аудитории</w:t>
      </w:r>
      <w:bookmarkEnd w:id="34"/>
      <w:bookmarkEnd w:id="35"/>
    </w:p>
    <w:p w:rsidR="00090D24" w:rsidRDefault="00090D24" w:rsidP="00090D24">
      <w:pPr>
        <w:spacing w:line="360" w:lineRule="auto"/>
        <w:jc w:val="both"/>
        <w:rPr>
          <w:rFonts w:eastAsia="Arial"/>
          <w:b/>
          <w:bCs/>
        </w:rPr>
      </w:pPr>
      <w:bookmarkStart w:id="36" w:name="_Toc401179995"/>
      <w:bookmarkStart w:id="37" w:name="_Toc400755672"/>
      <w:r>
        <w:rPr>
          <w:rFonts w:eastAsia="Arial"/>
          <w:b/>
          <w:bCs/>
        </w:rPr>
        <w:t>Дата проведения процедур исследования: 6 октября 2015 года в 8 классе и 8 октября 2015 года в 9 классе</w:t>
      </w:r>
    </w:p>
    <w:p w:rsidR="00090D24" w:rsidRDefault="00090D24" w:rsidP="00090D24">
      <w:pPr>
        <w:spacing w:line="360" w:lineRule="auto"/>
        <w:ind w:firstLine="567"/>
        <w:jc w:val="both"/>
        <w:rPr>
          <w:rFonts w:eastAsia="Arial"/>
        </w:rPr>
      </w:pPr>
      <w:r>
        <w:rPr>
          <w:rFonts w:eastAsia="Arial"/>
        </w:rPr>
        <w:t>Работа выполняется непрерывно в течение 85 мин с 2-мя остановками для  проведения гимнастики для глаз через 25 и 50 минут после начала работы.</w:t>
      </w:r>
    </w:p>
    <w:p w:rsidR="00090D24" w:rsidRDefault="00090D24" w:rsidP="00090D24">
      <w:pPr>
        <w:spacing w:line="360" w:lineRule="auto"/>
        <w:rPr>
          <w:rFonts w:eastAsia="Arial"/>
          <w:b/>
          <w:i/>
        </w:rPr>
      </w:pPr>
    </w:p>
    <w:p w:rsidR="00090D24" w:rsidRDefault="00090D24" w:rsidP="00090D24">
      <w:pPr>
        <w:spacing w:line="360" w:lineRule="auto"/>
        <w:rPr>
          <w:rFonts w:eastAsia="Arial"/>
          <w:b/>
          <w:i/>
        </w:rPr>
      </w:pPr>
      <w:r>
        <w:rPr>
          <w:rFonts w:eastAsia="Arial"/>
          <w:b/>
          <w:i/>
        </w:rPr>
        <w:t>Примерное распределение времени:</w:t>
      </w:r>
    </w:p>
    <w:p w:rsidR="00090D24" w:rsidRDefault="00090D24" w:rsidP="00FA76D6">
      <w:pPr>
        <w:numPr>
          <w:ilvl w:val="0"/>
          <w:numId w:val="11"/>
        </w:numPr>
        <w:spacing w:line="360" w:lineRule="auto"/>
        <w:jc w:val="both"/>
        <w:rPr>
          <w:rFonts w:eastAsia="Arial"/>
        </w:rPr>
      </w:pPr>
      <w:r>
        <w:rPr>
          <w:rFonts w:eastAsia="Arial"/>
        </w:rPr>
        <w:t>инструктаж, вход участников в систему – 5 минут;</w:t>
      </w:r>
    </w:p>
    <w:p w:rsidR="00090D24" w:rsidRDefault="00090D24" w:rsidP="00FA76D6">
      <w:pPr>
        <w:numPr>
          <w:ilvl w:val="0"/>
          <w:numId w:val="11"/>
        </w:numPr>
        <w:spacing w:line="360" w:lineRule="auto"/>
        <w:jc w:val="both"/>
        <w:rPr>
          <w:rFonts w:eastAsia="Arial"/>
        </w:rPr>
      </w:pPr>
      <w:r>
        <w:rPr>
          <w:rFonts w:eastAsia="Arial"/>
        </w:rPr>
        <w:t>выполнение 1-й части диагностической работы – 40 минут;</w:t>
      </w:r>
    </w:p>
    <w:p w:rsidR="00090D24" w:rsidRDefault="00090D24" w:rsidP="00FA76D6">
      <w:pPr>
        <w:numPr>
          <w:ilvl w:val="0"/>
          <w:numId w:val="11"/>
        </w:numPr>
        <w:spacing w:line="360" w:lineRule="auto"/>
        <w:jc w:val="both"/>
        <w:rPr>
          <w:rFonts w:eastAsia="Arial"/>
        </w:rPr>
      </w:pPr>
      <w:r>
        <w:rPr>
          <w:rFonts w:eastAsia="Arial"/>
        </w:rPr>
        <w:t>анкетирование участников – 10 минут;</w:t>
      </w:r>
    </w:p>
    <w:p w:rsidR="00090D24" w:rsidRDefault="00090D24" w:rsidP="00FA76D6">
      <w:pPr>
        <w:numPr>
          <w:ilvl w:val="0"/>
          <w:numId w:val="11"/>
        </w:numPr>
        <w:spacing w:line="360" w:lineRule="auto"/>
        <w:jc w:val="both"/>
        <w:rPr>
          <w:rFonts w:eastAsia="Arial"/>
        </w:rPr>
      </w:pPr>
      <w:r>
        <w:rPr>
          <w:rFonts w:eastAsia="Arial"/>
        </w:rPr>
        <w:t>выполнение 2-й части диагностической работы – 35минут.</w:t>
      </w:r>
    </w:p>
    <w:p w:rsidR="00090D24" w:rsidRDefault="00090D24" w:rsidP="00090D24">
      <w:pPr>
        <w:spacing w:line="360" w:lineRule="auto"/>
        <w:jc w:val="both"/>
        <w:rPr>
          <w:rFonts w:eastAsia="Arial"/>
          <w:b/>
          <w:lang w:eastAsia="en-US"/>
        </w:rPr>
      </w:pPr>
    </w:p>
    <w:p w:rsidR="00090D24" w:rsidRDefault="00090D24" w:rsidP="00090D24">
      <w:pPr>
        <w:spacing w:line="360" w:lineRule="auto"/>
        <w:ind w:firstLine="284"/>
        <w:jc w:val="both"/>
        <w:rPr>
          <w:rFonts w:eastAsia="Arial"/>
          <w:lang w:eastAsia="en-US"/>
        </w:rPr>
      </w:pPr>
      <w:r>
        <w:rPr>
          <w:rFonts w:eastAsia="Arial"/>
          <w:lang w:eastAsia="en-US"/>
        </w:rPr>
        <w:t>При выполнении работы запрещается пользоваться учебниками, рабочими тетрадями, справочниками. На стенах аудитории не должно быть справочных материалов по исследуемому предмету.</w:t>
      </w:r>
    </w:p>
    <w:p w:rsidR="00090D24" w:rsidRDefault="00090D24" w:rsidP="00090D24">
      <w:pPr>
        <w:spacing w:line="360" w:lineRule="auto"/>
        <w:ind w:firstLine="284"/>
        <w:jc w:val="both"/>
        <w:rPr>
          <w:rFonts w:eastAsia="Arial"/>
          <w:lang w:eastAsia="en-US"/>
        </w:rPr>
      </w:pPr>
      <w:r>
        <w:rPr>
          <w:rFonts w:eastAsia="Arial"/>
          <w:lang w:eastAsia="en-US"/>
        </w:rPr>
        <w:t>Организатор в аудитории, независимый наблюдатель и участники обязаны отключить звук своих мобильных телефонов. Мобильными телефонами во время проведения процедур исследования пользоваться запрещено. Во время проведения организаторам и наблюдателям в аудитории не разрешается заниматься посторонними делами: читать, работать на компьютере (кроме действий, необходимых для проведения процедуры исследования), разговаривать и т.п.</w:t>
      </w:r>
    </w:p>
    <w:p w:rsidR="00090D24" w:rsidRDefault="00090D24" w:rsidP="00090D24">
      <w:pPr>
        <w:spacing w:line="360" w:lineRule="auto"/>
        <w:ind w:firstLine="284"/>
        <w:jc w:val="both"/>
        <w:rPr>
          <w:rFonts w:eastAsia="Arial"/>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04"/>
        <w:gridCol w:w="8450"/>
      </w:tblGrid>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rFonts w:eastAsia="Arial"/>
                <w:b/>
                <w:lang w:eastAsia="en-US"/>
              </w:rPr>
            </w:pPr>
            <w:bookmarkStart w:id="38" w:name="_Toc400755667"/>
            <w:r>
              <w:rPr>
                <w:rFonts w:eastAsia="Arial"/>
                <w:b/>
                <w:lang w:eastAsia="en-US"/>
              </w:rPr>
              <w:t>Время</w:t>
            </w: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rFonts w:eastAsia="Arial"/>
                <w:b/>
                <w:lang w:eastAsia="en-US"/>
              </w:rPr>
            </w:pPr>
            <w:r>
              <w:rPr>
                <w:rFonts w:eastAsia="Arial"/>
                <w:b/>
                <w:lang w:eastAsia="en-US"/>
              </w:rPr>
              <w:t>Действия организатора</w:t>
            </w: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rFonts w:eastAsia="Arial"/>
                <w:b/>
                <w:lang w:eastAsia="en-US"/>
              </w:rPr>
            </w:pPr>
            <w:r>
              <w:rPr>
                <w:rFonts w:eastAsia="Arial"/>
                <w:b/>
                <w:lang w:eastAsia="en-US"/>
              </w:rPr>
              <w:t xml:space="preserve">Не позднее, чем за час до начала </w:t>
            </w: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lang w:eastAsia="en-US"/>
              </w:rPr>
            </w:pPr>
            <w:r>
              <w:rPr>
                <w:rFonts w:eastAsia="Arial"/>
                <w:lang w:eastAsia="en-US"/>
              </w:rPr>
              <w:t xml:space="preserve">Прибыть в ППИ. Пройти инструктаж; получить от ответственного организатора ППИ списки участников, </w:t>
            </w:r>
            <w:r>
              <w:rPr>
                <w:rFonts w:eastAsia="Arial"/>
              </w:rPr>
              <w:t>таблицы с номерами вариантов, протоколы проведения</w:t>
            </w:r>
            <w:r>
              <w:rPr>
                <w:rFonts w:eastAsia="Arial"/>
                <w:lang w:eastAsia="en-US"/>
              </w:rPr>
              <w:t xml:space="preserve"> и инструкции организатора</w:t>
            </w: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rFonts w:eastAsia="Arial"/>
                <w:b/>
                <w:lang w:eastAsia="en-US"/>
              </w:rPr>
            </w:pPr>
            <w:r>
              <w:rPr>
                <w:rFonts w:eastAsia="Arial"/>
                <w:b/>
                <w:lang w:eastAsia="en-US"/>
              </w:rPr>
              <w:t>За 45 минут до начала</w:t>
            </w:r>
          </w:p>
        </w:tc>
        <w:tc>
          <w:tcPr>
            <w:tcW w:w="3981"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both"/>
              <w:rPr>
                <w:rFonts w:eastAsia="Arial"/>
                <w:lang w:eastAsia="en-US"/>
              </w:rPr>
            </w:pPr>
            <w:r>
              <w:rPr>
                <w:rFonts w:eastAsia="Arial"/>
                <w:lang w:eastAsia="en-US"/>
              </w:rPr>
              <w:t>Проверить свою аудиторию.</w:t>
            </w:r>
          </w:p>
          <w:p w:rsidR="00090D24" w:rsidRDefault="00090D24">
            <w:pPr>
              <w:spacing w:line="360" w:lineRule="auto"/>
              <w:jc w:val="both"/>
              <w:rPr>
                <w:rFonts w:eastAsia="Arial"/>
                <w:lang w:eastAsia="en-US"/>
              </w:rPr>
            </w:pPr>
            <w:r>
              <w:rPr>
                <w:rFonts w:eastAsia="Arial"/>
                <w:lang w:eastAsia="en-US"/>
              </w:rPr>
              <w:t>Необходимо убедиться, что в аудитории обеспечены:</w:t>
            </w:r>
          </w:p>
          <w:p w:rsidR="00090D24" w:rsidRDefault="00090D24">
            <w:pPr>
              <w:spacing w:line="360" w:lineRule="auto"/>
              <w:jc w:val="both"/>
              <w:rPr>
                <w:rFonts w:eastAsia="Arial"/>
                <w:lang w:eastAsia="en-US"/>
              </w:rPr>
            </w:pPr>
            <w:r>
              <w:rPr>
                <w:rFonts w:eastAsia="Arial"/>
                <w:lang w:eastAsia="en-US"/>
              </w:rPr>
              <w:t>--рабочие места в соответствии с количеством участников;</w:t>
            </w:r>
          </w:p>
          <w:p w:rsidR="00090D24" w:rsidRDefault="00090D24" w:rsidP="00FA76D6">
            <w:pPr>
              <w:numPr>
                <w:ilvl w:val="0"/>
                <w:numId w:val="18"/>
              </w:numPr>
              <w:spacing w:line="360" w:lineRule="auto"/>
              <w:ind w:left="227" w:hanging="142"/>
              <w:jc w:val="both"/>
              <w:rPr>
                <w:rFonts w:eastAsia="Arial"/>
                <w:lang w:eastAsia="en-US"/>
              </w:rPr>
            </w:pPr>
            <w:r>
              <w:rPr>
                <w:rFonts w:eastAsia="Arial"/>
                <w:lang w:eastAsia="en-US"/>
              </w:rPr>
              <w:t>рабочие места для организатора и наблюдателя;</w:t>
            </w:r>
          </w:p>
          <w:p w:rsidR="00090D24" w:rsidRDefault="00090D24" w:rsidP="00FA76D6">
            <w:pPr>
              <w:numPr>
                <w:ilvl w:val="0"/>
                <w:numId w:val="18"/>
              </w:numPr>
              <w:spacing w:line="360" w:lineRule="auto"/>
              <w:ind w:left="227" w:hanging="142"/>
              <w:jc w:val="both"/>
              <w:rPr>
                <w:rFonts w:eastAsia="Arial"/>
                <w:lang w:eastAsia="en-US"/>
              </w:rPr>
            </w:pPr>
            <w:r>
              <w:rPr>
                <w:rFonts w:eastAsia="Arial"/>
                <w:lang w:eastAsia="en-US"/>
              </w:rPr>
              <w:t>место для вещей участников исследования.</w:t>
            </w:r>
          </w:p>
          <w:p w:rsidR="00090D24" w:rsidRDefault="00090D24">
            <w:pPr>
              <w:spacing w:before="120" w:line="360" w:lineRule="auto"/>
              <w:ind w:left="227" w:hanging="142"/>
              <w:jc w:val="both"/>
              <w:rPr>
                <w:rFonts w:eastAsia="Arial"/>
                <w:lang w:eastAsia="en-US"/>
              </w:rPr>
            </w:pPr>
            <w:r>
              <w:rPr>
                <w:rFonts w:eastAsia="Arial"/>
                <w:lang w:eastAsia="en-US"/>
              </w:rPr>
              <w:t>Рекомендуется также иметь в аудитории жёсткую папку-планшет, в которую можно прикрепить протокол и заполнять его, перемещаясь по аудитории.</w:t>
            </w:r>
          </w:p>
          <w:p w:rsidR="00090D24" w:rsidRDefault="00090D24">
            <w:pPr>
              <w:spacing w:line="360" w:lineRule="auto"/>
              <w:ind w:left="1026" w:hanging="142"/>
              <w:jc w:val="both"/>
              <w:rPr>
                <w:rFonts w:eastAsia="Arial"/>
                <w:lang w:eastAsia="en-US"/>
              </w:rPr>
            </w:pPr>
          </w:p>
        </w:tc>
      </w:tr>
      <w:tr w:rsidR="00090D24" w:rsidTr="00090D24">
        <w:trPr>
          <w:trHeight w:val="1220"/>
        </w:trPr>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rFonts w:eastAsia="Arial"/>
                <w:b/>
                <w:lang w:eastAsia="en-US"/>
              </w:rPr>
            </w:pPr>
            <w:r>
              <w:rPr>
                <w:rFonts w:eastAsia="Arial"/>
                <w:b/>
                <w:lang w:eastAsia="en-US"/>
              </w:rPr>
              <w:lastRenderedPageBreak/>
              <w:t>За 20 минут до начала</w:t>
            </w: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left="175" w:hanging="141"/>
              <w:jc w:val="both"/>
              <w:rPr>
                <w:rFonts w:eastAsia="Arial"/>
                <w:color w:val="000000"/>
              </w:rPr>
            </w:pPr>
            <w:r>
              <w:rPr>
                <w:rFonts w:eastAsia="Arial"/>
                <w:color w:val="000000"/>
              </w:rPr>
              <w:t>В аудиторию должен прибыть назначенный независимый наблюдатель. Организатор получает у ответственного организатора ППИ пароль для расшифровки материалов исследования в присутствии независимого наблюдателя.</w:t>
            </w:r>
          </w:p>
          <w:p w:rsidR="00090D24" w:rsidRDefault="00090D24">
            <w:pPr>
              <w:spacing w:line="360" w:lineRule="auto"/>
              <w:ind w:left="175" w:hanging="141"/>
              <w:jc w:val="both"/>
              <w:rPr>
                <w:rFonts w:eastAsia="Arial"/>
                <w:b/>
                <w:color w:val="000000"/>
              </w:rPr>
            </w:pPr>
            <w:r>
              <w:rPr>
                <w:rFonts w:eastAsia="Arial"/>
                <w:b/>
                <w:color w:val="000000"/>
              </w:rPr>
              <w:t>Осуществляется вход в систему СКТ:</w:t>
            </w:r>
          </w:p>
          <w:p w:rsidR="00090D24" w:rsidRDefault="00090D24">
            <w:pPr>
              <w:spacing w:line="360" w:lineRule="auto"/>
              <w:ind w:left="175" w:hanging="141"/>
              <w:jc w:val="both"/>
              <w:rPr>
                <w:rFonts w:eastAsia="Arial"/>
                <w:color w:val="000000"/>
              </w:rPr>
            </w:pPr>
            <w:r>
              <w:rPr>
                <w:rFonts w:eastAsia="Arial"/>
                <w:color w:val="000000"/>
              </w:rPr>
              <w:t>На компьютере организатора в веб-браузере открыть закладку, созданную техническим специалистом.</w:t>
            </w:r>
          </w:p>
          <w:p w:rsidR="00090D24" w:rsidRDefault="00090D24">
            <w:pPr>
              <w:spacing w:line="360" w:lineRule="auto"/>
              <w:ind w:left="175" w:hanging="141"/>
              <w:jc w:val="both"/>
              <w:rPr>
                <w:rFonts w:eastAsia="Arial"/>
                <w:color w:val="000000"/>
              </w:rPr>
            </w:pPr>
            <w:r>
              <w:rPr>
                <w:rFonts w:asciiTheme="minorHAnsi" w:eastAsiaTheme="minorEastAsia" w:hAnsiTheme="minorHAnsi" w:cstheme="minorBidi"/>
                <w:noProof/>
                <w:sz w:val="22"/>
                <w:szCs w:val="22"/>
              </w:rPr>
              <w:drawing>
                <wp:anchor distT="0" distB="0" distL="0" distR="0" simplePos="0" relativeHeight="251652096" behindDoc="0" locked="0" layoutInCell="1" allowOverlap="1" wp14:anchorId="4D6B8B4E" wp14:editId="31CC04D5">
                  <wp:simplePos x="0" y="0"/>
                  <wp:positionH relativeFrom="column">
                    <wp:posOffset>1801495</wp:posOffset>
                  </wp:positionH>
                  <wp:positionV relativeFrom="paragraph">
                    <wp:posOffset>527685</wp:posOffset>
                  </wp:positionV>
                  <wp:extent cx="2536190" cy="76200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6190" cy="762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olor w:val="000000"/>
              </w:rPr>
              <w:t>Ввести пароль для запуска диагностической работы, полученный предварительно от регионального координатора, затем нажать на кнопку «Начать тестирование».</w:t>
            </w:r>
          </w:p>
          <w:p w:rsidR="00090D24" w:rsidRDefault="00090D24">
            <w:pPr>
              <w:spacing w:line="360" w:lineRule="auto"/>
              <w:ind w:left="175" w:hanging="141"/>
              <w:jc w:val="both"/>
              <w:rPr>
                <w:rFonts w:eastAsia="Arial"/>
                <w:color w:val="000000"/>
              </w:rPr>
            </w:pPr>
            <w:r>
              <w:rPr>
                <w:rFonts w:asciiTheme="minorHAnsi" w:eastAsiaTheme="minorEastAsia" w:hAnsiTheme="minorHAnsi" w:cstheme="minorBidi"/>
                <w:noProof/>
                <w:sz w:val="22"/>
                <w:szCs w:val="22"/>
              </w:rPr>
              <w:drawing>
                <wp:anchor distT="0" distB="0" distL="0" distR="0" simplePos="0" relativeHeight="251653120" behindDoc="0" locked="0" layoutInCell="1" allowOverlap="1" wp14:anchorId="7AE21C84" wp14:editId="4F6CFC8C">
                  <wp:simplePos x="0" y="0"/>
                  <wp:positionH relativeFrom="column">
                    <wp:posOffset>1423670</wp:posOffset>
                  </wp:positionH>
                  <wp:positionV relativeFrom="paragraph">
                    <wp:posOffset>1122045</wp:posOffset>
                  </wp:positionV>
                  <wp:extent cx="3822065" cy="1200785"/>
                  <wp:effectExtent l="0" t="0" r="6985"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2065" cy="120078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olor w:val="000000"/>
              </w:rPr>
              <w:t xml:space="preserve"> </w:t>
            </w:r>
            <w:r>
              <w:rPr>
                <w:rFonts w:eastAsia="Arial"/>
                <w:color w:val="000000"/>
              </w:rPr>
              <w:br/>
              <w:t>Дождаться загрузки управляющей страницы организатора.</w:t>
            </w:r>
            <w:r>
              <w:rPr>
                <w:rFonts w:eastAsia="Arial"/>
                <w:color w:val="000000"/>
              </w:rPr>
              <w:tab/>
            </w:r>
          </w:p>
          <w:p w:rsidR="00090D24" w:rsidRDefault="00090D24">
            <w:pPr>
              <w:spacing w:line="360" w:lineRule="auto"/>
              <w:ind w:left="175" w:hanging="141"/>
              <w:jc w:val="both"/>
              <w:rPr>
                <w:rFonts w:eastAsia="Arial"/>
                <w:b/>
                <w:color w:val="000000"/>
              </w:rPr>
            </w:pPr>
            <w:r>
              <w:rPr>
                <w:rFonts w:eastAsia="Arial"/>
                <w:b/>
                <w:color w:val="000000"/>
              </w:rPr>
              <w:t>Осуществляется привязка номеров вариантов к рабочим местам:</w:t>
            </w:r>
          </w:p>
          <w:p w:rsidR="00090D24" w:rsidRDefault="00090D24">
            <w:pPr>
              <w:spacing w:line="360" w:lineRule="auto"/>
              <w:ind w:left="175" w:hanging="141"/>
              <w:jc w:val="both"/>
              <w:rPr>
                <w:rFonts w:eastAsia="Arial"/>
                <w:color w:val="000000"/>
              </w:rPr>
            </w:pPr>
            <w:r>
              <w:rPr>
                <w:rFonts w:eastAsia="Arial"/>
                <w:color w:val="000000"/>
              </w:rPr>
              <w:t>Получить от технического специалиста распечатанную таблицу номеров вариантов.</w:t>
            </w:r>
          </w:p>
          <w:tbl>
            <w:tblPr>
              <w:tblW w:w="279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55" w:type="dxa"/>
                <w:left w:w="54" w:type="dxa"/>
                <w:bottom w:w="55" w:type="dxa"/>
                <w:right w:w="55" w:type="dxa"/>
              </w:tblCellMar>
              <w:tblLook w:val="00A0" w:firstRow="1" w:lastRow="0" w:firstColumn="1" w:lastColumn="0" w:noHBand="0" w:noVBand="0"/>
            </w:tblPr>
            <w:tblGrid>
              <w:gridCol w:w="2790"/>
            </w:tblGrid>
            <w:tr w:rsidR="00090D24">
              <w:trPr>
                <w:jc w:val="center"/>
              </w:trPr>
              <w:tc>
                <w:tcPr>
                  <w:tcW w:w="2794" w:type="dxa"/>
                  <w:tcBorders>
                    <w:top w:val="single" w:sz="2" w:space="0" w:color="000000"/>
                    <w:left w:val="single" w:sz="2" w:space="0" w:color="000000"/>
                    <w:bottom w:val="single" w:sz="2" w:space="0" w:color="000000"/>
                    <w:right w:val="single" w:sz="2" w:space="0" w:color="000000"/>
                  </w:tcBorders>
                  <w:hideMark/>
                </w:tcPr>
                <w:p w:rsidR="00090D24" w:rsidRDefault="00090D24">
                  <w:pPr>
                    <w:widowControl w:val="0"/>
                    <w:suppressAutoHyphens/>
                    <w:spacing w:line="360" w:lineRule="auto"/>
                    <w:jc w:val="center"/>
                    <w:rPr>
                      <w:rFonts w:eastAsia="Arial"/>
                      <w:lang w:eastAsia="zh-CN" w:bidi="hi-IN"/>
                    </w:rPr>
                  </w:pPr>
                  <w:r>
                    <w:rPr>
                      <w:rFonts w:eastAsia="Arial"/>
                      <w:lang w:eastAsia="zh-CN" w:bidi="hi-IN"/>
                    </w:rPr>
                    <w:t>Номер варианта</w:t>
                  </w:r>
                </w:p>
              </w:tc>
            </w:tr>
            <w:tr w:rsidR="00090D24">
              <w:trPr>
                <w:jc w:val="center"/>
              </w:trPr>
              <w:tc>
                <w:tcPr>
                  <w:tcW w:w="2794" w:type="dxa"/>
                  <w:tcBorders>
                    <w:top w:val="single" w:sz="2" w:space="0" w:color="000000"/>
                    <w:left w:val="single" w:sz="2" w:space="0" w:color="000000"/>
                    <w:bottom w:val="single" w:sz="2" w:space="0" w:color="000000"/>
                    <w:right w:val="single" w:sz="2" w:space="0" w:color="000000"/>
                  </w:tcBorders>
                  <w:hideMark/>
                </w:tcPr>
                <w:p w:rsidR="00090D24" w:rsidRDefault="00090D24">
                  <w:pPr>
                    <w:widowControl w:val="0"/>
                    <w:suppressAutoHyphens/>
                    <w:spacing w:line="360" w:lineRule="auto"/>
                    <w:rPr>
                      <w:rFonts w:eastAsia="Arial"/>
                      <w:lang w:eastAsia="zh-CN" w:bidi="hi-IN"/>
                    </w:rPr>
                  </w:pPr>
                  <w:r>
                    <w:rPr>
                      <w:rFonts w:eastAsia="Arial"/>
                      <w:lang w:eastAsia="zh-CN" w:bidi="hi-IN"/>
                    </w:rPr>
                    <w:t>1001</w:t>
                  </w:r>
                </w:p>
              </w:tc>
            </w:tr>
            <w:tr w:rsidR="00090D24">
              <w:trPr>
                <w:jc w:val="center"/>
              </w:trPr>
              <w:tc>
                <w:tcPr>
                  <w:tcW w:w="2794" w:type="dxa"/>
                  <w:tcBorders>
                    <w:top w:val="single" w:sz="2" w:space="0" w:color="000000"/>
                    <w:left w:val="single" w:sz="2" w:space="0" w:color="000000"/>
                    <w:bottom w:val="single" w:sz="2" w:space="0" w:color="000000"/>
                    <w:right w:val="single" w:sz="2" w:space="0" w:color="000000"/>
                  </w:tcBorders>
                  <w:hideMark/>
                </w:tcPr>
                <w:p w:rsidR="00090D24" w:rsidRDefault="00090D24">
                  <w:pPr>
                    <w:widowControl w:val="0"/>
                    <w:suppressAutoHyphens/>
                    <w:spacing w:line="360" w:lineRule="auto"/>
                    <w:rPr>
                      <w:rFonts w:eastAsia="Arial"/>
                      <w:lang w:eastAsia="zh-CN" w:bidi="hi-IN"/>
                    </w:rPr>
                  </w:pPr>
                  <w:r>
                    <w:rPr>
                      <w:rFonts w:eastAsia="Arial"/>
                      <w:lang w:eastAsia="zh-CN" w:bidi="hi-IN"/>
                    </w:rPr>
                    <w:t>1002</w:t>
                  </w:r>
                </w:p>
              </w:tc>
            </w:tr>
            <w:tr w:rsidR="00090D24">
              <w:trPr>
                <w:jc w:val="center"/>
              </w:trPr>
              <w:tc>
                <w:tcPr>
                  <w:tcW w:w="2794" w:type="dxa"/>
                  <w:tcBorders>
                    <w:top w:val="single" w:sz="2" w:space="0" w:color="000000"/>
                    <w:left w:val="single" w:sz="2" w:space="0" w:color="000000"/>
                    <w:bottom w:val="single" w:sz="2" w:space="0" w:color="000000"/>
                    <w:right w:val="single" w:sz="2" w:space="0" w:color="000000"/>
                  </w:tcBorders>
                  <w:hideMark/>
                </w:tcPr>
                <w:p w:rsidR="00090D24" w:rsidRDefault="00090D24">
                  <w:pPr>
                    <w:widowControl w:val="0"/>
                    <w:suppressAutoHyphens/>
                    <w:spacing w:line="360" w:lineRule="auto"/>
                    <w:rPr>
                      <w:rFonts w:eastAsia="Arial"/>
                      <w:lang w:eastAsia="zh-CN" w:bidi="hi-IN"/>
                    </w:rPr>
                  </w:pPr>
                  <w:r>
                    <w:rPr>
                      <w:rFonts w:eastAsia="Arial"/>
                      <w:lang w:eastAsia="zh-CN" w:bidi="hi-IN"/>
                    </w:rPr>
                    <w:t>...</w:t>
                  </w:r>
                </w:p>
              </w:tc>
            </w:tr>
          </w:tbl>
          <w:p w:rsidR="00090D24" w:rsidRDefault="00090D24">
            <w:pPr>
              <w:spacing w:line="360" w:lineRule="auto"/>
              <w:ind w:left="175" w:hanging="141"/>
              <w:jc w:val="both"/>
              <w:rPr>
                <w:rFonts w:eastAsia="Arial"/>
                <w:color w:val="000000"/>
              </w:rPr>
            </w:pPr>
            <w:r>
              <w:rPr>
                <w:rFonts w:eastAsia="Arial"/>
                <w:color w:val="000000"/>
              </w:rPr>
              <w:t>Разрезать таблицу на отдельные номера вариантов и разложить эти номера по рабочим местам, соблюдая условие: соседние номера должны быть разложены по соседним рабочим местам.</w:t>
            </w: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lang w:eastAsia="en-US"/>
              </w:rPr>
              <w:t xml:space="preserve">Не ранее, чем за 5 минут до </w:t>
            </w:r>
            <w:r>
              <w:rPr>
                <w:rFonts w:eastAsia="Arial"/>
                <w:b/>
                <w:lang w:eastAsia="en-US"/>
              </w:rPr>
              <w:lastRenderedPageBreak/>
              <w:t>начала</w:t>
            </w: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lang w:eastAsia="en-US"/>
              </w:rPr>
            </w:pPr>
            <w:r>
              <w:rPr>
                <w:rFonts w:eastAsia="Arial"/>
                <w:lang w:eastAsia="en-US"/>
              </w:rPr>
              <w:lastRenderedPageBreak/>
              <w:t>Участники входят в аудиторию, складывают свои вещи и выключенные мобильные телефоны в специально отведенном месте.</w:t>
            </w:r>
          </w:p>
          <w:p w:rsidR="00090D24" w:rsidRDefault="00090D24">
            <w:pPr>
              <w:spacing w:line="360" w:lineRule="auto"/>
              <w:jc w:val="both"/>
              <w:rPr>
                <w:rFonts w:eastAsia="Arial"/>
                <w:lang w:eastAsia="en-US"/>
              </w:rPr>
            </w:pPr>
            <w:r>
              <w:rPr>
                <w:rFonts w:eastAsia="Arial"/>
                <w:lang w:eastAsia="en-US"/>
              </w:rPr>
              <w:t xml:space="preserve">Организатор размещает участников в аудитории (участники рассаживаются по </w:t>
            </w:r>
            <w:r>
              <w:rPr>
                <w:rFonts w:eastAsia="Arial"/>
                <w:lang w:eastAsia="en-US"/>
              </w:rPr>
              <w:lastRenderedPageBreak/>
              <w:t xml:space="preserve">местам произвольным образом) и сверяет состав участников со списком. </w:t>
            </w:r>
          </w:p>
        </w:tc>
      </w:tr>
      <w:tr w:rsidR="00090D24" w:rsidTr="00090D24">
        <w:tc>
          <w:tcPr>
            <w:tcW w:w="1019"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both"/>
              <w:rPr>
                <w:rFonts w:eastAsia="Arial"/>
                <w:b/>
                <w:lang w:eastAsia="en-US"/>
              </w:rPr>
            </w:pPr>
            <w:r>
              <w:rPr>
                <w:rFonts w:eastAsia="Arial"/>
                <w:b/>
                <w:lang w:eastAsia="en-US"/>
              </w:rPr>
              <w:lastRenderedPageBreak/>
              <w:t>По звонку на урок</w:t>
            </w:r>
          </w:p>
          <w:p w:rsidR="00090D24" w:rsidRDefault="00090D24">
            <w:pPr>
              <w:spacing w:line="360" w:lineRule="auto"/>
              <w:jc w:val="both"/>
              <w:rPr>
                <w:rFonts w:eastAsia="Arial"/>
                <w:b/>
                <w:lang w:eastAsia="en-US"/>
              </w:rPr>
            </w:pP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lang w:eastAsia="en-US"/>
              </w:rPr>
              <w:t>Процедура исследования начинается со звонком на урок.</w:t>
            </w:r>
          </w:p>
          <w:p w:rsidR="00090D24" w:rsidRDefault="00090D24">
            <w:pPr>
              <w:spacing w:line="360" w:lineRule="auto"/>
              <w:ind w:firstLine="142"/>
              <w:jc w:val="both"/>
              <w:rPr>
                <w:rFonts w:eastAsia="Arial"/>
                <w:lang w:eastAsia="en-US"/>
              </w:rPr>
            </w:pPr>
            <w:r>
              <w:rPr>
                <w:rFonts w:eastAsia="Arial"/>
                <w:lang w:eastAsia="en-US"/>
              </w:rPr>
              <w:t>Организатор просит участников взять номера вариантов, разложенные рядом с компьютерами.</w:t>
            </w:r>
          </w:p>
          <w:p w:rsidR="00090D24" w:rsidRDefault="00090D24">
            <w:pPr>
              <w:spacing w:line="360" w:lineRule="auto"/>
              <w:ind w:left="175" w:hanging="141"/>
              <w:jc w:val="both"/>
              <w:rPr>
                <w:rFonts w:eastAsia="Arial"/>
                <w:color w:val="000000"/>
              </w:rPr>
            </w:pPr>
            <w:r>
              <w:rPr>
                <w:rFonts w:eastAsia="Arial"/>
                <w:color w:val="000000"/>
              </w:rPr>
              <w:t>Каждому участнику необходимо открыть в веб-браузере закладку, заранее созданную техническим специалистом.</w:t>
            </w:r>
          </w:p>
          <w:p w:rsidR="00090D24" w:rsidRDefault="00090D24">
            <w:pPr>
              <w:spacing w:line="360" w:lineRule="auto"/>
              <w:ind w:left="175" w:hanging="141"/>
              <w:jc w:val="both"/>
              <w:rPr>
                <w:rFonts w:eastAsia="Arial"/>
                <w:color w:val="000000"/>
              </w:rPr>
            </w:pPr>
            <w:r>
              <w:rPr>
                <w:rFonts w:eastAsia="Arial"/>
                <w:color w:val="000000"/>
              </w:rPr>
              <w:t>Далее на открывшейся странице ввести номер варианта, затем нажать на кнопку «Начать тестирование».</w:t>
            </w:r>
          </w:p>
          <w:p w:rsidR="00090D24" w:rsidRDefault="00090D24">
            <w:pPr>
              <w:spacing w:line="360" w:lineRule="auto"/>
              <w:jc w:val="both"/>
              <w:rPr>
                <w:rFonts w:eastAsia="Arial"/>
                <w:lang w:eastAsia="en-US"/>
              </w:rPr>
            </w:pPr>
            <w:r>
              <w:rPr>
                <w:rFonts w:eastAsia="Arial"/>
                <w:noProof/>
                <w:color w:val="000000"/>
              </w:rPr>
              <w:drawing>
                <wp:inline distT="0" distB="0" distL="0" distR="0" wp14:anchorId="232165CC" wp14:editId="534AFBE7">
                  <wp:extent cx="2945130" cy="74803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45130" cy="748030"/>
                          </a:xfrm>
                          <a:prstGeom prst="rect">
                            <a:avLst/>
                          </a:prstGeom>
                          <a:noFill/>
                          <a:ln>
                            <a:noFill/>
                          </a:ln>
                        </pic:spPr>
                      </pic:pic>
                    </a:graphicData>
                  </a:graphic>
                </wp:inline>
              </w:drawing>
            </w:r>
          </w:p>
          <w:p w:rsidR="00090D24" w:rsidRDefault="00090D24">
            <w:pPr>
              <w:spacing w:line="360" w:lineRule="auto"/>
              <w:jc w:val="both"/>
              <w:rPr>
                <w:rFonts w:eastAsia="Arial"/>
                <w:lang w:eastAsia="en-US"/>
              </w:rPr>
            </w:pPr>
            <w:r>
              <w:rPr>
                <w:rFonts w:eastAsia="Arial"/>
                <w:lang w:eastAsia="en-US"/>
              </w:rPr>
              <w:t>На инструктаж и вход участников в систему не должно быть затрачено более 5 минут.</w:t>
            </w: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lang w:eastAsia="en-US"/>
              </w:rPr>
              <w:t>Во время проведения процедуры</w:t>
            </w:r>
          </w:p>
        </w:tc>
        <w:tc>
          <w:tcPr>
            <w:tcW w:w="3981"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ind w:left="165" w:hanging="142"/>
              <w:jc w:val="both"/>
              <w:rPr>
                <w:rFonts w:eastAsia="Arial"/>
                <w:color w:val="000000"/>
              </w:rPr>
            </w:pPr>
            <w:r>
              <w:rPr>
                <w:rFonts w:eastAsia="Arial"/>
                <w:b/>
                <w:color w:val="000000"/>
              </w:rPr>
              <w:t>Ввод ответов участниками исследования</w:t>
            </w:r>
          </w:p>
          <w:p w:rsidR="00090D24" w:rsidRDefault="00090D24">
            <w:pPr>
              <w:spacing w:line="360" w:lineRule="auto"/>
              <w:ind w:left="165" w:hanging="142"/>
              <w:jc w:val="both"/>
              <w:rPr>
                <w:rFonts w:eastAsia="Arial"/>
                <w:color w:val="000000"/>
              </w:rPr>
            </w:pPr>
            <w:r>
              <w:rPr>
                <w:rFonts w:eastAsia="Arial"/>
                <w:color w:val="000000"/>
              </w:rPr>
              <w:t>Каждый участник работает за своим компьютером, каждое следующее задание появляется после ввода и подтверждения ответа на предыдущее. Участник может пропустить задание и перейти к следующему, но в этом случае он уже не сможет выполнить пропущенное задание.</w:t>
            </w:r>
          </w:p>
          <w:p w:rsidR="00090D24" w:rsidRDefault="00090D24">
            <w:pPr>
              <w:spacing w:line="360" w:lineRule="auto"/>
              <w:jc w:val="both"/>
              <w:rPr>
                <w:rFonts w:eastAsia="Arial"/>
                <w:color w:val="000000"/>
              </w:rPr>
            </w:pPr>
            <w:r>
              <w:rPr>
                <w:rFonts w:eastAsia="Arial"/>
                <w:noProof/>
                <w:color w:val="000000"/>
              </w:rPr>
              <w:drawing>
                <wp:inline distT="0" distB="0" distL="0" distR="0" wp14:anchorId="7EAEC0FA" wp14:editId="112E44E3">
                  <wp:extent cx="5795010" cy="10687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5010" cy="1068705"/>
                          </a:xfrm>
                          <a:prstGeom prst="rect">
                            <a:avLst/>
                          </a:prstGeom>
                          <a:noFill/>
                          <a:ln>
                            <a:noFill/>
                          </a:ln>
                        </pic:spPr>
                      </pic:pic>
                    </a:graphicData>
                  </a:graphic>
                </wp:inline>
              </w:drawing>
            </w:r>
            <w:r>
              <w:rPr>
                <w:rFonts w:eastAsia="Arial"/>
                <w:color w:val="000000"/>
              </w:rPr>
              <w:t xml:space="preserve">После заданий первой части появляются вопросы анкеты. </w:t>
            </w:r>
          </w:p>
          <w:p w:rsidR="00090D24" w:rsidRDefault="00090D24">
            <w:pPr>
              <w:spacing w:line="360" w:lineRule="auto"/>
              <w:jc w:val="both"/>
              <w:rPr>
                <w:rFonts w:eastAsia="Arial"/>
                <w:color w:val="000000"/>
              </w:rPr>
            </w:pPr>
            <w:r>
              <w:rPr>
                <w:rFonts w:asciiTheme="minorHAnsi" w:eastAsiaTheme="minorEastAsia" w:hAnsiTheme="minorHAnsi" w:cstheme="minorBidi"/>
                <w:noProof/>
                <w:sz w:val="22"/>
                <w:szCs w:val="22"/>
              </w:rPr>
              <w:drawing>
                <wp:anchor distT="0" distB="0" distL="0" distR="0" simplePos="0" relativeHeight="251654144" behindDoc="0" locked="0" layoutInCell="1" allowOverlap="1" wp14:anchorId="37157AED" wp14:editId="4E19B45B">
                  <wp:simplePos x="0" y="0"/>
                  <wp:positionH relativeFrom="column">
                    <wp:posOffset>-30480</wp:posOffset>
                  </wp:positionH>
                  <wp:positionV relativeFrom="paragraph">
                    <wp:posOffset>18415</wp:posOffset>
                  </wp:positionV>
                  <wp:extent cx="3956050" cy="755650"/>
                  <wp:effectExtent l="0" t="0" r="6350" b="635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6050" cy="7556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olor w:val="000000"/>
              </w:rPr>
              <w:t>Затем появляются задания второй части на выбор.</w:t>
            </w:r>
            <w:r>
              <w:rPr>
                <w:rFonts w:eastAsia="Arial"/>
                <w:color w:val="000000"/>
              </w:rPr>
              <w:tab/>
            </w:r>
          </w:p>
          <w:p w:rsidR="00090D24" w:rsidRDefault="00090D24">
            <w:pPr>
              <w:spacing w:line="360" w:lineRule="auto"/>
              <w:ind w:left="165" w:hanging="165"/>
              <w:jc w:val="both"/>
              <w:rPr>
                <w:rFonts w:eastAsia="Arial"/>
                <w:color w:val="000000"/>
              </w:rPr>
            </w:pPr>
            <w:r>
              <w:rPr>
                <w:rFonts w:asciiTheme="minorHAnsi" w:eastAsiaTheme="minorEastAsia" w:hAnsiTheme="minorHAnsi" w:cstheme="minorBidi"/>
                <w:noProof/>
                <w:sz w:val="22"/>
                <w:szCs w:val="22"/>
              </w:rPr>
              <w:drawing>
                <wp:anchor distT="0" distB="0" distL="0" distR="0" simplePos="0" relativeHeight="251655168" behindDoc="0" locked="0" layoutInCell="1" allowOverlap="1" wp14:anchorId="4B28F43B" wp14:editId="7D2E47DB">
                  <wp:simplePos x="0" y="0"/>
                  <wp:positionH relativeFrom="column">
                    <wp:posOffset>4445</wp:posOffset>
                  </wp:positionH>
                  <wp:positionV relativeFrom="paragraph">
                    <wp:posOffset>383540</wp:posOffset>
                  </wp:positionV>
                  <wp:extent cx="2651760" cy="591185"/>
                  <wp:effectExtent l="0" t="0" r="0" b="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1760" cy="59118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w:color w:val="000000"/>
              </w:rPr>
              <w:t>Выполнив выбранное задание второй части, участник должен загрузить в систему получившийся файл и подтвердить окончание работы.</w:t>
            </w:r>
          </w:p>
          <w:p w:rsidR="00090D24" w:rsidRDefault="00090D24">
            <w:pPr>
              <w:spacing w:line="360" w:lineRule="auto"/>
              <w:ind w:left="165" w:hanging="165"/>
              <w:jc w:val="both"/>
              <w:rPr>
                <w:rFonts w:eastAsia="Arial"/>
                <w:b/>
                <w:color w:val="000000"/>
              </w:rPr>
            </w:pPr>
          </w:p>
          <w:p w:rsidR="00090D24" w:rsidRDefault="00090D24">
            <w:pPr>
              <w:spacing w:line="360" w:lineRule="auto"/>
              <w:ind w:left="165" w:hanging="165"/>
              <w:jc w:val="both"/>
              <w:rPr>
                <w:rFonts w:eastAsia="Arial"/>
                <w:b/>
                <w:color w:val="000000"/>
              </w:rPr>
            </w:pPr>
            <w:r>
              <w:rPr>
                <w:rFonts w:eastAsia="Arial"/>
                <w:b/>
                <w:color w:val="000000"/>
              </w:rPr>
              <w:t xml:space="preserve">Наблюдение за ходом ввода ответов, заполнение протокола </w:t>
            </w:r>
          </w:p>
          <w:p w:rsidR="00090D24" w:rsidRDefault="00090D24">
            <w:pPr>
              <w:spacing w:line="360" w:lineRule="auto"/>
              <w:ind w:left="115" w:hanging="115"/>
              <w:jc w:val="both"/>
              <w:rPr>
                <w:rFonts w:eastAsia="Arial"/>
                <w:color w:val="000000"/>
              </w:rPr>
            </w:pPr>
            <w:r>
              <w:rPr>
                <w:rFonts w:eastAsia="Arial"/>
                <w:color w:val="000000"/>
              </w:rPr>
              <w:t xml:space="preserve">Организатор наблюдает изображение хода процесса на своём компьютере. По </w:t>
            </w:r>
            <w:r>
              <w:rPr>
                <w:rFonts w:eastAsia="Arial"/>
                <w:color w:val="000000"/>
              </w:rPr>
              <w:lastRenderedPageBreak/>
              <w:t>каждому участнику отображается номер варианта, IP-адрес компьютера или мобильного устройства, а также прогресс выполнения заданий и заполнения анкеты.</w:t>
            </w:r>
          </w:p>
          <w:p w:rsidR="00090D24" w:rsidRDefault="00090D24">
            <w:pPr>
              <w:spacing w:line="360" w:lineRule="auto"/>
              <w:jc w:val="both"/>
              <w:rPr>
                <w:rFonts w:eastAsia="Arial"/>
                <w:color w:val="000000"/>
              </w:rPr>
            </w:pPr>
            <w:r>
              <w:rPr>
                <w:rFonts w:eastAsia="Arial"/>
                <w:noProof/>
                <w:color w:val="000000"/>
              </w:rPr>
              <w:drawing>
                <wp:inline distT="0" distB="0" distL="0" distR="0" wp14:anchorId="7387A73F" wp14:editId="3628247B">
                  <wp:extent cx="5795010" cy="843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95010" cy="843280"/>
                          </a:xfrm>
                          <a:prstGeom prst="rect">
                            <a:avLst/>
                          </a:prstGeom>
                          <a:noFill/>
                          <a:ln>
                            <a:noFill/>
                          </a:ln>
                        </pic:spPr>
                      </pic:pic>
                    </a:graphicData>
                  </a:graphic>
                </wp:inline>
              </w:drawing>
            </w:r>
          </w:p>
          <w:p w:rsidR="00090D24" w:rsidRDefault="00090D24">
            <w:pPr>
              <w:spacing w:line="360" w:lineRule="auto"/>
              <w:ind w:left="115" w:hanging="115"/>
              <w:jc w:val="both"/>
              <w:rPr>
                <w:rFonts w:eastAsia="Arial"/>
                <w:color w:val="000000"/>
              </w:rPr>
            </w:pPr>
            <w:r>
              <w:rPr>
                <w:rFonts w:eastAsia="Arial"/>
                <w:color w:val="000000"/>
              </w:rPr>
              <w:t>Во время выполнения работы участниками необходимо при содействии наблюдателя заполнить протокол проведения диагностической работы, вписав от руки напротив каждого номера варианта ФИО участника, выполняющего этот вариант. Данный протокол не сканируется и остаётся внутри школы. Он нужен для того, чтобы заполнить электронный протокол проведения со сведениями об участниках и для того, чтобы после получения результатов можно было восстановить соответствие результатов участникам.</w:t>
            </w:r>
          </w:p>
          <w:p w:rsidR="00090D24" w:rsidRDefault="00090D24">
            <w:pPr>
              <w:spacing w:line="360" w:lineRule="auto"/>
              <w:ind w:left="115" w:hanging="115"/>
              <w:jc w:val="both"/>
              <w:rPr>
                <w:rFonts w:eastAsia="Arial"/>
                <w:lang w:eastAsia="en-US"/>
              </w:rPr>
            </w:pPr>
            <w:r>
              <w:rPr>
                <w:rFonts w:eastAsia="Arial"/>
                <w:lang w:eastAsia="en-US"/>
              </w:rPr>
              <w:t>Работа выполняется непрерывно в течение 85 мин с 2-мя остановками для  проведения гимнастики для глаз через 25 и 50 минут после начала работы.</w:t>
            </w:r>
          </w:p>
          <w:p w:rsidR="00090D24" w:rsidRDefault="00090D24">
            <w:pPr>
              <w:spacing w:line="360" w:lineRule="auto"/>
              <w:ind w:left="115" w:hanging="115"/>
              <w:jc w:val="both"/>
              <w:rPr>
                <w:rFonts w:eastAsia="Arial"/>
                <w:b/>
                <w:i/>
                <w:lang w:eastAsia="en-US"/>
              </w:rPr>
            </w:pPr>
            <w:r>
              <w:rPr>
                <w:rFonts w:eastAsia="Arial"/>
                <w:b/>
                <w:i/>
                <w:lang w:eastAsia="en-US"/>
              </w:rPr>
              <w:t>Примерное распределение времени:</w:t>
            </w:r>
          </w:p>
          <w:p w:rsidR="00090D24" w:rsidRDefault="00090D24" w:rsidP="00FA76D6">
            <w:pPr>
              <w:numPr>
                <w:ilvl w:val="0"/>
                <w:numId w:val="19"/>
              </w:numPr>
              <w:spacing w:line="360" w:lineRule="auto"/>
              <w:contextualSpacing/>
              <w:jc w:val="both"/>
              <w:rPr>
                <w:rFonts w:eastAsia="Arial"/>
                <w:lang w:eastAsia="en-US"/>
              </w:rPr>
            </w:pPr>
            <w:r>
              <w:rPr>
                <w:rFonts w:eastAsia="Arial"/>
                <w:lang w:eastAsia="en-US"/>
              </w:rPr>
              <w:t>инструктаж, вход участников в систему – 5 минут;</w:t>
            </w:r>
          </w:p>
          <w:p w:rsidR="00090D24" w:rsidRDefault="00090D24" w:rsidP="00FA76D6">
            <w:pPr>
              <w:numPr>
                <w:ilvl w:val="0"/>
                <w:numId w:val="19"/>
              </w:numPr>
              <w:spacing w:line="360" w:lineRule="auto"/>
              <w:contextualSpacing/>
              <w:jc w:val="both"/>
              <w:rPr>
                <w:rFonts w:eastAsia="Arial"/>
                <w:lang w:eastAsia="en-US"/>
              </w:rPr>
            </w:pPr>
            <w:r>
              <w:rPr>
                <w:rFonts w:eastAsia="Arial"/>
                <w:lang w:eastAsia="en-US"/>
              </w:rPr>
              <w:t>выполнение 1-й части диагностической работы – 40 минут;</w:t>
            </w:r>
          </w:p>
          <w:p w:rsidR="00090D24" w:rsidRDefault="00090D24" w:rsidP="00FA76D6">
            <w:pPr>
              <w:numPr>
                <w:ilvl w:val="0"/>
                <w:numId w:val="19"/>
              </w:numPr>
              <w:spacing w:line="360" w:lineRule="auto"/>
              <w:contextualSpacing/>
              <w:jc w:val="both"/>
              <w:rPr>
                <w:rFonts w:eastAsia="Arial"/>
                <w:lang w:eastAsia="en-US"/>
              </w:rPr>
            </w:pPr>
            <w:r>
              <w:rPr>
                <w:rFonts w:eastAsia="Arial"/>
                <w:lang w:eastAsia="en-US"/>
              </w:rPr>
              <w:t>анкетирование участников – 10 минут;</w:t>
            </w:r>
          </w:p>
          <w:p w:rsidR="00090D24" w:rsidRDefault="00090D24" w:rsidP="00FA76D6">
            <w:pPr>
              <w:numPr>
                <w:ilvl w:val="0"/>
                <w:numId w:val="19"/>
              </w:numPr>
              <w:spacing w:line="360" w:lineRule="auto"/>
              <w:contextualSpacing/>
              <w:jc w:val="both"/>
              <w:rPr>
                <w:rFonts w:eastAsia="Arial"/>
                <w:lang w:eastAsia="en-US"/>
              </w:rPr>
            </w:pPr>
            <w:r>
              <w:rPr>
                <w:rFonts w:eastAsia="Arial"/>
                <w:lang w:eastAsia="en-US"/>
              </w:rPr>
              <w:t>выполнение 2-й части диагностической работы – 35минут.</w:t>
            </w: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lang w:eastAsia="en-US"/>
              </w:rPr>
              <w:lastRenderedPageBreak/>
              <w:t>Через 25 минут после начала 1-го урока</w:t>
            </w:r>
          </w:p>
        </w:tc>
        <w:tc>
          <w:tcPr>
            <w:tcW w:w="3981"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both"/>
              <w:rPr>
                <w:rFonts w:eastAsia="Arial"/>
                <w:lang w:eastAsia="en-US"/>
              </w:rPr>
            </w:pPr>
            <w:r>
              <w:rPr>
                <w:rFonts w:eastAsia="Arial"/>
                <w:lang w:eastAsia="en-US"/>
              </w:rPr>
              <w:t>Участники должны прервать работу и провести короткую гимнастику для глаз.</w:t>
            </w:r>
          </w:p>
          <w:p w:rsidR="00090D24" w:rsidRDefault="00090D24">
            <w:pPr>
              <w:spacing w:line="360" w:lineRule="auto"/>
              <w:jc w:val="both"/>
              <w:rPr>
                <w:rFonts w:eastAsia="Arial"/>
                <w:lang w:eastAsia="en-US"/>
              </w:rPr>
            </w:pP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lang w:eastAsia="en-US"/>
              </w:rPr>
              <w:t>Через 50 минут после начала 1-го урока</w:t>
            </w:r>
          </w:p>
        </w:tc>
        <w:tc>
          <w:tcPr>
            <w:tcW w:w="3981"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both"/>
              <w:rPr>
                <w:rFonts w:eastAsia="Arial"/>
                <w:lang w:eastAsia="en-US"/>
              </w:rPr>
            </w:pPr>
            <w:r>
              <w:rPr>
                <w:rFonts w:eastAsia="Arial"/>
                <w:lang w:eastAsia="en-US"/>
              </w:rPr>
              <w:t>Участники должны прервать работу и провести короткую гимнастику для глаз.</w:t>
            </w:r>
          </w:p>
          <w:p w:rsidR="00090D24" w:rsidRDefault="00090D24">
            <w:pPr>
              <w:spacing w:line="360" w:lineRule="auto"/>
              <w:jc w:val="both"/>
              <w:rPr>
                <w:rFonts w:eastAsia="Arial"/>
                <w:lang w:eastAsia="en-US"/>
              </w:rPr>
            </w:pP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rFonts w:eastAsia="Arial"/>
                <w:b/>
                <w:lang w:eastAsia="en-US"/>
              </w:rPr>
            </w:pPr>
            <w:r>
              <w:rPr>
                <w:rFonts w:eastAsia="Arial"/>
                <w:b/>
                <w:lang w:eastAsia="en-US"/>
              </w:rPr>
              <w:t>За 5 минут до окончания процедур</w:t>
            </w:r>
            <w:r>
              <w:rPr>
                <w:rFonts w:eastAsia="Arial"/>
                <w:b/>
                <w:lang w:eastAsia="en-US"/>
              </w:rPr>
              <w:lastRenderedPageBreak/>
              <w:t>ы</w:t>
            </w: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lang w:eastAsia="en-US"/>
              </w:rPr>
            </w:pPr>
            <w:r>
              <w:rPr>
                <w:rFonts w:eastAsia="Arial"/>
                <w:lang w:eastAsia="en-US"/>
              </w:rPr>
              <w:lastRenderedPageBreak/>
              <w:t>Организатор в аудитории напоминает о скором завершении процедуры и необходимости прикрепить файл с выполненным заданием части 2.</w:t>
            </w: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lang w:eastAsia="en-US"/>
              </w:rPr>
              <w:lastRenderedPageBreak/>
              <w:t>С окончанием процедуры</w:t>
            </w: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left="176" w:hanging="176"/>
              <w:jc w:val="both"/>
              <w:rPr>
                <w:rFonts w:eastAsia="Arial"/>
                <w:color w:val="000000"/>
              </w:rPr>
            </w:pPr>
            <w:r>
              <w:rPr>
                <w:rFonts w:eastAsia="Arial"/>
                <w:color w:val="000000"/>
              </w:rPr>
              <w:t>После завершения диагностической работы необходимо на компьютере организатора нажать на кнопку «Завершить работу» на странице наблюдения за ходом выполнения заданий. При этом участники будут оповещены, что вводимые ответы больше не сохраняются.</w:t>
            </w:r>
            <w:r>
              <w:rPr>
                <w:rFonts w:eastAsia="Arial"/>
                <w:color w:val="000000"/>
              </w:rPr>
              <w:tab/>
            </w:r>
          </w:p>
          <w:p w:rsidR="00090D24" w:rsidRDefault="00090D24">
            <w:pPr>
              <w:spacing w:line="360" w:lineRule="auto"/>
              <w:ind w:left="176" w:hanging="117"/>
              <w:jc w:val="both"/>
              <w:rPr>
                <w:rFonts w:eastAsia="Arial"/>
                <w:color w:val="000000"/>
              </w:rPr>
            </w:pPr>
            <w:r>
              <w:rPr>
                <w:rFonts w:eastAsia="Arial"/>
                <w:noProof/>
                <w:color w:val="000000"/>
              </w:rPr>
              <w:drawing>
                <wp:inline distT="0" distB="0" distL="0" distR="0" wp14:anchorId="3D0C619E" wp14:editId="1F09C98F">
                  <wp:extent cx="5759450" cy="8077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807720"/>
                          </a:xfrm>
                          <a:prstGeom prst="rect">
                            <a:avLst/>
                          </a:prstGeom>
                          <a:noFill/>
                          <a:ln>
                            <a:noFill/>
                          </a:ln>
                        </pic:spPr>
                      </pic:pic>
                    </a:graphicData>
                  </a:graphic>
                </wp:inline>
              </w:drawing>
            </w:r>
          </w:p>
          <w:p w:rsidR="00090D24" w:rsidRDefault="00090D24">
            <w:pPr>
              <w:spacing w:line="360" w:lineRule="auto"/>
              <w:ind w:left="176" w:hanging="142"/>
              <w:jc w:val="both"/>
              <w:rPr>
                <w:rFonts w:eastAsia="Arial"/>
                <w:lang w:eastAsia="en-US"/>
              </w:rPr>
            </w:pPr>
            <w:r>
              <w:rPr>
                <w:rFonts w:eastAsia="Arial"/>
                <w:lang w:eastAsia="en-US"/>
              </w:rPr>
              <w:t>Участники выходят из аудитории, оставив на столе все материалы. Организатор собирает бумаги с номерами вариантов участников. Эти номера больше не понадобятся.</w:t>
            </w:r>
          </w:p>
        </w:tc>
      </w:tr>
      <w:tr w:rsidR="00090D24" w:rsidTr="00090D24">
        <w:tc>
          <w:tcPr>
            <w:tcW w:w="101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lang w:eastAsia="en-US"/>
              </w:rPr>
              <w:t xml:space="preserve"> После звонка со 2-го урока </w:t>
            </w:r>
          </w:p>
        </w:tc>
        <w:tc>
          <w:tcPr>
            <w:tcW w:w="398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ind w:firstLine="567"/>
              <w:jc w:val="both"/>
              <w:rPr>
                <w:rFonts w:eastAsia="Arial"/>
                <w:bCs/>
                <w:lang w:eastAsia="en-US"/>
              </w:rPr>
            </w:pPr>
            <w:proofErr w:type="gramStart"/>
            <w:r>
              <w:rPr>
                <w:rFonts w:eastAsia="Arial"/>
                <w:b/>
                <w:bCs/>
                <w:lang w:eastAsia="en-US"/>
              </w:rPr>
              <w:t xml:space="preserve">По завершении процедуры, </w:t>
            </w:r>
            <w:r>
              <w:rPr>
                <w:rFonts w:eastAsia="Arial"/>
                <w:bCs/>
                <w:lang w:eastAsia="en-US"/>
              </w:rPr>
              <w:t>если в данной аудитории на следующих двух уроках будет проходить исследование в другой группе участников (если в ОО исследование проходит в одной аудитории на 1-2, 3-4 и потом 5-6 уроках), то организатор осуществляет вход в СКТ для следующей группы и убеждается, что компьютеры участников готовы к проведению следующего тестирования (все программы, кроме интернет-браузера, закрыты, в браузере открыта</w:t>
            </w:r>
            <w:proofErr w:type="gramEnd"/>
            <w:r>
              <w:rPr>
                <w:rFonts w:eastAsia="Arial"/>
                <w:bCs/>
                <w:lang w:eastAsia="en-US"/>
              </w:rPr>
              <w:t xml:space="preserve"> только вкладка входа в СКТ).</w:t>
            </w:r>
          </w:p>
          <w:p w:rsidR="00090D24" w:rsidRDefault="00090D24">
            <w:pPr>
              <w:spacing w:line="360" w:lineRule="auto"/>
              <w:ind w:firstLine="567"/>
              <w:jc w:val="both"/>
              <w:rPr>
                <w:rFonts w:eastAsia="Arial"/>
                <w:bCs/>
                <w:lang w:eastAsia="en-US"/>
              </w:rPr>
            </w:pPr>
            <w:r>
              <w:rPr>
                <w:rFonts w:eastAsia="Arial"/>
                <w:bCs/>
                <w:lang w:eastAsia="en-US"/>
              </w:rPr>
              <w:t>Протокол проведения исследования передается ответственному организатору ППИ.</w:t>
            </w:r>
          </w:p>
          <w:p w:rsidR="00090D24" w:rsidRDefault="00090D24">
            <w:pPr>
              <w:spacing w:line="360" w:lineRule="auto"/>
              <w:ind w:firstLine="567"/>
              <w:jc w:val="both"/>
              <w:rPr>
                <w:rFonts w:eastAsia="Arial"/>
                <w:bCs/>
                <w:lang w:eastAsia="en-US"/>
              </w:rPr>
            </w:pPr>
            <w:r>
              <w:rPr>
                <w:rFonts w:eastAsia="Arial"/>
                <w:bCs/>
                <w:lang w:eastAsia="en-US"/>
              </w:rPr>
              <w:t xml:space="preserve">Если в данной аудитории в этот день больше не будет проходить исследование, необходимо дождаться технического специалиста ППИ, который </w:t>
            </w:r>
            <w:proofErr w:type="gramStart"/>
            <w:r>
              <w:rPr>
                <w:rFonts w:eastAsia="Arial"/>
                <w:bCs/>
                <w:lang w:val="en-US" w:eastAsia="en-US"/>
              </w:rPr>
              <w:t>c</w:t>
            </w:r>
            <w:proofErr w:type="gramEnd"/>
            <w:r>
              <w:rPr>
                <w:rFonts w:eastAsia="Arial"/>
                <w:bCs/>
                <w:lang w:eastAsia="en-US"/>
              </w:rPr>
              <w:t>охранит на компьютере полученный из СКТ файл с ответами участников.</w:t>
            </w:r>
          </w:p>
        </w:tc>
      </w:tr>
      <w:bookmarkEnd w:id="38"/>
    </w:tbl>
    <w:p w:rsidR="00090D24" w:rsidRDefault="00090D24" w:rsidP="00090D24">
      <w:pPr>
        <w:spacing w:line="360" w:lineRule="auto"/>
        <w:ind w:left="-29" w:firstLine="570"/>
        <w:jc w:val="both"/>
        <w:rPr>
          <w:rFonts w:eastAsia="Arial"/>
          <w:color w:val="000000"/>
        </w:rPr>
      </w:pPr>
    </w:p>
    <w:p w:rsidR="00090D24" w:rsidRDefault="00090D24" w:rsidP="00090D24">
      <w:pPr>
        <w:keepNext/>
        <w:keepLines/>
        <w:spacing w:before="120" w:after="120" w:line="360" w:lineRule="auto"/>
        <w:ind w:left="357"/>
        <w:contextualSpacing/>
        <w:jc w:val="center"/>
        <w:rPr>
          <w:rFonts w:eastAsia="Arial"/>
          <w:b/>
        </w:rPr>
      </w:pPr>
      <w:bookmarkStart w:id="39" w:name="_Toc400755669"/>
      <w:bookmarkStart w:id="40" w:name="_Toc430562206"/>
      <w:r>
        <w:rPr>
          <w:rFonts w:eastAsia="Arial"/>
          <w:b/>
        </w:rPr>
        <w:t>Текст, который необходимо зачитать участникам во время инструктажа и в процессе проведения процедур исследования в 8 и 9 классе</w:t>
      </w:r>
      <w:bookmarkEnd w:id="39"/>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94"/>
        <w:gridCol w:w="7960"/>
      </w:tblGrid>
      <w:tr w:rsidR="00090D24" w:rsidTr="00090D24">
        <w:tc>
          <w:tcPr>
            <w:tcW w:w="96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rFonts w:eastAsia="Arial"/>
                <w:b/>
                <w:i/>
                <w:lang w:eastAsia="en-US"/>
              </w:rPr>
            </w:pPr>
            <w:r>
              <w:rPr>
                <w:rFonts w:eastAsia="Arial"/>
                <w:b/>
                <w:i/>
                <w:lang w:eastAsia="en-US"/>
              </w:rPr>
              <w:t>Время</w:t>
            </w:r>
          </w:p>
        </w:tc>
        <w:tc>
          <w:tcPr>
            <w:tcW w:w="4039"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rFonts w:eastAsia="Arial"/>
                <w:b/>
                <w:i/>
                <w:lang w:eastAsia="en-US"/>
              </w:rPr>
            </w:pPr>
            <w:r>
              <w:rPr>
                <w:rFonts w:eastAsia="Arial"/>
                <w:b/>
                <w:i/>
                <w:lang w:eastAsia="en-US"/>
              </w:rPr>
              <w:t>Текст организатора</w:t>
            </w:r>
          </w:p>
        </w:tc>
      </w:tr>
      <w:tr w:rsidR="00090D24" w:rsidTr="00090D24">
        <w:tc>
          <w:tcPr>
            <w:tcW w:w="96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rFonts w:eastAsia="Arial"/>
                <w:b/>
                <w:lang w:eastAsia="en-US"/>
              </w:rPr>
            </w:pPr>
            <w:r>
              <w:rPr>
                <w:rFonts w:eastAsia="Arial"/>
                <w:b/>
                <w:lang w:eastAsia="en-US"/>
              </w:rPr>
              <w:t xml:space="preserve">По звонку на 1-й урок </w:t>
            </w:r>
          </w:p>
          <w:p w:rsidR="00090D24" w:rsidRDefault="00090D24">
            <w:pPr>
              <w:spacing w:line="360" w:lineRule="auto"/>
              <w:rPr>
                <w:rFonts w:eastAsia="Arial"/>
                <w:b/>
                <w:i/>
                <w:lang w:eastAsia="en-US"/>
              </w:rPr>
            </w:pPr>
            <w:r>
              <w:rPr>
                <w:rFonts w:eastAsia="Arial"/>
                <w:b/>
                <w:lang w:eastAsia="en-US"/>
              </w:rPr>
              <w:t xml:space="preserve"> Инструктаж 5 минут</w:t>
            </w:r>
          </w:p>
        </w:tc>
        <w:tc>
          <w:tcPr>
            <w:tcW w:w="4039"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ind w:firstLine="567"/>
              <w:jc w:val="both"/>
              <w:rPr>
                <w:rFonts w:eastAsia="Arial"/>
                <w:highlight w:val="white"/>
              </w:rPr>
            </w:pPr>
            <w:r>
              <w:rPr>
                <w:rFonts w:eastAsia="Arial"/>
                <w:highlight w:val="white"/>
              </w:rPr>
              <w:t xml:space="preserve">Дорогие ребята! Сегодня вам предстоит поучаствовать в исследовании, которое проводится по всей стране. Вам будет предложено выполнить работу по информатике и ответить на вопросы анкеты. </w:t>
            </w:r>
          </w:p>
          <w:p w:rsidR="00090D24" w:rsidRDefault="00090D24">
            <w:pPr>
              <w:spacing w:line="360" w:lineRule="auto"/>
              <w:ind w:firstLine="567"/>
              <w:jc w:val="both"/>
              <w:rPr>
                <w:rFonts w:eastAsia="Arial"/>
              </w:rPr>
            </w:pPr>
            <w:r>
              <w:rPr>
                <w:rFonts w:eastAsia="Arial"/>
                <w:highlight w:val="white"/>
              </w:rPr>
              <w:t>Работа, которую вы будете выполнять, состоит из 2-х частей</w:t>
            </w:r>
            <w:r>
              <w:rPr>
                <w:rFonts w:eastAsia="Arial"/>
              </w:rPr>
              <w:t xml:space="preserve">. Первая часть рассчитана на 40 минут, вторая на 35 минут, между частями Вам будет предложено заполнить анкету (10 минут). Работа выполняется без выхода на перемену, но мы сделаем два коротких перерыва, чтобы дать </w:t>
            </w:r>
            <w:r>
              <w:rPr>
                <w:rFonts w:eastAsia="Arial"/>
              </w:rPr>
              <w:lastRenderedPageBreak/>
              <w:t>глазам отдохнуть.</w:t>
            </w:r>
          </w:p>
          <w:p w:rsidR="00090D24" w:rsidRDefault="00090D24">
            <w:pPr>
              <w:spacing w:line="360" w:lineRule="auto"/>
              <w:ind w:firstLine="567"/>
              <w:jc w:val="both"/>
              <w:rPr>
                <w:rFonts w:eastAsia="Arial"/>
              </w:rPr>
            </w:pPr>
          </w:p>
          <w:p w:rsidR="00090D24" w:rsidRDefault="00090D24">
            <w:pPr>
              <w:spacing w:line="360" w:lineRule="auto"/>
              <w:ind w:firstLine="567"/>
              <w:jc w:val="both"/>
              <w:rPr>
                <w:rFonts w:eastAsia="Arial"/>
              </w:rPr>
            </w:pPr>
            <w:r>
              <w:rPr>
                <w:rFonts w:eastAsia="Arial"/>
              </w:rPr>
              <w:t xml:space="preserve">Работа состоит из двух частей. Сначала Вам будут показываться задания первой части. После выполнения задания и ввода ответа Вы будете автоматически переходить к следующему заданию. Задания можно пропускать, </w:t>
            </w:r>
            <w:r>
              <w:rPr>
                <w:rFonts w:eastAsia="Arial"/>
                <w:b/>
              </w:rPr>
              <w:t>но вернуться к пропущенному заданию Вы уже не сможете</w:t>
            </w:r>
            <w:r>
              <w:rPr>
                <w:rFonts w:eastAsia="Arial"/>
              </w:rPr>
              <w:t>.</w:t>
            </w:r>
          </w:p>
          <w:p w:rsidR="00090D24" w:rsidRDefault="00090D24">
            <w:pPr>
              <w:spacing w:line="360" w:lineRule="auto"/>
              <w:ind w:firstLine="567"/>
              <w:jc w:val="both"/>
              <w:rPr>
                <w:rFonts w:eastAsia="Arial"/>
              </w:rPr>
            </w:pPr>
            <w:r>
              <w:rPr>
                <w:rFonts w:eastAsia="Arial"/>
              </w:rPr>
              <w:t>После всех заданий первой части Вы увидите вопросы анкеты. После ответа на эти вопросы Вам откроется задание второй части.</w:t>
            </w:r>
          </w:p>
          <w:p w:rsidR="00090D24" w:rsidRDefault="00090D24">
            <w:pPr>
              <w:spacing w:line="360" w:lineRule="auto"/>
              <w:ind w:firstLine="567"/>
              <w:jc w:val="both"/>
              <w:rPr>
                <w:rFonts w:eastAsia="Arial"/>
              </w:rPr>
            </w:pPr>
            <w:r>
              <w:rPr>
                <w:rFonts w:eastAsia="Arial"/>
              </w:rPr>
              <w:t xml:space="preserve">Наверху Вы увидите вкладки. Вам надо выполнить задание только на одной из этих вкладок. К соответствующему заданию надо будет прикрепить файл, который Вы сами создадите. Для выполнения этого задания Вы можете использовать любое </w:t>
            </w:r>
            <w:proofErr w:type="gramStart"/>
            <w:r>
              <w:rPr>
                <w:rFonts w:eastAsia="Arial"/>
              </w:rPr>
              <w:t>ПО</w:t>
            </w:r>
            <w:proofErr w:type="gramEnd"/>
            <w:r>
              <w:rPr>
                <w:rFonts w:eastAsia="Arial"/>
              </w:rPr>
              <w:t>, установленное на Вашем компьютере.</w:t>
            </w:r>
          </w:p>
          <w:p w:rsidR="00090D24" w:rsidRDefault="00090D24">
            <w:pPr>
              <w:spacing w:line="360" w:lineRule="auto"/>
              <w:ind w:firstLine="567"/>
              <w:jc w:val="both"/>
              <w:rPr>
                <w:rFonts w:eastAsia="Arial"/>
              </w:rPr>
            </w:pPr>
            <w:r>
              <w:rPr>
                <w:rFonts w:eastAsia="Arial"/>
              </w:rPr>
              <w:t>Всё понятно? Есть ли вопросы?</w:t>
            </w:r>
          </w:p>
          <w:p w:rsidR="00090D24" w:rsidRDefault="00090D24">
            <w:pPr>
              <w:spacing w:line="360" w:lineRule="auto"/>
              <w:ind w:firstLine="567"/>
              <w:jc w:val="both"/>
              <w:rPr>
                <w:rFonts w:eastAsia="Arial"/>
              </w:rPr>
            </w:pPr>
            <w:r>
              <w:rPr>
                <w:rFonts w:eastAsia="Arial"/>
              </w:rPr>
              <w:t xml:space="preserve">Итак, </w:t>
            </w:r>
          </w:p>
          <w:p w:rsidR="00090D24" w:rsidRDefault="00090D24">
            <w:pPr>
              <w:spacing w:line="360" w:lineRule="auto"/>
              <w:ind w:firstLine="567"/>
              <w:jc w:val="both"/>
              <w:rPr>
                <w:rFonts w:eastAsia="Arial"/>
              </w:rPr>
            </w:pPr>
            <w:r>
              <w:rPr>
                <w:rFonts w:eastAsia="Arial"/>
              </w:rPr>
              <w:t>возьмите номер варианта, лежащий на Вашем столе.</w:t>
            </w:r>
          </w:p>
          <w:p w:rsidR="00090D24" w:rsidRDefault="00090D24">
            <w:pPr>
              <w:spacing w:line="360" w:lineRule="auto"/>
              <w:ind w:firstLine="567"/>
              <w:jc w:val="both"/>
              <w:rPr>
                <w:rFonts w:eastAsia="Arial"/>
              </w:rPr>
            </w:pPr>
            <w:r>
              <w:rPr>
                <w:rFonts w:eastAsia="Arial"/>
              </w:rPr>
              <w:t>В браузере откройте закладку системы компьютерного тестирования.</w:t>
            </w:r>
          </w:p>
          <w:p w:rsidR="00090D24" w:rsidRDefault="00090D24">
            <w:pPr>
              <w:spacing w:line="360" w:lineRule="auto"/>
              <w:ind w:firstLine="567"/>
              <w:jc w:val="both"/>
              <w:rPr>
                <w:rFonts w:eastAsia="Arial"/>
              </w:rPr>
            </w:pPr>
            <w:r>
              <w:rPr>
                <w:rFonts w:eastAsia="Arial"/>
              </w:rPr>
              <w:t>Введите в открывшемся окне номер Вашего варианта.</w:t>
            </w:r>
          </w:p>
          <w:p w:rsidR="00090D24" w:rsidRDefault="00090D24">
            <w:pPr>
              <w:spacing w:line="360" w:lineRule="auto"/>
              <w:ind w:firstLine="567"/>
              <w:jc w:val="both"/>
              <w:rPr>
                <w:rFonts w:eastAsia="Arial"/>
              </w:rPr>
            </w:pPr>
            <w:r>
              <w:rPr>
                <w:rFonts w:eastAsia="Arial"/>
              </w:rPr>
              <w:t>Нажмите «Начать тестирование».</w:t>
            </w:r>
          </w:p>
          <w:p w:rsidR="00090D24" w:rsidRDefault="00090D24">
            <w:pPr>
              <w:spacing w:line="360" w:lineRule="auto"/>
              <w:ind w:firstLine="567"/>
              <w:jc w:val="both"/>
              <w:rPr>
                <w:rFonts w:eastAsia="Arial"/>
                <w:lang w:eastAsia="en-US"/>
              </w:rPr>
            </w:pPr>
            <w:r>
              <w:rPr>
                <w:rFonts w:eastAsia="Arial"/>
              </w:rPr>
              <w:t>Выполняем работу.</w:t>
            </w:r>
          </w:p>
        </w:tc>
      </w:tr>
      <w:tr w:rsidR="00090D24" w:rsidTr="00090D24">
        <w:tc>
          <w:tcPr>
            <w:tcW w:w="96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rFonts w:eastAsia="Arial"/>
                <w:b/>
                <w:lang w:eastAsia="en-US"/>
              </w:rPr>
            </w:pPr>
            <w:r>
              <w:rPr>
                <w:rFonts w:eastAsia="Arial"/>
                <w:b/>
                <w:bCs/>
                <w:iCs/>
                <w:lang w:eastAsia="en-US"/>
              </w:rPr>
              <w:lastRenderedPageBreak/>
              <w:t>За 5 минут до окончания исследования</w:t>
            </w:r>
          </w:p>
        </w:tc>
        <w:tc>
          <w:tcPr>
            <w:tcW w:w="4039"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both"/>
              <w:rPr>
                <w:rFonts w:eastAsia="Arial"/>
                <w:lang w:eastAsia="en-US"/>
              </w:rPr>
            </w:pPr>
            <w:r>
              <w:rPr>
                <w:rFonts w:eastAsia="Arial"/>
                <w:lang w:eastAsia="en-US"/>
              </w:rPr>
              <w:t>Осталось 5 минут до окончания работы. Не забудьте, что Вам необходимо прикрепить файл к заданию второй части.</w:t>
            </w:r>
          </w:p>
          <w:p w:rsidR="00090D24" w:rsidRDefault="00090D24">
            <w:pPr>
              <w:spacing w:line="360" w:lineRule="auto"/>
              <w:jc w:val="both"/>
              <w:rPr>
                <w:rFonts w:eastAsia="Arial"/>
                <w:lang w:eastAsia="en-US"/>
              </w:rPr>
            </w:pPr>
          </w:p>
        </w:tc>
      </w:tr>
      <w:tr w:rsidR="00090D24" w:rsidTr="00090D24">
        <w:tc>
          <w:tcPr>
            <w:tcW w:w="961" w:type="pct"/>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both"/>
              <w:rPr>
                <w:rFonts w:eastAsia="Arial"/>
                <w:b/>
                <w:lang w:eastAsia="en-US"/>
              </w:rPr>
            </w:pPr>
            <w:r>
              <w:rPr>
                <w:rFonts w:eastAsia="Arial"/>
                <w:b/>
                <w:bCs/>
                <w:iCs/>
              </w:rPr>
              <w:t>С окончанием исследования</w:t>
            </w:r>
          </w:p>
        </w:tc>
        <w:tc>
          <w:tcPr>
            <w:tcW w:w="4039" w:type="pct"/>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both"/>
              <w:rPr>
                <w:rFonts w:eastAsia="Arial"/>
                <w:lang w:eastAsia="en-US"/>
              </w:rPr>
            </w:pPr>
            <w:r>
              <w:rPr>
                <w:rFonts w:eastAsia="Arial"/>
                <w:lang w:eastAsia="en-US"/>
              </w:rPr>
              <w:t>Работа окончена. Выйдите, пожалуйста, из класса. Спасибо.</w:t>
            </w:r>
          </w:p>
          <w:p w:rsidR="00090D24" w:rsidRDefault="00090D24">
            <w:pPr>
              <w:spacing w:line="360" w:lineRule="auto"/>
              <w:jc w:val="both"/>
              <w:rPr>
                <w:rFonts w:eastAsia="Arial"/>
                <w:lang w:eastAsia="en-US"/>
              </w:rPr>
            </w:pPr>
          </w:p>
        </w:tc>
      </w:tr>
    </w:tbl>
    <w:p w:rsidR="00090D24" w:rsidRDefault="00090D24" w:rsidP="00090D24">
      <w:pPr>
        <w:spacing w:line="360" w:lineRule="auto"/>
        <w:jc w:val="both"/>
        <w:rPr>
          <w:rFonts w:eastAsia="Arial"/>
          <w:lang w:eastAsia="en-US"/>
        </w:rPr>
      </w:pPr>
    </w:p>
    <w:p w:rsidR="00090D24" w:rsidRDefault="00090D24" w:rsidP="00090D24">
      <w:pPr>
        <w:spacing w:line="360" w:lineRule="auto"/>
        <w:jc w:val="both"/>
        <w:rPr>
          <w:rFonts w:eastAsia="Arial"/>
          <w:color w:val="000000"/>
        </w:rPr>
      </w:pPr>
    </w:p>
    <w:p w:rsidR="00090D24" w:rsidRDefault="00090D24" w:rsidP="00090D24">
      <w:pPr>
        <w:spacing w:line="360" w:lineRule="auto"/>
        <w:jc w:val="center"/>
        <w:rPr>
          <w:rFonts w:eastAsiaTheme="minorEastAsia"/>
          <w:b/>
          <w:bCs/>
          <w:i/>
          <w:iCs/>
        </w:rPr>
      </w:pPr>
      <w:r>
        <w:rPr>
          <w:b/>
          <w:bCs/>
          <w:i/>
          <w:iCs/>
        </w:rPr>
        <w:t>Инструкция независимого наблюдателя</w:t>
      </w:r>
      <w:bookmarkEnd w:id="36"/>
      <w:bookmarkEnd w:id="37"/>
    </w:p>
    <w:p w:rsidR="00090D24" w:rsidRDefault="00090D24" w:rsidP="00090D24">
      <w:pPr>
        <w:spacing w:line="360" w:lineRule="auto"/>
        <w:ind w:firstLine="709"/>
        <w:jc w:val="both"/>
        <w:rPr>
          <w:rFonts w:eastAsia="Arial"/>
        </w:rPr>
      </w:pPr>
      <w:r>
        <w:rPr>
          <w:rFonts w:eastAsia="Arial"/>
        </w:rPr>
        <w:t xml:space="preserve">Списки независимых наблюдателей формируют региональные координаторы НИКО. Независимые наблюдатели направляются в пункты проведения исследования (далее ППИ) приказом органа исполнительной власти субъекта Российской Федерации, осуществляющего государственное управление в сфере образования (далее – ОИВ). В ППИ направляются наблюдатели не работающие в </w:t>
      </w:r>
      <w:proofErr w:type="gramStart"/>
      <w:r>
        <w:rPr>
          <w:rFonts w:eastAsia="Arial"/>
        </w:rPr>
        <w:t>данной</w:t>
      </w:r>
      <w:proofErr w:type="gramEnd"/>
      <w:r>
        <w:rPr>
          <w:rFonts w:eastAsia="Arial"/>
        </w:rPr>
        <w:t xml:space="preserve"> ОО. </w:t>
      </w:r>
    </w:p>
    <w:p w:rsidR="00090D24" w:rsidRDefault="00090D24" w:rsidP="00090D24">
      <w:pPr>
        <w:spacing w:line="360" w:lineRule="auto"/>
        <w:ind w:firstLine="709"/>
        <w:jc w:val="both"/>
        <w:rPr>
          <w:rFonts w:eastAsia="Arial"/>
        </w:rPr>
      </w:pPr>
      <w:r>
        <w:rPr>
          <w:rFonts w:eastAsia="Arial"/>
        </w:rPr>
        <w:t>Инструктаж наблюдателя</w:t>
      </w:r>
    </w:p>
    <w:p w:rsidR="00090D24" w:rsidRDefault="00090D24" w:rsidP="00090D24">
      <w:pPr>
        <w:spacing w:line="360" w:lineRule="auto"/>
        <w:ind w:firstLine="709"/>
        <w:jc w:val="both"/>
        <w:rPr>
          <w:rFonts w:eastAsia="Arial"/>
        </w:rPr>
      </w:pPr>
      <w:r>
        <w:rPr>
          <w:rFonts w:eastAsia="Arial"/>
          <w:b/>
        </w:rPr>
        <w:lastRenderedPageBreak/>
        <w:t>21 сентября – 5 октября 2015 года</w:t>
      </w:r>
      <w:r>
        <w:rPr>
          <w:rFonts w:eastAsia="Arial"/>
        </w:rPr>
        <w:t xml:space="preserve"> наблюдатель должен пройти дистанционное обучение и соответствующую аттестацию. </w:t>
      </w:r>
    </w:p>
    <w:p w:rsidR="00090D24" w:rsidRDefault="00090D24" w:rsidP="00090D24">
      <w:pPr>
        <w:spacing w:line="360" w:lineRule="auto"/>
        <w:ind w:firstLine="709"/>
        <w:jc w:val="both"/>
        <w:rPr>
          <w:rFonts w:eastAsia="Arial"/>
        </w:rPr>
      </w:pPr>
      <w:r>
        <w:rPr>
          <w:rFonts w:eastAsia="Arial"/>
        </w:rPr>
        <w:t>Инструктаж начинается с ознакомления с документами и инструкциями, опубликованными на сайте НИКО www.eduniko.ru.</w:t>
      </w:r>
    </w:p>
    <w:p w:rsidR="00090D24" w:rsidRDefault="00090D24" w:rsidP="00090D24">
      <w:pPr>
        <w:spacing w:line="360" w:lineRule="auto"/>
        <w:ind w:firstLine="709"/>
        <w:jc w:val="both"/>
        <w:rPr>
          <w:rFonts w:eastAsia="Arial"/>
        </w:rPr>
      </w:pPr>
      <w:r>
        <w:rPr>
          <w:rFonts w:eastAsia="Arial"/>
        </w:rPr>
        <w:t xml:space="preserve">В течение 2−3 дней после загрузки формы сбора данных о специалистах в систему </w:t>
      </w:r>
      <w:proofErr w:type="spellStart"/>
      <w:r>
        <w:rPr>
          <w:rFonts w:eastAsia="Arial"/>
        </w:rPr>
        <w:t>СтатГрад</w:t>
      </w:r>
      <w:proofErr w:type="spellEnd"/>
      <w:r>
        <w:rPr>
          <w:rFonts w:eastAsia="Arial"/>
        </w:rPr>
        <w:t xml:space="preserve"> наблюдатель сможет начать дистанционное обучение.</w:t>
      </w:r>
      <w:r>
        <w:rPr>
          <w:rFonts w:eastAsia="Arial"/>
          <w:b/>
        </w:rPr>
        <w:t xml:space="preserve"> Логин и пароль</w:t>
      </w:r>
      <w:r>
        <w:rPr>
          <w:rFonts w:eastAsia="Arial"/>
        </w:rPr>
        <w:t xml:space="preserve"> для входа в систему дистанционного обучения </w:t>
      </w:r>
      <w:r>
        <w:rPr>
          <w:rFonts w:eastAsia="Arial"/>
          <w:b/>
        </w:rPr>
        <w:t>указаны</w:t>
      </w:r>
      <w:r>
        <w:rPr>
          <w:rFonts w:eastAsia="Arial"/>
        </w:rPr>
        <w:t xml:space="preserve"> в форме сбора данных о специалистах, и будут сообщены каждому независимому наблюдателю региональным координатором ОИВ.</w:t>
      </w:r>
    </w:p>
    <w:p w:rsidR="00090D24" w:rsidRDefault="00090D24" w:rsidP="00090D24">
      <w:pPr>
        <w:spacing w:line="360" w:lineRule="auto"/>
        <w:ind w:firstLine="709"/>
        <w:jc w:val="both"/>
        <w:rPr>
          <w:rFonts w:eastAsia="Arial"/>
        </w:rPr>
      </w:pPr>
      <w:r>
        <w:rPr>
          <w:rFonts w:eastAsia="Arial"/>
        </w:rPr>
        <w:t xml:space="preserve">При возникновении проблем с регистрацией в системе обучения обращайтесь на </w:t>
      </w:r>
      <w:r>
        <w:rPr>
          <w:rFonts w:eastAsia="Arial"/>
          <w:spacing w:val="-4"/>
        </w:rPr>
        <w:t>открытый</w:t>
      </w:r>
      <w:r>
        <w:rPr>
          <w:rFonts w:eastAsia="Arial"/>
        </w:rPr>
        <w:t xml:space="preserve"> </w:t>
      </w:r>
      <w:r>
        <w:rPr>
          <w:rFonts w:eastAsia="Arial"/>
          <w:spacing w:val="-2"/>
        </w:rPr>
        <w:t xml:space="preserve">форум проекта (ссылка на сайте </w:t>
      </w:r>
      <w:r>
        <w:rPr>
          <w:rFonts w:eastAsia="Arial"/>
        </w:rPr>
        <w:t>НИКО www.eduniko.ru</w:t>
      </w:r>
      <w:r>
        <w:rPr>
          <w:rFonts w:eastAsia="Arial"/>
          <w:spacing w:val="-2"/>
        </w:rPr>
        <w:t>).</w:t>
      </w:r>
    </w:p>
    <w:p w:rsidR="00090D24" w:rsidRDefault="00090D24" w:rsidP="00090D24">
      <w:pPr>
        <w:spacing w:line="360" w:lineRule="auto"/>
        <w:ind w:firstLine="709"/>
        <w:jc w:val="both"/>
        <w:rPr>
          <w:rFonts w:eastAsia="Arial"/>
        </w:rPr>
      </w:pPr>
      <w:r>
        <w:rPr>
          <w:rFonts w:eastAsia="Arial"/>
        </w:rPr>
        <w:t>Независимый наблюдатель должен изучить порядок проведения НИКО, инструкции ответственного организатора ППИ и организатора в аудитории.</w:t>
      </w:r>
    </w:p>
    <w:p w:rsidR="00090D24" w:rsidRDefault="00090D24" w:rsidP="00090D24">
      <w:pPr>
        <w:spacing w:line="360" w:lineRule="auto"/>
        <w:ind w:firstLine="709"/>
        <w:jc w:val="both"/>
        <w:rPr>
          <w:rFonts w:eastAsia="Arial"/>
        </w:rPr>
      </w:pPr>
      <w:r>
        <w:rPr>
          <w:rFonts w:eastAsia="Arial"/>
        </w:rPr>
        <w:t>Материалы для аттестации будут доступны после 1 октября 2015 года.</w:t>
      </w:r>
    </w:p>
    <w:p w:rsidR="00090D24" w:rsidRDefault="00090D24" w:rsidP="00090D24">
      <w:pPr>
        <w:spacing w:line="360" w:lineRule="auto"/>
        <w:ind w:firstLine="709"/>
        <w:jc w:val="both"/>
        <w:rPr>
          <w:rFonts w:eastAsia="Arial"/>
        </w:rPr>
      </w:pPr>
      <w:r>
        <w:rPr>
          <w:rFonts w:eastAsia="Arial"/>
        </w:rPr>
        <w:t>О прохождении аттестации нужно сообщить региональному координатору ОИВ.</w:t>
      </w:r>
    </w:p>
    <w:p w:rsidR="00090D24" w:rsidRDefault="00090D24" w:rsidP="00090D24">
      <w:pPr>
        <w:spacing w:line="360" w:lineRule="auto"/>
        <w:ind w:firstLine="709"/>
        <w:jc w:val="both"/>
        <w:rPr>
          <w:rFonts w:eastAsia="Arial"/>
        </w:rPr>
      </w:pPr>
      <w:r>
        <w:rPr>
          <w:rFonts w:eastAsia="Arial"/>
        </w:rPr>
        <w:t xml:space="preserve"> </w:t>
      </w:r>
    </w:p>
    <w:p w:rsidR="00090D24" w:rsidRDefault="00090D24" w:rsidP="00090D24">
      <w:pPr>
        <w:keepNext/>
        <w:keepLines/>
        <w:spacing w:line="360" w:lineRule="auto"/>
        <w:ind w:firstLine="709"/>
        <w:contextualSpacing/>
        <w:jc w:val="both"/>
        <w:rPr>
          <w:rFonts w:eastAsia="Arial"/>
          <w:b/>
        </w:rPr>
      </w:pPr>
      <w:bookmarkStart w:id="41" w:name="_Toc430563632"/>
      <w:r>
        <w:rPr>
          <w:rFonts w:eastAsia="Arial"/>
          <w:b/>
        </w:rPr>
        <w:t>Порядок действий независимых наблюдателей перед началом процедур исследования</w:t>
      </w:r>
      <w:bookmarkEnd w:id="41"/>
    </w:p>
    <w:p w:rsidR="00090D24" w:rsidRDefault="00090D24" w:rsidP="00090D24">
      <w:pPr>
        <w:spacing w:line="360" w:lineRule="auto"/>
        <w:ind w:firstLine="709"/>
        <w:jc w:val="both"/>
        <w:rPr>
          <w:rFonts w:eastAsia="Arial"/>
        </w:rPr>
      </w:pPr>
      <w:r>
        <w:rPr>
          <w:rFonts w:eastAsia="Arial"/>
        </w:rPr>
        <w:t>Наблюдатель должен прибыть в ППИ не позднее, чем за 30 минут до начала процедуры. При себе наблюдатель должен иметь паспорт и направление от ОИВ (форму направления разрабатывают и утверждают ОИВ).</w:t>
      </w:r>
    </w:p>
    <w:p w:rsidR="00090D24" w:rsidRDefault="00090D24" w:rsidP="00090D24">
      <w:pPr>
        <w:spacing w:line="360" w:lineRule="auto"/>
        <w:ind w:firstLine="709"/>
        <w:jc w:val="both"/>
        <w:rPr>
          <w:rFonts w:eastAsia="Arial"/>
        </w:rPr>
      </w:pPr>
      <w:r>
        <w:rPr>
          <w:rFonts w:eastAsia="Arial"/>
        </w:rPr>
        <w:t>Наблюдатель знакомится с ответственным организатором ППИ и организатором в аудитории и убеждается в том, что пароли для расшифровки КИМ еще не вводились (на экране компьютера организатора в аудитории еще не появился экран наблюдения за ходом процедуры как на рисунке).</w:t>
      </w:r>
    </w:p>
    <w:p w:rsidR="00090D24" w:rsidRDefault="00090D24" w:rsidP="00090D24">
      <w:pPr>
        <w:spacing w:line="360" w:lineRule="auto"/>
        <w:ind w:firstLine="709"/>
        <w:jc w:val="both"/>
        <w:rPr>
          <w:rFonts w:eastAsia="Arial"/>
        </w:rPr>
      </w:pPr>
      <w:r>
        <w:rPr>
          <w:rFonts w:eastAsia="Arial"/>
          <w:noProof/>
        </w:rPr>
        <w:drawing>
          <wp:inline distT="0" distB="0" distL="0" distR="0" wp14:anchorId="558640A6" wp14:editId="1A6B0802">
            <wp:extent cx="3823970" cy="1199515"/>
            <wp:effectExtent l="0" t="0" r="508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3970" cy="1199515"/>
                    </a:xfrm>
                    <a:prstGeom prst="rect">
                      <a:avLst/>
                    </a:prstGeom>
                    <a:noFill/>
                    <a:ln>
                      <a:noFill/>
                    </a:ln>
                  </pic:spPr>
                </pic:pic>
              </a:graphicData>
            </a:graphic>
          </wp:inline>
        </w:drawing>
      </w:r>
    </w:p>
    <w:p w:rsidR="00090D24" w:rsidRDefault="00090D24" w:rsidP="00090D24">
      <w:pPr>
        <w:spacing w:line="360" w:lineRule="auto"/>
        <w:ind w:firstLine="709"/>
        <w:jc w:val="both"/>
        <w:rPr>
          <w:rFonts w:eastAsia="Arial"/>
        </w:rPr>
      </w:pPr>
      <w:r>
        <w:rPr>
          <w:rFonts w:eastAsia="Arial"/>
        </w:rPr>
        <w:t>За 20 минут до начала в присутствии наблюдателя организатор вводит пароль в СКТ (см. рисунок) и начинает процедуру проведения исследования.</w:t>
      </w:r>
    </w:p>
    <w:p w:rsidR="00090D24" w:rsidRDefault="00090D24" w:rsidP="00090D24">
      <w:pPr>
        <w:spacing w:line="360" w:lineRule="auto"/>
        <w:ind w:firstLine="709"/>
        <w:jc w:val="both"/>
        <w:rPr>
          <w:rFonts w:eastAsia="Arial"/>
        </w:rPr>
      </w:pPr>
      <w:r>
        <w:rPr>
          <w:rFonts w:eastAsia="Arial"/>
          <w:noProof/>
        </w:rPr>
        <w:drawing>
          <wp:inline distT="0" distB="0" distL="0" distR="0" wp14:anchorId="171EF731" wp14:editId="19FDCAB3">
            <wp:extent cx="2529205" cy="760095"/>
            <wp:effectExtent l="0" t="0" r="4445"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9205" cy="760095"/>
                    </a:xfrm>
                    <a:prstGeom prst="rect">
                      <a:avLst/>
                    </a:prstGeom>
                    <a:noFill/>
                    <a:ln>
                      <a:noFill/>
                    </a:ln>
                  </pic:spPr>
                </pic:pic>
              </a:graphicData>
            </a:graphic>
          </wp:inline>
        </w:drawing>
      </w:r>
    </w:p>
    <w:p w:rsidR="00090D24" w:rsidRDefault="00090D24" w:rsidP="00090D24">
      <w:pPr>
        <w:spacing w:line="360" w:lineRule="auto"/>
        <w:ind w:firstLine="709"/>
        <w:jc w:val="both"/>
        <w:rPr>
          <w:rFonts w:eastAsia="Arial"/>
        </w:rPr>
      </w:pPr>
      <w:r>
        <w:rPr>
          <w:rFonts w:eastAsia="Arial"/>
        </w:rPr>
        <w:lastRenderedPageBreak/>
        <w:t>Во время проведения наблюдатель следит за соблюдением процедуры проведения исследования и помогает организатору, если тот обратится за помощью.</w:t>
      </w:r>
    </w:p>
    <w:p w:rsidR="00090D24" w:rsidRDefault="00090D24" w:rsidP="00090D24">
      <w:pPr>
        <w:spacing w:line="360" w:lineRule="auto"/>
        <w:ind w:firstLine="709"/>
        <w:jc w:val="both"/>
        <w:rPr>
          <w:rFonts w:eastAsia="Arial"/>
        </w:rPr>
      </w:pPr>
      <w:r>
        <w:rPr>
          <w:rFonts w:eastAsia="Arial"/>
        </w:rPr>
        <w:t>Независимый наблюдатель и организатор в аудитории обязаны отключить звук своих мобильных телефонов, мобильными телефонами во время проведения процедур исследования пользоваться запрещено. Наблюдателям и организаторам в аудитории не разрешается покидать аудиторию и заниматься посторонними делами: читать, работать на компьютере (за исключением работы по проведению исследования организатором), разговаривать и т. п.</w:t>
      </w:r>
    </w:p>
    <w:p w:rsidR="00090D24" w:rsidRDefault="00090D24" w:rsidP="00090D24">
      <w:pPr>
        <w:keepNext/>
        <w:keepLines/>
        <w:spacing w:line="360" w:lineRule="auto"/>
        <w:ind w:firstLine="709"/>
        <w:contextualSpacing/>
        <w:jc w:val="both"/>
        <w:rPr>
          <w:rFonts w:eastAsia="Arial"/>
          <w:b/>
        </w:rPr>
      </w:pPr>
      <w:bookmarkStart w:id="42" w:name="_Toc430563633"/>
      <w:r>
        <w:rPr>
          <w:rFonts w:eastAsia="Arial"/>
          <w:b/>
        </w:rPr>
        <w:t>Порядок действий независимых наблюдателей в аудитории по окончании процедур исследования</w:t>
      </w:r>
      <w:bookmarkEnd w:id="42"/>
    </w:p>
    <w:p w:rsidR="00090D24" w:rsidRDefault="00090D24" w:rsidP="00090D24">
      <w:pPr>
        <w:spacing w:line="360" w:lineRule="auto"/>
        <w:ind w:firstLine="709"/>
        <w:jc w:val="both"/>
        <w:rPr>
          <w:rFonts w:eastAsia="Arial"/>
        </w:rPr>
      </w:pPr>
      <w:r>
        <w:rPr>
          <w:rFonts w:eastAsia="Arial"/>
        </w:rPr>
        <w:t>По окончании исследования наблюдатель следит, чтобы технический специалист ППИ сохранил файл с ответами участников, полученный из СКТ, а организатор в аудитории передал ответственному организатору ППИ протокол с фамилиями участников исследования.</w:t>
      </w:r>
    </w:p>
    <w:p w:rsidR="00090D24" w:rsidRDefault="00090D24" w:rsidP="00090D24">
      <w:pPr>
        <w:spacing w:line="360" w:lineRule="auto"/>
        <w:ind w:firstLine="709"/>
        <w:jc w:val="both"/>
        <w:rPr>
          <w:rFonts w:eastAsia="Arial"/>
        </w:rPr>
      </w:pPr>
      <w:r>
        <w:rPr>
          <w:rFonts w:eastAsia="Arial"/>
        </w:rPr>
        <w:t>В случае обнаружения нарушений процедуры или несоблюдения дисциплины наблюдатель должен указать на нарушение организатору, не привлекая внимания участников исследования. Если нарушение оперативно устранено, учитывать его не стоит.</w:t>
      </w:r>
    </w:p>
    <w:p w:rsidR="00090D24" w:rsidRDefault="00090D24" w:rsidP="00090D24">
      <w:pPr>
        <w:spacing w:line="360" w:lineRule="auto"/>
        <w:ind w:firstLine="709"/>
        <w:jc w:val="both"/>
        <w:rPr>
          <w:rFonts w:eastAsia="Arial"/>
        </w:rPr>
      </w:pPr>
      <w:r>
        <w:rPr>
          <w:rFonts w:eastAsia="Arial"/>
        </w:rPr>
        <w:t>Если нарушения не устраняются или если нарушения носят принципиальный характер и влияют на объективность результатов исследования (например, пароль был введен задолго до начала процедуры, обнаружено, что пишут ученики не того класса и т.п.), наблюдателю необходимо составить служебную записку, в которой указать следующее:</w:t>
      </w:r>
    </w:p>
    <w:p w:rsidR="00090D24" w:rsidRDefault="00090D24" w:rsidP="00FA76D6">
      <w:pPr>
        <w:numPr>
          <w:ilvl w:val="0"/>
          <w:numId w:val="20"/>
        </w:numPr>
        <w:spacing w:line="360" w:lineRule="auto"/>
        <w:ind w:left="0" w:firstLine="709"/>
        <w:contextualSpacing/>
        <w:jc w:val="both"/>
        <w:rPr>
          <w:rFonts w:eastAsia="Arial"/>
        </w:rPr>
      </w:pPr>
      <w:r>
        <w:rPr>
          <w:rFonts w:eastAsia="Arial"/>
        </w:rPr>
        <w:t>ППИ;</w:t>
      </w:r>
    </w:p>
    <w:p w:rsidR="00090D24" w:rsidRDefault="00090D24" w:rsidP="00FA76D6">
      <w:pPr>
        <w:numPr>
          <w:ilvl w:val="0"/>
          <w:numId w:val="20"/>
        </w:numPr>
        <w:spacing w:line="360" w:lineRule="auto"/>
        <w:ind w:left="0" w:firstLine="709"/>
        <w:jc w:val="both"/>
        <w:rPr>
          <w:rFonts w:eastAsia="Arial"/>
        </w:rPr>
      </w:pPr>
      <w:r>
        <w:rPr>
          <w:rFonts w:eastAsia="Arial"/>
        </w:rPr>
        <w:t>номера вариантов учеников, которые были скомпрометированы;</w:t>
      </w:r>
    </w:p>
    <w:p w:rsidR="00090D24" w:rsidRDefault="00090D24" w:rsidP="00FA76D6">
      <w:pPr>
        <w:numPr>
          <w:ilvl w:val="0"/>
          <w:numId w:val="20"/>
        </w:numPr>
        <w:spacing w:line="360" w:lineRule="auto"/>
        <w:ind w:left="0" w:firstLine="709"/>
        <w:jc w:val="both"/>
        <w:rPr>
          <w:rFonts w:eastAsia="Arial"/>
        </w:rPr>
      </w:pPr>
      <w:r>
        <w:rPr>
          <w:rFonts w:eastAsia="Arial"/>
        </w:rPr>
        <w:t>подробное описание нарушения;</w:t>
      </w:r>
    </w:p>
    <w:p w:rsidR="00090D24" w:rsidRDefault="00090D24" w:rsidP="00FA76D6">
      <w:pPr>
        <w:numPr>
          <w:ilvl w:val="0"/>
          <w:numId w:val="20"/>
        </w:numPr>
        <w:spacing w:line="360" w:lineRule="auto"/>
        <w:ind w:left="0" w:firstLine="709"/>
        <w:jc w:val="both"/>
        <w:rPr>
          <w:rFonts w:eastAsia="Arial"/>
        </w:rPr>
      </w:pPr>
      <w:r>
        <w:rPr>
          <w:rFonts w:eastAsia="Arial"/>
        </w:rPr>
        <w:t>любые дополнительные сведения, которые наблюдатель сочтёт необходимым передать.</w:t>
      </w:r>
    </w:p>
    <w:p w:rsidR="00090D24" w:rsidRDefault="00090D24" w:rsidP="00090D24">
      <w:pPr>
        <w:spacing w:line="360" w:lineRule="auto"/>
        <w:ind w:firstLine="709"/>
        <w:jc w:val="both"/>
        <w:rPr>
          <w:rFonts w:eastAsia="Arial"/>
        </w:rPr>
      </w:pPr>
      <w:r>
        <w:rPr>
          <w:rFonts w:eastAsia="Arial"/>
        </w:rPr>
        <w:t>Эту служебную записку необходимо передать региональному координатору ОИВ.</w:t>
      </w:r>
    </w:p>
    <w:p w:rsidR="00090D24" w:rsidRDefault="00090D24" w:rsidP="00090D24">
      <w:pPr>
        <w:spacing w:line="360" w:lineRule="auto"/>
        <w:ind w:firstLine="709"/>
        <w:jc w:val="both"/>
        <w:rPr>
          <w:rFonts w:eastAsia="Arial"/>
        </w:rPr>
      </w:pPr>
      <w:r>
        <w:rPr>
          <w:rFonts w:eastAsia="Arial"/>
        </w:rPr>
        <w:t>Если исследование прошло без серьезных нарушений, влияющих на его результаты, то служебная записка не составляется, а наблюдатель после архивации материалов исследования может покинуть пункт проведения исследования.</w:t>
      </w:r>
    </w:p>
    <w:p w:rsidR="002B5620" w:rsidRDefault="002B5620" w:rsidP="002B5620">
      <w:pPr>
        <w:spacing w:line="360" w:lineRule="auto"/>
        <w:rPr>
          <w:b/>
          <w:bCs/>
          <w:i/>
        </w:rPr>
      </w:pPr>
    </w:p>
    <w:p w:rsidR="00090D24" w:rsidRDefault="00090D24" w:rsidP="002B5620">
      <w:pPr>
        <w:spacing w:line="360" w:lineRule="auto"/>
        <w:rPr>
          <w:b/>
          <w:bCs/>
          <w:i/>
        </w:rPr>
      </w:pPr>
      <w:r>
        <w:rPr>
          <w:b/>
          <w:bCs/>
          <w:i/>
        </w:rPr>
        <w:t>Инструкция технического специалиста</w:t>
      </w:r>
    </w:p>
    <w:p w:rsidR="00090D24" w:rsidRDefault="00090D24" w:rsidP="00FA76D6">
      <w:pPr>
        <w:numPr>
          <w:ilvl w:val="0"/>
          <w:numId w:val="21"/>
        </w:numPr>
        <w:spacing w:line="360" w:lineRule="auto"/>
        <w:jc w:val="both"/>
        <w:rPr>
          <w:b/>
          <w:bCs/>
        </w:rPr>
      </w:pPr>
      <w:r>
        <w:rPr>
          <w:b/>
          <w:bCs/>
        </w:rPr>
        <w:t>Общие сведения</w:t>
      </w:r>
    </w:p>
    <w:p w:rsidR="00090D24" w:rsidRDefault="00090D24" w:rsidP="00FA76D6">
      <w:pPr>
        <w:numPr>
          <w:ilvl w:val="1"/>
          <w:numId w:val="21"/>
        </w:numPr>
        <w:spacing w:line="360" w:lineRule="auto"/>
        <w:jc w:val="both"/>
      </w:pPr>
      <w:r>
        <w:t>Участниками исследования являются обучающиеся 8 и 9 классов образовательной организации (ОО).</w:t>
      </w:r>
    </w:p>
    <w:p w:rsidR="00090D24" w:rsidRDefault="00090D24" w:rsidP="00FA76D6">
      <w:pPr>
        <w:numPr>
          <w:ilvl w:val="1"/>
          <w:numId w:val="21"/>
        </w:numPr>
        <w:spacing w:line="360" w:lineRule="auto"/>
        <w:jc w:val="both"/>
      </w:pPr>
      <w:r>
        <w:lastRenderedPageBreak/>
        <w:t xml:space="preserve">Для ОО процедура исследования включает: </w:t>
      </w:r>
    </w:p>
    <w:p w:rsidR="00090D24" w:rsidRDefault="00090D24" w:rsidP="00FA76D6">
      <w:pPr>
        <w:numPr>
          <w:ilvl w:val="0"/>
          <w:numId w:val="22"/>
        </w:numPr>
        <w:spacing w:line="360" w:lineRule="auto"/>
        <w:jc w:val="both"/>
      </w:pPr>
      <w:r>
        <w:t>сбор контекстных данных об ОО;</w:t>
      </w:r>
    </w:p>
    <w:p w:rsidR="00090D24" w:rsidRDefault="00090D24" w:rsidP="00FA76D6">
      <w:pPr>
        <w:numPr>
          <w:ilvl w:val="0"/>
          <w:numId w:val="22"/>
        </w:numPr>
        <w:spacing w:line="360" w:lineRule="auto"/>
        <w:jc w:val="both"/>
      </w:pPr>
      <w:r>
        <w:t>техническую подготовку проведения диагностической работы и анкетирования;</w:t>
      </w:r>
    </w:p>
    <w:p w:rsidR="00090D24" w:rsidRDefault="00090D24" w:rsidP="00FA76D6">
      <w:pPr>
        <w:numPr>
          <w:ilvl w:val="0"/>
          <w:numId w:val="22"/>
        </w:numPr>
        <w:spacing w:line="360" w:lineRule="auto"/>
        <w:jc w:val="both"/>
      </w:pPr>
      <w:r>
        <w:t xml:space="preserve">запуск и проведение диагностической работы и анкетирования; </w:t>
      </w:r>
    </w:p>
    <w:p w:rsidR="00090D24" w:rsidRDefault="00090D24" w:rsidP="00FA76D6">
      <w:pPr>
        <w:numPr>
          <w:ilvl w:val="0"/>
          <w:numId w:val="22"/>
        </w:numPr>
        <w:spacing w:line="360" w:lineRule="auto"/>
        <w:jc w:val="both"/>
      </w:pPr>
      <w:r>
        <w:t xml:space="preserve">сбор и отправку результатов. </w:t>
      </w:r>
    </w:p>
    <w:p w:rsidR="00090D24" w:rsidRDefault="00090D24" w:rsidP="00FA76D6">
      <w:pPr>
        <w:numPr>
          <w:ilvl w:val="1"/>
          <w:numId w:val="21"/>
        </w:numPr>
        <w:spacing w:line="360" w:lineRule="auto"/>
        <w:jc w:val="both"/>
      </w:pPr>
      <w:r>
        <w:t xml:space="preserve">Задания диагностической работы и вопросы анкеты демонстрируются участнику исследования на экране компьютера в системе компьютерного тестирования (СКТ). Ввод ответов также осуществляется на компьютере. В некоторых заданиях в качестве ответа должен быть приложен файл. </w:t>
      </w:r>
    </w:p>
    <w:p w:rsidR="00090D24" w:rsidRDefault="00090D24" w:rsidP="00FA76D6">
      <w:pPr>
        <w:numPr>
          <w:ilvl w:val="1"/>
          <w:numId w:val="21"/>
        </w:numPr>
        <w:spacing w:line="360" w:lineRule="auto"/>
        <w:jc w:val="both"/>
      </w:pPr>
      <w:r>
        <w:t>В исследовании должны принять участие все обучающиеся параллели. Если рабочих мест для одновременной работы всех обучающихся параллели недостаточно, обучающиеся могут быть разбиты на две или три подгруппы, для которых процедура исследования проводится, соответственно, на 1-2 уроках, 3-4 уроках, 5-6 уроках. Каждая следующая подгруппа выполняет диагностическую работу по вариантам, отличным от вариантов для предыдущих подгрупп.</w:t>
      </w:r>
    </w:p>
    <w:p w:rsidR="00090D24" w:rsidRDefault="00090D24" w:rsidP="00FA76D6">
      <w:pPr>
        <w:numPr>
          <w:ilvl w:val="1"/>
          <w:numId w:val="21"/>
        </w:numPr>
        <w:spacing w:line="360" w:lineRule="auto"/>
        <w:jc w:val="both"/>
      </w:pPr>
      <w:r>
        <w:t xml:space="preserve">Во время проведения диагностической работы и анкетирования в аудитории должны находиться организатор и наблюдатель. </w:t>
      </w:r>
    </w:p>
    <w:p w:rsidR="00090D24" w:rsidRDefault="00090D24" w:rsidP="00FA76D6">
      <w:pPr>
        <w:numPr>
          <w:ilvl w:val="1"/>
          <w:numId w:val="21"/>
        </w:numPr>
        <w:spacing w:line="360" w:lineRule="auto"/>
        <w:jc w:val="both"/>
      </w:pPr>
      <w:r>
        <w:t xml:space="preserve">Перед началом выполнения диагностической работы каждый участник исследования получает номер варианта (номер варианта каждого участника уникален), который является паролем для входа в систему. </w:t>
      </w:r>
    </w:p>
    <w:p w:rsidR="00090D24" w:rsidRDefault="00090D24" w:rsidP="00FA76D6">
      <w:pPr>
        <w:numPr>
          <w:ilvl w:val="1"/>
          <w:numId w:val="21"/>
        </w:numPr>
        <w:spacing w:line="360" w:lineRule="auto"/>
        <w:jc w:val="both"/>
      </w:pPr>
      <w:r>
        <w:t>Комплект контрольных измерительных материалов (КИМ) организован таким образом, что соседние номера вариантов диагностической работы должны быть выданы участникам, сидящим за соседними рабочими местами.</w:t>
      </w:r>
    </w:p>
    <w:p w:rsidR="00090D24" w:rsidRDefault="00090D24" w:rsidP="00FA76D6">
      <w:pPr>
        <w:numPr>
          <w:ilvl w:val="1"/>
          <w:numId w:val="21"/>
        </w:numPr>
        <w:spacing w:line="360" w:lineRule="auto"/>
        <w:jc w:val="both"/>
      </w:pPr>
      <w:r>
        <w:t>Каждый участник работает за своим компьютером, каждое следующее задание появляется после ввода ответа на предыдущее. После заданий первой части следуют вопросы анкеты, а затем – задания второй части на выбор. Выполнив выбранное задание второй части, участник должен загрузить в систему получившийся файл и подтвердить окончание работы.</w:t>
      </w:r>
    </w:p>
    <w:p w:rsidR="00090D24" w:rsidRDefault="00090D24" w:rsidP="00FA76D6">
      <w:pPr>
        <w:numPr>
          <w:ilvl w:val="1"/>
          <w:numId w:val="21"/>
        </w:numPr>
        <w:spacing w:line="360" w:lineRule="auto"/>
        <w:jc w:val="both"/>
      </w:pPr>
      <w:r>
        <w:t>Организатор наблюдает изображение хода процесса на своём компьютере. По каждому участнику отображается прогресс выполнения заданий и заполнения анкеты.</w:t>
      </w:r>
    </w:p>
    <w:p w:rsidR="00090D24" w:rsidRDefault="00090D24" w:rsidP="00FA76D6">
      <w:pPr>
        <w:numPr>
          <w:ilvl w:val="1"/>
          <w:numId w:val="21"/>
        </w:numPr>
        <w:spacing w:line="360" w:lineRule="auto"/>
        <w:jc w:val="both"/>
      </w:pPr>
      <w:r>
        <w:t>После проведения диагностической работы ОО заполняет электронный протокол проведения исследования, в котором для каждого варианта указываются сведения об участнике, выполнявшем этот вариант: отметки по русскому языку, математике, информатике и ИКТ (если имеется) за предыдущий учебный год</w:t>
      </w:r>
      <w:proofErr w:type="gramStart"/>
      <w:r>
        <w:t xml:space="preserve">., </w:t>
      </w:r>
      <w:proofErr w:type="gramEnd"/>
      <w:r>
        <w:t xml:space="preserve">пол и класс (номер и буква). </w:t>
      </w:r>
    </w:p>
    <w:p w:rsidR="00090D24" w:rsidRDefault="00090D24" w:rsidP="00FA76D6">
      <w:pPr>
        <w:numPr>
          <w:ilvl w:val="1"/>
          <w:numId w:val="21"/>
        </w:numPr>
        <w:spacing w:line="360" w:lineRule="auto"/>
        <w:jc w:val="both"/>
      </w:pPr>
      <w:r>
        <w:lastRenderedPageBreak/>
        <w:t xml:space="preserve">Информация о ФИО в единую информационную базу исследования не передается, однако ОО составляет отдельный протокол, в котором указывает ФИО в привязке к номерам вариантов. С помощью этого протокола полученные после обработки результаты могут быть сопоставлены </w:t>
      </w:r>
      <w:proofErr w:type="gramStart"/>
      <w:r>
        <w:t>с</w:t>
      </w:r>
      <w:proofErr w:type="gramEnd"/>
      <w:r>
        <w:t xml:space="preserve"> конкретными обучающимися.</w:t>
      </w:r>
    </w:p>
    <w:p w:rsidR="002B5620" w:rsidRDefault="002B5620" w:rsidP="002B5620">
      <w:pPr>
        <w:spacing w:line="360" w:lineRule="auto"/>
        <w:rPr>
          <w:b/>
          <w:bCs/>
        </w:rPr>
      </w:pPr>
    </w:p>
    <w:p w:rsidR="00090D24" w:rsidRDefault="00090D24" w:rsidP="002B5620">
      <w:pPr>
        <w:spacing w:line="360" w:lineRule="auto"/>
        <w:rPr>
          <w:b/>
          <w:bCs/>
        </w:rPr>
      </w:pPr>
      <w:proofErr w:type="gramStart"/>
      <w:r>
        <w:rPr>
          <w:b/>
          <w:bCs/>
        </w:rPr>
        <w:t>Установка и проверка ПО для проведения диагностической работы и анкетирования</w:t>
      </w:r>
      <w:proofErr w:type="gramEnd"/>
    </w:p>
    <w:p w:rsidR="00090D24" w:rsidRDefault="00090D24" w:rsidP="00FA76D6">
      <w:pPr>
        <w:numPr>
          <w:ilvl w:val="1"/>
          <w:numId w:val="21"/>
        </w:numPr>
        <w:spacing w:line="360" w:lineRule="auto"/>
        <w:jc w:val="both"/>
        <w:rPr>
          <w:b/>
        </w:rPr>
      </w:pPr>
      <w:r>
        <w:rPr>
          <w:b/>
        </w:rPr>
        <w:t>Технические требования. Выбор схемы использования компьютеров</w:t>
      </w:r>
    </w:p>
    <w:p w:rsidR="00090D24" w:rsidRDefault="00090D24" w:rsidP="00FA76D6">
      <w:pPr>
        <w:numPr>
          <w:ilvl w:val="2"/>
          <w:numId w:val="21"/>
        </w:numPr>
        <w:spacing w:line="360" w:lineRule="auto"/>
        <w:jc w:val="both"/>
      </w:pPr>
      <w:r>
        <w:t>СКТ функционирует в режиме «клиент-сервер». Для работы системы необходимо выделить один компьютер, на котором будет установлено и запущено серверное ПО, один компьютер или мобильное устройство организатора, компьютеры по числу участников процедуры исследования.</w:t>
      </w:r>
    </w:p>
    <w:p w:rsidR="00090D24" w:rsidRDefault="00090D24" w:rsidP="00FA76D6">
      <w:pPr>
        <w:numPr>
          <w:ilvl w:val="2"/>
          <w:numId w:val="21"/>
        </w:numPr>
        <w:spacing w:line="360" w:lineRule="auto"/>
        <w:jc w:val="both"/>
      </w:pPr>
      <w:r>
        <w:t xml:space="preserve">Требования к компьютеру, выполняющему роль сервера СКТ. ОС: </w:t>
      </w:r>
      <w:proofErr w:type="spellStart"/>
      <w:r>
        <w:t>Windows</w:t>
      </w:r>
      <w:proofErr w:type="spellEnd"/>
      <w:r>
        <w:t xml:space="preserve"> (</w:t>
      </w:r>
      <w:r>
        <w:rPr>
          <w:lang w:val="en-US"/>
        </w:rPr>
        <w:t>Vista</w:t>
      </w:r>
      <w:r>
        <w:t xml:space="preserve"> и выше) или </w:t>
      </w:r>
      <w:proofErr w:type="spellStart"/>
      <w:r>
        <w:t>Linux</w:t>
      </w:r>
      <w:proofErr w:type="spellEnd"/>
      <w:r>
        <w:t xml:space="preserve">, или </w:t>
      </w:r>
      <w:proofErr w:type="spellStart"/>
      <w:r>
        <w:t>Mac</w:t>
      </w:r>
      <w:proofErr w:type="spellEnd"/>
      <w:r>
        <w:t xml:space="preserve"> OS X; 400 МБ свободного дискового пространства.</w:t>
      </w:r>
    </w:p>
    <w:p w:rsidR="00090D24" w:rsidRDefault="00090D24" w:rsidP="00FA76D6">
      <w:pPr>
        <w:numPr>
          <w:ilvl w:val="2"/>
          <w:numId w:val="21"/>
        </w:numPr>
        <w:spacing w:line="360" w:lineRule="auto"/>
        <w:jc w:val="both"/>
      </w:pPr>
      <w:r>
        <w:t xml:space="preserve">Требования к рабочим местам организатора и участников процедуры исследования: </w:t>
      </w:r>
      <w:proofErr w:type="gramStart"/>
      <w:r>
        <w:t>Наличие установленного веб-браузера из списка:</w:t>
      </w:r>
      <w:proofErr w:type="gramEnd"/>
    </w:p>
    <w:p w:rsidR="00090D24" w:rsidRDefault="00090D24" w:rsidP="00FA76D6">
      <w:pPr>
        <w:numPr>
          <w:ilvl w:val="0"/>
          <w:numId w:val="23"/>
        </w:numPr>
        <w:spacing w:line="360" w:lineRule="auto"/>
        <w:jc w:val="both"/>
        <w:rPr>
          <w:lang w:val="en-US"/>
        </w:rPr>
      </w:pPr>
      <w:r>
        <w:rPr>
          <w:lang w:val="en-US"/>
        </w:rPr>
        <w:t>Internet Explorer (</w:t>
      </w:r>
      <w:r>
        <w:t>версия</w:t>
      </w:r>
      <w:r>
        <w:rPr>
          <w:lang w:val="en-US"/>
        </w:rPr>
        <w:t xml:space="preserve"> 10 </w:t>
      </w:r>
      <w:r>
        <w:t>и</w:t>
      </w:r>
      <w:r>
        <w:rPr>
          <w:lang w:val="en-US"/>
        </w:rPr>
        <w:t xml:space="preserve"> </w:t>
      </w:r>
      <w:r>
        <w:t>выше</w:t>
      </w:r>
      <w:r>
        <w:rPr>
          <w:lang w:val="en-US"/>
        </w:rPr>
        <w:t>);</w:t>
      </w:r>
    </w:p>
    <w:p w:rsidR="00090D24" w:rsidRDefault="00090D24" w:rsidP="00FA76D6">
      <w:pPr>
        <w:numPr>
          <w:ilvl w:val="0"/>
          <w:numId w:val="23"/>
        </w:numPr>
        <w:spacing w:line="360" w:lineRule="auto"/>
        <w:jc w:val="both"/>
        <w:rPr>
          <w:lang w:val="en-US"/>
        </w:rPr>
      </w:pPr>
      <w:r>
        <w:rPr>
          <w:lang w:val="en-US"/>
        </w:rPr>
        <w:t>Google Chrome / Chromium (</w:t>
      </w:r>
      <w:r>
        <w:t>версия</w:t>
      </w:r>
      <w:r>
        <w:rPr>
          <w:lang w:val="en-US"/>
        </w:rPr>
        <w:t xml:space="preserve"> 31 </w:t>
      </w:r>
      <w:r>
        <w:t>и</w:t>
      </w:r>
      <w:r>
        <w:rPr>
          <w:lang w:val="en-US"/>
        </w:rPr>
        <w:t xml:space="preserve"> </w:t>
      </w:r>
      <w:r>
        <w:t>выше</w:t>
      </w:r>
      <w:r>
        <w:rPr>
          <w:lang w:val="en-US"/>
        </w:rPr>
        <w:t>);</w:t>
      </w:r>
    </w:p>
    <w:p w:rsidR="00090D24" w:rsidRDefault="00090D24" w:rsidP="00FA76D6">
      <w:pPr>
        <w:numPr>
          <w:ilvl w:val="0"/>
          <w:numId w:val="23"/>
        </w:numPr>
        <w:spacing w:line="360" w:lineRule="auto"/>
        <w:jc w:val="both"/>
      </w:pPr>
      <w:proofErr w:type="spellStart"/>
      <w:r>
        <w:t>Mozilla</w:t>
      </w:r>
      <w:proofErr w:type="spellEnd"/>
      <w:r>
        <w:t xml:space="preserve"> </w:t>
      </w:r>
      <w:proofErr w:type="spellStart"/>
      <w:r>
        <w:t>Firefox</w:t>
      </w:r>
      <w:proofErr w:type="spellEnd"/>
      <w:r>
        <w:t xml:space="preserve"> (версия 25 и выше);</w:t>
      </w:r>
    </w:p>
    <w:p w:rsidR="00090D24" w:rsidRDefault="00090D24" w:rsidP="00FA76D6">
      <w:pPr>
        <w:numPr>
          <w:ilvl w:val="0"/>
          <w:numId w:val="23"/>
        </w:numPr>
        <w:spacing w:line="360" w:lineRule="auto"/>
        <w:jc w:val="both"/>
      </w:pPr>
      <w:proofErr w:type="spellStart"/>
      <w:r>
        <w:t>Apple</w:t>
      </w:r>
      <w:proofErr w:type="spellEnd"/>
      <w:r>
        <w:t xml:space="preserve"> </w:t>
      </w:r>
      <w:proofErr w:type="spellStart"/>
      <w:r>
        <w:t>Safari</w:t>
      </w:r>
      <w:proofErr w:type="spellEnd"/>
      <w:r>
        <w:t xml:space="preserve"> (версия 5.1 и выше);</w:t>
      </w:r>
    </w:p>
    <w:p w:rsidR="00090D24" w:rsidRDefault="00090D24" w:rsidP="00FA76D6">
      <w:pPr>
        <w:numPr>
          <w:ilvl w:val="0"/>
          <w:numId w:val="23"/>
        </w:numPr>
        <w:spacing w:line="360" w:lineRule="auto"/>
        <w:jc w:val="both"/>
      </w:pPr>
      <w:r>
        <w:t>мобильные версии вышеперечисленных браузеров.</w:t>
      </w:r>
    </w:p>
    <w:p w:rsidR="00090D24" w:rsidRDefault="00090D24" w:rsidP="00090D24">
      <w:pPr>
        <w:spacing w:line="360" w:lineRule="auto"/>
        <w:ind w:firstLine="709"/>
        <w:jc w:val="both"/>
      </w:pPr>
      <w:r>
        <w:t xml:space="preserve">В браузере должны быть включены настройки «Разрешить использование файлов </w:t>
      </w:r>
      <w:proofErr w:type="spellStart"/>
      <w:r>
        <w:t>cookie</w:t>
      </w:r>
      <w:proofErr w:type="spellEnd"/>
      <w:r>
        <w:t xml:space="preserve">» и «Разрешить использовать </w:t>
      </w:r>
      <w:proofErr w:type="spellStart"/>
      <w:r>
        <w:t>JavaScript</w:t>
      </w:r>
      <w:proofErr w:type="spellEnd"/>
      <w:r>
        <w:t>».</w:t>
      </w:r>
    </w:p>
    <w:p w:rsidR="00090D24" w:rsidRDefault="00090D24" w:rsidP="00FA76D6">
      <w:pPr>
        <w:numPr>
          <w:ilvl w:val="2"/>
          <w:numId w:val="21"/>
        </w:numPr>
        <w:spacing w:line="360" w:lineRule="auto"/>
        <w:jc w:val="both"/>
      </w:pPr>
      <w:r>
        <w:t>Компьютер организатора может либо совпадать с компьютером, выполняющим роль сервера СКТ, либо не совпадать. Возможные схемы использования компьютеров представлены на рисунке:</w:t>
      </w:r>
    </w:p>
    <w:tbl>
      <w:tblPr>
        <w:tblW w:w="9854" w:type="dxa"/>
        <w:tblCellMar>
          <w:left w:w="118" w:type="dxa"/>
        </w:tblCellMar>
        <w:tblLook w:val="00A0" w:firstRow="1" w:lastRow="0" w:firstColumn="1" w:lastColumn="0" w:noHBand="0" w:noVBand="0"/>
      </w:tblPr>
      <w:tblGrid>
        <w:gridCol w:w="4924"/>
        <w:gridCol w:w="4930"/>
      </w:tblGrid>
      <w:tr w:rsidR="00090D24" w:rsidTr="00090D24">
        <w:tc>
          <w:tcPr>
            <w:tcW w:w="4924" w:type="dxa"/>
            <w:hideMark/>
          </w:tcPr>
          <w:p w:rsidR="00090D24" w:rsidRDefault="00090D24">
            <w:pPr>
              <w:spacing w:line="360" w:lineRule="auto"/>
              <w:ind w:firstLine="709"/>
              <w:jc w:val="both"/>
            </w:pPr>
            <w:r>
              <w:rPr>
                <w:noProof/>
              </w:rPr>
              <w:drawing>
                <wp:inline distT="0" distB="0" distL="0" distR="0" wp14:anchorId="3855FBD6" wp14:editId="55AB0D2B">
                  <wp:extent cx="2517775" cy="18884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7775" cy="1888490"/>
                          </a:xfrm>
                          <a:prstGeom prst="rect">
                            <a:avLst/>
                          </a:prstGeom>
                          <a:noFill/>
                          <a:ln>
                            <a:noFill/>
                          </a:ln>
                        </pic:spPr>
                      </pic:pic>
                    </a:graphicData>
                  </a:graphic>
                </wp:inline>
              </w:drawing>
            </w:r>
          </w:p>
        </w:tc>
        <w:tc>
          <w:tcPr>
            <w:tcW w:w="4929" w:type="dxa"/>
            <w:hideMark/>
          </w:tcPr>
          <w:p w:rsidR="00090D24" w:rsidRDefault="00090D24">
            <w:pPr>
              <w:spacing w:line="360" w:lineRule="auto"/>
              <w:ind w:firstLine="709"/>
              <w:jc w:val="both"/>
            </w:pPr>
            <w:r>
              <w:rPr>
                <w:noProof/>
              </w:rPr>
              <w:drawing>
                <wp:inline distT="0" distB="0" distL="0" distR="0" wp14:anchorId="1E250EF4" wp14:editId="0EBB6270">
                  <wp:extent cx="2517775" cy="188849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17775" cy="1888490"/>
                          </a:xfrm>
                          <a:prstGeom prst="rect">
                            <a:avLst/>
                          </a:prstGeom>
                          <a:noFill/>
                          <a:ln>
                            <a:noFill/>
                          </a:ln>
                        </pic:spPr>
                      </pic:pic>
                    </a:graphicData>
                  </a:graphic>
                </wp:inline>
              </w:drawing>
            </w:r>
          </w:p>
        </w:tc>
      </w:tr>
      <w:tr w:rsidR="00090D24" w:rsidTr="00090D24">
        <w:tc>
          <w:tcPr>
            <w:tcW w:w="9853" w:type="dxa"/>
            <w:gridSpan w:val="2"/>
            <w:hideMark/>
          </w:tcPr>
          <w:p w:rsidR="00090D24" w:rsidRDefault="00090D24">
            <w:pPr>
              <w:spacing w:line="360" w:lineRule="auto"/>
              <w:ind w:firstLine="709"/>
              <w:jc w:val="both"/>
            </w:pPr>
            <w:r>
              <w:t>Рис. 2 Схемы использования компьютеров в локальной сети</w:t>
            </w:r>
          </w:p>
        </w:tc>
      </w:tr>
    </w:tbl>
    <w:p w:rsidR="00090D24" w:rsidRDefault="00090D24" w:rsidP="00FA76D6">
      <w:pPr>
        <w:numPr>
          <w:ilvl w:val="2"/>
          <w:numId w:val="21"/>
        </w:numPr>
        <w:spacing w:line="360" w:lineRule="auto"/>
        <w:jc w:val="both"/>
      </w:pPr>
      <w:r>
        <w:t xml:space="preserve">Компьютеры участников процедуры исследования, а также компьютер или мобильное устройство организатора (в случае, если оно не совпадает с сервером </w:t>
      </w:r>
      <w:r>
        <w:lastRenderedPageBreak/>
        <w:t xml:space="preserve">СКТ), должны быть подключены к серверному компьютеру по локальной сети с поддержкой протокола TCP/IP. </w:t>
      </w:r>
    </w:p>
    <w:p w:rsidR="00090D24" w:rsidRDefault="00090D24" w:rsidP="00FA76D6">
      <w:pPr>
        <w:numPr>
          <w:ilvl w:val="2"/>
          <w:numId w:val="21"/>
        </w:numPr>
        <w:spacing w:line="360" w:lineRule="auto"/>
        <w:jc w:val="both"/>
      </w:pPr>
      <w:r>
        <w:t xml:space="preserve">Если на компьютере, выполняющем роль сервера СКТ, используется </w:t>
      </w:r>
      <w:proofErr w:type="spellStart"/>
      <w:r>
        <w:t>firewall</w:t>
      </w:r>
      <w:proofErr w:type="spellEnd"/>
      <w:r>
        <w:t xml:space="preserve"> (межсетевой экран), требуется наличие одного открытого порта (например, 8080).</w:t>
      </w:r>
    </w:p>
    <w:p w:rsidR="00090D24" w:rsidRDefault="00090D24" w:rsidP="00FA76D6">
      <w:pPr>
        <w:numPr>
          <w:ilvl w:val="2"/>
          <w:numId w:val="21"/>
        </w:numPr>
        <w:spacing w:line="360" w:lineRule="auto"/>
        <w:jc w:val="both"/>
      </w:pPr>
      <w:r>
        <w:t xml:space="preserve">Вторая часть диагностической работы предполагает выполнение практических заданий. Для их выполнения может потребоваться </w:t>
      </w:r>
      <w:proofErr w:type="gramStart"/>
      <w:r>
        <w:t>стандартное</w:t>
      </w:r>
      <w:proofErr w:type="gramEnd"/>
      <w:r>
        <w:t xml:space="preserve"> офисное ПО: текстовый и графические редакторы, редактор электронных таблиц, редактор презентаций. Предполагается, что участники исследования выполняют практические задания с помощью того ПО, которое используется в школе на занятиях информатики и должно быть установлено на компьютерах участников процедуры исследования.</w:t>
      </w:r>
    </w:p>
    <w:p w:rsidR="00090D24" w:rsidRDefault="00090D24" w:rsidP="00FA76D6">
      <w:pPr>
        <w:numPr>
          <w:ilvl w:val="1"/>
          <w:numId w:val="21"/>
        </w:numPr>
        <w:spacing w:line="360" w:lineRule="auto"/>
        <w:jc w:val="both"/>
        <w:rPr>
          <w:b/>
        </w:rPr>
      </w:pPr>
      <w:r>
        <w:rPr>
          <w:b/>
        </w:rPr>
        <w:t xml:space="preserve">Установка и настройка </w:t>
      </w:r>
      <w:proofErr w:type="gramStart"/>
      <w:r>
        <w:rPr>
          <w:b/>
        </w:rPr>
        <w:t>ПО</w:t>
      </w:r>
      <w:proofErr w:type="gramEnd"/>
      <w:r>
        <w:rPr>
          <w:b/>
        </w:rPr>
        <w:t xml:space="preserve"> </w:t>
      </w:r>
      <w:proofErr w:type="gramStart"/>
      <w:r>
        <w:rPr>
          <w:b/>
        </w:rPr>
        <w:t>на</w:t>
      </w:r>
      <w:proofErr w:type="gramEnd"/>
      <w:r>
        <w:rPr>
          <w:b/>
        </w:rPr>
        <w:t xml:space="preserve"> компьютере, выполняющем роль сервера </w:t>
      </w:r>
    </w:p>
    <w:p w:rsidR="00090D24" w:rsidRDefault="00090D24" w:rsidP="00FA76D6">
      <w:pPr>
        <w:numPr>
          <w:ilvl w:val="2"/>
          <w:numId w:val="21"/>
        </w:numPr>
        <w:spacing w:line="360" w:lineRule="auto"/>
        <w:jc w:val="both"/>
      </w:pPr>
      <w:r>
        <w:t xml:space="preserve">Не позднее 21 сентября 2015 г. технический специалист должен получить через личный кабинет ОО в системе </w:t>
      </w:r>
      <w:proofErr w:type="spellStart"/>
      <w:r>
        <w:t>СтатГрад</w:t>
      </w:r>
      <w:proofErr w:type="spellEnd"/>
      <w:r>
        <w:t xml:space="preserve"> архив комплекта файлов, в составе:</w:t>
      </w:r>
    </w:p>
    <w:p w:rsidR="00090D24" w:rsidRDefault="00090D24" w:rsidP="00FA76D6">
      <w:pPr>
        <w:numPr>
          <w:ilvl w:val="0"/>
          <w:numId w:val="24"/>
        </w:numPr>
        <w:spacing w:line="360" w:lineRule="auto"/>
        <w:jc w:val="both"/>
      </w:pPr>
      <w:r>
        <w:t xml:space="preserve">каталог </w:t>
      </w:r>
      <w:proofErr w:type="gramStart"/>
      <w:r>
        <w:t>с</w:t>
      </w:r>
      <w:proofErr w:type="gramEnd"/>
      <w:r>
        <w:t xml:space="preserve"> ПО (</w:t>
      </w:r>
      <w:proofErr w:type="spellStart"/>
      <w:r>
        <w:t>test-player</w:t>
      </w:r>
      <w:proofErr w:type="spellEnd"/>
      <w:r>
        <w:t>);</w:t>
      </w:r>
    </w:p>
    <w:p w:rsidR="00090D24" w:rsidRDefault="00090D24" w:rsidP="00FA76D6">
      <w:pPr>
        <w:numPr>
          <w:ilvl w:val="0"/>
          <w:numId w:val="24"/>
        </w:numPr>
        <w:spacing w:line="360" w:lineRule="auto"/>
        <w:jc w:val="both"/>
      </w:pPr>
      <w:r>
        <w:t>файл демонстрационного комплекта КИМ (demo.7z).</w:t>
      </w:r>
    </w:p>
    <w:p w:rsidR="00090D24" w:rsidRDefault="00090D24" w:rsidP="00FA76D6">
      <w:pPr>
        <w:numPr>
          <w:ilvl w:val="2"/>
          <w:numId w:val="21"/>
        </w:numPr>
        <w:spacing w:line="360" w:lineRule="auto"/>
        <w:jc w:val="both"/>
      </w:pPr>
      <w:r>
        <w:t xml:space="preserve">На компьютере, выполняющем роль сервера СКТ, выбрать рабочий каталог и скопировать в него из полученного архива каталог </w:t>
      </w:r>
      <w:proofErr w:type="gramStart"/>
      <w:r>
        <w:t>с</w:t>
      </w:r>
      <w:proofErr w:type="gramEnd"/>
      <w:r>
        <w:t xml:space="preserve"> ПО. На этом же компьютере сохранить файл демонстрационного комплекта КИМ (</w:t>
      </w:r>
      <w:r>
        <w:rPr>
          <w:lang w:val="en-US"/>
        </w:rPr>
        <w:t>demo</w:t>
      </w:r>
      <w:r>
        <w:t>.7</w:t>
      </w:r>
      <w:r>
        <w:rPr>
          <w:lang w:val="en-US"/>
        </w:rPr>
        <w:t>z</w:t>
      </w:r>
      <w:r>
        <w:t>).</w:t>
      </w:r>
    </w:p>
    <w:p w:rsidR="00090D24" w:rsidRDefault="00090D24" w:rsidP="00FA76D6">
      <w:pPr>
        <w:numPr>
          <w:ilvl w:val="2"/>
          <w:numId w:val="21"/>
        </w:numPr>
        <w:spacing w:line="360" w:lineRule="auto"/>
        <w:jc w:val="both"/>
      </w:pPr>
      <w:r>
        <w:t xml:space="preserve">Если процедура исследования будет проходить в нескольких аудиториях, не имеющих общей локальной сети (например, расположенных в разных зданиях), необходимо повторить процедуру установки  </w:t>
      </w:r>
      <w:proofErr w:type="gramStart"/>
      <w:r>
        <w:t>ПО</w:t>
      </w:r>
      <w:proofErr w:type="gramEnd"/>
      <w:r>
        <w:t xml:space="preserve"> для всех таких аудиторий.</w:t>
      </w:r>
    </w:p>
    <w:p w:rsidR="00090D24" w:rsidRDefault="00090D24" w:rsidP="00FA76D6">
      <w:pPr>
        <w:numPr>
          <w:ilvl w:val="1"/>
          <w:numId w:val="21"/>
        </w:numPr>
        <w:spacing w:line="360" w:lineRule="auto"/>
        <w:jc w:val="both"/>
        <w:rPr>
          <w:b/>
        </w:rPr>
      </w:pPr>
      <w:r>
        <w:rPr>
          <w:b/>
        </w:rPr>
        <w:t xml:space="preserve">Пробный запуск </w:t>
      </w:r>
      <w:proofErr w:type="gramStart"/>
      <w:r>
        <w:rPr>
          <w:b/>
        </w:rPr>
        <w:t>ПО</w:t>
      </w:r>
      <w:proofErr w:type="gramEnd"/>
    </w:p>
    <w:p w:rsidR="00090D24" w:rsidRDefault="00090D24" w:rsidP="00FA76D6">
      <w:pPr>
        <w:numPr>
          <w:ilvl w:val="2"/>
          <w:numId w:val="21"/>
        </w:numPr>
        <w:spacing w:line="360" w:lineRule="auto"/>
        <w:jc w:val="both"/>
      </w:pPr>
      <w:r>
        <w:t xml:space="preserve">На компьютере, выполняющем роль сервера СКТ, в рабочем каталоге </w:t>
      </w:r>
      <w:proofErr w:type="gramStart"/>
      <w:r>
        <w:t>ПО запустить</w:t>
      </w:r>
      <w:proofErr w:type="gramEnd"/>
      <w:r>
        <w:t xml:space="preserve"> файл test-player.exe (</w:t>
      </w:r>
      <w:proofErr w:type="spellStart"/>
      <w:r>
        <w:t>Linux</w:t>
      </w:r>
      <w:proofErr w:type="spellEnd"/>
      <w:r>
        <w:t xml:space="preserve">: </w:t>
      </w:r>
      <w:proofErr w:type="spellStart"/>
      <w:r>
        <w:t>test-player</w:t>
      </w:r>
      <w:proofErr w:type="spellEnd"/>
      <w:r>
        <w:t xml:space="preserve">, </w:t>
      </w:r>
      <w:proofErr w:type="spellStart"/>
      <w:r>
        <w:t>Mac</w:t>
      </w:r>
      <w:proofErr w:type="spellEnd"/>
      <w:r>
        <w:t xml:space="preserve"> OS: </w:t>
      </w:r>
      <w:proofErr w:type="spellStart"/>
      <w:r>
        <w:t>test-player.app</w:t>
      </w:r>
      <w:proofErr w:type="spellEnd"/>
      <w:r>
        <w:t>).</w:t>
      </w:r>
    </w:p>
    <w:p w:rsidR="00090D24" w:rsidRDefault="00090D24" w:rsidP="00FA76D6">
      <w:pPr>
        <w:numPr>
          <w:ilvl w:val="2"/>
          <w:numId w:val="21"/>
        </w:numPr>
        <w:spacing w:line="360" w:lineRule="auto"/>
        <w:jc w:val="both"/>
      </w:pPr>
      <w:r>
        <w:rPr>
          <w:rFonts w:asciiTheme="minorHAnsi" w:hAnsiTheme="minorHAnsi" w:cstheme="minorBidi"/>
          <w:noProof/>
          <w:sz w:val="22"/>
          <w:szCs w:val="22"/>
        </w:rPr>
        <w:drawing>
          <wp:anchor distT="0" distB="0" distL="0" distR="0" simplePos="0" relativeHeight="251656192" behindDoc="0" locked="0" layoutInCell="1" allowOverlap="1" wp14:anchorId="45BC1437" wp14:editId="5B605E4A">
            <wp:simplePos x="0" y="0"/>
            <wp:positionH relativeFrom="column">
              <wp:posOffset>1605915</wp:posOffset>
            </wp:positionH>
            <wp:positionV relativeFrom="paragraph">
              <wp:posOffset>377825</wp:posOffset>
            </wp:positionV>
            <wp:extent cx="3322320" cy="1103630"/>
            <wp:effectExtent l="0" t="0" r="0" b="127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22320" cy="1103630"/>
                    </a:xfrm>
                    <a:prstGeom prst="rect">
                      <a:avLst/>
                    </a:prstGeom>
                    <a:noFill/>
                  </pic:spPr>
                </pic:pic>
              </a:graphicData>
            </a:graphic>
            <wp14:sizeRelH relativeFrom="page">
              <wp14:pctWidth>0</wp14:pctWidth>
            </wp14:sizeRelH>
            <wp14:sizeRelV relativeFrom="page">
              <wp14:pctHeight>0</wp14:pctHeight>
            </wp14:sizeRelV>
          </wp:anchor>
        </w:drawing>
      </w:r>
      <w:r>
        <w:t xml:space="preserve">В появившемся окне программы выбрать номер порта компьютера, на котором будет запущено </w:t>
      </w:r>
      <w:proofErr w:type="gramStart"/>
      <w:r>
        <w:t>ПО</w:t>
      </w:r>
      <w:proofErr w:type="gramEnd"/>
      <w:r>
        <w:t>.</w:t>
      </w:r>
    </w:p>
    <w:p w:rsidR="00090D24" w:rsidRDefault="00090D24" w:rsidP="00090D24">
      <w:pPr>
        <w:spacing w:line="360" w:lineRule="auto"/>
        <w:ind w:firstLine="709"/>
        <w:jc w:val="both"/>
      </w:pPr>
      <w:r>
        <w:br/>
        <w:t xml:space="preserve">Следует учитывать, что если используется </w:t>
      </w:r>
      <w:proofErr w:type="spellStart"/>
      <w:r>
        <w:t>firewall</w:t>
      </w:r>
      <w:proofErr w:type="spellEnd"/>
      <w:r>
        <w:t xml:space="preserve"> (межсетевой экран), то выбранный порт должен быть открыт. Данный порт не должен использоваться никаким другим </w:t>
      </w:r>
      <w:proofErr w:type="gramStart"/>
      <w:r>
        <w:t>ПО</w:t>
      </w:r>
      <w:proofErr w:type="gramEnd"/>
      <w:r>
        <w:t xml:space="preserve">. Кроме </w:t>
      </w:r>
      <w:r>
        <w:lastRenderedPageBreak/>
        <w:t xml:space="preserve">того, на некоторых системах использование портов с номерами ниже 1024 требует прав администратора (в операционных системах семейства </w:t>
      </w:r>
      <w:proofErr w:type="spellStart"/>
      <w:r>
        <w:t>Linux</w:t>
      </w:r>
      <w:proofErr w:type="spellEnd"/>
      <w:r>
        <w:t xml:space="preserve"> возможен также запуск </w:t>
      </w:r>
      <w:proofErr w:type="gramStart"/>
      <w:r>
        <w:t>ПО</w:t>
      </w:r>
      <w:proofErr w:type="gramEnd"/>
      <w:r>
        <w:t xml:space="preserve"> </w:t>
      </w:r>
      <w:proofErr w:type="gramStart"/>
      <w:r>
        <w:t>без</w:t>
      </w:r>
      <w:proofErr w:type="gramEnd"/>
      <w:r>
        <w:t xml:space="preserve"> прав администратора с помощью утилиты </w:t>
      </w:r>
      <w:proofErr w:type="spellStart"/>
      <w:r>
        <w:t>authbind</w:t>
      </w:r>
      <w:proofErr w:type="spellEnd"/>
      <w:r>
        <w:t>). Таким образом, рекомендуется выбор одного из портов с высокими номерами, например, 8080. С инструкциями по настройке межсетевого экрана можно ознакомиться по следующим ссылкам:</w:t>
      </w:r>
    </w:p>
    <w:p w:rsidR="00090D24" w:rsidRDefault="00DE0452" w:rsidP="00FA76D6">
      <w:pPr>
        <w:numPr>
          <w:ilvl w:val="4"/>
          <w:numId w:val="25"/>
        </w:numPr>
        <w:spacing w:line="360" w:lineRule="auto"/>
        <w:jc w:val="both"/>
        <w:rPr>
          <w:lang w:val="en-US"/>
        </w:rPr>
      </w:pPr>
      <w:hyperlink r:id="rId27" w:anchor="1TC=windows-7" w:history="1">
        <w:r w:rsidR="00090D24">
          <w:rPr>
            <w:rStyle w:val="a6"/>
            <w:lang w:val="en-US"/>
          </w:rPr>
          <w:t>http://windows.microsoft.com/ru-ru/windows/open-port-windows-firewall#1TC=windows-7</w:t>
        </w:r>
      </w:hyperlink>
      <w:hyperlink>
        <w:r w:rsidR="00090D24">
          <w:rPr>
            <w:rStyle w:val="a6"/>
            <w:lang w:val="en-US"/>
          </w:rPr>
          <w:t xml:space="preserve"> (Windows)</w:t>
        </w:r>
      </w:hyperlink>
      <w:r w:rsidR="00090D24">
        <w:rPr>
          <w:lang w:val="en-US"/>
        </w:rPr>
        <w:t>;</w:t>
      </w:r>
    </w:p>
    <w:p w:rsidR="00090D24" w:rsidRDefault="00DE0452" w:rsidP="00FA76D6">
      <w:pPr>
        <w:numPr>
          <w:ilvl w:val="4"/>
          <w:numId w:val="25"/>
        </w:numPr>
        <w:spacing w:line="360" w:lineRule="auto"/>
        <w:jc w:val="both"/>
        <w:rPr>
          <w:lang w:val="en-US"/>
        </w:rPr>
      </w:pPr>
      <w:hyperlink r:id="rId28" w:history="1">
        <w:r w:rsidR="00090D24">
          <w:rPr>
            <w:rStyle w:val="a6"/>
            <w:lang w:val="en-US"/>
          </w:rPr>
          <w:t>http://ru.stackoverflow.com/a/347148</w:t>
        </w:r>
      </w:hyperlink>
      <w:hyperlink>
        <w:r w:rsidR="00090D24">
          <w:rPr>
            <w:rStyle w:val="a6"/>
            <w:lang w:val="en-US"/>
          </w:rPr>
          <w:t xml:space="preserve"> (Linux)</w:t>
        </w:r>
      </w:hyperlink>
      <w:r w:rsidR="00090D24">
        <w:rPr>
          <w:lang w:val="en-US"/>
        </w:rPr>
        <w:t>.</w:t>
      </w:r>
    </w:p>
    <w:p w:rsidR="00090D24" w:rsidRDefault="00090D24" w:rsidP="00FA76D6">
      <w:pPr>
        <w:numPr>
          <w:ilvl w:val="2"/>
          <w:numId w:val="21"/>
        </w:numPr>
        <w:spacing w:line="360" w:lineRule="auto"/>
        <w:jc w:val="both"/>
      </w:pPr>
      <w:r>
        <w:rPr>
          <w:rFonts w:asciiTheme="minorHAnsi" w:hAnsiTheme="minorHAnsi" w:cstheme="minorBidi"/>
          <w:noProof/>
          <w:sz w:val="22"/>
          <w:szCs w:val="22"/>
        </w:rPr>
        <w:drawing>
          <wp:anchor distT="0" distB="0" distL="114300" distR="114300" simplePos="0" relativeHeight="251657216" behindDoc="1" locked="0" layoutInCell="1" allowOverlap="1" wp14:anchorId="1B0E34B2" wp14:editId="0B085527">
            <wp:simplePos x="0" y="0"/>
            <wp:positionH relativeFrom="column">
              <wp:posOffset>2813685</wp:posOffset>
            </wp:positionH>
            <wp:positionV relativeFrom="paragraph">
              <wp:posOffset>109220</wp:posOffset>
            </wp:positionV>
            <wp:extent cx="266700" cy="342900"/>
            <wp:effectExtent l="0" t="0" r="0" b="0"/>
            <wp:wrapNone/>
            <wp:docPr id="49" name="Рисунок 49" descr="Описание: Кнопка троеточ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Кнопка троеточи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700" cy="342900"/>
                    </a:xfrm>
                    <a:prstGeom prst="rect">
                      <a:avLst/>
                    </a:prstGeom>
                    <a:noFill/>
                  </pic:spPr>
                </pic:pic>
              </a:graphicData>
            </a:graphic>
            <wp14:sizeRelH relativeFrom="page">
              <wp14:pctWidth>0</wp14:pctWidth>
            </wp14:sizeRelH>
            <wp14:sizeRelV relativeFrom="page">
              <wp14:pctHeight>0</wp14:pctHeight>
            </wp14:sizeRelV>
          </wp:anchor>
        </w:drawing>
      </w:r>
      <w:r>
        <w:t>В окне программы выбрать сохранённый в пункте 2.2.2 файл демонстрационного комплекта КИМ, нажав кнопку</w:t>
      </w:r>
      <w:r>
        <w:tab/>
        <w:t xml:space="preserve"> и в диалоговом окне указав сохраненный на компьютере файл </w:t>
      </w:r>
      <w:r>
        <w:rPr>
          <w:lang w:val="en-US"/>
        </w:rPr>
        <w:t>demo</w:t>
      </w:r>
      <w:r>
        <w:t>.7</w:t>
      </w:r>
      <w:r>
        <w:rPr>
          <w:lang w:val="en-US"/>
        </w:rPr>
        <w:t>z</w:t>
      </w:r>
      <w:r>
        <w:t>.</w:t>
      </w:r>
    </w:p>
    <w:p w:rsidR="00090D24" w:rsidRDefault="00090D24" w:rsidP="00FA76D6">
      <w:pPr>
        <w:numPr>
          <w:ilvl w:val="2"/>
          <w:numId w:val="21"/>
        </w:numPr>
        <w:spacing w:line="360" w:lineRule="auto"/>
        <w:jc w:val="both"/>
      </w:pPr>
      <w:r>
        <w:t>Нажать кнопку «Запустить сервер».</w:t>
      </w:r>
    </w:p>
    <w:p w:rsidR="00090D24" w:rsidRDefault="00090D24" w:rsidP="00FA76D6">
      <w:pPr>
        <w:numPr>
          <w:ilvl w:val="1"/>
          <w:numId w:val="21"/>
        </w:numPr>
        <w:spacing w:line="360" w:lineRule="auto"/>
        <w:jc w:val="both"/>
      </w:pPr>
      <w:r>
        <w:rPr>
          <w:b/>
        </w:rPr>
        <w:t>Подключение рабочих мест организатора и участников тестирования</w:t>
      </w:r>
    </w:p>
    <w:p w:rsidR="00090D24" w:rsidRDefault="00090D24" w:rsidP="00FA76D6">
      <w:pPr>
        <w:numPr>
          <w:ilvl w:val="2"/>
          <w:numId w:val="21"/>
        </w:numPr>
        <w:spacing w:line="360" w:lineRule="auto"/>
        <w:jc w:val="both"/>
      </w:pPr>
      <w:r>
        <w:t xml:space="preserve">Определить базовый адрес сервера </w:t>
      </w:r>
      <w:proofErr w:type="gramStart"/>
      <w:r>
        <w:t>ПО</w:t>
      </w:r>
      <w:proofErr w:type="gramEnd"/>
      <w:r>
        <w:t xml:space="preserve"> </w:t>
      </w:r>
      <w:proofErr w:type="spellStart"/>
      <w:proofErr w:type="gramStart"/>
      <w:r>
        <w:t>по</w:t>
      </w:r>
      <w:proofErr w:type="spellEnd"/>
      <w:proofErr w:type="gramEnd"/>
      <w:r>
        <w:t xml:space="preserve"> следующему правилу: «http://&lt;IP&gt;:&lt;порт&gt;/», где &lt;IP&gt; — IP-адрес компьютера, выполняющего роль сервера, а &lt;порт&gt; — номер порта, выбранного в пункте 2.3.2. Например, для IP-адреса 192.168.1.1 и порта 8080 базовым адресом будет «</w:t>
      </w:r>
      <w:hyperlink r:id="rId30" w:history="1">
        <w:r>
          <w:rPr>
            <w:rStyle w:val="a6"/>
            <w:lang w:val="en-US"/>
          </w:rPr>
          <w:t>http</w:t>
        </w:r>
        <w:r>
          <w:rPr>
            <w:rStyle w:val="a6"/>
          </w:rPr>
          <w:t>://192.168.1.1:8080/</w:t>
        </w:r>
      </w:hyperlink>
      <w:r>
        <w:t>».</w:t>
      </w:r>
    </w:p>
    <w:p w:rsidR="00090D24" w:rsidRDefault="00090D24" w:rsidP="00090D24">
      <w:pPr>
        <w:spacing w:line="360" w:lineRule="auto"/>
        <w:ind w:firstLine="709"/>
        <w:jc w:val="both"/>
      </w:pPr>
    </w:p>
    <w:p w:rsidR="00090D24" w:rsidRDefault="00090D24" w:rsidP="00FA76D6">
      <w:pPr>
        <w:numPr>
          <w:ilvl w:val="2"/>
          <w:numId w:val="21"/>
        </w:numPr>
        <w:spacing w:line="360" w:lineRule="auto"/>
        <w:jc w:val="both"/>
      </w:pPr>
      <w:r>
        <w:rPr>
          <w:rFonts w:asciiTheme="minorHAnsi" w:hAnsiTheme="minorHAnsi" w:cstheme="minorBidi"/>
          <w:noProof/>
          <w:sz w:val="22"/>
          <w:szCs w:val="22"/>
        </w:rPr>
        <w:drawing>
          <wp:anchor distT="0" distB="0" distL="0" distR="0" simplePos="0" relativeHeight="251658240" behindDoc="0" locked="0" layoutInCell="1" allowOverlap="1" wp14:anchorId="59B76D64" wp14:editId="6CEC8651">
            <wp:simplePos x="0" y="0"/>
            <wp:positionH relativeFrom="column">
              <wp:posOffset>1638300</wp:posOffset>
            </wp:positionH>
            <wp:positionV relativeFrom="paragraph">
              <wp:posOffset>962660</wp:posOffset>
            </wp:positionV>
            <wp:extent cx="3200400" cy="1005205"/>
            <wp:effectExtent l="0" t="0" r="0" b="4445"/>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1005205"/>
                    </a:xfrm>
                    <a:prstGeom prst="rect">
                      <a:avLst/>
                    </a:prstGeom>
                    <a:noFill/>
                  </pic:spPr>
                </pic:pic>
              </a:graphicData>
            </a:graphic>
            <wp14:sizeRelH relativeFrom="page">
              <wp14:pctWidth>0</wp14:pctWidth>
            </wp14:sizeRelH>
            <wp14:sizeRelV relativeFrom="page">
              <wp14:pctHeight>0</wp14:pctHeight>
            </wp14:sizeRelV>
          </wp:anchor>
        </w:drawing>
      </w:r>
      <w:r>
        <w:t>На компьютере организатора открыть веб-браузер и перейти по адресу «&lt;базовый адрес&gt;/</w:t>
      </w:r>
      <w:proofErr w:type="spellStart"/>
      <w:r>
        <w:t>monitor</w:t>
      </w:r>
      <w:proofErr w:type="spellEnd"/>
      <w:r>
        <w:t>» (например, «</w:t>
      </w:r>
      <w:hyperlink r:id="rId31" w:history="1">
        <w:r>
          <w:rPr>
            <w:rStyle w:val="a6"/>
            <w:lang w:val="en-US"/>
          </w:rPr>
          <w:t>http</w:t>
        </w:r>
        <w:r>
          <w:rPr>
            <w:rStyle w:val="a6"/>
          </w:rPr>
          <w:t>://192.168.1.1:8080/</w:t>
        </w:r>
        <w:r>
          <w:rPr>
            <w:rStyle w:val="a6"/>
            <w:lang w:val="en-US"/>
          </w:rPr>
          <w:t>monitor</w:t>
        </w:r>
      </w:hyperlink>
      <w:r>
        <w:t>). Добавить открывшуюся страницу в закладки веб-браузера. Затем на этой же странице ввести пароль для открытия демонстрационного варианта КИМ: «123» (без кавычек).</w:t>
      </w:r>
      <w:r>
        <w:br/>
        <w:t>Убедиться, что открылась страница наблюдения за ходом тестирования.</w:t>
      </w:r>
    </w:p>
    <w:p w:rsidR="00090D24" w:rsidRDefault="00090D24" w:rsidP="00090D24">
      <w:pPr>
        <w:spacing w:line="360" w:lineRule="auto"/>
        <w:ind w:left="720"/>
        <w:jc w:val="both"/>
      </w:pPr>
    </w:p>
    <w:p w:rsidR="00090D24" w:rsidRDefault="00090D24" w:rsidP="00090D24">
      <w:pPr>
        <w:spacing w:line="360" w:lineRule="auto"/>
        <w:ind w:left="720"/>
        <w:jc w:val="both"/>
      </w:pPr>
      <w:r>
        <w:t>На каждом рабочем месте участника тестирования открыть веб-браузер и перейти по базовому адресу (например, «</w:t>
      </w:r>
      <w:hyperlink r:id="rId32" w:history="1">
        <w:r>
          <w:rPr>
            <w:rStyle w:val="a6"/>
            <w:lang w:val="en-US"/>
          </w:rPr>
          <w:t>http</w:t>
        </w:r>
        <w:r>
          <w:rPr>
            <w:rStyle w:val="a6"/>
          </w:rPr>
          <w:t>://192.168.0.1:8080/</w:t>
        </w:r>
      </w:hyperlink>
      <w:r>
        <w:t xml:space="preserve">»). Добавить открывшуюся </w:t>
      </w:r>
    </w:p>
    <w:p w:rsidR="00090D24" w:rsidRDefault="00090D24" w:rsidP="00090D24">
      <w:pPr>
        <w:spacing w:line="360" w:lineRule="auto"/>
        <w:ind w:left="720"/>
        <w:jc w:val="both"/>
      </w:pPr>
    </w:p>
    <w:p w:rsidR="00090D24" w:rsidRDefault="00090D24" w:rsidP="00090D24">
      <w:pPr>
        <w:spacing w:line="360" w:lineRule="auto"/>
        <w:ind w:left="720"/>
        <w:jc w:val="both"/>
      </w:pPr>
    </w:p>
    <w:p w:rsidR="00090D24" w:rsidRDefault="00090D24" w:rsidP="00090D24">
      <w:pPr>
        <w:spacing w:line="360" w:lineRule="auto"/>
        <w:ind w:left="720"/>
        <w:jc w:val="both"/>
      </w:pPr>
      <w:r>
        <w:rPr>
          <w:rFonts w:asciiTheme="minorHAnsi" w:hAnsiTheme="minorHAnsi" w:cstheme="minorBidi"/>
          <w:noProof/>
          <w:sz w:val="22"/>
          <w:szCs w:val="22"/>
        </w:rPr>
        <w:lastRenderedPageBreak/>
        <w:drawing>
          <wp:anchor distT="0" distB="0" distL="0" distR="0" simplePos="0" relativeHeight="251659264" behindDoc="0" locked="0" layoutInCell="1" allowOverlap="1" wp14:anchorId="48E9CE55" wp14:editId="4C9D64ED">
            <wp:simplePos x="0" y="0"/>
            <wp:positionH relativeFrom="column">
              <wp:posOffset>233045</wp:posOffset>
            </wp:positionH>
            <wp:positionV relativeFrom="paragraph">
              <wp:posOffset>1164590</wp:posOffset>
            </wp:positionV>
            <wp:extent cx="5891530" cy="1082675"/>
            <wp:effectExtent l="0" t="0" r="0" b="317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1530" cy="1082675"/>
                    </a:xfrm>
                    <a:prstGeom prst="rect">
                      <a:avLst/>
                    </a:prstGeom>
                    <a:noFill/>
                  </pic:spPr>
                </pic:pic>
              </a:graphicData>
            </a:graphic>
            <wp14:sizeRelH relativeFrom="page">
              <wp14:pctWidth>0</wp14:pctWidth>
            </wp14:sizeRelH>
            <wp14:sizeRelV relativeFrom="page">
              <wp14:pctHeight>0</wp14:pctHeight>
            </wp14:sizeRelV>
          </wp:anchor>
        </w:drawing>
      </w:r>
      <w:r>
        <w:rPr>
          <w:rFonts w:asciiTheme="minorHAnsi" w:hAnsiTheme="minorHAnsi" w:cstheme="minorBidi"/>
          <w:noProof/>
          <w:sz w:val="22"/>
          <w:szCs w:val="22"/>
        </w:rPr>
        <w:drawing>
          <wp:anchor distT="0" distB="0" distL="114300" distR="114300" simplePos="0" relativeHeight="251660288" behindDoc="0" locked="0" layoutInCell="1" allowOverlap="1" wp14:anchorId="4D35ADF7" wp14:editId="1F5FBCB7">
            <wp:simplePos x="0" y="0"/>
            <wp:positionH relativeFrom="column">
              <wp:posOffset>374015</wp:posOffset>
            </wp:positionH>
            <wp:positionV relativeFrom="paragraph">
              <wp:posOffset>36830</wp:posOffset>
            </wp:positionV>
            <wp:extent cx="3166745" cy="768350"/>
            <wp:effectExtent l="0" t="0" r="0" b="0"/>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66745" cy="768350"/>
                    </a:xfrm>
                    <a:prstGeom prst="rect">
                      <a:avLst/>
                    </a:prstGeom>
                    <a:noFill/>
                  </pic:spPr>
                </pic:pic>
              </a:graphicData>
            </a:graphic>
            <wp14:sizeRelH relativeFrom="page">
              <wp14:pctWidth>0</wp14:pctWidth>
            </wp14:sizeRelH>
            <wp14:sizeRelV relativeFrom="page">
              <wp14:pctHeight>0</wp14:pctHeight>
            </wp14:sizeRelV>
          </wp:anchor>
        </w:drawing>
      </w:r>
    </w:p>
    <w:p w:rsidR="00090D24" w:rsidRDefault="00090D24" w:rsidP="00090D24">
      <w:pPr>
        <w:spacing w:line="360" w:lineRule="auto"/>
        <w:ind w:left="720"/>
        <w:jc w:val="both"/>
      </w:pPr>
    </w:p>
    <w:p w:rsidR="00090D24" w:rsidRDefault="00090D24" w:rsidP="00090D24">
      <w:pPr>
        <w:spacing w:line="360" w:lineRule="auto"/>
        <w:ind w:left="720"/>
        <w:jc w:val="both"/>
      </w:pPr>
      <w:r>
        <w:t>страницу в закладки веб-браузера. Ввести на каждом рабочем месте номер варианта  из диапазона 1001 – 1015.</w:t>
      </w:r>
      <w:r>
        <w:tab/>
      </w:r>
    </w:p>
    <w:p w:rsidR="00090D24" w:rsidRDefault="00090D24" w:rsidP="00090D24">
      <w:pPr>
        <w:spacing w:line="360" w:lineRule="auto"/>
        <w:ind w:firstLine="709"/>
        <w:jc w:val="both"/>
      </w:pPr>
      <w:r>
        <w:t>Убедиться, что открылась страница прохождения тестирования.</w:t>
      </w:r>
    </w:p>
    <w:p w:rsidR="00090D24" w:rsidRDefault="00090D24" w:rsidP="00FA76D6">
      <w:pPr>
        <w:numPr>
          <w:ilvl w:val="2"/>
          <w:numId w:val="21"/>
        </w:numPr>
        <w:spacing w:line="360" w:lineRule="auto"/>
        <w:jc w:val="both"/>
      </w:pPr>
      <w:r>
        <w:t>На компьютере организатора в окне наблюдения за процессом тестирования убедиться, что все компьютеры участников появились в списке начавших тестирование.</w:t>
      </w:r>
    </w:p>
    <w:p w:rsidR="00090D24" w:rsidRDefault="00090D24" w:rsidP="00090D24">
      <w:pPr>
        <w:spacing w:line="360" w:lineRule="auto"/>
        <w:ind w:firstLine="709"/>
        <w:jc w:val="both"/>
      </w:pPr>
      <w:r>
        <w:rPr>
          <w:noProof/>
        </w:rPr>
        <w:drawing>
          <wp:inline distT="0" distB="0" distL="0" distR="0" wp14:anchorId="36D7861B" wp14:editId="05409A8C">
            <wp:extent cx="5937885" cy="1128395"/>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7885" cy="1128395"/>
                    </a:xfrm>
                    <a:prstGeom prst="rect">
                      <a:avLst/>
                    </a:prstGeom>
                    <a:noFill/>
                    <a:ln>
                      <a:noFill/>
                    </a:ln>
                  </pic:spPr>
                </pic:pic>
              </a:graphicData>
            </a:graphic>
          </wp:inline>
        </w:drawing>
      </w:r>
    </w:p>
    <w:p w:rsidR="00090D24" w:rsidRDefault="00090D24" w:rsidP="00FA76D6">
      <w:pPr>
        <w:numPr>
          <w:ilvl w:val="2"/>
          <w:numId w:val="21"/>
        </w:numPr>
        <w:spacing w:line="360" w:lineRule="auto"/>
        <w:jc w:val="both"/>
      </w:pPr>
      <w:r>
        <w:t xml:space="preserve">В браузере на компьютере организатора нажать кнопку «Завершить тестирование». Далее, завершить работу </w:t>
      </w:r>
      <w:proofErr w:type="gramStart"/>
      <w:r>
        <w:t>с</w:t>
      </w:r>
      <w:proofErr w:type="gramEnd"/>
      <w:r>
        <w:t xml:space="preserve"> </w:t>
      </w:r>
      <w:proofErr w:type="gramStart"/>
      <w:r>
        <w:t>ПО</w:t>
      </w:r>
      <w:proofErr w:type="gramEnd"/>
      <w:r>
        <w:t>, последовательно нажав кнопки «Остановить сервер» и «Выход» в окне программы, запущенной на компьютере, выполняющем роль сервера СКТ.</w:t>
      </w:r>
    </w:p>
    <w:p w:rsidR="00090D24" w:rsidRDefault="00090D24" w:rsidP="00FA76D6">
      <w:pPr>
        <w:numPr>
          <w:ilvl w:val="1"/>
          <w:numId w:val="21"/>
        </w:numPr>
        <w:spacing w:line="360" w:lineRule="auto"/>
        <w:jc w:val="both"/>
        <w:rPr>
          <w:b/>
        </w:rPr>
      </w:pPr>
      <w:r>
        <w:rPr>
          <w:b/>
        </w:rPr>
        <w:t xml:space="preserve">Получение обновлений </w:t>
      </w:r>
      <w:proofErr w:type="gramStart"/>
      <w:r>
        <w:rPr>
          <w:b/>
        </w:rPr>
        <w:t>ПО</w:t>
      </w:r>
      <w:proofErr w:type="gramEnd"/>
      <w:r>
        <w:rPr>
          <w:b/>
        </w:rPr>
        <w:t xml:space="preserve"> </w:t>
      </w:r>
    </w:p>
    <w:p w:rsidR="00090D24" w:rsidRDefault="00090D24" w:rsidP="00FA76D6">
      <w:pPr>
        <w:numPr>
          <w:ilvl w:val="2"/>
          <w:numId w:val="21"/>
        </w:numPr>
        <w:spacing w:line="360" w:lineRule="auto"/>
        <w:jc w:val="both"/>
      </w:pPr>
      <w:r>
        <w:t xml:space="preserve">Непосредственно перед получением комплекта КИМ для проведения исследований в личном кабинете ОО в системе </w:t>
      </w:r>
      <w:proofErr w:type="spellStart"/>
      <w:r>
        <w:t>СтатГрад</w:t>
      </w:r>
      <w:proofErr w:type="spellEnd"/>
      <w:r>
        <w:t xml:space="preserve"> проверить наличие обновления </w:t>
      </w:r>
      <w:proofErr w:type="gramStart"/>
      <w:r>
        <w:t>ПО</w:t>
      </w:r>
      <w:proofErr w:type="gramEnd"/>
      <w:r>
        <w:t xml:space="preserve"> и установить его в соответствии с инструкцией, </w:t>
      </w:r>
      <w:proofErr w:type="spellStart"/>
      <w:r>
        <w:t>прилагающейся</w:t>
      </w:r>
      <w:proofErr w:type="spellEnd"/>
      <w:r>
        <w:t xml:space="preserve"> к обновлению.</w:t>
      </w:r>
    </w:p>
    <w:p w:rsidR="00090D24" w:rsidRDefault="00090D24" w:rsidP="00090D24">
      <w:pPr>
        <w:spacing w:line="360" w:lineRule="auto"/>
      </w:pPr>
      <w:r>
        <w:br w:type="page"/>
      </w:r>
    </w:p>
    <w:p w:rsidR="00090D24" w:rsidRDefault="00090D24" w:rsidP="00FA76D6">
      <w:pPr>
        <w:numPr>
          <w:ilvl w:val="1"/>
          <w:numId w:val="21"/>
        </w:numPr>
        <w:spacing w:line="360" w:lineRule="auto"/>
        <w:jc w:val="both"/>
        <w:rPr>
          <w:b/>
        </w:rPr>
      </w:pPr>
      <w:r>
        <w:rPr>
          <w:b/>
        </w:rPr>
        <w:lastRenderedPageBreak/>
        <w:t xml:space="preserve">Получение и загрузка комплекта КИМ </w:t>
      </w:r>
    </w:p>
    <w:p w:rsidR="00090D24" w:rsidRDefault="00090D24" w:rsidP="00FA76D6">
      <w:pPr>
        <w:numPr>
          <w:ilvl w:val="2"/>
          <w:numId w:val="21"/>
        </w:numPr>
        <w:spacing w:line="360" w:lineRule="auto"/>
        <w:jc w:val="both"/>
      </w:pPr>
      <w:r>
        <w:t xml:space="preserve">02.10.2015 и 05.10.2015 для 8-го и 9-го класса соответственно получить через личный кабинет ОО в системе </w:t>
      </w:r>
      <w:proofErr w:type="spellStart"/>
      <w:r>
        <w:t>СтатГрад</w:t>
      </w:r>
      <w:proofErr w:type="spellEnd"/>
      <w:r>
        <w:t xml:space="preserve"> зашифрованный файл комплекта КИМ, таблицу номеров вариантов и протокол проведения процедуры исследования.</w:t>
      </w:r>
    </w:p>
    <w:p w:rsidR="00090D24" w:rsidRDefault="00090D24" w:rsidP="00FA76D6">
      <w:pPr>
        <w:numPr>
          <w:ilvl w:val="2"/>
          <w:numId w:val="21"/>
        </w:numPr>
        <w:spacing w:line="360" w:lineRule="auto"/>
        <w:jc w:val="both"/>
      </w:pPr>
      <w:r>
        <w:t>Загрузить полученный комплект КИМ на компьютер, выбранный в качестве сервера СКТ.</w:t>
      </w:r>
    </w:p>
    <w:p w:rsidR="00090D24" w:rsidRDefault="00090D24" w:rsidP="00FA76D6">
      <w:pPr>
        <w:numPr>
          <w:ilvl w:val="2"/>
          <w:numId w:val="21"/>
        </w:numPr>
        <w:spacing w:line="360" w:lineRule="auto"/>
        <w:jc w:val="both"/>
      </w:pPr>
      <w:r>
        <w:t xml:space="preserve">Распечатать таблицу номеров вариантов, а также протокол проведения процедуры исследования. </w:t>
      </w:r>
    </w:p>
    <w:p w:rsidR="00090D24" w:rsidRDefault="00090D24" w:rsidP="00090D24">
      <w:pPr>
        <w:spacing w:line="360" w:lineRule="auto"/>
        <w:ind w:firstLine="709"/>
        <w:jc w:val="both"/>
      </w:pPr>
      <w:r>
        <w:rPr>
          <w:b/>
        </w:rPr>
        <w:t>!Важно: каждый вариант должен использоваться в ОО только один раз.</w:t>
      </w:r>
    </w:p>
    <w:p w:rsidR="00090D24" w:rsidRDefault="00090D24" w:rsidP="00090D24">
      <w:pPr>
        <w:spacing w:line="360" w:lineRule="auto"/>
        <w:ind w:firstLine="709"/>
        <w:jc w:val="both"/>
      </w:pPr>
      <w:r>
        <w:t>Если установлено несколько серверов СКТ (например, если школа имеет несколько зданий) для процедуры исследования, таблица номеров вариантов должна быть распечатана в одном экземпляре, разрезана на части и роздана по аудиториям в соответствии с количеством участников.</w:t>
      </w:r>
    </w:p>
    <w:p w:rsidR="00090D24" w:rsidRDefault="00090D24" w:rsidP="00090D24">
      <w:pPr>
        <w:spacing w:line="360" w:lineRule="auto"/>
        <w:ind w:firstLine="709"/>
        <w:jc w:val="both"/>
      </w:pPr>
    </w:p>
    <w:p w:rsidR="00090D24" w:rsidRDefault="00090D24" w:rsidP="00FA76D6">
      <w:pPr>
        <w:numPr>
          <w:ilvl w:val="0"/>
          <w:numId w:val="21"/>
        </w:numPr>
        <w:spacing w:line="360" w:lineRule="auto"/>
        <w:jc w:val="both"/>
        <w:rPr>
          <w:b/>
          <w:bCs/>
        </w:rPr>
      </w:pPr>
      <w:r>
        <w:rPr>
          <w:b/>
          <w:bCs/>
        </w:rPr>
        <w:t>Техническая поддержка проведения диагностической работы и анкетирования</w:t>
      </w:r>
    </w:p>
    <w:p w:rsidR="00090D24" w:rsidRDefault="00090D24" w:rsidP="00FA76D6">
      <w:pPr>
        <w:numPr>
          <w:ilvl w:val="1"/>
          <w:numId w:val="21"/>
        </w:numPr>
        <w:spacing w:line="360" w:lineRule="auto"/>
        <w:jc w:val="both"/>
        <w:rPr>
          <w:b/>
        </w:rPr>
      </w:pPr>
      <w:r>
        <w:rPr>
          <w:b/>
        </w:rPr>
        <w:t xml:space="preserve">Запуск СКТ перед началом проведения диагностической работы </w:t>
      </w:r>
    </w:p>
    <w:p w:rsidR="00090D24" w:rsidRDefault="00090D24" w:rsidP="00FA76D6">
      <w:pPr>
        <w:numPr>
          <w:ilvl w:val="2"/>
          <w:numId w:val="21"/>
        </w:numPr>
        <w:spacing w:line="360" w:lineRule="auto"/>
        <w:jc w:val="both"/>
      </w:pPr>
      <w:r>
        <w:t xml:space="preserve">На компьютере, выполняющем роль сервера, в рабочем каталоге </w:t>
      </w:r>
      <w:proofErr w:type="gramStart"/>
      <w:r>
        <w:t>ПО запустить</w:t>
      </w:r>
      <w:proofErr w:type="gramEnd"/>
      <w:r>
        <w:t xml:space="preserve"> файл test-player.exe (</w:t>
      </w:r>
      <w:proofErr w:type="spellStart"/>
      <w:r>
        <w:t>Linux</w:t>
      </w:r>
      <w:proofErr w:type="spellEnd"/>
      <w:r>
        <w:t xml:space="preserve">: </w:t>
      </w:r>
      <w:proofErr w:type="spellStart"/>
      <w:r>
        <w:t>test-player</w:t>
      </w:r>
      <w:proofErr w:type="spellEnd"/>
      <w:r>
        <w:t xml:space="preserve">, </w:t>
      </w:r>
      <w:proofErr w:type="spellStart"/>
      <w:r>
        <w:t>Mac</w:t>
      </w:r>
      <w:proofErr w:type="spellEnd"/>
      <w:r>
        <w:t xml:space="preserve"> OS: </w:t>
      </w:r>
      <w:proofErr w:type="spellStart"/>
      <w:r>
        <w:t>test-player.app</w:t>
      </w:r>
      <w:proofErr w:type="spellEnd"/>
      <w:r>
        <w:t>).</w:t>
      </w:r>
    </w:p>
    <w:p w:rsidR="00090D24" w:rsidRDefault="00090D24" w:rsidP="00FA76D6">
      <w:pPr>
        <w:numPr>
          <w:ilvl w:val="2"/>
          <w:numId w:val="21"/>
        </w:numPr>
        <w:spacing w:line="360" w:lineRule="auto"/>
        <w:jc w:val="both"/>
      </w:pPr>
      <w:r>
        <w:rPr>
          <w:rFonts w:asciiTheme="minorHAnsi" w:hAnsiTheme="minorHAnsi" w:cstheme="minorBidi"/>
          <w:noProof/>
          <w:sz w:val="22"/>
          <w:szCs w:val="22"/>
        </w:rPr>
        <w:drawing>
          <wp:anchor distT="0" distB="0" distL="114300" distR="114300" simplePos="0" relativeHeight="251661312" behindDoc="1" locked="0" layoutInCell="1" allowOverlap="1" wp14:anchorId="1A758D15" wp14:editId="2AB21627">
            <wp:simplePos x="0" y="0"/>
            <wp:positionH relativeFrom="column">
              <wp:posOffset>2375535</wp:posOffset>
            </wp:positionH>
            <wp:positionV relativeFrom="paragraph">
              <wp:posOffset>116205</wp:posOffset>
            </wp:positionV>
            <wp:extent cx="266700" cy="342900"/>
            <wp:effectExtent l="0" t="0" r="0" b="0"/>
            <wp:wrapNone/>
            <wp:docPr id="41" name="Рисунок 41" descr="Описание: Кнопка троеточ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Кнопка троеточи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700" cy="342900"/>
                    </a:xfrm>
                    <a:prstGeom prst="rect">
                      <a:avLst/>
                    </a:prstGeom>
                    <a:noFill/>
                  </pic:spPr>
                </pic:pic>
              </a:graphicData>
            </a:graphic>
            <wp14:sizeRelH relativeFrom="page">
              <wp14:pctWidth>0</wp14:pctWidth>
            </wp14:sizeRelH>
            <wp14:sizeRelV relativeFrom="page">
              <wp14:pctHeight>0</wp14:pctHeight>
            </wp14:sizeRelV>
          </wp:anchor>
        </w:drawing>
      </w:r>
      <w:r>
        <w:t xml:space="preserve">В окне программы выбрать файл комплекта КИМ, загруженный в пункте 2.5.2. Для этого нажать кнопку </w:t>
      </w:r>
      <w:r>
        <w:tab/>
        <w:t>и в диалоговом окне указать сохраненный на компьютере файл.</w:t>
      </w:r>
    </w:p>
    <w:p w:rsidR="00090D24" w:rsidRDefault="00090D24" w:rsidP="00FA76D6">
      <w:pPr>
        <w:numPr>
          <w:ilvl w:val="2"/>
          <w:numId w:val="21"/>
        </w:numPr>
        <w:spacing w:line="360" w:lineRule="auto"/>
        <w:jc w:val="both"/>
      </w:pPr>
      <w:r>
        <w:t>Нажать кнопку «Запустить сервер».</w:t>
      </w:r>
    </w:p>
    <w:p w:rsidR="00090D24" w:rsidRDefault="00090D24" w:rsidP="00FA76D6">
      <w:pPr>
        <w:numPr>
          <w:ilvl w:val="1"/>
          <w:numId w:val="21"/>
        </w:numPr>
        <w:spacing w:line="360" w:lineRule="auto"/>
        <w:jc w:val="both"/>
        <w:rPr>
          <w:b/>
        </w:rPr>
      </w:pPr>
      <w:r>
        <w:rPr>
          <w:b/>
        </w:rPr>
        <w:t xml:space="preserve">Содействие входу организатора в СКТ </w:t>
      </w:r>
      <w:r>
        <w:t>(процедура описана в Руководстве организатора).</w:t>
      </w:r>
    </w:p>
    <w:p w:rsidR="00090D24" w:rsidRDefault="00090D24" w:rsidP="00FA76D6">
      <w:pPr>
        <w:numPr>
          <w:ilvl w:val="2"/>
          <w:numId w:val="21"/>
        </w:numPr>
        <w:spacing w:line="360" w:lineRule="auto"/>
        <w:jc w:val="both"/>
      </w:pPr>
      <w:r>
        <w:t xml:space="preserve">При необходимости содействовать организатору при открытии закладки, запуске диагностической работы и вводе кода для расшифровки материалов. </w:t>
      </w:r>
    </w:p>
    <w:p w:rsidR="00090D24" w:rsidRDefault="00090D24" w:rsidP="00FA76D6">
      <w:pPr>
        <w:numPr>
          <w:ilvl w:val="2"/>
          <w:numId w:val="21"/>
        </w:numPr>
        <w:spacing w:line="360" w:lineRule="auto"/>
        <w:jc w:val="both"/>
      </w:pPr>
      <w:r>
        <w:t>Передать организатору ранее распечатанные документы: таблицу номеров вариантов и протокол проведения процедуры исследования.</w:t>
      </w:r>
    </w:p>
    <w:p w:rsidR="00090D24" w:rsidRDefault="00090D24" w:rsidP="00FA76D6">
      <w:pPr>
        <w:numPr>
          <w:ilvl w:val="1"/>
          <w:numId w:val="21"/>
        </w:numPr>
        <w:spacing w:line="360" w:lineRule="auto"/>
        <w:jc w:val="both"/>
        <w:rPr>
          <w:b/>
        </w:rPr>
      </w:pPr>
      <w:r>
        <w:rPr>
          <w:b/>
        </w:rPr>
        <w:t xml:space="preserve">Содействие входу участников в СКТ </w:t>
      </w:r>
      <w:r>
        <w:t>(процедура описана в Руководстве организатора)</w:t>
      </w:r>
    </w:p>
    <w:p w:rsidR="00090D24" w:rsidRDefault="00090D24" w:rsidP="00FA76D6">
      <w:pPr>
        <w:numPr>
          <w:ilvl w:val="2"/>
          <w:numId w:val="21"/>
        </w:numPr>
        <w:spacing w:line="360" w:lineRule="auto"/>
        <w:jc w:val="both"/>
      </w:pPr>
      <w:r>
        <w:t>При необходимости содействовать участникам при открытии закладки, вводе номера варианта и загрузке заданий.</w:t>
      </w:r>
    </w:p>
    <w:p w:rsidR="00090D24" w:rsidRDefault="00090D24" w:rsidP="00FA76D6">
      <w:pPr>
        <w:numPr>
          <w:ilvl w:val="1"/>
          <w:numId w:val="21"/>
        </w:numPr>
        <w:spacing w:line="360" w:lineRule="auto"/>
        <w:jc w:val="both"/>
        <w:rPr>
          <w:b/>
          <w:bCs/>
        </w:rPr>
      </w:pPr>
      <w:r>
        <w:rPr>
          <w:b/>
          <w:bCs/>
        </w:rPr>
        <w:t>Завершение работы с СКТ и сбор результатов диагностической работы</w:t>
      </w:r>
    </w:p>
    <w:p w:rsidR="00090D24" w:rsidRDefault="00090D24" w:rsidP="00FA76D6">
      <w:pPr>
        <w:numPr>
          <w:ilvl w:val="2"/>
          <w:numId w:val="21"/>
        </w:numPr>
        <w:spacing w:line="360" w:lineRule="auto"/>
        <w:jc w:val="both"/>
      </w:pPr>
      <w:r>
        <w:t xml:space="preserve">После того как организатор в аудитории нажал кнопку «Завершить тестирование», необходимо получить файл с результатами тестирования. Для этого в браузере </w:t>
      </w:r>
      <w:r>
        <w:lastRenderedPageBreak/>
        <w:t>организатора нажать появившуюся на экране кнопку «Загрузить результаты» и сохранить файл с результатами на компьютер.</w:t>
      </w:r>
    </w:p>
    <w:p w:rsidR="00090D24" w:rsidRDefault="00090D24" w:rsidP="00FA76D6">
      <w:pPr>
        <w:numPr>
          <w:ilvl w:val="2"/>
          <w:numId w:val="21"/>
        </w:numPr>
        <w:spacing w:line="360" w:lineRule="auto"/>
        <w:jc w:val="both"/>
      </w:pPr>
      <w:r>
        <w:t xml:space="preserve">Завершить работу </w:t>
      </w:r>
      <w:proofErr w:type="gramStart"/>
      <w:r>
        <w:t>с</w:t>
      </w:r>
      <w:proofErr w:type="gramEnd"/>
      <w:r>
        <w:t xml:space="preserve"> </w:t>
      </w:r>
      <w:proofErr w:type="gramStart"/>
      <w:r>
        <w:t>ПО</w:t>
      </w:r>
      <w:proofErr w:type="gramEnd"/>
      <w:r>
        <w:t>, последовательно нажав кнопки «Остановить сервер» и «Выход» в окне программы, запущенной на компьютере, выполняющем роль сервера СКТ.</w:t>
      </w:r>
    </w:p>
    <w:p w:rsidR="00090D24" w:rsidRDefault="00090D24" w:rsidP="00090D24">
      <w:pPr>
        <w:spacing w:line="360" w:lineRule="auto"/>
        <w:jc w:val="both"/>
      </w:pPr>
    </w:p>
    <w:p w:rsidR="00090D24" w:rsidRDefault="00090D24" w:rsidP="00FA76D6">
      <w:pPr>
        <w:numPr>
          <w:ilvl w:val="0"/>
          <w:numId w:val="21"/>
        </w:numPr>
        <w:spacing w:line="360" w:lineRule="auto"/>
        <w:jc w:val="both"/>
        <w:rPr>
          <w:b/>
          <w:bCs/>
        </w:rPr>
      </w:pPr>
      <w:r>
        <w:rPr>
          <w:b/>
          <w:bCs/>
        </w:rPr>
        <w:t>Техническая поддержка сбора и отправки результатов</w:t>
      </w:r>
    </w:p>
    <w:p w:rsidR="00090D24" w:rsidRDefault="00090D24" w:rsidP="00FA76D6">
      <w:pPr>
        <w:numPr>
          <w:ilvl w:val="1"/>
          <w:numId w:val="21"/>
        </w:numPr>
        <w:spacing w:line="360" w:lineRule="auto"/>
        <w:jc w:val="both"/>
        <w:rPr>
          <w:b/>
        </w:rPr>
      </w:pPr>
      <w:r>
        <w:rPr>
          <w:b/>
        </w:rPr>
        <w:t>Сбор и отправка результатов диагностической работы</w:t>
      </w:r>
    </w:p>
    <w:p w:rsidR="00090D24" w:rsidRDefault="00090D24" w:rsidP="00FA76D6">
      <w:pPr>
        <w:numPr>
          <w:ilvl w:val="2"/>
          <w:numId w:val="21"/>
        </w:numPr>
        <w:spacing w:line="360" w:lineRule="auto"/>
        <w:jc w:val="both"/>
      </w:pPr>
      <w:r>
        <w:t>Содействие ответственному организатору ППИ при заполнении электронной формы со сведениями об участниках.</w:t>
      </w:r>
    </w:p>
    <w:p w:rsidR="00090D24" w:rsidRDefault="00090D24" w:rsidP="00FA76D6">
      <w:pPr>
        <w:numPr>
          <w:ilvl w:val="2"/>
          <w:numId w:val="21"/>
        </w:numPr>
        <w:spacing w:line="360" w:lineRule="auto"/>
        <w:jc w:val="both"/>
      </w:pPr>
      <w:r>
        <w:t xml:space="preserve">Отправка результатов диагностической работы, в том числе архива (пункт 3.4.1). Результаты диагностической работы загружаются в систему СГ-Коллектор (адрес будет опубликован в личном кабинете системы </w:t>
      </w:r>
      <w:proofErr w:type="spellStart"/>
      <w:r>
        <w:t>СтатГрад</w:t>
      </w:r>
      <w:proofErr w:type="spellEnd"/>
      <w:r>
        <w:t>).</w:t>
      </w:r>
    </w:p>
    <w:p w:rsidR="00090D24" w:rsidRDefault="00090D24" w:rsidP="00FA76D6">
      <w:pPr>
        <w:numPr>
          <w:ilvl w:val="1"/>
          <w:numId w:val="21"/>
        </w:numPr>
        <w:spacing w:line="360" w:lineRule="auto"/>
        <w:jc w:val="both"/>
        <w:rPr>
          <w:b/>
        </w:rPr>
      </w:pPr>
      <w:r>
        <w:rPr>
          <w:b/>
        </w:rPr>
        <w:t>Отправка электронного протокола проведения исследования,</w:t>
      </w:r>
      <w:r>
        <w:t xml:space="preserve"> </w:t>
      </w:r>
      <w:r>
        <w:rPr>
          <w:b/>
        </w:rPr>
        <w:t>анкет школы и учителей</w:t>
      </w:r>
    </w:p>
    <w:p w:rsidR="00090D24" w:rsidRDefault="00090D24" w:rsidP="00FA76D6">
      <w:pPr>
        <w:numPr>
          <w:ilvl w:val="2"/>
          <w:numId w:val="21"/>
        </w:numPr>
        <w:spacing w:line="360" w:lineRule="auto"/>
        <w:jc w:val="both"/>
      </w:pPr>
      <w:r>
        <w:t xml:space="preserve">Получить через личный кабинет системы </w:t>
      </w:r>
      <w:proofErr w:type="spellStart"/>
      <w:r>
        <w:t>СтатГрад</w:t>
      </w:r>
      <w:proofErr w:type="spellEnd"/>
      <w:r>
        <w:t xml:space="preserve"> формы электронного протокола проведения исследования, анкет школы и учителей.</w:t>
      </w:r>
    </w:p>
    <w:p w:rsidR="00090D24" w:rsidRDefault="00090D24" w:rsidP="00FA76D6">
      <w:pPr>
        <w:numPr>
          <w:ilvl w:val="2"/>
          <w:numId w:val="21"/>
        </w:numPr>
        <w:spacing w:line="360" w:lineRule="auto"/>
        <w:jc w:val="both"/>
      </w:pPr>
      <w:r>
        <w:t>Содействовать заполнению электронного протокола проведения исследования и анкет непосредственно в электронной форме (Инструкции по заполнению – внутри форм).</w:t>
      </w:r>
    </w:p>
    <w:p w:rsidR="00090D24" w:rsidRDefault="00090D24" w:rsidP="00FA76D6">
      <w:pPr>
        <w:numPr>
          <w:ilvl w:val="2"/>
          <w:numId w:val="21"/>
        </w:numPr>
        <w:spacing w:line="360" w:lineRule="auto"/>
        <w:jc w:val="both"/>
      </w:pPr>
      <w:r>
        <w:t xml:space="preserve">Загрузить заполненные формы через личный кабинет в системе </w:t>
      </w:r>
      <w:proofErr w:type="spellStart"/>
      <w:r>
        <w:t>СтатГрад</w:t>
      </w:r>
      <w:proofErr w:type="spellEnd"/>
      <w:r>
        <w:t xml:space="preserve"> (инструкции по загрузке – внутри форм).</w:t>
      </w:r>
    </w:p>
    <w:p w:rsidR="00090D24" w:rsidRDefault="00090D24" w:rsidP="00090D24">
      <w:pPr>
        <w:spacing w:line="360" w:lineRule="auto"/>
      </w:pPr>
    </w:p>
    <w:p w:rsidR="00090D24" w:rsidRDefault="00090D24" w:rsidP="00090D24">
      <w:pPr>
        <w:spacing w:line="360" w:lineRule="auto"/>
        <w:ind w:firstLine="708"/>
        <w:rPr>
          <w:lang w:eastAsia="en-US"/>
        </w:rPr>
      </w:pPr>
      <w:r>
        <w:t>Методические и инструктивные материалы для организаторов мониторинговых процедур размещены на информационном ресурсе и доступны по ссылке - http://www.eduniko.ru/#!-/c119v</w:t>
      </w:r>
      <w:r>
        <w:br w:type="page"/>
      </w:r>
    </w:p>
    <w:p w:rsidR="00090D24" w:rsidRDefault="00090D24" w:rsidP="00090D24">
      <w:pPr>
        <w:spacing w:line="360" w:lineRule="auto"/>
        <w:jc w:val="center"/>
        <w:outlineLvl w:val="1"/>
        <w:rPr>
          <w:rFonts w:eastAsiaTheme="minorEastAsia"/>
          <w:b/>
        </w:rPr>
      </w:pPr>
      <w:bookmarkStart w:id="43" w:name="_Toc437256344"/>
      <w:r>
        <w:rPr>
          <w:b/>
        </w:rPr>
        <w:lastRenderedPageBreak/>
        <w:t>2. Отчет о проведении консультирования</w:t>
      </w:r>
      <w:bookmarkEnd w:id="43"/>
    </w:p>
    <w:p w:rsidR="00090D24" w:rsidRDefault="00090D24" w:rsidP="00090D24">
      <w:pPr>
        <w:pStyle w:val="TableParagraph"/>
        <w:spacing w:line="360" w:lineRule="auto"/>
        <w:ind w:right="103" w:firstLine="708"/>
        <w:jc w:val="both"/>
        <w:rPr>
          <w:spacing w:val="-1"/>
        </w:rPr>
      </w:pPr>
      <w:r>
        <w:rPr>
          <w:spacing w:val="-1"/>
        </w:rPr>
        <w:t>Во</w:t>
      </w:r>
      <w:r>
        <w:rPr>
          <w:spacing w:val="28"/>
        </w:rPr>
        <w:t xml:space="preserve"> </w:t>
      </w:r>
      <w:r>
        <w:rPr>
          <w:spacing w:val="-1"/>
        </w:rPr>
        <w:t>время</w:t>
      </w:r>
      <w:r>
        <w:rPr>
          <w:spacing w:val="63"/>
        </w:rPr>
        <w:t xml:space="preserve"> </w:t>
      </w:r>
      <w:r>
        <w:rPr>
          <w:spacing w:val="-1"/>
        </w:rPr>
        <w:t>обучения</w:t>
      </w:r>
      <w:r>
        <w:rPr>
          <w:spacing w:val="1"/>
        </w:rPr>
        <w:t xml:space="preserve"> </w:t>
      </w:r>
      <w:r>
        <w:t xml:space="preserve">и </w:t>
      </w:r>
      <w:r>
        <w:rPr>
          <w:spacing w:val="-1"/>
        </w:rPr>
        <w:t>после него</w:t>
      </w:r>
      <w:r>
        <w:rPr>
          <w:spacing w:val="1"/>
        </w:rPr>
        <w:t xml:space="preserve"> </w:t>
      </w:r>
      <w:r>
        <w:t xml:space="preserve">при </w:t>
      </w:r>
      <w:r>
        <w:rPr>
          <w:spacing w:val="-1"/>
        </w:rPr>
        <w:t>проведении</w:t>
      </w:r>
      <w:r>
        <w:t xml:space="preserve"> </w:t>
      </w:r>
      <w:r>
        <w:rPr>
          <w:spacing w:val="-1"/>
        </w:rPr>
        <w:t>процедур</w:t>
      </w:r>
      <w:r>
        <w:rPr>
          <w:spacing w:val="1"/>
        </w:rPr>
        <w:t xml:space="preserve"> </w:t>
      </w:r>
      <w:r>
        <w:rPr>
          <w:spacing w:val="-1"/>
        </w:rPr>
        <w:t>оценки</w:t>
      </w:r>
      <w:r>
        <w:t xml:space="preserve"> </w:t>
      </w:r>
      <w:r>
        <w:rPr>
          <w:spacing w:val="-1"/>
        </w:rPr>
        <w:t>качества было организовано</w:t>
      </w:r>
      <w:r>
        <w:rPr>
          <w:spacing w:val="9"/>
        </w:rPr>
        <w:t xml:space="preserve"> </w:t>
      </w:r>
      <w:r>
        <w:rPr>
          <w:spacing w:val="-1"/>
        </w:rPr>
        <w:t>консультирование</w:t>
      </w:r>
      <w:r>
        <w:rPr>
          <w:spacing w:val="7"/>
        </w:rPr>
        <w:t xml:space="preserve"> </w:t>
      </w:r>
      <w:r>
        <w:rPr>
          <w:spacing w:val="-1"/>
        </w:rPr>
        <w:t>через</w:t>
      </w:r>
      <w:r>
        <w:rPr>
          <w:spacing w:val="11"/>
        </w:rPr>
        <w:t xml:space="preserve"> </w:t>
      </w:r>
      <w:r>
        <w:rPr>
          <w:spacing w:val="-1"/>
        </w:rPr>
        <w:t>интернет</w:t>
      </w:r>
      <w:r>
        <w:rPr>
          <w:spacing w:val="8"/>
        </w:rPr>
        <w:t xml:space="preserve"> </w:t>
      </w:r>
      <w:r>
        <w:t>по</w:t>
      </w:r>
      <w:r>
        <w:rPr>
          <w:spacing w:val="9"/>
        </w:rPr>
        <w:t xml:space="preserve"> </w:t>
      </w:r>
      <w:r>
        <w:rPr>
          <w:spacing w:val="-1"/>
        </w:rPr>
        <w:t>вопросам</w:t>
      </w:r>
      <w:r>
        <w:rPr>
          <w:spacing w:val="87"/>
        </w:rPr>
        <w:t xml:space="preserve"> </w:t>
      </w:r>
      <w:r>
        <w:rPr>
          <w:spacing w:val="-1"/>
        </w:rPr>
        <w:t>оценивания</w:t>
      </w:r>
      <w:r>
        <w:rPr>
          <w:spacing w:val="30"/>
        </w:rPr>
        <w:t xml:space="preserve"> </w:t>
      </w:r>
      <w:r>
        <w:t>в</w:t>
      </w:r>
      <w:r>
        <w:rPr>
          <w:spacing w:val="26"/>
        </w:rPr>
        <w:t xml:space="preserve"> </w:t>
      </w:r>
      <w:r>
        <w:t>форме</w:t>
      </w:r>
      <w:r>
        <w:rPr>
          <w:spacing w:val="26"/>
        </w:rPr>
        <w:t xml:space="preserve"> </w:t>
      </w:r>
      <w:proofErr w:type="spellStart"/>
      <w:r>
        <w:t>оффлайн</w:t>
      </w:r>
      <w:proofErr w:type="spellEnd"/>
      <w:r>
        <w:rPr>
          <w:spacing w:val="26"/>
        </w:rPr>
        <w:t xml:space="preserve"> </w:t>
      </w:r>
      <w:proofErr w:type="gramStart"/>
      <w:r>
        <w:rPr>
          <w:spacing w:val="-1"/>
        </w:rPr>
        <w:t>интернет-форума</w:t>
      </w:r>
      <w:proofErr w:type="gramEnd"/>
      <w:r>
        <w:rPr>
          <w:spacing w:val="-1"/>
        </w:rPr>
        <w:t>,</w:t>
      </w:r>
      <w:r>
        <w:rPr>
          <w:spacing w:val="30"/>
        </w:rPr>
        <w:t xml:space="preserve"> </w:t>
      </w:r>
      <w:r>
        <w:rPr>
          <w:spacing w:val="-1"/>
        </w:rPr>
        <w:t>онлайн</w:t>
      </w:r>
      <w:r>
        <w:rPr>
          <w:spacing w:val="31"/>
        </w:rPr>
        <w:t xml:space="preserve"> </w:t>
      </w:r>
      <w:r>
        <w:rPr>
          <w:spacing w:val="-1"/>
        </w:rPr>
        <w:t>конференции.</w:t>
      </w:r>
    </w:p>
    <w:p w:rsidR="00090D24" w:rsidRDefault="00090D24" w:rsidP="001E45E7">
      <w:pPr>
        <w:pStyle w:val="TableParagraph"/>
        <w:spacing w:line="360" w:lineRule="auto"/>
        <w:ind w:left="102" w:right="103" w:firstLine="606"/>
        <w:jc w:val="both"/>
        <w:rPr>
          <w:spacing w:val="-1"/>
        </w:rPr>
      </w:pPr>
      <w:r>
        <w:rPr>
          <w:spacing w:val="-1"/>
        </w:rPr>
        <w:t xml:space="preserve">Для консультирования экспертов по вопросам оценивания заданий с развернутым ответом в виде онлайн конференции использовалась интернет-площадка </w:t>
      </w:r>
      <w:hyperlink r:id="rId35" w:history="1">
        <w:r>
          <w:rPr>
            <w:rStyle w:val="a6"/>
            <w:spacing w:val="-1"/>
          </w:rPr>
          <w:t>http://www.eduniko.ru/</w:t>
        </w:r>
      </w:hyperlink>
      <w:r>
        <w:rPr>
          <w:spacing w:val="-1"/>
        </w:rPr>
        <w:t xml:space="preserve"> (</w:t>
      </w:r>
      <w:hyperlink r:id="rId36" w:history="1">
        <w:r>
          <w:rPr>
            <w:rStyle w:val="a6"/>
            <w:spacing w:val="-1"/>
            <w:lang w:val="en-US"/>
          </w:rPr>
          <w:t>http</w:t>
        </w:r>
        <w:r>
          <w:rPr>
            <w:rStyle w:val="a6"/>
            <w:spacing w:val="-1"/>
          </w:rPr>
          <w:t>://185.12.28.6/</w:t>
        </w:r>
        <w:proofErr w:type="spellStart"/>
        <w:r>
          <w:rPr>
            <w:rStyle w:val="a6"/>
            <w:spacing w:val="-1"/>
            <w:lang w:val="en-US"/>
          </w:rPr>
          <w:t>niko</w:t>
        </w:r>
        <w:proofErr w:type="spellEnd"/>
        <w:r>
          <w:rPr>
            <w:rStyle w:val="a6"/>
            <w:spacing w:val="-1"/>
          </w:rPr>
          <w:t>/</w:t>
        </w:r>
        <w:proofErr w:type="spellStart"/>
        <w:r>
          <w:rPr>
            <w:rStyle w:val="a6"/>
            <w:spacing w:val="-1"/>
            <w:lang w:val="en-US"/>
          </w:rPr>
          <w:t>rt</w:t>
        </w:r>
        <w:proofErr w:type="spellEnd"/>
        <w:r>
          <w:rPr>
            <w:rStyle w:val="a6"/>
            <w:spacing w:val="-1"/>
          </w:rPr>
          <w:t>1.</w:t>
        </w:r>
        <w:proofErr w:type="spellStart"/>
        <w:r>
          <w:rPr>
            <w:rStyle w:val="a6"/>
            <w:spacing w:val="-1"/>
            <w:lang w:val="en-US"/>
          </w:rPr>
          <w:t>php</w:t>
        </w:r>
        <w:proofErr w:type="spellEnd"/>
      </w:hyperlink>
      <w:r>
        <w:rPr>
          <w:spacing w:val="-1"/>
        </w:rPr>
        <w:t>) «Форум технической поддержки»</w:t>
      </w:r>
    </w:p>
    <w:p w:rsidR="00090D24" w:rsidRDefault="00090D24" w:rsidP="00090D24">
      <w:pPr>
        <w:pStyle w:val="TableParagraph"/>
        <w:keepNext/>
        <w:spacing w:line="360" w:lineRule="auto"/>
        <w:ind w:left="102" w:right="103"/>
        <w:jc w:val="both"/>
      </w:pPr>
      <w:r>
        <w:rPr>
          <w:rFonts w:eastAsia="Times New Roman"/>
          <w:noProof/>
        </w:rPr>
        <w:drawing>
          <wp:inline distT="0" distB="0" distL="0" distR="0" wp14:anchorId="0D08A080" wp14:editId="1F02092C">
            <wp:extent cx="5296395" cy="2624447"/>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96219" cy="2624360"/>
                    </a:xfrm>
                    <a:prstGeom prst="rect">
                      <a:avLst/>
                    </a:prstGeom>
                    <a:noFill/>
                    <a:ln>
                      <a:noFill/>
                    </a:ln>
                  </pic:spPr>
                </pic:pic>
              </a:graphicData>
            </a:graphic>
          </wp:inline>
        </w:drawing>
      </w:r>
    </w:p>
    <w:p w:rsidR="00090D24" w:rsidRDefault="00090D24" w:rsidP="00090D24">
      <w:pPr>
        <w:pStyle w:val="a4"/>
        <w:spacing w:before="0" w:after="200" w:line="360" w:lineRule="auto"/>
        <w:jc w:val="both"/>
        <w:rPr>
          <w:szCs w:val="24"/>
        </w:rPr>
      </w:pPr>
      <w:r>
        <w:rPr>
          <w:rFonts w:eastAsiaTheme="minorEastAsia"/>
          <w:b/>
          <w:szCs w:val="24"/>
        </w:rPr>
        <w:t xml:space="preserve">Рисунок 3. </w:t>
      </w:r>
      <w:r>
        <w:rPr>
          <w:rFonts w:eastAsiaTheme="minorEastAsia"/>
          <w:b/>
          <w:spacing w:val="-1"/>
          <w:szCs w:val="24"/>
        </w:rPr>
        <w:t>Консультирование экспертов п</w:t>
      </w:r>
      <w:r w:rsidR="00510F4B">
        <w:rPr>
          <w:rFonts w:eastAsiaTheme="minorEastAsia"/>
          <w:b/>
          <w:spacing w:val="-1"/>
          <w:szCs w:val="24"/>
        </w:rPr>
        <w:t xml:space="preserve">о вопросам оценивания заданий с </w:t>
      </w:r>
      <w:r>
        <w:rPr>
          <w:rFonts w:eastAsiaTheme="minorEastAsia"/>
          <w:b/>
          <w:spacing w:val="-1"/>
          <w:szCs w:val="24"/>
        </w:rPr>
        <w:t>развернутым ответом в виде онлайн конференции</w:t>
      </w:r>
    </w:p>
    <w:p w:rsidR="001E45E7" w:rsidRPr="00510F4B" w:rsidRDefault="001E45E7" w:rsidP="00510F4B">
      <w:pPr>
        <w:pStyle w:val="a4"/>
        <w:spacing w:before="0" w:after="200"/>
        <w:rPr>
          <w:rFonts w:eastAsiaTheme="minorEastAsia"/>
          <w:b/>
          <w:spacing w:val="-1"/>
          <w:szCs w:val="24"/>
        </w:rPr>
      </w:pPr>
      <w:r>
        <w:rPr>
          <w:rFonts w:eastAsiaTheme="minorEastAsia"/>
          <w:b/>
          <w:szCs w:val="24"/>
        </w:rPr>
        <w:t xml:space="preserve">Рисунок 4. </w:t>
      </w:r>
      <w:r>
        <w:rPr>
          <w:rFonts w:eastAsiaTheme="minorEastAsia"/>
          <w:b/>
          <w:spacing w:val="-1"/>
          <w:szCs w:val="24"/>
        </w:rPr>
        <w:t xml:space="preserve">Консультирование экспертов </w:t>
      </w:r>
      <w:r w:rsidR="00510F4B">
        <w:rPr>
          <w:rFonts w:eastAsiaTheme="minorEastAsia"/>
          <w:b/>
          <w:spacing w:val="-1"/>
          <w:szCs w:val="24"/>
        </w:rPr>
        <w:t xml:space="preserve">по вопросам оценивания заданий </w:t>
      </w:r>
      <w:r>
        <w:rPr>
          <w:rFonts w:eastAsiaTheme="minorEastAsia"/>
          <w:b/>
          <w:spacing w:val="-1"/>
        </w:rPr>
        <w:t>с развернутым ответом в виде онлайн конференции</w:t>
      </w:r>
      <w:r>
        <w:rPr>
          <w:noProof/>
        </w:rPr>
        <w:t xml:space="preserve"> </w:t>
      </w:r>
    </w:p>
    <w:p w:rsidR="00090D24" w:rsidRDefault="001E45E7" w:rsidP="001E45E7">
      <w:pPr>
        <w:spacing w:line="360" w:lineRule="auto"/>
        <w:sectPr w:rsidR="00090D24">
          <w:pgSz w:w="11906" w:h="16838"/>
          <w:pgMar w:top="1134" w:right="567" w:bottom="1134" w:left="1701" w:header="708" w:footer="283" w:gutter="0"/>
          <w:pgNumType w:start="71"/>
          <w:cols w:space="720"/>
        </w:sectPr>
      </w:pPr>
      <w:r>
        <w:rPr>
          <w:noProof/>
        </w:rPr>
        <w:drawing>
          <wp:inline distT="0" distB="0" distL="0" distR="0" wp14:anchorId="2C269914" wp14:editId="5FCB61AA">
            <wp:extent cx="6056415" cy="2980706"/>
            <wp:effectExtent l="0" t="0" r="1905" b="0"/>
            <wp:docPr id="22" name="Рисунок 22" descr="Описание: C:\Users\Gorbunova-cpm\Desktop\НИКО\отчетность\3.3\консультирование\online Eduniko (1-10 минут)\1-o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C:\Users\Gorbunova-cpm\Desktop\НИКО\отчетность\3.3\консультирование\online Eduniko (1-10 минут)\1-onlin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56429" cy="2980713"/>
                    </a:xfrm>
                    <a:prstGeom prst="rect">
                      <a:avLst/>
                    </a:prstGeom>
                    <a:noFill/>
                    <a:ln>
                      <a:noFill/>
                    </a:ln>
                  </pic:spPr>
                </pic:pic>
              </a:graphicData>
            </a:graphic>
          </wp:inline>
        </w:drawing>
      </w:r>
    </w:p>
    <w:p w:rsidR="00090D24" w:rsidRPr="001E45E7" w:rsidRDefault="001E45E7" w:rsidP="001E45E7">
      <w:pPr>
        <w:pStyle w:val="a4"/>
        <w:spacing w:before="0" w:after="200"/>
        <w:rPr>
          <w:szCs w:val="24"/>
        </w:rPr>
      </w:pPr>
      <w:r>
        <w:rPr>
          <w:noProof/>
        </w:rPr>
        <w:lastRenderedPageBreak/>
        <w:drawing>
          <wp:inline distT="0" distB="0" distL="0" distR="0" wp14:anchorId="186EA8F4" wp14:editId="68544539">
            <wp:extent cx="5628904" cy="3906982"/>
            <wp:effectExtent l="0" t="0" r="0" b="0"/>
            <wp:docPr id="21" name="Рисунок 21" descr="Описание: C:\Users\Gorbunova-cpm\Desktop\НИКО\отчетность\3.3\консультирование\online Eduniko (1-10 минут)\2-o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C:\Users\Gorbunova-cpm\Desktop\НИКО\отчетность\3.3\консультирование\online Eduniko (1-10 минут)\2-onlin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52226" cy="3923170"/>
                    </a:xfrm>
                    <a:prstGeom prst="rect">
                      <a:avLst/>
                    </a:prstGeom>
                    <a:noFill/>
                    <a:ln>
                      <a:noFill/>
                    </a:ln>
                  </pic:spPr>
                </pic:pic>
              </a:graphicData>
            </a:graphic>
          </wp:inline>
        </w:drawing>
      </w:r>
    </w:p>
    <w:p w:rsidR="00090D24" w:rsidRPr="00510F4B" w:rsidRDefault="00090D24" w:rsidP="00510F4B">
      <w:pPr>
        <w:pStyle w:val="a4"/>
        <w:spacing w:before="0" w:after="200"/>
        <w:jc w:val="both"/>
        <w:rPr>
          <w:rFonts w:eastAsiaTheme="minorEastAsia"/>
          <w:b/>
          <w:spacing w:val="-1"/>
          <w:szCs w:val="24"/>
        </w:rPr>
      </w:pPr>
      <w:r>
        <w:rPr>
          <w:rFonts w:eastAsiaTheme="minorEastAsia"/>
          <w:b/>
          <w:szCs w:val="24"/>
        </w:rPr>
        <w:t xml:space="preserve">Рисунок 5. </w:t>
      </w:r>
      <w:r>
        <w:rPr>
          <w:rFonts w:eastAsiaTheme="minorEastAsia"/>
          <w:b/>
          <w:spacing w:val="-1"/>
          <w:szCs w:val="24"/>
        </w:rPr>
        <w:t xml:space="preserve">Консультирование экспертов по вопросам оценивания </w:t>
      </w:r>
      <w:r w:rsidR="00510F4B">
        <w:rPr>
          <w:rFonts w:eastAsiaTheme="minorEastAsia"/>
          <w:b/>
          <w:spacing w:val="-1"/>
          <w:szCs w:val="24"/>
        </w:rPr>
        <w:t>заданий с ра</w:t>
      </w:r>
      <w:r>
        <w:rPr>
          <w:rFonts w:eastAsiaTheme="minorEastAsia"/>
          <w:b/>
          <w:spacing w:val="-1"/>
          <w:szCs w:val="24"/>
        </w:rPr>
        <w:t>звернутым ответом в виде онлайн конференции</w:t>
      </w:r>
    </w:p>
    <w:p w:rsidR="00090D24" w:rsidRDefault="00090D24" w:rsidP="00510F4B">
      <w:pPr>
        <w:spacing w:line="360" w:lineRule="auto"/>
      </w:pPr>
      <w:r>
        <w:rPr>
          <w:noProof/>
        </w:rPr>
        <w:drawing>
          <wp:inline distT="0" distB="0" distL="0" distR="0" wp14:anchorId="03F07879" wp14:editId="3B4A687D">
            <wp:extent cx="5688280" cy="4085111"/>
            <wp:effectExtent l="0" t="0" r="8255" b="0"/>
            <wp:docPr id="20" name="Рисунок 20" descr="Описание: C:\Users\Gorbunova-cpm\Desktop\НИКО\отчетность\3.3\консультирование\online Eduniko (1-10 минут)\3-o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C:\Users\Gorbunova-cpm\Desktop\НИКО\отчетность\3.3\консультирование\online Eduniko (1-10 минут)\3-onlin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88397" cy="4085195"/>
                    </a:xfrm>
                    <a:prstGeom prst="rect">
                      <a:avLst/>
                    </a:prstGeom>
                    <a:noFill/>
                    <a:ln>
                      <a:noFill/>
                    </a:ln>
                  </pic:spPr>
                </pic:pic>
              </a:graphicData>
            </a:graphic>
          </wp:inline>
        </w:drawing>
      </w:r>
    </w:p>
    <w:p w:rsidR="00090D24" w:rsidRDefault="00090D24" w:rsidP="00090D24">
      <w:pPr>
        <w:pStyle w:val="a4"/>
        <w:spacing w:before="0" w:after="200"/>
        <w:jc w:val="both"/>
        <w:rPr>
          <w:szCs w:val="24"/>
        </w:rPr>
      </w:pPr>
      <w:r>
        <w:rPr>
          <w:rFonts w:eastAsiaTheme="minorEastAsia"/>
          <w:b/>
          <w:szCs w:val="24"/>
        </w:rPr>
        <w:t xml:space="preserve">Рисунок 6. </w:t>
      </w:r>
      <w:r>
        <w:rPr>
          <w:rFonts w:eastAsiaTheme="minorEastAsia"/>
          <w:b/>
          <w:spacing w:val="-1"/>
          <w:szCs w:val="24"/>
        </w:rPr>
        <w:t>Консуль</w:t>
      </w:r>
      <w:r w:rsidR="00510F4B">
        <w:rPr>
          <w:rFonts w:eastAsiaTheme="minorEastAsia"/>
          <w:b/>
          <w:spacing w:val="-1"/>
          <w:szCs w:val="24"/>
        </w:rPr>
        <w:t xml:space="preserve">тирование экспертов по вопросам </w:t>
      </w:r>
      <w:r>
        <w:rPr>
          <w:rFonts w:eastAsiaTheme="minorEastAsia"/>
          <w:b/>
          <w:spacing w:val="-1"/>
          <w:szCs w:val="24"/>
        </w:rPr>
        <w:t>оценивания заданий с развернутым ответом в виде онлайн конференции</w:t>
      </w:r>
    </w:p>
    <w:p w:rsidR="00090D24" w:rsidRDefault="00090D24" w:rsidP="00090D24">
      <w:pPr>
        <w:spacing w:line="360" w:lineRule="auto"/>
        <w:sectPr w:rsidR="00090D24" w:rsidSect="001E45E7">
          <w:type w:val="continuous"/>
          <w:pgSz w:w="11906" w:h="16838"/>
          <w:pgMar w:top="567" w:right="1134" w:bottom="1701" w:left="1134" w:header="708" w:footer="283" w:gutter="0"/>
          <w:cols w:space="720"/>
          <w:docGrid w:linePitch="326"/>
        </w:sectPr>
      </w:pPr>
    </w:p>
    <w:p w:rsidR="00090D24" w:rsidRDefault="00090D24" w:rsidP="00090D24">
      <w:pPr>
        <w:pStyle w:val="TableParagraph"/>
        <w:spacing w:line="360" w:lineRule="auto"/>
        <w:ind w:left="102" w:right="103" w:firstLine="606"/>
        <w:jc w:val="both"/>
        <w:rPr>
          <w:spacing w:val="-1"/>
        </w:rPr>
      </w:pPr>
      <w:r>
        <w:rPr>
          <w:spacing w:val="-1"/>
        </w:rPr>
        <w:lastRenderedPageBreak/>
        <w:t xml:space="preserve">Для консультирования экспертов по вопросам оценивания заданий с развернутым ответом в виде </w:t>
      </w:r>
      <w:proofErr w:type="spellStart"/>
      <w:r>
        <w:rPr>
          <w:spacing w:val="-1"/>
        </w:rPr>
        <w:t>оффлайн</w:t>
      </w:r>
      <w:proofErr w:type="spellEnd"/>
      <w:r>
        <w:rPr>
          <w:spacing w:val="-1"/>
        </w:rPr>
        <w:t xml:space="preserve"> </w:t>
      </w:r>
      <w:proofErr w:type="gramStart"/>
      <w:r>
        <w:rPr>
          <w:spacing w:val="-1"/>
        </w:rPr>
        <w:t>интернет-форума</w:t>
      </w:r>
      <w:proofErr w:type="gramEnd"/>
      <w:r>
        <w:rPr>
          <w:spacing w:val="-1"/>
        </w:rPr>
        <w:t xml:space="preserve"> использовалась интернет-площадка </w:t>
      </w:r>
      <w:hyperlink r:id="rId41" w:history="1">
        <w:r>
          <w:rPr>
            <w:rStyle w:val="a6"/>
            <w:spacing w:val="-1"/>
          </w:rPr>
          <w:t>https://kursitet.ru/</w:t>
        </w:r>
      </w:hyperlink>
      <w:r>
        <w:rPr>
          <w:spacing w:val="-1"/>
        </w:rPr>
        <w:t xml:space="preserve"> (</w:t>
      </w:r>
      <w:hyperlink r:id="rId42" w:history="1">
        <w:r>
          <w:rPr>
            <w:rStyle w:val="a6"/>
            <w:spacing w:val="-1"/>
          </w:rPr>
          <w:t>https://edx.kursitet.ru/courses/MCCME/niko-info-15-307/2015/c683d57415664ff6a02ad84795d2ba60/</w:t>
        </w:r>
      </w:hyperlink>
      <w:r>
        <w:rPr>
          <w:spacing w:val="-1"/>
        </w:rPr>
        <w:t>) «Форум для экспертов по удаленной проверке работ участников по информатике (осень 2015)»</w:t>
      </w:r>
    </w:p>
    <w:p w:rsidR="00090D24" w:rsidRDefault="00090D24" w:rsidP="00090D24">
      <w:pPr>
        <w:pStyle w:val="TableParagraph"/>
        <w:spacing w:line="360" w:lineRule="auto"/>
        <w:ind w:left="102" w:right="103"/>
        <w:jc w:val="both"/>
        <w:rPr>
          <w:rFonts w:eastAsia="Times New Roman"/>
        </w:rPr>
      </w:pPr>
      <w:r>
        <w:rPr>
          <w:rFonts w:eastAsia="Times New Roman"/>
          <w:noProof/>
        </w:rPr>
        <w:drawing>
          <wp:inline distT="0" distB="0" distL="0" distR="0" wp14:anchorId="30975588" wp14:editId="38B91F3E">
            <wp:extent cx="5949315" cy="2493645"/>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9315" cy="2493645"/>
                    </a:xfrm>
                    <a:prstGeom prst="rect">
                      <a:avLst/>
                    </a:prstGeom>
                    <a:noFill/>
                    <a:ln>
                      <a:noFill/>
                    </a:ln>
                  </pic:spPr>
                </pic:pic>
              </a:graphicData>
            </a:graphic>
          </wp:inline>
        </w:drawing>
      </w:r>
    </w:p>
    <w:p w:rsidR="00090D24" w:rsidRDefault="00090D24" w:rsidP="00090D24">
      <w:pPr>
        <w:pStyle w:val="a4"/>
        <w:spacing w:before="0" w:after="200" w:line="360" w:lineRule="auto"/>
        <w:jc w:val="both"/>
        <w:rPr>
          <w:szCs w:val="24"/>
        </w:rPr>
      </w:pPr>
      <w:r>
        <w:rPr>
          <w:rFonts w:eastAsiaTheme="minorEastAsia"/>
          <w:b/>
          <w:szCs w:val="24"/>
        </w:rPr>
        <w:t xml:space="preserve">Рисунок 7. </w:t>
      </w:r>
      <w:r>
        <w:rPr>
          <w:rFonts w:eastAsiaTheme="minorEastAsia"/>
          <w:b/>
          <w:spacing w:val="-1"/>
          <w:szCs w:val="24"/>
        </w:rPr>
        <w:t xml:space="preserve">Консультирование экспертов по вопросам оценивания заданий с развернутым ответом в виде </w:t>
      </w:r>
      <w:proofErr w:type="spellStart"/>
      <w:r>
        <w:rPr>
          <w:rFonts w:eastAsiaTheme="minorEastAsia"/>
          <w:b/>
          <w:spacing w:val="-1"/>
          <w:szCs w:val="24"/>
        </w:rPr>
        <w:t>оффлайн</w:t>
      </w:r>
      <w:proofErr w:type="spellEnd"/>
      <w:r>
        <w:rPr>
          <w:rFonts w:eastAsiaTheme="minorEastAsia"/>
          <w:b/>
          <w:spacing w:val="-1"/>
          <w:szCs w:val="24"/>
        </w:rPr>
        <w:t xml:space="preserve"> </w:t>
      </w:r>
      <w:proofErr w:type="gramStart"/>
      <w:r>
        <w:rPr>
          <w:rFonts w:eastAsiaTheme="minorEastAsia"/>
          <w:b/>
          <w:spacing w:val="-1"/>
          <w:szCs w:val="24"/>
        </w:rPr>
        <w:t>интернет-форума</w:t>
      </w:r>
      <w:proofErr w:type="gramEnd"/>
    </w:p>
    <w:p w:rsidR="00090D24" w:rsidRDefault="00090D24" w:rsidP="00090D24">
      <w:pPr>
        <w:spacing w:line="360" w:lineRule="auto"/>
      </w:pPr>
      <w:r>
        <w:t>На форуме представлено 4 раздела:</w:t>
      </w:r>
    </w:p>
    <w:p w:rsidR="00090D24" w:rsidRDefault="00090D24" w:rsidP="00FA76D6">
      <w:pPr>
        <w:pStyle w:val="a4"/>
        <w:keepNext/>
        <w:numPr>
          <w:ilvl w:val="0"/>
          <w:numId w:val="26"/>
        </w:numPr>
        <w:spacing w:before="0" w:after="0" w:line="360" w:lineRule="auto"/>
        <w:contextualSpacing/>
        <w:jc w:val="both"/>
        <w:rPr>
          <w:rFonts w:eastAsiaTheme="minorEastAsia"/>
          <w:szCs w:val="24"/>
        </w:rPr>
      </w:pPr>
      <w:r>
        <w:rPr>
          <w:rFonts w:eastAsiaTheme="minorEastAsia"/>
          <w:b/>
          <w:bCs/>
          <w:szCs w:val="24"/>
        </w:rPr>
        <w:t>Критерии оценивания: 9 класс</w:t>
      </w:r>
    </w:p>
    <w:p w:rsidR="00090D24" w:rsidRDefault="00090D24" w:rsidP="00FA76D6">
      <w:pPr>
        <w:pStyle w:val="a4"/>
        <w:keepNext/>
        <w:numPr>
          <w:ilvl w:val="0"/>
          <w:numId w:val="26"/>
        </w:numPr>
        <w:spacing w:before="0" w:after="0" w:line="360" w:lineRule="auto"/>
        <w:contextualSpacing/>
        <w:jc w:val="both"/>
        <w:rPr>
          <w:rFonts w:eastAsiaTheme="minorEastAsia"/>
          <w:b/>
          <w:bCs/>
          <w:szCs w:val="24"/>
        </w:rPr>
      </w:pPr>
      <w:r>
        <w:rPr>
          <w:rFonts w:eastAsiaTheme="minorEastAsia"/>
          <w:b/>
          <w:bCs/>
          <w:szCs w:val="24"/>
        </w:rPr>
        <w:t>Техническая тема</w:t>
      </w:r>
    </w:p>
    <w:p w:rsidR="00090D24" w:rsidRDefault="00090D24" w:rsidP="00FA76D6">
      <w:pPr>
        <w:pStyle w:val="a4"/>
        <w:keepNext/>
        <w:numPr>
          <w:ilvl w:val="0"/>
          <w:numId w:val="26"/>
        </w:numPr>
        <w:spacing w:before="0" w:after="0" w:line="360" w:lineRule="auto"/>
        <w:contextualSpacing/>
        <w:jc w:val="both"/>
        <w:rPr>
          <w:rFonts w:eastAsiaTheme="minorEastAsia"/>
          <w:b/>
          <w:bCs/>
          <w:szCs w:val="24"/>
        </w:rPr>
      </w:pPr>
      <w:r>
        <w:rPr>
          <w:rFonts w:eastAsiaTheme="minorEastAsia"/>
          <w:b/>
          <w:bCs/>
          <w:szCs w:val="24"/>
        </w:rPr>
        <w:t xml:space="preserve">Работа с системой </w:t>
      </w:r>
      <w:proofErr w:type="spellStart"/>
      <w:r>
        <w:rPr>
          <w:rFonts w:eastAsiaTheme="minorEastAsia"/>
          <w:b/>
          <w:bCs/>
          <w:szCs w:val="24"/>
        </w:rPr>
        <w:t>СтатГрад</w:t>
      </w:r>
      <w:proofErr w:type="spellEnd"/>
      <w:r>
        <w:rPr>
          <w:rFonts w:eastAsiaTheme="minorEastAsia"/>
          <w:b/>
          <w:bCs/>
          <w:szCs w:val="24"/>
        </w:rPr>
        <w:t>-Эксперт</w:t>
      </w:r>
    </w:p>
    <w:p w:rsidR="00090D24" w:rsidRDefault="00090D24" w:rsidP="00FA76D6">
      <w:pPr>
        <w:pStyle w:val="a4"/>
        <w:keepNext/>
        <w:numPr>
          <w:ilvl w:val="0"/>
          <w:numId w:val="26"/>
        </w:numPr>
        <w:spacing w:before="0" w:after="0" w:line="360" w:lineRule="auto"/>
        <w:contextualSpacing/>
        <w:jc w:val="both"/>
        <w:rPr>
          <w:rFonts w:eastAsiaTheme="minorEastAsia"/>
          <w:b/>
          <w:bCs/>
          <w:szCs w:val="24"/>
        </w:rPr>
      </w:pPr>
      <w:r>
        <w:rPr>
          <w:rFonts w:eastAsiaTheme="minorEastAsia"/>
          <w:b/>
          <w:bCs/>
          <w:szCs w:val="24"/>
        </w:rPr>
        <w:t>Критерии оценивания: 8 класс</w:t>
      </w:r>
    </w:p>
    <w:p w:rsidR="00090D24" w:rsidRDefault="00090D24" w:rsidP="00090D24">
      <w:pPr>
        <w:spacing w:line="360" w:lineRule="auto"/>
        <w:rPr>
          <w:rFonts w:eastAsiaTheme="minorEastAsia"/>
        </w:rPr>
      </w:pPr>
      <w:r>
        <w:t>Распределение задаваемых вопросов и ответов по темам представлено на диаграмме:</w:t>
      </w:r>
    </w:p>
    <w:p w:rsidR="00090D24" w:rsidRDefault="00090D24" w:rsidP="009E5ADE">
      <w:pPr>
        <w:spacing w:line="360" w:lineRule="auto"/>
      </w:pPr>
      <w:r>
        <w:rPr>
          <w:noProof/>
        </w:rPr>
        <w:drawing>
          <wp:inline distT="0" distB="0" distL="0" distR="0" wp14:anchorId="30F06963" wp14:editId="1207C8F8">
            <wp:extent cx="3966358" cy="2256312"/>
            <wp:effectExtent l="0" t="0" r="15240" b="1079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90D24" w:rsidRDefault="00090D24" w:rsidP="00090D24">
      <w:pPr>
        <w:spacing w:line="360" w:lineRule="auto"/>
      </w:pPr>
      <w:r>
        <w:rPr>
          <w:noProof/>
        </w:rPr>
        <w:lastRenderedPageBreak/>
        <w:drawing>
          <wp:inline distT="0" distB="0" distL="0" distR="0" wp14:anchorId="4FB588F1" wp14:editId="02535DE5">
            <wp:extent cx="5949315" cy="3134995"/>
            <wp:effectExtent l="0" t="0" r="0" b="8255"/>
            <wp:docPr id="18" name="Рисунок 18" descr="Описание: C:\Users\Gorbunova-cpm\Desktop\НИКО\отчетность\3.3\консультирование\offline Курситет (10-30 мину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C:\Users\Gorbunova-cpm\Desktop\НИКО\отчетность\3.3\консультирование\offline Курситет (10-30 минут)\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9315" cy="3134995"/>
                    </a:xfrm>
                    <a:prstGeom prst="rect">
                      <a:avLst/>
                    </a:prstGeom>
                    <a:noFill/>
                    <a:ln>
                      <a:noFill/>
                    </a:ln>
                  </pic:spPr>
                </pic:pic>
              </a:graphicData>
            </a:graphic>
          </wp:inline>
        </w:drawing>
      </w:r>
    </w:p>
    <w:p w:rsidR="00090D24" w:rsidRDefault="00090D24" w:rsidP="00090D24">
      <w:pPr>
        <w:pStyle w:val="a4"/>
        <w:spacing w:before="0" w:after="200" w:line="360" w:lineRule="auto"/>
        <w:jc w:val="both"/>
        <w:rPr>
          <w:szCs w:val="24"/>
        </w:rPr>
      </w:pPr>
      <w:r>
        <w:rPr>
          <w:rFonts w:eastAsiaTheme="minorEastAsia"/>
          <w:b/>
          <w:szCs w:val="24"/>
        </w:rPr>
        <w:t xml:space="preserve">Рисунок 8. </w:t>
      </w:r>
      <w:r>
        <w:rPr>
          <w:rFonts w:eastAsiaTheme="minorEastAsia"/>
          <w:b/>
          <w:spacing w:val="-1"/>
          <w:szCs w:val="24"/>
        </w:rPr>
        <w:t xml:space="preserve">Консультирование экспертов по вопросам оценивания заданий с развернутым ответом в виде </w:t>
      </w:r>
      <w:proofErr w:type="spellStart"/>
      <w:r>
        <w:rPr>
          <w:rFonts w:eastAsiaTheme="minorEastAsia"/>
          <w:b/>
          <w:spacing w:val="-1"/>
          <w:szCs w:val="24"/>
        </w:rPr>
        <w:t>оффлайн</w:t>
      </w:r>
      <w:proofErr w:type="spellEnd"/>
      <w:r>
        <w:rPr>
          <w:rFonts w:eastAsiaTheme="minorEastAsia"/>
          <w:b/>
          <w:spacing w:val="-1"/>
          <w:szCs w:val="24"/>
        </w:rPr>
        <w:t xml:space="preserve"> </w:t>
      </w:r>
      <w:proofErr w:type="gramStart"/>
      <w:r>
        <w:rPr>
          <w:rFonts w:eastAsiaTheme="minorEastAsia"/>
          <w:b/>
          <w:spacing w:val="-1"/>
          <w:szCs w:val="24"/>
        </w:rPr>
        <w:t>интернет-форума</w:t>
      </w:r>
      <w:proofErr w:type="gramEnd"/>
    </w:p>
    <w:p w:rsidR="00090D24" w:rsidRDefault="00090D24" w:rsidP="00090D24">
      <w:pPr>
        <w:spacing w:line="360" w:lineRule="auto"/>
        <w:jc w:val="right"/>
      </w:pPr>
      <w:r>
        <w:rPr>
          <w:noProof/>
        </w:rPr>
        <w:drawing>
          <wp:inline distT="0" distB="0" distL="0" distR="0" wp14:anchorId="5345D396" wp14:editId="38D30094">
            <wp:extent cx="5937885" cy="3087370"/>
            <wp:effectExtent l="0" t="0" r="5715" b="0"/>
            <wp:docPr id="17" name="Рисунок 17" descr="Описание: C:\Users\Gorbunova-cpm\Desktop\НИКО\отчетность\3.3\консультирование\offline Курситет (10-30 мину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C:\Users\Gorbunova-cpm\Desktop\НИКО\отчетность\3.3\консультирование\offline Курситет (10-30 минут)\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7885" cy="3087370"/>
                    </a:xfrm>
                    <a:prstGeom prst="rect">
                      <a:avLst/>
                    </a:prstGeom>
                    <a:noFill/>
                    <a:ln>
                      <a:noFill/>
                    </a:ln>
                  </pic:spPr>
                </pic:pic>
              </a:graphicData>
            </a:graphic>
          </wp:inline>
        </w:drawing>
      </w:r>
    </w:p>
    <w:p w:rsidR="00090D24" w:rsidRDefault="00090D24" w:rsidP="00090D24">
      <w:pPr>
        <w:pStyle w:val="a4"/>
        <w:spacing w:before="0" w:after="200" w:line="360" w:lineRule="auto"/>
        <w:jc w:val="both"/>
        <w:rPr>
          <w:szCs w:val="24"/>
        </w:rPr>
      </w:pPr>
      <w:r>
        <w:rPr>
          <w:rFonts w:eastAsiaTheme="minorEastAsia"/>
          <w:b/>
          <w:szCs w:val="24"/>
        </w:rPr>
        <w:t xml:space="preserve">Рисунок 9. </w:t>
      </w:r>
      <w:r>
        <w:rPr>
          <w:rFonts w:eastAsiaTheme="minorEastAsia"/>
          <w:b/>
          <w:spacing w:val="-1"/>
          <w:szCs w:val="24"/>
        </w:rPr>
        <w:t xml:space="preserve">Консультирование экспертов по вопросам оценивания заданий с развернутым ответом в виде </w:t>
      </w:r>
      <w:proofErr w:type="spellStart"/>
      <w:r>
        <w:rPr>
          <w:rFonts w:eastAsiaTheme="minorEastAsia"/>
          <w:b/>
          <w:spacing w:val="-1"/>
          <w:szCs w:val="24"/>
        </w:rPr>
        <w:t>оффлайн</w:t>
      </w:r>
      <w:proofErr w:type="spellEnd"/>
      <w:r>
        <w:rPr>
          <w:rFonts w:eastAsiaTheme="minorEastAsia"/>
          <w:b/>
          <w:spacing w:val="-1"/>
          <w:szCs w:val="24"/>
        </w:rPr>
        <w:t xml:space="preserve"> </w:t>
      </w:r>
      <w:proofErr w:type="gramStart"/>
      <w:r>
        <w:rPr>
          <w:rFonts w:eastAsiaTheme="minorEastAsia"/>
          <w:b/>
          <w:spacing w:val="-1"/>
          <w:szCs w:val="24"/>
        </w:rPr>
        <w:t>интернет-форума</w:t>
      </w:r>
      <w:proofErr w:type="gramEnd"/>
    </w:p>
    <w:p w:rsidR="00090D24" w:rsidRDefault="00090D24" w:rsidP="00090D24">
      <w:pPr>
        <w:spacing w:line="360" w:lineRule="auto"/>
      </w:pPr>
      <w:r>
        <w:rPr>
          <w:noProof/>
        </w:rPr>
        <w:lastRenderedPageBreak/>
        <w:drawing>
          <wp:inline distT="0" distB="0" distL="0" distR="0" wp14:anchorId="11CA0B81" wp14:editId="0F281042">
            <wp:extent cx="5937885" cy="3159125"/>
            <wp:effectExtent l="0" t="0" r="5715" b="3175"/>
            <wp:docPr id="16" name="Рисунок 16" descr="Описание: C:\Users\Gorbunova-cpm\Desktop\НИКО\отчетность\3.3\консультирование\offline Курситет (10-30 мину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C:\Users\Gorbunova-cpm\Desktop\НИКО\отчетность\3.3\консультирование\offline Курситет (10-30 минут)\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7885" cy="3159125"/>
                    </a:xfrm>
                    <a:prstGeom prst="rect">
                      <a:avLst/>
                    </a:prstGeom>
                    <a:noFill/>
                    <a:ln>
                      <a:noFill/>
                    </a:ln>
                  </pic:spPr>
                </pic:pic>
              </a:graphicData>
            </a:graphic>
          </wp:inline>
        </w:drawing>
      </w:r>
    </w:p>
    <w:p w:rsidR="00090D24" w:rsidRDefault="00090D24" w:rsidP="00090D24">
      <w:pPr>
        <w:pStyle w:val="a4"/>
        <w:spacing w:before="0" w:after="200" w:line="360" w:lineRule="auto"/>
        <w:jc w:val="both"/>
        <w:rPr>
          <w:szCs w:val="24"/>
        </w:rPr>
      </w:pPr>
      <w:r>
        <w:rPr>
          <w:rFonts w:eastAsiaTheme="minorEastAsia"/>
          <w:b/>
          <w:szCs w:val="24"/>
        </w:rPr>
        <w:t xml:space="preserve">Рисунок 10. </w:t>
      </w:r>
      <w:r>
        <w:rPr>
          <w:rFonts w:eastAsiaTheme="minorEastAsia"/>
          <w:b/>
          <w:spacing w:val="-1"/>
          <w:szCs w:val="24"/>
        </w:rPr>
        <w:t xml:space="preserve">Консультирование экспертов по вопросам оценивания заданий с развернутым ответом в виде </w:t>
      </w:r>
      <w:proofErr w:type="spellStart"/>
      <w:r>
        <w:rPr>
          <w:rFonts w:eastAsiaTheme="minorEastAsia"/>
          <w:b/>
          <w:spacing w:val="-1"/>
          <w:szCs w:val="24"/>
        </w:rPr>
        <w:t>оффлайн</w:t>
      </w:r>
      <w:proofErr w:type="spellEnd"/>
      <w:r>
        <w:rPr>
          <w:rFonts w:eastAsiaTheme="minorEastAsia"/>
          <w:b/>
          <w:spacing w:val="-1"/>
          <w:szCs w:val="24"/>
        </w:rPr>
        <w:t xml:space="preserve"> </w:t>
      </w:r>
      <w:proofErr w:type="gramStart"/>
      <w:r>
        <w:rPr>
          <w:rFonts w:eastAsiaTheme="minorEastAsia"/>
          <w:b/>
          <w:spacing w:val="-1"/>
          <w:szCs w:val="24"/>
        </w:rPr>
        <w:t>интернет-форума</w:t>
      </w:r>
      <w:proofErr w:type="gramEnd"/>
    </w:p>
    <w:p w:rsidR="00090D24" w:rsidRDefault="00090D24" w:rsidP="00090D24">
      <w:pPr>
        <w:spacing w:line="360" w:lineRule="auto"/>
      </w:pPr>
      <w:r>
        <w:rPr>
          <w:noProof/>
        </w:rPr>
        <w:drawing>
          <wp:inline distT="0" distB="0" distL="0" distR="0" wp14:anchorId="0F0476E4" wp14:editId="3951C42C">
            <wp:extent cx="5937885" cy="3206115"/>
            <wp:effectExtent l="0" t="0" r="5715" b="0"/>
            <wp:docPr id="15" name="Рисунок 15" descr="Описание: C:\Users\Gorbunova-cpm\Desktop\НИКО\отчетность\3.3\консультирование\offline Курситет (10-30 минут)\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C:\Users\Gorbunova-cpm\Desktop\НИКО\отчетность\3.3\консультирование\offline Курситет (10-30 минут)\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7885" cy="3206115"/>
                    </a:xfrm>
                    <a:prstGeom prst="rect">
                      <a:avLst/>
                    </a:prstGeom>
                    <a:noFill/>
                    <a:ln>
                      <a:noFill/>
                    </a:ln>
                  </pic:spPr>
                </pic:pic>
              </a:graphicData>
            </a:graphic>
          </wp:inline>
        </w:drawing>
      </w:r>
    </w:p>
    <w:p w:rsidR="00090D24" w:rsidRDefault="00090D24" w:rsidP="00090D24">
      <w:pPr>
        <w:pStyle w:val="a4"/>
        <w:spacing w:before="0" w:after="200" w:line="360" w:lineRule="auto"/>
        <w:jc w:val="both"/>
        <w:rPr>
          <w:szCs w:val="24"/>
        </w:rPr>
      </w:pPr>
      <w:r>
        <w:rPr>
          <w:rFonts w:eastAsiaTheme="minorEastAsia"/>
          <w:b/>
          <w:szCs w:val="24"/>
        </w:rPr>
        <w:t xml:space="preserve">Рисунок 11. </w:t>
      </w:r>
      <w:r>
        <w:rPr>
          <w:rFonts w:eastAsiaTheme="minorEastAsia"/>
          <w:b/>
          <w:spacing w:val="-1"/>
          <w:szCs w:val="24"/>
        </w:rPr>
        <w:t xml:space="preserve">Консультирование экспертов по вопросам оценивания заданий с развернутым ответом в виде </w:t>
      </w:r>
      <w:proofErr w:type="spellStart"/>
      <w:r>
        <w:rPr>
          <w:rFonts w:eastAsiaTheme="minorEastAsia"/>
          <w:b/>
          <w:spacing w:val="-1"/>
          <w:szCs w:val="24"/>
        </w:rPr>
        <w:t>оффлайн</w:t>
      </w:r>
      <w:proofErr w:type="spellEnd"/>
      <w:r>
        <w:rPr>
          <w:rFonts w:eastAsiaTheme="minorEastAsia"/>
          <w:b/>
          <w:spacing w:val="-1"/>
          <w:szCs w:val="24"/>
        </w:rPr>
        <w:t xml:space="preserve"> </w:t>
      </w:r>
      <w:proofErr w:type="gramStart"/>
      <w:r>
        <w:rPr>
          <w:rFonts w:eastAsiaTheme="minorEastAsia"/>
          <w:b/>
          <w:spacing w:val="-1"/>
          <w:szCs w:val="24"/>
        </w:rPr>
        <w:t>интернет-форума</w:t>
      </w:r>
      <w:proofErr w:type="gramEnd"/>
    </w:p>
    <w:p w:rsidR="00090D24" w:rsidRDefault="00090D24" w:rsidP="00090D24">
      <w:pPr>
        <w:spacing w:line="360" w:lineRule="auto"/>
      </w:pPr>
      <w:r>
        <w:rPr>
          <w:noProof/>
        </w:rPr>
        <w:lastRenderedPageBreak/>
        <w:drawing>
          <wp:inline distT="0" distB="0" distL="0" distR="0" wp14:anchorId="10DFA06F" wp14:editId="6E1A6AA2">
            <wp:extent cx="5937885" cy="3134995"/>
            <wp:effectExtent l="0" t="0" r="5715" b="8255"/>
            <wp:docPr id="14" name="Рисунок 14" descr="Описание: C:\Users\Gorbunova-cpm\Desktop\НИКО\отчетность\3.3\консультирование\offline Курситет (10-30 мину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C:\Users\Gorbunova-cpm\Desktop\НИКО\отчетность\3.3\консультирование\offline Курситет (10-30 минут)\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7885" cy="3134995"/>
                    </a:xfrm>
                    <a:prstGeom prst="rect">
                      <a:avLst/>
                    </a:prstGeom>
                    <a:noFill/>
                    <a:ln>
                      <a:noFill/>
                    </a:ln>
                  </pic:spPr>
                </pic:pic>
              </a:graphicData>
            </a:graphic>
          </wp:inline>
        </w:drawing>
      </w:r>
    </w:p>
    <w:p w:rsidR="00090D24" w:rsidRDefault="00090D24" w:rsidP="00090D24">
      <w:pPr>
        <w:pStyle w:val="a4"/>
        <w:spacing w:before="0" w:after="200" w:line="360" w:lineRule="auto"/>
        <w:jc w:val="both"/>
        <w:rPr>
          <w:szCs w:val="24"/>
        </w:rPr>
      </w:pPr>
      <w:r>
        <w:rPr>
          <w:rFonts w:eastAsiaTheme="minorEastAsia"/>
          <w:b/>
          <w:szCs w:val="24"/>
        </w:rPr>
        <w:t xml:space="preserve">Рисунок 12. </w:t>
      </w:r>
      <w:r>
        <w:rPr>
          <w:rFonts w:eastAsiaTheme="minorEastAsia"/>
          <w:b/>
          <w:spacing w:val="-1"/>
          <w:szCs w:val="24"/>
        </w:rPr>
        <w:t xml:space="preserve">Консультирование экспертов по вопросам оценивания заданий с развернутым ответом в виде </w:t>
      </w:r>
      <w:proofErr w:type="spellStart"/>
      <w:r>
        <w:rPr>
          <w:rFonts w:eastAsiaTheme="minorEastAsia"/>
          <w:b/>
          <w:spacing w:val="-1"/>
          <w:szCs w:val="24"/>
        </w:rPr>
        <w:t>оффлайн</w:t>
      </w:r>
      <w:proofErr w:type="spellEnd"/>
      <w:r>
        <w:rPr>
          <w:rFonts w:eastAsiaTheme="minorEastAsia"/>
          <w:b/>
          <w:spacing w:val="-1"/>
          <w:szCs w:val="24"/>
        </w:rPr>
        <w:t xml:space="preserve"> </w:t>
      </w:r>
      <w:proofErr w:type="gramStart"/>
      <w:r>
        <w:rPr>
          <w:rFonts w:eastAsiaTheme="minorEastAsia"/>
          <w:b/>
          <w:spacing w:val="-1"/>
          <w:szCs w:val="24"/>
        </w:rPr>
        <w:t>интернет-форума</w:t>
      </w:r>
      <w:proofErr w:type="gramEnd"/>
    </w:p>
    <w:p w:rsidR="00090D24" w:rsidRDefault="00090D24" w:rsidP="00090D24">
      <w:pPr>
        <w:spacing w:line="360" w:lineRule="auto"/>
      </w:pPr>
      <w:r>
        <w:rPr>
          <w:noProof/>
        </w:rPr>
        <w:drawing>
          <wp:inline distT="0" distB="0" distL="0" distR="0" wp14:anchorId="0679BE6B" wp14:editId="078AC233">
            <wp:extent cx="5949315" cy="3122930"/>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9315" cy="3122930"/>
                    </a:xfrm>
                    <a:prstGeom prst="rect">
                      <a:avLst/>
                    </a:prstGeom>
                    <a:noFill/>
                    <a:ln>
                      <a:noFill/>
                    </a:ln>
                  </pic:spPr>
                </pic:pic>
              </a:graphicData>
            </a:graphic>
          </wp:inline>
        </w:drawing>
      </w:r>
    </w:p>
    <w:p w:rsidR="002B5620" w:rsidRPr="00DE0452" w:rsidRDefault="00090D24" w:rsidP="00066677">
      <w:pPr>
        <w:pStyle w:val="a4"/>
        <w:spacing w:before="0" w:after="200" w:line="360" w:lineRule="auto"/>
        <w:jc w:val="both"/>
        <w:rPr>
          <w:rFonts w:eastAsiaTheme="minorEastAsia"/>
          <w:b/>
          <w:spacing w:val="-1"/>
          <w:szCs w:val="24"/>
        </w:rPr>
      </w:pPr>
      <w:r>
        <w:rPr>
          <w:rFonts w:eastAsiaTheme="minorEastAsia"/>
          <w:b/>
          <w:szCs w:val="24"/>
        </w:rPr>
        <w:t xml:space="preserve">Рисунок 13. </w:t>
      </w:r>
      <w:r>
        <w:rPr>
          <w:rFonts w:eastAsiaTheme="minorEastAsia"/>
          <w:b/>
          <w:spacing w:val="-1"/>
          <w:szCs w:val="24"/>
        </w:rPr>
        <w:t xml:space="preserve">Консультирование экспертов по вопросам оценивания заданий с развернутым ответом в виде </w:t>
      </w:r>
      <w:proofErr w:type="spellStart"/>
      <w:r>
        <w:rPr>
          <w:rFonts w:eastAsiaTheme="minorEastAsia"/>
          <w:b/>
          <w:spacing w:val="-1"/>
          <w:szCs w:val="24"/>
        </w:rPr>
        <w:t>оффлайн</w:t>
      </w:r>
      <w:proofErr w:type="spellEnd"/>
      <w:r>
        <w:rPr>
          <w:rFonts w:eastAsiaTheme="minorEastAsia"/>
          <w:b/>
          <w:spacing w:val="-1"/>
          <w:szCs w:val="24"/>
        </w:rPr>
        <w:t xml:space="preserve"> </w:t>
      </w:r>
      <w:proofErr w:type="gramStart"/>
      <w:r>
        <w:rPr>
          <w:rFonts w:eastAsiaTheme="minorEastAsia"/>
          <w:b/>
          <w:spacing w:val="-1"/>
          <w:szCs w:val="24"/>
        </w:rPr>
        <w:t>интернет-форума</w:t>
      </w:r>
      <w:proofErr w:type="gramEnd"/>
    </w:p>
    <w:p w:rsidR="009E5ADE" w:rsidRPr="00DE0452" w:rsidRDefault="009E5ADE" w:rsidP="00066677">
      <w:pPr>
        <w:pStyle w:val="a4"/>
        <w:spacing w:before="0" w:after="200" w:line="360" w:lineRule="auto"/>
        <w:jc w:val="both"/>
        <w:rPr>
          <w:rFonts w:eastAsiaTheme="minorEastAsia"/>
          <w:b/>
          <w:spacing w:val="-1"/>
          <w:szCs w:val="24"/>
        </w:rPr>
      </w:pPr>
    </w:p>
    <w:p w:rsidR="009E5ADE" w:rsidRPr="00DE0452" w:rsidRDefault="009E5ADE" w:rsidP="00066677">
      <w:pPr>
        <w:pStyle w:val="a4"/>
        <w:spacing w:before="0" w:after="200" w:line="360" w:lineRule="auto"/>
        <w:jc w:val="both"/>
        <w:rPr>
          <w:rFonts w:eastAsiaTheme="minorEastAsia"/>
          <w:b/>
          <w:spacing w:val="-1"/>
          <w:szCs w:val="24"/>
        </w:rPr>
      </w:pPr>
    </w:p>
    <w:p w:rsidR="00090D24" w:rsidRDefault="00090D24" w:rsidP="00090D24">
      <w:pPr>
        <w:spacing w:line="360" w:lineRule="auto"/>
        <w:jc w:val="center"/>
        <w:outlineLvl w:val="1"/>
        <w:rPr>
          <w:b/>
        </w:rPr>
      </w:pPr>
      <w:bookmarkStart w:id="44" w:name="_Toc437256346"/>
      <w:r>
        <w:rPr>
          <w:b/>
        </w:rPr>
        <w:lastRenderedPageBreak/>
        <w:t>4. Программа дистанционной подготовки экспертов</w:t>
      </w:r>
      <w:bookmarkEnd w:id="44"/>
      <w:r>
        <w:rPr>
          <w:b/>
        </w:rPr>
        <w:t xml:space="preserve"> </w:t>
      </w:r>
    </w:p>
    <w:p w:rsidR="00090D24" w:rsidRDefault="00090D24" w:rsidP="00090D24">
      <w:pPr>
        <w:suppressAutoHyphens/>
        <w:spacing w:line="360" w:lineRule="auto"/>
        <w:ind w:firstLine="709"/>
        <w:jc w:val="both"/>
      </w:pPr>
      <w:r>
        <w:rPr>
          <w:b/>
        </w:rPr>
        <w:t>Цель</w:t>
      </w:r>
      <w:r>
        <w:t xml:space="preserve"> программы – </w:t>
      </w:r>
      <w:bookmarkStart w:id="45" w:name="OLE_LINK1"/>
      <w:r>
        <w:t>формирование и развитие профессиональной компетентности специалистов</w:t>
      </w:r>
      <w:bookmarkEnd w:id="45"/>
      <w:r>
        <w:t xml:space="preserve"> в области оценивания заданий мониторингового исследования в рамках НИКО с развернутым ответом в системе </w:t>
      </w:r>
      <w:proofErr w:type="spellStart"/>
      <w:r>
        <w:t>СтатГрад</w:t>
      </w:r>
      <w:proofErr w:type="spellEnd"/>
      <w:r>
        <w:t>-Эксперт.</w:t>
      </w:r>
    </w:p>
    <w:p w:rsidR="00090D24" w:rsidRDefault="00090D24" w:rsidP="00090D24">
      <w:pPr>
        <w:spacing w:line="360" w:lineRule="auto"/>
        <w:ind w:firstLine="709"/>
        <w:jc w:val="both"/>
      </w:pPr>
      <w:r>
        <w:rPr>
          <w:b/>
        </w:rPr>
        <w:t xml:space="preserve">Наименование организации, в которой проводятся курсы: </w:t>
      </w:r>
      <w:r>
        <w:t>Государственное бюджетное образовательное учреждение города Москвы центр педагогического мастерства</w:t>
      </w:r>
    </w:p>
    <w:p w:rsidR="00090D24" w:rsidRDefault="00090D24" w:rsidP="00090D24">
      <w:pPr>
        <w:spacing w:line="360" w:lineRule="auto"/>
        <w:ind w:firstLine="709"/>
        <w:jc w:val="both"/>
      </w:pPr>
      <w:r>
        <w:rPr>
          <w:b/>
        </w:rPr>
        <w:t xml:space="preserve">Базовые учреждения </w:t>
      </w:r>
      <w:r>
        <w:t>для отработки практических умений и навыков, предусмотренных дополнительной профессиональной программой повышения квалификации: МЦНМО</w:t>
      </w:r>
    </w:p>
    <w:p w:rsidR="00090D24" w:rsidRDefault="00090D24" w:rsidP="00090D24">
      <w:pPr>
        <w:spacing w:line="360" w:lineRule="auto"/>
        <w:ind w:firstLine="709"/>
        <w:jc w:val="both"/>
      </w:pPr>
      <w:r>
        <w:rPr>
          <w:b/>
        </w:rPr>
        <w:t xml:space="preserve">Категория слушателей: </w:t>
      </w:r>
      <w:r>
        <w:t>заместители директора, методисты, педагоги общеобразовательных организаций</w:t>
      </w:r>
    </w:p>
    <w:p w:rsidR="00090D24" w:rsidRDefault="00090D24" w:rsidP="00090D24">
      <w:pPr>
        <w:spacing w:line="360" w:lineRule="auto"/>
        <w:ind w:firstLine="709"/>
        <w:jc w:val="both"/>
      </w:pPr>
      <w:r>
        <w:rPr>
          <w:b/>
        </w:rPr>
        <w:t xml:space="preserve">Срок обучения: </w:t>
      </w:r>
      <w:r>
        <w:t>24 часа, 2 недели</w:t>
      </w:r>
    </w:p>
    <w:p w:rsidR="00090D24" w:rsidRDefault="00090D24" w:rsidP="00090D24">
      <w:pPr>
        <w:spacing w:line="360" w:lineRule="auto"/>
        <w:ind w:firstLine="709"/>
        <w:jc w:val="both"/>
      </w:pPr>
      <w:r>
        <w:rPr>
          <w:b/>
        </w:rPr>
        <w:t xml:space="preserve">Форма обучения: </w:t>
      </w:r>
      <w:r>
        <w:t>заочная (дистанционная)</w:t>
      </w:r>
    </w:p>
    <w:p w:rsidR="00090D24" w:rsidRDefault="00090D24" w:rsidP="00090D24">
      <w:pPr>
        <w:spacing w:line="360" w:lineRule="auto"/>
        <w:ind w:firstLine="709"/>
        <w:jc w:val="both"/>
      </w:pPr>
      <w:r>
        <w:rPr>
          <w:b/>
        </w:rPr>
        <w:t>Контроль выполнения программы</w:t>
      </w:r>
      <w:r>
        <w:t xml:space="preserve"> возлагается на руководителя программы Станченко Сергея Владимировича</w:t>
      </w:r>
    </w:p>
    <w:p w:rsidR="00090D24" w:rsidRDefault="00090D24" w:rsidP="00090D24">
      <w:pPr>
        <w:spacing w:line="360" w:lineRule="auto"/>
        <w:ind w:firstLine="709"/>
        <w:jc w:val="both"/>
        <w:rPr>
          <w:b/>
        </w:rPr>
      </w:pPr>
      <w:r>
        <w:rPr>
          <w:b/>
        </w:rPr>
        <w:t xml:space="preserve">Режим занятий: </w:t>
      </w:r>
      <w:r>
        <w:t>12 часов в неделю</w:t>
      </w:r>
      <w:r>
        <w:rPr>
          <w:b/>
        </w:rPr>
        <w:t xml:space="preserve"> </w:t>
      </w:r>
    </w:p>
    <w:p w:rsidR="00090D24" w:rsidRDefault="00090D24" w:rsidP="00090D24">
      <w:pPr>
        <w:shd w:val="clear" w:color="auto" w:fill="FFFFFF"/>
        <w:spacing w:line="360" w:lineRule="auto"/>
        <w:ind w:firstLine="709"/>
        <w:jc w:val="both"/>
        <w:rPr>
          <w:b/>
          <w:u w:val="single"/>
        </w:rPr>
      </w:pPr>
    </w:p>
    <w:p w:rsidR="00090D24" w:rsidRDefault="00090D24" w:rsidP="00090D24">
      <w:pPr>
        <w:shd w:val="clear" w:color="auto" w:fill="FFFFFF"/>
        <w:spacing w:line="360" w:lineRule="auto"/>
        <w:ind w:firstLine="709"/>
        <w:jc w:val="center"/>
        <w:rPr>
          <w:b/>
          <w:color w:val="000000"/>
          <w:spacing w:val="2"/>
        </w:rPr>
      </w:pPr>
      <w:r>
        <w:rPr>
          <w:b/>
          <w:color w:val="000000"/>
          <w:spacing w:val="2"/>
        </w:rPr>
        <w:t>ПЛАНИРУЕМЫЕ РЕЗУЛЬТАТЫ ОБУЧЕНИЯ</w:t>
      </w:r>
    </w:p>
    <w:p w:rsidR="00090D24" w:rsidRDefault="00090D24" w:rsidP="00090D24">
      <w:pPr>
        <w:spacing w:line="360" w:lineRule="auto"/>
        <w:ind w:firstLine="709"/>
        <w:jc w:val="both"/>
        <w:rPr>
          <w:iCs/>
        </w:rPr>
      </w:pPr>
      <w:r>
        <w:rPr>
          <w:iCs/>
        </w:rPr>
        <w:t>Процесс обучения слушателей направлен на формирование следующих компетенций:</w:t>
      </w:r>
    </w:p>
    <w:p w:rsidR="00090D24" w:rsidRDefault="00090D24" w:rsidP="00090D24">
      <w:pPr>
        <w:spacing w:line="360" w:lineRule="auto"/>
        <w:ind w:firstLine="709"/>
        <w:jc w:val="both"/>
        <w:rPr>
          <w:rFonts w:eastAsiaTheme="minorEastAsia"/>
          <w:highlight w:val="yellow"/>
          <w:lang w:eastAsia="en-US"/>
        </w:rPr>
      </w:pPr>
      <w:r>
        <w:rPr>
          <w:lang w:eastAsia="en-US"/>
        </w:rPr>
        <w:t>- способность реализовывать технологию и процедуры экспертной оценки заданий с развернутым ответом.</w:t>
      </w:r>
    </w:p>
    <w:p w:rsidR="00090D24" w:rsidRDefault="00090D24" w:rsidP="00090D24">
      <w:pPr>
        <w:shd w:val="clear" w:color="auto" w:fill="FFFFFF"/>
        <w:spacing w:line="360" w:lineRule="auto"/>
        <w:ind w:firstLine="709"/>
        <w:jc w:val="both"/>
        <w:rPr>
          <w:color w:val="000000"/>
          <w:spacing w:val="2"/>
        </w:rPr>
      </w:pPr>
      <w:r>
        <w:rPr>
          <w:color w:val="000000"/>
          <w:spacing w:val="2"/>
        </w:rPr>
        <w:t xml:space="preserve">В результате </w:t>
      </w:r>
      <w:proofErr w:type="gramStart"/>
      <w:r>
        <w:rPr>
          <w:color w:val="000000"/>
          <w:spacing w:val="2"/>
        </w:rPr>
        <w:t>обучения по программе</w:t>
      </w:r>
      <w:proofErr w:type="gramEnd"/>
      <w:r>
        <w:rPr>
          <w:color w:val="000000"/>
          <w:spacing w:val="2"/>
        </w:rPr>
        <w:t xml:space="preserve"> каждый слушатель должен </w:t>
      </w:r>
    </w:p>
    <w:p w:rsidR="00090D24" w:rsidRDefault="00090D24" w:rsidP="00090D24">
      <w:pPr>
        <w:spacing w:line="360" w:lineRule="auto"/>
        <w:ind w:firstLine="709"/>
        <w:jc w:val="both"/>
        <w:rPr>
          <w:b/>
          <w:i/>
        </w:rPr>
      </w:pPr>
      <w:r>
        <w:rPr>
          <w:b/>
          <w:i/>
        </w:rPr>
        <w:t xml:space="preserve">иметь представление: </w:t>
      </w:r>
    </w:p>
    <w:p w:rsidR="00090D24" w:rsidRDefault="00090D24" w:rsidP="00090D24">
      <w:pPr>
        <w:spacing w:line="360" w:lineRule="auto"/>
        <w:ind w:firstLine="709"/>
        <w:jc w:val="both"/>
      </w:pPr>
      <w:r>
        <w:t xml:space="preserve">- о содержании экспертной деятельности, основных видах экспертизы и ее особенностях при проведении </w:t>
      </w:r>
      <w:r>
        <w:rPr>
          <w:color w:val="000000"/>
          <w:spacing w:val="2"/>
        </w:rPr>
        <w:t>оценивания ученических работ с развернутым ответом;</w:t>
      </w:r>
    </w:p>
    <w:p w:rsidR="00090D24" w:rsidRDefault="00090D24" w:rsidP="00090D24">
      <w:pPr>
        <w:spacing w:line="360" w:lineRule="auto"/>
        <w:ind w:firstLine="709"/>
        <w:jc w:val="both"/>
        <w:rPr>
          <w:b/>
          <w:i/>
        </w:rPr>
      </w:pPr>
      <w:r>
        <w:rPr>
          <w:b/>
          <w:i/>
        </w:rPr>
        <w:t>знать:</w:t>
      </w:r>
    </w:p>
    <w:p w:rsidR="00090D24" w:rsidRDefault="00090D24" w:rsidP="00090D24">
      <w:pPr>
        <w:spacing w:line="360" w:lineRule="auto"/>
        <w:ind w:firstLine="709"/>
        <w:jc w:val="both"/>
      </w:pPr>
      <w:r>
        <w:t>- основные методологические и практические принципы проведения экспертизы;</w:t>
      </w:r>
    </w:p>
    <w:p w:rsidR="00090D24" w:rsidRDefault="00090D24" w:rsidP="00090D24">
      <w:pPr>
        <w:spacing w:line="360" w:lineRule="auto"/>
        <w:ind w:firstLine="709"/>
        <w:jc w:val="both"/>
      </w:pPr>
      <w:r>
        <w:t>- информационные ресурсы, поддерживающие процедуру экспертной деятельности;</w:t>
      </w:r>
    </w:p>
    <w:p w:rsidR="00090D24" w:rsidRDefault="00090D24" w:rsidP="00090D24">
      <w:pPr>
        <w:suppressAutoHyphens/>
        <w:spacing w:line="360" w:lineRule="auto"/>
        <w:ind w:firstLine="709"/>
        <w:jc w:val="both"/>
      </w:pPr>
      <w:r>
        <w:rPr>
          <w:b/>
        </w:rPr>
        <w:t>уметь</w:t>
      </w:r>
      <w:r>
        <w:t>:</w:t>
      </w:r>
    </w:p>
    <w:p w:rsidR="00090D24" w:rsidRDefault="00090D24" w:rsidP="00090D24">
      <w:pPr>
        <w:suppressAutoHyphens/>
        <w:spacing w:line="360" w:lineRule="auto"/>
        <w:ind w:firstLine="709"/>
        <w:jc w:val="both"/>
      </w:pPr>
      <w:r>
        <w:t xml:space="preserve">- работать с инструкциями, регламентирующими процедуру проверки заданий с развернутым ответом; </w:t>
      </w:r>
    </w:p>
    <w:p w:rsidR="00090D24" w:rsidRDefault="00090D24" w:rsidP="00090D24">
      <w:pPr>
        <w:suppressAutoHyphens/>
        <w:spacing w:line="360" w:lineRule="auto"/>
        <w:ind w:firstLine="709"/>
        <w:jc w:val="both"/>
      </w:pPr>
      <w:r>
        <w:t>- объективно оценивать ученические работы с развернутым ответом;</w:t>
      </w:r>
    </w:p>
    <w:p w:rsidR="00090D24" w:rsidRDefault="00090D24" w:rsidP="00090D24">
      <w:pPr>
        <w:suppressAutoHyphens/>
        <w:spacing w:line="360" w:lineRule="auto"/>
        <w:ind w:firstLine="709"/>
        <w:jc w:val="both"/>
      </w:pPr>
      <w:r>
        <w:lastRenderedPageBreak/>
        <w:t>- оформлять результаты проведенного оценивания, соблюдая установленные технические требования;</w:t>
      </w:r>
    </w:p>
    <w:p w:rsidR="00090D24" w:rsidRDefault="00090D24" w:rsidP="00090D24">
      <w:pPr>
        <w:shd w:val="clear" w:color="auto" w:fill="FFFFFF"/>
        <w:spacing w:line="360" w:lineRule="auto"/>
        <w:ind w:firstLine="709"/>
        <w:jc w:val="both"/>
        <w:rPr>
          <w:b/>
          <w:color w:val="000000"/>
          <w:spacing w:val="2"/>
        </w:rPr>
      </w:pPr>
      <w:r>
        <w:rPr>
          <w:b/>
          <w:color w:val="000000"/>
          <w:spacing w:val="2"/>
        </w:rPr>
        <w:t>владеть:</w:t>
      </w:r>
    </w:p>
    <w:p w:rsidR="00090D24" w:rsidRDefault="00090D24" w:rsidP="00090D24">
      <w:pPr>
        <w:shd w:val="clear" w:color="auto" w:fill="FFFFFF"/>
        <w:spacing w:line="360" w:lineRule="auto"/>
        <w:ind w:firstLine="709"/>
        <w:jc w:val="both"/>
        <w:rPr>
          <w:color w:val="000000"/>
          <w:spacing w:val="2"/>
        </w:rPr>
      </w:pPr>
      <w:r>
        <w:rPr>
          <w:b/>
          <w:color w:val="000000"/>
          <w:spacing w:val="2"/>
        </w:rPr>
        <w:t xml:space="preserve">- </w:t>
      </w:r>
      <w:r>
        <w:rPr>
          <w:color w:val="000000"/>
          <w:spacing w:val="2"/>
        </w:rPr>
        <w:t>подходами к оцениванию ученических работ с развернутым ответом;</w:t>
      </w:r>
    </w:p>
    <w:p w:rsidR="00090D24" w:rsidRDefault="00090D24" w:rsidP="00090D24">
      <w:pPr>
        <w:shd w:val="clear" w:color="auto" w:fill="FFFFFF"/>
        <w:spacing w:line="360" w:lineRule="auto"/>
        <w:ind w:firstLine="709"/>
        <w:jc w:val="both"/>
        <w:rPr>
          <w:color w:val="000000"/>
          <w:spacing w:val="2"/>
        </w:rPr>
      </w:pPr>
      <w:r>
        <w:rPr>
          <w:color w:val="000000"/>
          <w:spacing w:val="2"/>
        </w:rPr>
        <w:t>- критериями оценивания выполненных заданий с развернутым ответом;</w:t>
      </w:r>
    </w:p>
    <w:p w:rsidR="00090D24" w:rsidRDefault="00090D24" w:rsidP="00090D24">
      <w:pPr>
        <w:shd w:val="clear" w:color="auto" w:fill="FFFFFF"/>
        <w:spacing w:line="360" w:lineRule="auto"/>
        <w:ind w:firstLine="709"/>
        <w:jc w:val="both"/>
        <w:rPr>
          <w:color w:val="000000"/>
          <w:spacing w:val="2"/>
        </w:rPr>
      </w:pPr>
      <w:r>
        <w:rPr>
          <w:color w:val="000000"/>
          <w:spacing w:val="2"/>
        </w:rPr>
        <w:t xml:space="preserve">- современными информационными технологиями, работая в системе удаленной проверки </w:t>
      </w:r>
      <w:proofErr w:type="spellStart"/>
      <w:r>
        <w:rPr>
          <w:color w:val="000000"/>
          <w:spacing w:val="2"/>
        </w:rPr>
        <w:t>СтатГрад</w:t>
      </w:r>
      <w:proofErr w:type="spellEnd"/>
      <w:r>
        <w:rPr>
          <w:color w:val="000000"/>
          <w:spacing w:val="2"/>
        </w:rPr>
        <w:t>-Эксперт.</w:t>
      </w:r>
    </w:p>
    <w:p w:rsidR="00090D24" w:rsidRDefault="00090D24" w:rsidP="00090D24">
      <w:pPr>
        <w:shd w:val="clear" w:color="auto" w:fill="FFFFFF"/>
        <w:spacing w:line="360" w:lineRule="auto"/>
        <w:ind w:firstLine="709"/>
        <w:jc w:val="both"/>
        <w:rPr>
          <w:color w:val="000000"/>
          <w:spacing w:val="2"/>
        </w:rPr>
      </w:pPr>
    </w:p>
    <w:p w:rsidR="00090D24" w:rsidRDefault="00090D24" w:rsidP="00090D24">
      <w:pPr>
        <w:spacing w:line="360" w:lineRule="auto"/>
        <w:jc w:val="center"/>
        <w:rPr>
          <w:rFonts w:eastAsia="Calibri"/>
          <w:b/>
          <w:kern w:val="2"/>
          <w:lang w:eastAsia="en-US" w:bidi="hi-IN"/>
        </w:rPr>
      </w:pPr>
      <w:r>
        <w:rPr>
          <w:rFonts w:eastAsia="Calibri"/>
          <w:b/>
          <w:kern w:val="2"/>
          <w:lang w:eastAsia="en-US" w:bidi="hi-IN"/>
        </w:rPr>
        <w:t>ХАРАКТЕРИСТИКА НОВОЙ КВАЛИФИКАЦИИ И СВЯЗАННЫХ С НЕЙ ВИДОВ ПРОФЕССИОНАЛЬНОЙ ДЕЯТЕЛЬНОСТИ, ТРУДОВЫХ ФУНКЦИЙ И (ИЛИ) УРОВНЕЙ КВАЛИФИКАЦИИ</w:t>
      </w:r>
    </w:p>
    <w:p w:rsidR="00090D24" w:rsidRDefault="00090D24" w:rsidP="00090D24">
      <w:pPr>
        <w:widowControl w:val="0"/>
        <w:autoSpaceDE w:val="0"/>
        <w:autoSpaceDN w:val="0"/>
        <w:adjustRightInd w:val="0"/>
        <w:spacing w:line="360" w:lineRule="auto"/>
        <w:ind w:firstLine="620"/>
        <w:jc w:val="both"/>
        <w:rPr>
          <w:rFonts w:eastAsia="PMingLiU"/>
        </w:rPr>
      </w:pPr>
      <w:proofErr w:type="gramStart"/>
      <w:r>
        <w:rPr>
          <w:color w:val="000000"/>
          <w:spacing w:val="2"/>
        </w:rPr>
        <w:t>Эксперт по проверке заданий с развернутым ответом занимается оцениванием заданий с развернутым ответов в рамках проведения процедур оценки качества образования.</w:t>
      </w:r>
      <w:proofErr w:type="gramEnd"/>
      <w:r>
        <w:rPr>
          <w:color w:val="000000"/>
          <w:spacing w:val="2"/>
        </w:rPr>
        <w:t xml:space="preserve"> Эксперт должен </w:t>
      </w:r>
      <w:r>
        <w:rPr>
          <w:rFonts w:eastAsia="PMingLiU"/>
          <w:bCs/>
          <w:i/>
          <w:iCs/>
        </w:rPr>
        <w:t>быть компетентным в той области школьного образования</w:t>
      </w:r>
      <w:r>
        <w:rPr>
          <w:rFonts w:eastAsia="PMingLiU"/>
          <w:b/>
          <w:bCs/>
          <w:i/>
          <w:iCs/>
        </w:rPr>
        <w:t xml:space="preserve">, </w:t>
      </w:r>
      <w:r>
        <w:rPr>
          <w:rFonts w:eastAsia="PMingLiU"/>
          <w:bCs/>
          <w:iCs/>
        </w:rPr>
        <w:t>по которой</w:t>
      </w:r>
      <w:r>
        <w:rPr>
          <w:rFonts w:eastAsia="PMingLiU"/>
          <w:b/>
          <w:bCs/>
          <w:i/>
          <w:iCs/>
        </w:rPr>
        <w:t xml:space="preserve"> </w:t>
      </w:r>
      <w:r>
        <w:rPr>
          <w:rFonts w:eastAsia="PMingLiU"/>
        </w:rPr>
        <w:t xml:space="preserve">привлекается в качестве эксперта: владеть содержанием, которое находит отражение нормативных документах, определяющих содержание образования по предмету и требованиях к уровню подготовки выпускников, учебных программах, учебниках, и включается в содержание контрольных измерительных материалов. </w:t>
      </w:r>
    </w:p>
    <w:p w:rsidR="00090D24" w:rsidRDefault="00090D24" w:rsidP="00090D24">
      <w:pPr>
        <w:widowControl w:val="0"/>
        <w:autoSpaceDE w:val="0"/>
        <w:autoSpaceDN w:val="0"/>
        <w:adjustRightInd w:val="0"/>
        <w:spacing w:line="360" w:lineRule="auto"/>
        <w:ind w:firstLine="620"/>
        <w:jc w:val="both"/>
        <w:rPr>
          <w:lang w:eastAsia="en-US"/>
        </w:rPr>
      </w:pPr>
    </w:p>
    <w:p w:rsidR="00090D24" w:rsidRDefault="00090D24" w:rsidP="00090D24">
      <w:pPr>
        <w:spacing w:line="360" w:lineRule="auto"/>
        <w:jc w:val="center"/>
        <w:rPr>
          <w:rFonts w:eastAsia="Calibri"/>
          <w:b/>
          <w:kern w:val="2"/>
          <w:lang w:eastAsia="en-US" w:bidi="hi-IN"/>
        </w:rPr>
      </w:pPr>
      <w:r>
        <w:rPr>
          <w:rFonts w:eastAsia="Calibri"/>
          <w:b/>
          <w:kern w:val="2"/>
          <w:lang w:eastAsia="en-US" w:bidi="hi-IN"/>
        </w:rPr>
        <w:t>ХАРАКТЕРИСТИКА КОМПЕТЕНЦИЙ, ПОДЛЕЖАЩИХ СОВЕРШЕНСТВОВАНИЮ И (ИЛИ) ПЕРЕЧЕНЬ НОВЫХ КОМПЕТЕНЦИЙ, ФОРМИРУЮЩИХСЯ В РЕЗУЛЬТАТЕ ОСВОЕНИЯ ПРОГРАММЫ</w:t>
      </w:r>
    </w:p>
    <w:p w:rsidR="00090D24" w:rsidRDefault="00090D24" w:rsidP="00090D24">
      <w:pPr>
        <w:widowControl w:val="0"/>
        <w:shd w:val="clear" w:color="auto" w:fill="FFFFFF"/>
        <w:spacing w:line="360" w:lineRule="auto"/>
        <w:ind w:firstLine="567"/>
        <w:jc w:val="both"/>
        <w:rPr>
          <w:color w:val="000000"/>
          <w:spacing w:val="2"/>
        </w:rPr>
      </w:pPr>
      <w:r>
        <w:rPr>
          <w:color w:val="000000"/>
          <w:spacing w:val="2"/>
        </w:rPr>
        <w:t xml:space="preserve"> В результате освоения программы эксперт должен </w:t>
      </w:r>
    </w:p>
    <w:p w:rsidR="00090D24" w:rsidRDefault="00090D24" w:rsidP="00090D24">
      <w:pPr>
        <w:widowControl w:val="0"/>
        <w:spacing w:line="360" w:lineRule="auto"/>
        <w:ind w:firstLine="709"/>
        <w:jc w:val="both"/>
        <w:rPr>
          <w:b/>
          <w:i/>
        </w:rPr>
      </w:pPr>
      <w:r>
        <w:rPr>
          <w:b/>
          <w:i/>
        </w:rPr>
        <w:t xml:space="preserve">иметь представление: </w:t>
      </w:r>
      <w:r>
        <w:t xml:space="preserve">о содержании экспертной деятельности, основных видах экспертизы и ее особенностях при проведении </w:t>
      </w:r>
      <w:r>
        <w:rPr>
          <w:color w:val="000000"/>
          <w:spacing w:val="2"/>
        </w:rPr>
        <w:t>оценивания ученических работ с развернутым ответом;</w:t>
      </w:r>
    </w:p>
    <w:p w:rsidR="00090D24" w:rsidRDefault="00090D24" w:rsidP="00090D24">
      <w:pPr>
        <w:widowControl w:val="0"/>
        <w:spacing w:line="360" w:lineRule="auto"/>
        <w:ind w:firstLine="709"/>
        <w:jc w:val="both"/>
        <w:rPr>
          <w:b/>
          <w:i/>
        </w:rPr>
      </w:pPr>
      <w:r>
        <w:rPr>
          <w:b/>
          <w:i/>
        </w:rPr>
        <w:t xml:space="preserve">знать: </w:t>
      </w:r>
      <w:r>
        <w:t>основные методологические и практические принципы проведения экспертизы;</w:t>
      </w:r>
    </w:p>
    <w:p w:rsidR="00090D24" w:rsidRDefault="00090D24" w:rsidP="00090D24">
      <w:pPr>
        <w:spacing w:line="360" w:lineRule="auto"/>
        <w:ind w:firstLine="709"/>
        <w:jc w:val="both"/>
      </w:pPr>
      <w:r>
        <w:t>информационные ресурсы, поддерживающие процедуру экспертной деятельности;</w:t>
      </w:r>
    </w:p>
    <w:p w:rsidR="00090D24" w:rsidRDefault="00090D24" w:rsidP="00090D24">
      <w:pPr>
        <w:suppressAutoHyphens/>
        <w:spacing w:line="360" w:lineRule="auto"/>
        <w:ind w:firstLine="709"/>
        <w:jc w:val="both"/>
      </w:pPr>
      <w:r>
        <w:rPr>
          <w:b/>
        </w:rPr>
        <w:t>уметь</w:t>
      </w:r>
      <w:r>
        <w:t>: работать с инструкциями, регламентирующими процедуру проверки заданий с развернутым ответом; объективно оценивать ученические работы с развернутым ответом;</w:t>
      </w:r>
    </w:p>
    <w:p w:rsidR="00090D24" w:rsidRDefault="00090D24" w:rsidP="00090D24">
      <w:pPr>
        <w:suppressAutoHyphens/>
        <w:spacing w:line="360" w:lineRule="auto"/>
        <w:ind w:firstLine="709"/>
        <w:jc w:val="both"/>
      </w:pPr>
      <w:r>
        <w:lastRenderedPageBreak/>
        <w:t>оформлять результаты проведенного оценивания, соблюдая установленные технические требования;</w:t>
      </w:r>
    </w:p>
    <w:p w:rsidR="00090D24" w:rsidRDefault="00090D24" w:rsidP="00066677">
      <w:pPr>
        <w:spacing w:line="360" w:lineRule="auto"/>
        <w:ind w:firstLine="709"/>
        <w:jc w:val="both"/>
        <w:rPr>
          <w:color w:val="000000"/>
          <w:spacing w:val="2"/>
        </w:rPr>
      </w:pPr>
      <w:r>
        <w:rPr>
          <w:b/>
          <w:color w:val="000000"/>
          <w:spacing w:val="2"/>
        </w:rPr>
        <w:t xml:space="preserve">владеть: </w:t>
      </w:r>
      <w:r>
        <w:rPr>
          <w:color w:val="000000"/>
          <w:spacing w:val="2"/>
        </w:rPr>
        <w:t>подходами к оцениванию ученических работ с развернутым ответом;</w:t>
      </w:r>
      <w:r>
        <w:rPr>
          <w:b/>
          <w:color w:val="000000"/>
          <w:spacing w:val="2"/>
        </w:rPr>
        <w:t xml:space="preserve"> </w:t>
      </w:r>
      <w:r>
        <w:rPr>
          <w:color w:val="000000"/>
          <w:spacing w:val="2"/>
        </w:rPr>
        <w:t>критериями оценивания выполненных заданий с развернутым ответом;</w:t>
      </w:r>
      <w:r>
        <w:rPr>
          <w:b/>
          <w:color w:val="000000"/>
          <w:spacing w:val="2"/>
        </w:rPr>
        <w:t xml:space="preserve"> </w:t>
      </w:r>
      <w:r>
        <w:rPr>
          <w:color w:val="000000"/>
          <w:spacing w:val="2"/>
        </w:rPr>
        <w:t xml:space="preserve">современными информационными технологиями, работая в системе удаленной проверки </w:t>
      </w:r>
    </w:p>
    <w:p w:rsidR="00066677" w:rsidRDefault="00066677" w:rsidP="00066677">
      <w:pPr>
        <w:spacing w:line="360" w:lineRule="auto"/>
        <w:ind w:firstLine="709"/>
        <w:jc w:val="both"/>
        <w:rPr>
          <w:rFonts w:eastAsiaTheme="minorEastAsia"/>
          <w:sz w:val="20"/>
        </w:rPr>
      </w:pPr>
    </w:p>
    <w:p w:rsidR="00090D24" w:rsidRDefault="00090D24" w:rsidP="00090D24">
      <w:pPr>
        <w:spacing w:line="360" w:lineRule="auto"/>
        <w:jc w:val="center"/>
        <w:rPr>
          <w:b/>
        </w:rPr>
      </w:pPr>
      <w:r>
        <w:rPr>
          <w:b/>
        </w:rPr>
        <w:t>1. Пояснительная записка</w:t>
      </w:r>
    </w:p>
    <w:p w:rsidR="00090D24" w:rsidRDefault="00090D24" w:rsidP="00090D24">
      <w:pPr>
        <w:spacing w:line="360" w:lineRule="auto"/>
        <w:ind w:firstLine="709"/>
        <w:jc w:val="both"/>
      </w:pPr>
      <w:bookmarkStart w:id="46" w:name="_Toc324892062"/>
      <w:bookmarkStart w:id="47" w:name="_Toc324788014"/>
      <w:bookmarkStart w:id="48" w:name="_Toc324722010"/>
      <w:bookmarkStart w:id="49" w:name="_Toc324721943"/>
      <w:r>
        <w:rPr>
          <w:b/>
        </w:rPr>
        <w:t>Актуальность</w:t>
      </w:r>
      <w:r>
        <w:t xml:space="preserve"> темы заявленной рабочей программы.</w:t>
      </w:r>
    </w:p>
    <w:p w:rsidR="00090D24" w:rsidRDefault="00090D24" w:rsidP="00090D24">
      <w:pPr>
        <w:spacing w:line="360" w:lineRule="auto"/>
        <w:ind w:firstLine="709"/>
        <w:jc w:val="both"/>
      </w:pPr>
      <w:r>
        <w:t>Одним из ведущих приоритетов национальной образовательной политики является создание общероссийской системы оценки качества образования (ОСОКО), включающей независимые объективные формы оценки и контроля. Общероссийская система оценки качества образования создается с целью совершенствования системы управления качеством образования в России, а также обеспечения всех участников образовательного процесса и общества в целом объективной информацией о состоянии системы образования на различных уровнях и тенденциях ее развития. В Государственной программе «Развитие образования на 2013–2020 годы» и других программных документах, определяющих цели и направления развития системы образования в Российской Федерации, отмечается большой прогре</w:t>
      </w:r>
      <w:proofErr w:type="gramStart"/>
      <w:r>
        <w:t>сс в ст</w:t>
      </w:r>
      <w:proofErr w:type="gramEnd"/>
      <w:r>
        <w:t>ановлении общероссийской системы оценки качества образования. Однако одной из ключевых проблем ее развития является «недостаточная целостность и сбалансированность системы процедур и механизмов оценки качества образования и индивидуальных образовательных достижений, реализуемых на федеральном и региональном уровнях системы образования, что не позволяет обеспечить формирование и развитие единого образовательного пространства». Отмечается также недостаток механизмов и инструментов для оценки образовательных результатов и учета влияния различных факторов на результаты деятельности образовательных организаций. Все это затрудняет принятие эффективных управленческих решений, позволяющих повысить качество российского образования.</w:t>
      </w:r>
    </w:p>
    <w:p w:rsidR="00090D24" w:rsidRDefault="00090D24" w:rsidP="00090D24">
      <w:pPr>
        <w:spacing w:line="360" w:lineRule="auto"/>
        <w:ind w:firstLine="709"/>
        <w:jc w:val="both"/>
      </w:pPr>
      <w:proofErr w:type="gramStart"/>
      <w:r>
        <w:t xml:space="preserve">В связи с этим весьма актуальной является задача построения сбалансированной системы процедур оценки качества общего образования, позволяющей обеспечить получение надежной информации о состоянии различных компонентов региональных и муниципальных систем образования, в том числе, об их соответствии требованиям ФГОС, а </w:t>
      </w:r>
      <w:r>
        <w:lastRenderedPageBreak/>
        <w:t xml:space="preserve">также дающей возможность оценить состояние отдельных компонентов системы общего образования в целом. </w:t>
      </w:r>
      <w:proofErr w:type="gramEnd"/>
    </w:p>
    <w:p w:rsidR="00090D24" w:rsidRDefault="00090D24" w:rsidP="00090D24">
      <w:pPr>
        <w:spacing w:line="360" w:lineRule="auto"/>
        <w:ind w:firstLine="709"/>
        <w:jc w:val="both"/>
      </w:pPr>
      <w:proofErr w:type="gramStart"/>
      <w:r>
        <w:t>С этой целью в рамках национальных исследований качества образования (НИКО) предусматривается проведение среди обучающихся в организациях общего образования диагностических работ по отдельным учебным предметам или группам учебных предметов.</w:t>
      </w:r>
      <w:proofErr w:type="gramEnd"/>
      <w:r>
        <w:t xml:space="preserve"> В рамках исследования его участники выполняют диагностическую работу, а также отвечают на вопросы анкеты, вписывая ответы и решения в установленные поля машиночитаемых бланков. Проверка ответов участников исследования проводится дистанционно с использованием специализированной информационной системы </w:t>
      </w:r>
      <w:proofErr w:type="spellStart"/>
      <w:r>
        <w:t>СтатГрад</w:t>
      </w:r>
      <w:proofErr w:type="spellEnd"/>
      <w:r>
        <w:t xml:space="preserve">-Эксперт. </w:t>
      </w:r>
    </w:p>
    <w:bookmarkEnd w:id="46"/>
    <w:bookmarkEnd w:id="47"/>
    <w:bookmarkEnd w:id="48"/>
    <w:bookmarkEnd w:id="49"/>
    <w:p w:rsidR="00090D24" w:rsidRDefault="00090D24" w:rsidP="00090D24">
      <w:pPr>
        <w:spacing w:line="360" w:lineRule="auto"/>
        <w:ind w:firstLine="709"/>
        <w:jc w:val="both"/>
      </w:pPr>
      <w:r>
        <w:t>Такая процедура требует создания корпуса экспертов ученических работ, в том числе заданий с развернутым ответом, владеющих методиками оценивания результатов обучения на основе единой системы критериев качества выполненных учащимися диагностических работ.</w:t>
      </w:r>
    </w:p>
    <w:p w:rsidR="00090D24" w:rsidRDefault="00090D24" w:rsidP="00090D24">
      <w:pPr>
        <w:spacing w:line="360" w:lineRule="auto"/>
        <w:ind w:firstLine="709"/>
        <w:jc w:val="both"/>
      </w:pPr>
      <w:r>
        <w:t xml:space="preserve">Настоящая программа разработана с целью массовой подготовки экспертов для оценивания качества диагностических работ обучающихся и заданий с развернутым ответом. </w:t>
      </w:r>
    </w:p>
    <w:p w:rsidR="00090D24" w:rsidRDefault="00090D24" w:rsidP="00090D24">
      <w:pPr>
        <w:spacing w:line="360" w:lineRule="auto"/>
        <w:ind w:firstLine="709"/>
        <w:jc w:val="both"/>
        <w:rPr>
          <w:i/>
        </w:rPr>
      </w:pPr>
      <w:r>
        <w:rPr>
          <w:b/>
        </w:rPr>
        <w:t>Новизна</w:t>
      </w:r>
      <w:r>
        <w:t xml:space="preserve"> заявленной темы</w:t>
      </w:r>
      <w:r>
        <w:rPr>
          <w:i/>
        </w:rPr>
        <w:t>.</w:t>
      </w:r>
    </w:p>
    <w:p w:rsidR="00090D24" w:rsidRDefault="00090D24" w:rsidP="00090D24">
      <w:pPr>
        <w:spacing w:line="360" w:lineRule="auto"/>
        <w:ind w:firstLine="709"/>
        <w:jc w:val="both"/>
      </w:pPr>
      <w:r>
        <w:t xml:space="preserve">Программа выстроена в логике антропологического подхода к профессиональному развитию педагогов. Освоение программы слушателями предполагает работу по синтезу научного, проектного, методического и практического знания, что обеспечивает переход на новый уровень профессионального развития. </w:t>
      </w:r>
    </w:p>
    <w:p w:rsidR="00090D24" w:rsidRDefault="00090D24" w:rsidP="00090D24">
      <w:pPr>
        <w:spacing w:line="360" w:lineRule="auto"/>
        <w:ind w:firstLine="709"/>
        <w:jc w:val="both"/>
      </w:pPr>
      <w:r>
        <w:t>В качестве ключевых рассматривается развитие способностей педагогов и специалистов занимать экспертную (а не оценочную) позицию в образовательном процессе, видеть и выделять в материале выполненных учащимися работ и заданий с развернутым ответом ключевые моменты.</w:t>
      </w:r>
    </w:p>
    <w:p w:rsidR="00090D24" w:rsidRDefault="00090D24" w:rsidP="00090D24">
      <w:pPr>
        <w:spacing w:line="360" w:lineRule="auto"/>
        <w:ind w:firstLine="709"/>
        <w:jc w:val="both"/>
        <w:rPr>
          <w:bCs/>
          <w:iCs/>
        </w:rPr>
      </w:pPr>
      <w:r>
        <w:rPr>
          <w:b/>
          <w:bCs/>
          <w:iCs/>
        </w:rPr>
        <w:t>Особенностями</w:t>
      </w:r>
      <w:r>
        <w:rPr>
          <w:bCs/>
          <w:iCs/>
        </w:rPr>
        <w:t xml:space="preserve"> данной программы являются:</w:t>
      </w:r>
    </w:p>
    <w:p w:rsidR="00090D24" w:rsidRDefault="00090D24" w:rsidP="00090D24">
      <w:pPr>
        <w:tabs>
          <w:tab w:val="num" w:pos="1647"/>
        </w:tabs>
        <w:spacing w:line="360" w:lineRule="auto"/>
        <w:ind w:firstLine="709"/>
        <w:jc w:val="both"/>
      </w:pPr>
      <w:r>
        <w:t>актуализация требований современной образовательной системы к личности педагога, эксперта ученической работы с развернутым ответом;</w:t>
      </w:r>
    </w:p>
    <w:p w:rsidR="00090D24" w:rsidRDefault="00090D24" w:rsidP="00090D24">
      <w:pPr>
        <w:tabs>
          <w:tab w:val="num" w:pos="1647"/>
        </w:tabs>
        <w:spacing w:line="360" w:lineRule="auto"/>
        <w:ind w:firstLine="709"/>
        <w:jc w:val="both"/>
      </w:pPr>
      <w:r>
        <w:t xml:space="preserve">раскрытие задач достижения и оценки высоких личностных и </w:t>
      </w:r>
      <w:proofErr w:type="spellStart"/>
      <w:r>
        <w:t>метапредметных</w:t>
      </w:r>
      <w:proofErr w:type="spellEnd"/>
      <w:r>
        <w:t xml:space="preserve"> результатов обучения через диагностическую деятельность.</w:t>
      </w:r>
    </w:p>
    <w:p w:rsidR="00090D24" w:rsidRDefault="00090D24" w:rsidP="00090D24">
      <w:pPr>
        <w:spacing w:line="360" w:lineRule="auto"/>
        <w:ind w:firstLine="709"/>
        <w:jc w:val="both"/>
        <w:rPr>
          <w:b/>
        </w:rPr>
      </w:pPr>
      <w:r>
        <w:rPr>
          <w:b/>
        </w:rPr>
        <w:t>Предмет изучения</w:t>
      </w:r>
      <w:r>
        <w:rPr>
          <w:b/>
          <w:i/>
        </w:rPr>
        <w:t>.</w:t>
      </w:r>
    </w:p>
    <w:p w:rsidR="00090D24" w:rsidRDefault="00090D24" w:rsidP="00090D24">
      <w:pPr>
        <w:spacing w:line="360" w:lineRule="auto"/>
        <w:ind w:firstLine="709"/>
        <w:jc w:val="both"/>
      </w:pPr>
      <w:r>
        <w:lastRenderedPageBreak/>
        <w:t xml:space="preserve">В рамках курса ведущее место занимает освоение методик диагностики результатов учебной деятельность. </w:t>
      </w:r>
    </w:p>
    <w:p w:rsidR="00090D24" w:rsidRDefault="00090D24" w:rsidP="00090D24">
      <w:pPr>
        <w:spacing w:line="360" w:lineRule="auto"/>
        <w:ind w:firstLine="709"/>
        <w:jc w:val="both"/>
        <w:rPr>
          <w:i/>
        </w:rPr>
      </w:pPr>
      <w:r>
        <w:rPr>
          <w:b/>
        </w:rPr>
        <w:t>Цели и задачи</w:t>
      </w:r>
      <w:r>
        <w:t xml:space="preserve"> программы</w:t>
      </w:r>
      <w:r>
        <w:rPr>
          <w:i/>
        </w:rPr>
        <w:t>.</w:t>
      </w:r>
    </w:p>
    <w:p w:rsidR="00090D24" w:rsidRDefault="00090D24" w:rsidP="00090D24">
      <w:pPr>
        <w:suppressAutoHyphens/>
        <w:spacing w:line="360" w:lineRule="auto"/>
        <w:ind w:firstLine="709"/>
        <w:jc w:val="both"/>
      </w:pPr>
      <w:r>
        <w:rPr>
          <w:b/>
        </w:rPr>
        <w:t>Цель</w:t>
      </w:r>
      <w:r>
        <w:t xml:space="preserve"> программы – формирование и развитие профессиональной компетентности специалистов в области оценивания заданий мониторингового исследования в рамках НИКО с развернутым ответом в системе </w:t>
      </w:r>
      <w:proofErr w:type="spellStart"/>
      <w:r>
        <w:t>СтатГрад</w:t>
      </w:r>
      <w:proofErr w:type="spellEnd"/>
      <w:r>
        <w:t>-Эксперт.</w:t>
      </w:r>
    </w:p>
    <w:p w:rsidR="00090D24" w:rsidRDefault="00090D24" w:rsidP="00090D24">
      <w:pPr>
        <w:suppressAutoHyphens/>
        <w:spacing w:line="360" w:lineRule="auto"/>
        <w:ind w:firstLine="709"/>
        <w:jc w:val="both"/>
      </w:pPr>
      <w:r>
        <w:rPr>
          <w:b/>
        </w:rPr>
        <w:t>Задачи программы</w:t>
      </w:r>
      <w:r>
        <w:t>. Для реализации поставленной цели необходимо решение следующих учебных задач:</w:t>
      </w:r>
    </w:p>
    <w:p w:rsidR="00090D24" w:rsidRDefault="00090D24" w:rsidP="00090D24">
      <w:pPr>
        <w:tabs>
          <w:tab w:val="left" w:pos="993"/>
          <w:tab w:val="num" w:pos="1470"/>
        </w:tabs>
        <w:suppressAutoHyphens/>
        <w:spacing w:line="360" w:lineRule="auto"/>
        <w:ind w:firstLine="709"/>
        <w:jc w:val="both"/>
      </w:pPr>
      <w:r>
        <w:t>содействовать пониманию слушателями роли мониторинговых исследований в контексте Национальных исследований качества образования;</w:t>
      </w:r>
    </w:p>
    <w:p w:rsidR="00090D24" w:rsidRDefault="00090D24" w:rsidP="00090D24">
      <w:pPr>
        <w:tabs>
          <w:tab w:val="left" w:pos="993"/>
          <w:tab w:val="num" w:pos="1470"/>
        </w:tabs>
        <w:suppressAutoHyphens/>
        <w:spacing w:line="360" w:lineRule="auto"/>
        <w:ind w:firstLine="709"/>
        <w:jc w:val="both"/>
      </w:pPr>
      <w:r>
        <w:t xml:space="preserve">способствовать формированию у слушателей системы базовых теоретико-методических знаний о </w:t>
      </w:r>
    </w:p>
    <w:p w:rsidR="00090D24" w:rsidRDefault="00090D24" w:rsidP="00090D24">
      <w:pPr>
        <w:tabs>
          <w:tab w:val="left" w:pos="993"/>
        </w:tabs>
        <w:suppressAutoHyphens/>
        <w:spacing w:line="360" w:lineRule="auto"/>
        <w:ind w:firstLine="709"/>
        <w:jc w:val="both"/>
      </w:pPr>
      <w:r>
        <w:t xml:space="preserve">- современных </w:t>
      </w:r>
      <w:proofErr w:type="gramStart"/>
      <w:r>
        <w:t>технологиях</w:t>
      </w:r>
      <w:proofErr w:type="gramEnd"/>
      <w:r>
        <w:t xml:space="preserve"> объективного оценивания образовательных достижений, </w:t>
      </w:r>
    </w:p>
    <w:p w:rsidR="00090D24" w:rsidRDefault="00090D24" w:rsidP="00090D24">
      <w:pPr>
        <w:tabs>
          <w:tab w:val="left" w:pos="993"/>
        </w:tabs>
        <w:suppressAutoHyphens/>
        <w:spacing w:line="360" w:lineRule="auto"/>
        <w:ind w:firstLine="709"/>
        <w:jc w:val="both"/>
      </w:pPr>
      <w:proofErr w:type="gramStart"/>
      <w:r>
        <w:t xml:space="preserve">- содержании нормативных документов, определяющих структуру и содержание контрольных измерительных материалов для проведения диагностических исследований по образовательным программам среднего общего образования и критериев оценивания диагностических работ, выполненных на основе этих контрольных измерительных материалов, </w:t>
      </w:r>
      <w:proofErr w:type="gramEnd"/>
    </w:p>
    <w:p w:rsidR="00090D24" w:rsidRDefault="00090D24" w:rsidP="00090D24">
      <w:pPr>
        <w:tabs>
          <w:tab w:val="left" w:pos="993"/>
        </w:tabs>
        <w:suppressAutoHyphens/>
        <w:spacing w:line="360" w:lineRule="auto"/>
        <w:ind w:firstLine="709"/>
        <w:jc w:val="both"/>
      </w:pPr>
      <w:r>
        <w:t xml:space="preserve">- процедуре проведения мониторинговых исследований в рамках НИКО и порядок проверки и оценки </w:t>
      </w:r>
      <w:proofErr w:type="gramStart"/>
      <w:r>
        <w:t>ответов</w:t>
      </w:r>
      <w:proofErr w:type="gramEnd"/>
      <w:r>
        <w:t xml:space="preserve"> обучающихся на задания с развернутым ответом по предмету;</w:t>
      </w:r>
    </w:p>
    <w:p w:rsidR="00090D24" w:rsidRDefault="00090D24" w:rsidP="00090D24">
      <w:pPr>
        <w:tabs>
          <w:tab w:val="left" w:pos="993"/>
          <w:tab w:val="num" w:pos="1470"/>
        </w:tabs>
        <w:suppressAutoHyphens/>
        <w:spacing w:line="360" w:lineRule="auto"/>
        <w:ind w:firstLine="709"/>
        <w:jc w:val="both"/>
      </w:pPr>
      <w:r>
        <w:t>способствовать формированию у слушателей представления о структуре и содержании КИМ по предмету; принципах и методах их разработки;</w:t>
      </w:r>
    </w:p>
    <w:p w:rsidR="00090D24" w:rsidRDefault="00090D24" w:rsidP="00090D24">
      <w:pPr>
        <w:tabs>
          <w:tab w:val="left" w:pos="993"/>
          <w:tab w:val="num" w:pos="1470"/>
        </w:tabs>
        <w:suppressAutoHyphens/>
        <w:spacing w:line="360" w:lineRule="auto"/>
        <w:ind w:firstLine="709"/>
        <w:jc w:val="both"/>
      </w:pPr>
      <w:r>
        <w:t xml:space="preserve">способствовать формированию следующих умений: </w:t>
      </w:r>
    </w:p>
    <w:p w:rsidR="00090D24" w:rsidRDefault="00090D24" w:rsidP="00090D24">
      <w:pPr>
        <w:tabs>
          <w:tab w:val="left" w:pos="993"/>
        </w:tabs>
        <w:suppressAutoHyphens/>
        <w:spacing w:line="360" w:lineRule="auto"/>
        <w:ind w:firstLine="709"/>
        <w:jc w:val="both"/>
      </w:pPr>
      <w:r>
        <w:t xml:space="preserve">- работать с инструкциями, регламентирующими процедуру проверки и оценивания заданий с развернутым ответом; </w:t>
      </w:r>
    </w:p>
    <w:p w:rsidR="00090D24" w:rsidRDefault="00090D24" w:rsidP="00090D24">
      <w:pPr>
        <w:tabs>
          <w:tab w:val="left" w:pos="993"/>
        </w:tabs>
        <w:suppressAutoHyphens/>
        <w:spacing w:line="360" w:lineRule="auto"/>
        <w:ind w:firstLine="709"/>
        <w:jc w:val="both"/>
      </w:pPr>
      <w:r>
        <w:t>- проверять и объективно оценивать ответы участников мониторинговых исследований на задания с развернутым ответом;</w:t>
      </w:r>
    </w:p>
    <w:p w:rsidR="00090D24" w:rsidRDefault="00090D24" w:rsidP="00090D24">
      <w:pPr>
        <w:tabs>
          <w:tab w:val="left" w:pos="993"/>
        </w:tabs>
        <w:suppressAutoHyphens/>
        <w:spacing w:line="360" w:lineRule="auto"/>
        <w:ind w:firstLine="709"/>
        <w:jc w:val="both"/>
      </w:pPr>
      <w:r>
        <w:t>- оформлять результаты проверки, соблюдая установленные технические требования.</w:t>
      </w:r>
    </w:p>
    <w:p w:rsidR="00090D24" w:rsidRDefault="00090D24" w:rsidP="00090D24">
      <w:pPr>
        <w:suppressAutoHyphens/>
        <w:spacing w:line="360" w:lineRule="auto"/>
        <w:ind w:firstLine="709"/>
        <w:jc w:val="both"/>
      </w:pPr>
      <w:proofErr w:type="gramStart"/>
      <w:r>
        <w:t>Обучение экспертов по проверке</w:t>
      </w:r>
      <w:proofErr w:type="gramEnd"/>
      <w:r>
        <w:t xml:space="preserve"> выполнения диагностических заданий с развернутым ответом в рамках НИКО обусловлено специфическими требованиями к научно-методической подготовке специалистов, осуществляющих проверку и оценивание </w:t>
      </w:r>
      <w:r>
        <w:lastRenderedPageBreak/>
        <w:t>развернутых ответов по стандартизированным критериям и в рамках стандартизированной процедуры.</w:t>
      </w:r>
    </w:p>
    <w:p w:rsidR="00090D24" w:rsidRDefault="00090D24" w:rsidP="00090D24">
      <w:pPr>
        <w:suppressAutoHyphens/>
        <w:spacing w:line="360" w:lineRule="auto"/>
        <w:ind w:firstLine="709"/>
        <w:jc w:val="both"/>
      </w:pPr>
      <w:r>
        <w:t xml:space="preserve">Программа предусматривает подготовку слушателей по вопросам нормативно-правового и научно-методического обеспечения проверки и оценки развернутых </w:t>
      </w:r>
      <w:proofErr w:type="gramStart"/>
      <w:r>
        <w:t>ответов</w:t>
      </w:r>
      <w:proofErr w:type="gramEnd"/>
      <w:r>
        <w:t xml:space="preserve"> обучающихся разных классов, позволяет совершенствовать у слушателей практические умения проверки и объективной оценки ответов, а также знакомит с общими принципами организации подготовки экспертов.</w:t>
      </w:r>
    </w:p>
    <w:p w:rsidR="00090D24" w:rsidRDefault="00090D24" w:rsidP="00090D24">
      <w:pPr>
        <w:suppressAutoHyphens/>
        <w:spacing w:line="360" w:lineRule="auto"/>
        <w:ind w:firstLine="709"/>
        <w:jc w:val="both"/>
      </w:pPr>
      <w:r>
        <w:t xml:space="preserve">Все занятия по данной программе проводятся в заочной форме с применением дистанционных технологий обучения. В систему подготовки слушателей входят лекции, </w:t>
      </w:r>
      <w:proofErr w:type="spellStart"/>
      <w:r>
        <w:t>видеолекции</w:t>
      </w:r>
      <w:proofErr w:type="spellEnd"/>
      <w:r>
        <w:t>, практические занятия, обсуждения на форумах, предусмотрены часы для самостоятельной работы.</w:t>
      </w:r>
    </w:p>
    <w:p w:rsidR="00090D24" w:rsidRDefault="00090D24" w:rsidP="00090D24">
      <w:pPr>
        <w:suppressAutoHyphens/>
        <w:spacing w:line="360" w:lineRule="auto"/>
        <w:ind w:firstLine="709"/>
        <w:jc w:val="both"/>
      </w:pPr>
      <w:r>
        <w:t>Лекционный курс знакомит слушателей с нормативно-правовыми основами и процедурой проведения мониторинговых исследований в рамках НИКО, структурой и содержанием КИМ, технологией стандартизированной проверки и оценки учебных достижений по учебным предметам. Наиболее актуальные вопросы, требующие обсуждения, рассматриваются на форумах.</w:t>
      </w:r>
    </w:p>
    <w:p w:rsidR="00090D24" w:rsidRDefault="00090D24" w:rsidP="00090D24">
      <w:pPr>
        <w:suppressAutoHyphens/>
        <w:spacing w:line="360" w:lineRule="auto"/>
        <w:ind w:firstLine="709"/>
        <w:jc w:val="both"/>
      </w:pPr>
      <w:r>
        <w:t xml:space="preserve">Практические занятия посвящены изучению тех тем, которые требуют отработки отдельных умений и могут представлять определенную трудность для слушателей. </w:t>
      </w:r>
    </w:p>
    <w:p w:rsidR="00090D24" w:rsidRDefault="00090D24" w:rsidP="00090D24">
      <w:pPr>
        <w:suppressAutoHyphens/>
        <w:spacing w:line="360" w:lineRule="auto"/>
        <w:ind w:firstLine="709"/>
        <w:jc w:val="both"/>
      </w:pPr>
      <w:r>
        <w:t>Учебные часы, отводимые для самостоятельной работы слушателей, должны использоваться для выработки единых подходов к оцениванию в ходе проверки и оценки диагностических работ, анализа экспертных и самостоятельно поставленных оценок, их сопоставления, а также для выявления и последующего коллективного обсуждения возникших спорных вопросов.</w:t>
      </w:r>
    </w:p>
    <w:p w:rsidR="00090D24" w:rsidRDefault="00090D24" w:rsidP="00090D24">
      <w:pPr>
        <w:spacing w:line="360" w:lineRule="auto"/>
        <w:ind w:firstLine="709"/>
        <w:jc w:val="both"/>
        <w:rPr>
          <w:b/>
        </w:rPr>
      </w:pPr>
      <w:r>
        <w:rPr>
          <w:b/>
        </w:rPr>
        <w:t xml:space="preserve">Режим занятий. </w:t>
      </w:r>
    </w:p>
    <w:p w:rsidR="00090D24" w:rsidRDefault="00090D24" w:rsidP="00090D24">
      <w:pPr>
        <w:spacing w:line="360" w:lineRule="auto"/>
        <w:ind w:firstLine="709"/>
        <w:jc w:val="both"/>
      </w:pPr>
      <w:r>
        <w:t>Общее количество часов – 24, из них лекционных – 10, практических – 14, итоговая аттестация – 4.</w:t>
      </w:r>
    </w:p>
    <w:p w:rsidR="00090D24" w:rsidRDefault="00090D24" w:rsidP="00090D24">
      <w:pPr>
        <w:suppressAutoHyphens/>
        <w:spacing w:line="360" w:lineRule="auto"/>
        <w:ind w:firstLine="709"/>
        <w:jc w:val="both"/>
      </w:pPr>
      <w:r>
        <w:t>По результатам обучения слушателям выдается удостоверение установленного образца.</w:t>
      </w:r>
    </w:p>
    <w:p w:rsidR="00090D24" w:rsidRDefault="00090D24" w:rsidP="00090D24">
      <w:pPr>
        <w:spacing w:line="360" w:lineRule="auto"/>
        <w:ind w:firstLine="709"/>
        <w:jc w:val="both"/>
      </w:pPr>
      <w:proofErr w:type="gramStart"/>
      <w:r>
        <w:t xml:space="preserve">Программа составлена с учетом Федерального закона «Об образовании в Российской Федерации (от 29 декабря 2012 г. № 273-ФЗ); Концепции национальных исследований качества образования (НИКО); Приказа Минобрнауки России от 1 июля 2013 г. № 499 «Об утверждении Порядка организации и осуществления образовательной деятельности по </w:t>
      </w:r>
      <w:r>
        <w:lastRenderedPageBreak/>
        <w:t>дополнительным профессиональным программам» (зарегистрирован Минюстом России от 20 августа 2013 г., регистрационный номер № 29444);</w:t>
      </w:r>
      <w:proofErr w:type="gramEnd"/>
      <w:r>
        <w:t xml:space="preserve"> государственных образовательных стандартов высшего и среднего профессионального образования и в соответствии с требованиями к содержанию дополнительных профессиональных образовательных программ; Федеральных государственных стандартов общего образования, профессионального стандарта педагога.</w:t>
      </w:r>
    </w:p>
    <w:p w:rsidR="00090D24" w:rsidRDefault="00090D24" w:rsidP="00090D24">
      <w:pPr>
        <w:spacing w:line="360" w:lineRule="auto"/>
        <w:ind w:firstLine="709"/>
        <w:jc w:val="both"/>
      </w:pPr>
    </w:p>
    <w:p w:rsidR="00090D24" w:rsidRDefault="00090D24" w:rsidP="00090D24">
      <w:pPr>
        <w:spacing w:line="360" w:lineRule="auto"/>
        <w:ind w:firstLine="709"/>
        <w:jc w:val="both"/>
        <w:rPr>
          <w:b/>
        </w:rPr>
      </w:pPr>
      <w:r>
        <w:rPr>
          <w:b/>
        </w:rPr>
        <w:t>2. Учебно-тематический план</w:t>
      </w:r>
    </w:p>
    <w:p w:rsidR="00090D24" w:rsidRDefault="00090D24" w:rsidP="00090D24">
      <w:pPr>
        <w:spacing w:line="360" w:lineRule="auto"/>
        <w:ind w:firstLine="709"/>
        <w:jc w:val="both"/>
      </w:pPr>
      <w:r>
        <w:t>дополнительной профессиональной программы повышения квалификации «Подготовка экспертов по проверке заданий с развернутым ответом»</w:t>
      </w:r>
    </w:p>
    <w:p w:rsidR="00090D24" w:rsidRDefault="00090D24" w:rsidP="00090D24">
      <w:pPr>
        <w:spacing w:line="360" w:lineRule="auto"/>
        <w:ind w:firstLine="709"/>
        <w:jc w:val="both"/>
      </w:pPr>
    </w:p>
    <w:p w:rsidR="00090D24" w:rsidRDefault="00090D24" w:rsidP="00090D24">
      <w:pPr>
        <w:suppressAutoHyphens/>
        <w:spacing w:line="360" w:lineRule="auto"/>
        <w:ind w:firstLine="709"/>
        <w:jc w:val="both"/>
      </w:pPr>
      <w:r>
        <w:rPr>
          <w:b/>
        </w:rPr>
        <w:t>Цель</w:t>
      </w:r>
      <w:r>
        <w:t xml:space="preserve"> программы – формирование и развитие профессиональной компетентности специалистов в области оценивания заданий НИКО с развернутым ответом в системе </w:t>
      </w:r>
      <w:proofErr w:type="spellStart"/>
      <w:r>
        <w:t>СтатГрад</w:t>
      </w:r>
      <w:proofErr w:type="spellEnd"/>
      <w:r>
        <w:t>-Эксперт.</w:t>
      </w:r>
    </w:p>
    <w:p w:rsidR="00090D24" w:rsidRDefault="00090D24" w:rsidP="00090D24">
      <w:pPr>
        <w:spacing w:line="360" w:lineRule="auto"/>
        <w:ind w:firstLine="709"/>
        <w:jc w:val="both"/>
      </w:pPr>
      <w:r>
        <w:rPr>
          <w:b/>
        </w:rPr>
        <w:t xml:space="preserve">Категория слушателей: </w:t>
      </w:r>
      <w:r>
        <w:t>заместители директора, методисты, педагоги общеобразовательных организаций</w:t>
      </w:r>
    </w:p>
    <w:p w:rsidR="00090D24" w:rsidRDefault="00090D24" w:rsidP="00090D24">
      <w:pPr>
        <w:spacing w:line="360" w:lineRule="auto"/>
        <w:ind w:firstLine="709"/>
        <w:jc w:val="both"/>
      </w:pPr>
      <w:r>
        <w:rPr>
          <w:b/>
        </w:rPr>
        <w:t xml:space="preserve">Срок обучения: </w:t>
      </w:r>
      <w:r>
        <w:t>24 часа, 2 недели</w:t>
      </w:r>
    </w:p>
    <w:p w:rsidR="00090D24" w:rsidRDefault="00090D24" w:rsidP="00090D24">
      <w:pPr>
        <w:spacing w:line="360" w:lineRule="auto"/>
        <w:ind w:firstLine="709"/>
        <w:jc w:val="both"/>
      </w:pPr>
      <w:r>
        <w:rPr>
          <w:b/>
        </w:rPr>
        <w:t xml:space="preserve">Форма обучения: </w:t>
      </w:r>
      <w:r>
        <w:t>заочная (дистанционная)</w:t>
      </w:r>
    </w:p>
    <w:p w:rsidR="00090D24" w:rsidRDefault="00090D24" w:rsidP="00090D24">
      <w:pPr>
        <w:spacing w:line="360" w:lineRule="auto"/>
        <w:ind w:firstLine="709"/>
        <w:jc w:val="both"/>
      </w:pPr>
      <w:r>
        <w:rPr>
          <w:b/>
        </w:rPr>
        <w:t xml:space="preserve">Режим занятий: </w:t>
      </w:r>
      <w:r>
        <w:t>12 часов в неделю</w:t>
      </w:r>
    </w:p>
    <w:p w:rsidR="00090D24" w:rsidRDefault="00090D24" w:rsidP="00090D24">
      <w:pPr>
        <w:spacing w:line="360" w:lineRule="auto"/>
        <w:ind w:firstLine="709"/>
        <w:jc w:val="both"/>
      </w:pPr>
    </w:p>
    <w:p w:rsidR="00090D24" w:rsidRDefault="00090D24" w:rsidP="00090D24">
      <w:pPr>
        <w:spacing w:line="360" w:lineRule="auto"/>
        <w:ind w:firstLine="709"/>
        <w:jc w:val="both"/>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78"/>
        <w:gridCol w:w="2585"/>
        <w:gridCol w:w="770"/>
        <w:gridCol w:w="953"/>
        <w:gridCol w:w="1617"/>
        <w:gridCol w:w="1788"/>
        <w:gridCol w:w="1561"/>
      </w:tblGrid>
      <w:tr w:rsidR="00090D24" w:rsidTr="00090D24">
        <w:trPr>
          <w:trHeight w:val="383"/>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 xml:space="preserve">№ </w:t>
            </w:r>
            <w:proofErr w:type="gramStart"/>
            <w:r>
              <w:rPr>
                <w:b/>
              </w:rPr>
              <w:t>п</w:t>
            </w:r>
            <w:proofErr w:type="gramEnd"/>
            <w:r>
              <w:rPr>
                <w:b/>
              </w:rPr>
              <w:t>/п</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Наименование</w:t>
            </w:r>
          </w:p>
          <w:p w:rsidR="00090D24" w:rsidRDefault="00090D24">
            <w:pPr>
              <w:spacing w:line="360" w:lineRule="auto"/>
              <w:jc w:val="center"/>
              <w:rPr>
                <w:b/>
              </w:rPr>
            </w:pPr>
            <w:r>
              <w:rPr>
                <w:b/>
              </w:rPr>
              <w:t>разделов, тем,</w:t>
            </w:r>
          </w:p>
          <w:p w:rsidR="00090D24" w:rsidRDefault="00090D24">
            <w:pPr>
              <w:spacing w:line="360" w:lineRule="auto"/>
              <w:jc w:val="center"/>
              <w:rPr>
                <w:b/>
              </w:rPr>
            </w:pPr>
            <w:r>
              <w:rPr>
                <w:b/>
              </w:rPr>
              <w:t>дисциплин</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Всего часов</w:t>
            </w: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В том числе:</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Формы контроля</w:t>
            </w:r>
          </w:p>
        </w:tc>
      </w:tr>
      <w:tr w:rsidR="00090D24" w:rsidTr="00090D24">
        <w:trPr>
          <w:trHeight w:val="2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90D24" w:rsidRDefault="00090D24">
            <w:pPr>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D24" w:rsidRDefault="00090D24">
            <w:pPr>
              <w:rPr>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D24" w:rsidRDefault="00090D24">
            <w:pPr>
              <w:rPr>
                <w:b/>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Лекции</w:t>
            </w:r>
          </w:p>
        </w:tc>
        <w:tc>
          <w:tcPr>
            <w:tcW w:w="0" w:type="auto"/>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стажировка, деловые игры и др.</w:t>
            </w:r>
          </w:p>
        </w:tc>
        <w:tc>
          <w:tcPr>
            <w:tcW w:w="0" w:type="auto"/>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jc w:val="center"/>
              <w:rPr>
                <w:b/>
              </w:rPr>
            </w:pPr>
            <w:r>
              <w:rPr>
                <w:b/>
              </w:rPr>
              <w:t>практические, семинарские</w:t>
            </w:r>
          </w:p>
          <w:p w:rsidR="00090D24" w:rsidRDefault="00090D24">
            <w:pPr>
              <w:spacing w:line="360" w:lineRule="auto"/>
              <w:jc w:val="center"/>
              <w:rPr>
                <w:b/>
              </w:rPr>
            </w:pPr>
            <w:r>
              <w:rPr>
                <w:b/>
              </w:rPr>
              <w:t>занятия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90D24" w:rsidRDefault="00090D24">
            <w:pPr>
              <w:rPr>
                <w:b/>
              </w:rPr>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b/>
              </w:rPr>
            </w:pPr>
            <w:r>
              <w:rPr>
                <w:b/>
              </w:rPr>
              <w:t>1</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b/>
              </w:rPr>
            </w:pPr>
            <w:r>
              <w:rPr>
                <w:b/>
              </w:rPr>
              <w:t xml:space="preserve">Раздел 1. </w:t>
            </w:r>
            <w:r>
              <w:t>Нормативные основы организации НИКО</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2</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2</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1.1</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rPr>
                <w:i/>
              </w:rPr>
              <w:t>Тема 1.</w:t>
            </w:r>
            <w:r>
              <w:t xml:space="preserve"> Общероссийская система оценки качества образования</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1</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1</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 xml:space="preserve"> </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rPr>
                <w:b/>
              </w:rPr>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lastRenderedPageBreak/>
              <w:t>1.2</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rPr>
                <w:i/>
              </w:rPr>
              <w:t xml:space="preserve">Тема 2. </w:t>
            </w:r>
            <w:r>
              <w:t>Концепция национальных исследований качества образования (НИКО)</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1</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1</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 xml:space="preserve"> </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2</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rPr>
                <w:b/>
              </w:rPr>
              <w:t xml:space="preserve">Раздел 2. </w:t>
            </w:r>
            <w:r>
              <w:t xml:space="preserve">Работа эксперта в системе </w:t>
            </w:r>
            <w:proofErr w:type="spellStart"/>
            <w:r>
              <w:t>СтатГрад</w:t>
            </w:r>
            <w:proofErr w:type="spellEnd"/>
            <w:r>
              <w:t>-Эксперт</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10</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4</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6</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аттестация-допуск (отдельно для каждого класса)</w:t>
            </w: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2.1</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rPr>
                <w:i/>
              </w:rPr>
              <w:t>Тема 1.</w:t>
            </w:r>
            <w:r>
              <w:t xml:space="preserve"> Инструкция эксперта. Этапы и сроки деятельности эксперта</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2</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1</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1</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2.2</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rPr>
                <w:i/>
              </w:rPr>
              <w:t xml:space="preserve">Тема 2. </w:t>
            </w:r>
            <w:r>
              <w:t xml:space="preserve">Инструкция по работе с системой </w:t>
            </w:r>
            <w:proofErr w:type="spellStart"/>
            <w:r>
              <w:t>СтатГрад</w:t>
            </w:r>
            <w:proofErr w:type="spellEnd"/>
            <w:r>
              <w:t>-Эксперт</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3</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2</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1</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2.3</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rPr>
                <w:i/>
              </w:rPr>
              <w:t xml:space="preserve">Тема 3. </w:t>
            </w:r>
            <w:r>
              <w:t xml:space="preserve">Работа с системой </w:t>
            </w:r>
            <w:proofErr w:type="spellStart"/>
            <w:r>
              <w:t>СтатГрад</w:t>
            </w:r>
            <w:proofErr w:type="spellEnd"/>
            <w:r>
              <w:t>-Эксперт</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5</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2</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3</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аттестация-допуск (отдельно для каждого класса)</w:t>
            </w: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3</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i/>
              </w:rPr>
            </w:pPr>
            <w:r>
              <w:rPr>
                <w:b/>
              </w:rPr>
              <w:t xml:space="preserve">Раздел 3. </w:t>
            </w:r>
            <w:proofErr w:type="gramStart"/>
            <w:r>
              <w:t>Методические подходы</w:t>
            </w:r>
            <w:proofErr w:type="gramEnd"/>
            <w:r>
              <w:t xml:space="preserve"> к проверке заданий с развернутым ответом в рамках НИКО</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12</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4</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8</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3.1</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i/>
              </w:rPr>
            </w:pPr>
            <w:r>
              <w:rPr>
                <w:i/>
              </w:rPr>
              <w:t xml:space="preserve">Тема 1. </w:t>
            </w:r>
            <w:r>
              <w:t>Инструкция эксперта по проверке развернутых ответов</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6</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4</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2</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3.2</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rPr>
                <w:i/>
              </w:rPr>
            </w:pPr>
            <w:r>
              <w:rPr>
                <w:i/>
              </w:rPr>
              <w:t xml:space="preserve">Тема 2. </w:t>
            </w:r>
            <w:r>
              <w:t xml:space="preserve">Подходы к оцениванию заданий с </w:t>
            </w:r>
            <w:r>
              <w:lastRenderedPageBreak/>
              <w:t>развернутым ответом: 5 -7 классы. Критерии проверки заданий и пояснения к ним</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lastRenderedPageBreak/>
              <w:t>6</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6</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rPr>
                <w:b/>
              </w:rP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Итого</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24</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10</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rPr>
                <w:b/>
              </w:rPr>
            </w:pPr>
            <w:r>
              <w:rPr>
                <w:b/>
              </w:rPr>
              <w:t>14</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rPr>
                <w:b/>
              </w:rPr>
            </w:pPr>
          </w:p>
        </w:tc>
      </w:tr>
      <w:tr w:rsidR="00090D24" w:rsidTr="00090D24">
        <w:trPr>
          <w:jc w:val="center"/>
        </w:trPr>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rPr>
                <w:b/>
              </w:rP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Итоговая аттестация</w:t>
            </w: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jc w:val="center"/>
            </w:pPr>
            <w:r>
              <w:t>4</w:t>
            </w: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tcPr>
          <w:p w:rsidR="00090D24" w:rsidRDefault="00090D24">
            <w:pPr>
              <w:spacing w:line="360" w:lineRule="auto"/>
              <w:jc w:val="center"/>
              <w:rPr>
                <w:b/>
              </w:rPr>
            </w:pPr>
          </w:p>
        </w:tc>
        <w:tc>
          <w:tcPr>
            <w:tcW w:w="0" w:type="auto"/>
            <w:tcBorders>
              <w:top w:val="single" w:sz="4" w:space="0" w:color="auto"/>
              <w:left w:val="single" w:sz="4" w:space="0" w:color="auto"/>
              <w:bottom w:val="single" w:sz="4" w:space="0" w:color="auto"/>
              <w:right w:val="single" w:sz="4" w:space="0" w:color="auto"/>
            </w:tcBorders>
            <w:hideMark/>
          </w:tcPr>
          <w:p w:rsidR="00090D24" w:rsidRDefault="00090D24">
            <w:pPr>
              <w:spacing w:line="360" w:lineRule="auto"/>
            </w:pPr>
            <w:r>
              <w:t>Зачет</w:t>
            </w:r>
          </w:p>
        </w:tc>
      </w:tr>
    </w:tbl>
    <w:p w:rsidR="00090D24" w:rsidRDefault="00090D24" w:rsidP="00090D24">
      <w:pPr>
        <w:spacing w:line="360" w:lineRule="auto"/>
      </w:pPr>
    </w:p>
    <w:p w:rsidR="00090D24" w:rsidRDefault="00090D24" w:rsidP="00090D24">
      <w:pPr>
        <w:spacing w:line="360" w:lineRule="auto"/>
      </w:pPr>
      <w:r>
        <w:t xml:space="preserve">Подпись руководителя подразделения </w:t>
      </w:r>
    </w:p>
    <w:p w:rsidR="00090D24" w:rsidRDefault="00090D24" w:rsidP="00090D24">
      <w:pPr>
        <w:spacing w:line="360" w:lineRule="auto"/>
        <w:rPr>
          <w:b/>
        </w:rPr>
      </w:pPr>
      <w:r>
        <w:t xml:space="preserve">(руководителя программы) ________________________ </w:t>
      </w:r>
    </w:p>
    <w:p w:rsidR="00090D24" w:rsidRDefault="00090D24" w:rsidP="00090D24">
      <w:pPr>
        <w:spacing w:line="360" w:lineRule="auto"/>
        <w:jc w:val="center"/>
        <w:rPr>
          <w:b/>
        </w:rPr>
      </w:pPr>
      <w:r>
        <w:rPr>
          <w:b/>
        </w:rPr>
        <w:t>Организационно-педагогические условия</w:t>
      </w:r>
    </w:p>
    <w:p w:rsidR="00090D24" w:rsidRDefault="00090D24" w:rsidP="00090D24">
      <w:pPr>
        <w:spacing w:line="360" w:lineRule="auto"/>
        <w:jc w:val="center"/>
        <w:rPr>
          <w:b/>
        </w:rPr>
      </w:pPr>
      <w:r>
        <w:rPr>
          <w:b/>
        </w:rPr>
        <w:t>1. Характеристика педагогических кадров, участвующих в реализации программы</w:t>
      </w:r>
    </w:p>
    <w:p w:rsidR="00090D24" w:rsidRDefault="00090D24" w:rsidP="00090D24">
      <w:pPr>
        <w:spacing w:line="360" w:lineRule="auto"/>
        <w:ind w:firstLine="709"/>
        <w:jc w:val="both"/>
      </w:pPr>
      <w:r>
        <w:t xml:space="preserve">Крылов Сергей Сергеевич канд. </w:t>
      </w:r>
      <w:proofErr w:type="spellStart"/>
      <w:proofErr w:type="gramStart"/>
      <w:r>
        <w:t>физ</w:t>
      </w:r>
      <w:proofErr w:type="spellEnd"/>
      <w:r>
        <w:t>-мат</w:t>
      </w:r>
      <w:proofErr w:type="gramEnd"/>
      <w:r>
        <w:t>. наук, научный сотрудник ГАОУ "Центр педагогического мастерства г. Москвы"</w:t>
      </w:r>
      <w:r>
        <w:tab/>
      </w:r>
    </w:p>
    <w:p w:rsidR="00090D24" w:rsidRDefault="00090D24" w:rsidP="00090D24">
      <w:pPr>
        <w:spacing w:line="360" w:lineRule="auto"/>
        <w:ind w:firstLine="709"/>
        <w:jc w:val="both"/>
      </w:pPr>
      <w:r>
        <w:t>Саленко Вениамин Борисович, канд. биол. наук, начальник отдела координации методической работы ГАОУ "Центр педагогического мастерства г. Москвы"</w:t>
      </w:r>
    </w:p>
    <w:p w:rsidR="00090D24" w:rsidRDefault="00090D24" w:rsidP="00090D24">
      <w:pPr>
        <w:spacing w:line="360" w:lineRule="auto"/>
        <w:ind w:firstLine="709"/>
        <w:jc w:val="both"/>
      </w:pPr>
      <w:r>
        <w:t xml:space="preserve">Станченко Сергей Владимирович, канд. </w:t>
      </w:r>
      <w:proofErr w:type="spellStart"/>
      <w:proofErr w:type="gramStart"/>
      <w:r>
        <w:t>физ</w:t>
      </w:r>
      <w:proofErr w:type="spellEnd"/>
      <w:r>
        <w:t>-мат</w:t>
      </w:r>
      <w:proofErr w:type="gramEnd"/>
      <w:r>
        <w:t>. наук, директор НАЦ ГАОУ "Центр педагогического мастерства г. Москвы"</w:t>
      </w:r>
    </w:p>
    <w:p w:rsidR="00090D24" w:rsidRDefault="00090D24" w:rsidP="00090D24">
      <w:pPr>
        <w:spacing w:line="360" w:lineRule="auto"/>
        <w:jc w:val="center"/>
        <w:rPr>
          <w:b/>
        </w:rPr>
      </w:pPr>
    </w:p>
    <w:p w:rsidR="00090D24" w:rsidRDefault="00090D24" w:rsidP="00090D24">
      <w:pPr>
        <w:spacing w:line="360" w:lineRule="auto"/>
        <w:jc w:val="center"/>
        <w:rPr>
          <w:b/>
        </w:rPr>
      </w:pPr>
      <w:r>
        <w:rPr>
          <w:b/>
        </w:rPr>
        <w:t xml:space="preserve">2. Учебно-методическое обеспечение учебного процесса </w:t>
      </w:r>
    </w:p>
    <w:p w:rsidR="00090D24" w:rsidRDefault="00090D24" w:rsidP="00090D24">
      <w:pPr>
        <w:shd w:val="clear" w:color="auto" w:fill="FFFFFF"/>
        <w:spacing w:line="360" w:lineRule="auto"/>
        <w:ind w:firstLine="709"/>
        <w:jc w:val="both"/>
        <w:rPr>
          <w:color w:val="000000"/>
          <w:spacing w:val="2"/>
        </w:rPr>
      </w:pPr>
      <w:proofErr w:type="gramStart"/>
      <w:r>
        <w:rPr>
          <w:color w:val="000000"/>
          <w:spacing w:val="2"/>
        </w:rPr>
        <w:t>Обучение экспертов по проверке</w:t>
      </w:r>
      <w:proofErr w:type="gramEnd"/>
      <w:r>
        <w:rPr>
          <w:color w:val="000000"/>
          <w:spacing w:val="2"/>
        </w:rPr>
        <w:t xml:space="preserve"> развернутых ответов проводится через систему дистанционного обучения </w:t>
      </w:r>
      <w:r>
        <w:rPr>
          <w:color w:val="000000"/>
          <w:spacing w:val="2"/>
          <w:lang w:val="en-US"/>
        </w:rPr>
        <w:t>EDX</w:t>
      </w:r>
      <w:r>
        <w:rPr>
          <w:color w:val="000000"/>
          <w:spacing w:val="2"/>
        </w:rPr>
        <w:t xml:space="preserve">. </w:t>
      </w:r>
    </w:p>
    <w:p w:rsidR="00090D24" w:rsidRDefault="00090D24" w:rsidP="00090D24">
      <w:pPr>
        <w:shd w:val="clear" w:color="auto" w:fill="FFFFFF"/>
        <w:spacing w:line="360" w:lineRule="auto"/>
        <w:ind w:firstLine="709"/>
        <w:jc w:val="both"/>
        <w:rPr>
          <w:color w:val="000000"/>
          <w:spacing w:val="2"/>
        </w:rPr>
      </w:pPr>
      <w:r>
        <w:rPr>
          <w:color w:val="000000"/>
          <w:spacing w:val="2"/>
        </w:rPr>
        <w:t xml:space="preserve">В рамках курса используются следующие формы занятий и поддержки программы: по каждому занятию записывается </w:t>
      </w:r>
      <w:proofErr w:type="gramStart"/>
      <w:r>
        <w:rPr>
          <w:color w:val="000000"/>
          <w:spacing w:val="2"/>
        </w:rPr>
        <w:t>краткая</w:t>
      </w:r>
      <w:proofErr w:type="gramEnd"/>
      <w:r>
        <w:rPr>
          <w:color w:val="000000"/>
          <w:spacing w:val="2"/>
        </w:rPr>
        <w:t xml:space="preserve"> </w:t>
      </w:r>
      <w:proofErr w:type="spellStart"/>
      <w:r>
        <w:rPr>
          <w:color w:val="000000"/>
          <w:spacing w:val="2"/>
        </w:rPr>
        <w:t>видеолекция</w:t>
      </w:r>
      <w:proofErr w:type="spellEnd"/>
      <w:r>
        <w:rPr>
          <w:color w:val="000000"/>
          <w:spacing w:val="2"/>
        </w:rPr>
        <w:t xml:space="preserve"> с элементами </w:t>
      </w:r>
      <w:r>
        <w:t xml:space="preserve">скриншота, проводятся консультации, размещаются файлы для скачивания инструкций в картинках, видео с инструкцией по работе в системе удаленной проверки </w:t>
      </w:r>
      <w:proofErr w:type="spellStart"/>
      <w:r>
        <w:t>СтатГрад</w:t>
      </w:r>
      <w:proofErr w:type="spellEnd"/>
      <w:r>
        <w:t xml:space="preserve">-Эксперт, </w:t>
      </w:r>
      <w:r>
        <w:rPr>
          <w:color w:val="000000"/>
          <w:spacing w:val="2"/>
        </w:rPr>
        <w:t>тексты и ссылки на литературу.</w:t>
      </w:r>
    </w:p>
    <w:p w:rsidR="00090D24" w:rsidRDefault="00090D24" w:rsidP="00090D24">
      <w:pPr>
        <w:shd w:val="clear" w:color="auto" w:fill="FFFFFF"/>
        <w:spacing w:line="360" w:lineRule="auto"/>
        <w:ind w:firstLine="709"/>
        <w:jc w:val="both"/>
        <w:rPr>
          <w:color w:val="000000"/>
          <w:spacing w:val="2"/>
        </w:rPr>
      </w:pPr>
      <w:r>
        <w:rPr>
          <w:color w:val="000000"/>
          <w:spacing w:val="2"/>
        </w:rPr>
        <w:t>Организована работа форума, через который слушатели могут задать вопросы по содержанию тем курса и обсудить проблемные вопросы.</w:t>
      </w:r>
    </w:p>
    <w:p w:rsidR="00066677" w:rsidRPr="00DE0452" w:rsidRDefault="00066677" w:rsidP="00090D24">
      <w:pPr>
        <w:shd w:val="clear" w:color="auto" w:fill="FFFFFF"/>
        <w:spacing w:line="360" w:lineRule="auto"/>
        <w:rPr>
          <w:color w:val="000000"/>
          <w:spacing w:val="2"/>
        </w:rPr>
      </w:pPr>
    </w:p>
    <w:p w:rsidR="009E5ADE" w:rsidRPr="00DE0452" w:rsidRDefault="009E5ADE" w:rsidP="00090D24">
      <w:pPr>
        <w:shd w:val="clear" w:color="auto" w:fill="FFFFFF"/>
        <w:spacing w:line="360" w:lineRule="auto"/>
        <w:rPr>
          <w:color w:val="000000"/>
          <w:spacing w:val="2"/>
        </w:rPr>
      </w:pPr>
    </w:p>
    <w:p w:rsidR="009E5ADE" w:rsidRPr="00DE0452" w:rsidRDefault="009E5ADE" w:rsidP="00090D24">
      <w:pPr>
        <w:shd w:val="clear" w:color="auto" w:fill="FFFFFF"/>
        <w:spacing w:line="360" w:lineRule="auto"/>
        <w:rPr>
          <w:color w:val="000000"/>
          <w:spacing w:val="2"/>
        </w:rPr>
      </w:pPr>
    </w:p>
    <w:p w:rsidR="009E5ADE" w:rsidRPr="00DE0452" w:rsidRDefault="009E5ADE" w:rsidP="00090D24">
      <w:pPr>
        <w:shd w:val="clear" w:color="auto" w:fill="FFFFFF"/>
        <w:spacing w:line="360" w:lineRule="auto"/>
        <w:rPr>
          <w:color w:val="000000"/>
          <w:spacing w:val="2"/>
        </w:rPr>
      </w:pPr>
    </w:p>
    <w:p w:rsidR="00090D24" w:rsidRDefault="00090D24" w:rsidP="00090D24">
      <w:pPr>
        <w:spacing w:line="360" w:lineRule="auto"/>
        <w:jc w:val="center"/>
        <w:rPr>
          <w:b/>
        </w:rPr>
      </w:pPr>
      <w:r>
        <w:rPr>
          <w:b/>
        </w:rPr>
        <w:lastRenderedPageBreak/>
        <w:t>3. Список литературы.</w:t>
      </w:r>
    </w:p>
    <w:p w:rsidR="00090D24" w:rsidRDefault="00090D24" w:rsidP="00FA76D6">
      <w:pPr>
        <w:pStyle w:val="a4"/>
        <w:keepNext/>
        <w:numPr>
          <w:ilvl w:val="0"/>
          <w:numId w:val="27"/>
        </w:numPr>
        <w:spacing w:before="0" w:after="0" w:line="360" w:lineRule="auto"/>
        <w:ind w:left="0" w:firstLine="709"/>
        <w:contextualSpacing/>
        <w:jc w:val="both"/>
        <w:rPr>
          <w:b/>
          <w:szCs w:val="24"/>
        </w:rPr>
      </w:pPr>
      <w:r>
        <w:rPr>
          <w:b/>
          <w:bCs/>
          <w:szCs w:val="24"/>
        </w:rPr>
        <w:t>Федеральный закон «Об образовании в Российской Федерации» (от 29 декабря 2012 г. № 273-ФЗ).</w:t>
      </w:r>
    </w:p>
    <w:p w:rsidR="00090D24" w:rsidRDefault="00090D24" w:rsidP="00FA76D6">
      <w:pPr>
        <w:pStyle w:val="a4"/>
        <w:keepNext/>
        <w:numPr>
          <w:ilvl w:val="0"/>
          <w:numId w:val="27"/>
        </w:numPr>
        <w:spacing w:before="0" w:after="0" w:line="360" w:lineRule="auto"/>
        <w:ind w:left="0" w:firstLine="709"/>
        <w:contextualSpacing/>
        <w:jc w:val="both"/>
        <w:rPr>
          <w:b/>
          <w:bCs/>
          <w:szCs w:val="24"/>
        </w:rPr>
      </w:pPr>
      <w:r>
        <w:rPr>
          <w:b/>
          <w:bCs/>
          <w:szCs w:val="24"/>
        </w:rPr>
        <w:t xml:space="preserve">Федеральный государственный образовательный стандарт основного общего образования (Приказ Министерства образования и науки </w:t>
      </w:r>
      <w:r>
        <w:rPr>
          <w:rFonts w:eastAsiaTheme="minorEastAsia"/>
          <w:b/>
          <w:bCs/>
          <w:szCs w:val="24"/>
        </w:rPr>
        <w:t>Российской Федерации</w:t>
      </w:r>
      <w:r>
        <w:rPr>
          <w:b/>
          <w:bCs/>
          <w:szCs w:val="24"/>
        </w:rPr>
        <w:t xml:space="preserve"> от 17.12.2010 г. № 1897).</w:t>
      </w:r>
    </w:p>
    <w:p w:rsidR="00090D24" w:rsidRDefault="00090D24" w:rsidP="00090D24">
      <w:pPr>
        <w:spacing w:line="360" w:lineRule="auto"/>
        <w:ind w:firstLine="709"/>
        <w:contextualSpacing/>
        <w:jc w:val="both"/>
      </w:pPr>
      <w:r>
        <w:t>3. Профессиональный стандарт (Приказ Министерства труда и социальной защиты Российской Федерации от 18.10.2013 г. № 544н).</w:t>
      </w:r>
    </w:p>
    <w:p w:rsidR="00090D24" w:rsidRDefault="00090D24" w:rsidP="00090D24">
      <w:pPr>
        <w:spacing w:line="360" w:lineRule="auto"/>
        <w:ind w:firstLine="709"/>
        <w:contextualSpacing/>
        <w:jc w:val="both"/>
      </w:pPr>
      <w:r>
        <w:t>4. Концепция национальных исследований качества образования (НИКО) (Письмо Рособрнадзора от 15.09.2014 г. № 05-318).</w:t>
      </w:r>
    </w:p>
    <w:p w:rsidR="00090D24" w:rsidRDefault="00090D24" w:rsidP="00090D24">
      <w:pPr>
        <w:spacing w:line="360" w:lineRule="auto"/>
        <w:ind w:firstLine="709"/>
        <w:contextualSpacing/>
        <w:jc w:val="both"/>
      </w:pPr>
      <w:r>
        <w:t xml:space="preserve">5. Письмо Рособрнадзора от 23.10.2014 № 02-684 «О мониторинге </w:t>
      </w:r>
      <w:proofErr w:type="gramStart"/>
      <w:r>
        <w:t>процедуры проведения национальных исследований качества образования</w:t>
      </w:r>
      <w:proofErr w:type="gramEnd"/>
      <w:r>
        <w:t>».</w:t>
      </w:r>
    </w:p>
    <w:p w:rsidR="00090D24" w:rsidRDefault="00090D24" w:rsidP="00090D24">
      <w:pPr>
        <w:spacing w:line="360" w:lineRule="auto"/>
        <w:ind w:firstLine="709"/>
        <w:contextualSpacing/>
        <w:jc w:val="both"/>
      </w:pPr>
      <w:r>
        <w:t>6. Письмо Рособрнадзора от 23.10.2014 № 02-684 «О проведении национальных исследований качества образования 28 октября 2014 г.</w:t>
      </w:r>
    </w:p>
    <w:p w:rsidR="00090D24" w:rsidRDefault="00090D24" w:rsidP="00090D24">
      <w:pPr>
        <w:spacing w:line="360" w:lineRule="auto"/>
        <w:ind w:firstLine="709"/>
        <w:jc w:val="both"/>
        <w:rPr>
          <w:b/>
        </w:rPr>
      </w:pPr>
    </w:p>
    <w:p w:rsidR="00090D24" w:rsidRDefault="00090D24" w:rsidP="00090D24">
      <w:pPr>
        <w:spacing w:line="360" w:lineRule="auto"/>
        <w:jc w:val="center"/>
        <w:rPr>
          <w:b/>
        </w:rPr>
      </w:pPr>
      <w:r>
        <w:rPr>
          <w:b/>
        </w:rPr>
        <w:t>4.Информационное обеспечение учебного процесса</w:t>
      </w:r>
    </w:p>
    <w:p w:rsidR="00090D24" w:rsidRDefault="00090D24" w:rsidP="00090D24">
      <w:pPr>
        <w:spacing w:line="360" w:lineRule="auto"/>
        <w:rPr>
          <w:b/>
        </w:rPr>
      </w:pPr>
    </w:p>
    <w:p w:rsidR="00090D24" w:rsidRDefault="00090D24" w:rsidP="00090D24">
      <w:pPr>
        <w:spacing w:line="360" w:lineRule="auto"/>
      </w:pPr>
      <w:r>
        <w:t xml:space="preserve">Сайт системы </w:t>
      </w:r>
      <w:proofErr w:type="spellStart"/>
      <w:r>
        <w:t>СтатГрад</w:t>
      </w:r>
      <w:proofErr w:type="spellEnd"/>
      <w:r>
        <w:t xml:space="preserve"> - адресу </w:t>
      </w:r>
      <w:hyperlink r:id="rId51" w:history="1">
        <w:r>
          <w:rPr>
            <w:rStyle w:val="a6"/>
            <w:lang w:val="en-US"/>
          </w:rPr>
          <w:t>https</w:t>
        </w:r>
        <w:r>
          <w:rPr>
            <w:rStyle w:val="a6"/>
          </w:rPr>
          <w:t>://</w:t>
        </w:r>
        <w:r>
          <w:rPr>
            <w:rStyle w:val="a6"/>
            <w:lang w:val="en-US"/>
          </w:rPr>
          <w:t>www</w:t>
        </w:r>
        <w:r>
          <w:rPr>
            <w:rStyle w:val="a6"/>
          </w:rPr>
          <w:t>.</w:t>
        </w:r>
        <w:proofErr w:type="spellStart"/>
        <w:r>
          <w:rPr>
            <w:rStyle w:val="a6"/>
            <w:lang w:val="en-US"/>
          </w:rPr>
          <w:t>statgrad</w:t>
        </w:r>
        <w:proofErr w:type="spellEnd"/>
        <w:r>
          <w:rPr>
            <w:rStyle w:val="a6"/>
          </w:rPr>
          <w:t>.</w:t>
        </w:r>
        <w:r>
          <w:rPr>
            <w:rStyle w:val="a6"/>
            <w:lang w:val="en-US"/>
          </w:rPr>
          <w:t>org</w:t>
        </w:r>
      </w:hyperlink>
      <w:r>
        <w:t>;</w:t>
      </w:r>
    </w:p>
    <w:p w:rsidR="00090D24" w:rsidRDefault="00090D24" w:rsidP="00090D24">
      <w:pPr>
        <w:spacing w:line="360" w:lineRule="auto"/>
      </w:pPr>
      <w:r>
        <w:t xml:space="preserve">Служба технической поддержки системы </w:t>
      </w:r>
      <w:proofErr w:type="spellStart"/>
      <w:r>
        <w:t>СтатГрад</w:t>
      </w:r>
      <w:proofErr w:type="spellEnd"/>
      <w:r>
        <w:t xml:space="preserve"> - </w:t>
      </w:r>
      <w:hyperlink r:id="rId52" w:history="1">
        <w:r>
          <w:rPr>
            <w:rStyle w:val="a6"/>
            <w:lang w:val="en-US"/>
          </w:rPr>
          <w:t>statgrad</w:t>
        </w:r>
        <w:r>
          <w:rPr>
            <w:rStyle w:val="a6"/>
          </w:rPr>
          <w:t>@</w:t>
        </w:r>
        <w:r>
          <w:rPr>
            <w:rStyle w:val="a6"/>
            <w:lang w:val="en-US"/>
          </w:rPr>
          <w:t>yandex</w:t>
        </w:r>
        <w:r>
          <w:rPr>
            <w:rStyle w:val="a6"/>
          </w:rPr>
          <w:t>.</w:t>
        </w:r>
        <w:r>
          <w:rPr>
            <w:rStyle w:val="a6"/>
            <w:lang w:val="en-US"/>
          </w:rPr>
          <w:t>ru</w:t>
        </w:r>
      </w:hyperlink>
      <w:r>
        <w:t>;</w:t>
      </w:r>
    </w:p>
    <w:p w:rsidR="00090D24" w:rsidRDefault="00090D24" w:rsidP="00090D24">
      <w:pPr>
        <w:spacing w:line="360" w:lineRule="auto"/>
      </w:pPr>
      <w:r>
        <w:t xml:space="preserve">Система </w:t>
      </w:r>
      <w:proofErr w:type="spellStart"/>
      <w:r>
        <w:t>СтатГрад</w:t>
      </w:r>
      <w:proofErr w:type="spellEnd"/>
      <w:r>
        <w:t xml:space="preserve">-Эксперт - </w:t>
      </w:r>
      <w:hyperlink r:id="rId53" w:history="1">
        <w:r>
          <w:rPr>
            <w:rStyle w:val="a6"/>
          </w:rPr>
          <w:t>http://expert.statgrad.org/</w:t>
        </w:r>
      </w:hyperlink>
      <w:r>
        <w:t>;</w:t>
      </w:r>
    </w:p>
    <w:p w:rsidR="00090D24" w:rsidRDefault="00090D24" w:rsidP="00090D24">
      <w:pPr>
        <w:spacing w:line="360" w:lineRule="auto"/>
      </w:pPr>
      <w:r>
        <w:t xml:space="preserve">Сайт в систему Эксперта - </w:t>
      </w:r>
      <w:hyperlink r:id="rId54" w:history="1">
        <w:r>
          <w:rPr>
            <w:rStyle w:val="a6"/>
          </w:rPr>
          <w:t>https://edx.kursitet.ru</w:t>
        </w:r>
      </w:hyperlink>
      <w:r>
        <w:t>.</w:t>
      </w:r>
      <w:bookmarkStart w:id="50" w:name="_Toc324892080"/>
      <w:bookmarkStart w:id="51" w:name="_Toc324788032"/>
      <w:bookmarkStart w:id="52" w:name="_Toc324722028"/>
      <w:bookmarkStart w:id="53" w:name="_Toc324721961"/>
    </w:p>
    <w:p w:rsidR="00090D24" w:rsidRDefault="00090D24" w:rsidP="00090D24">
      <w:pPr>
        <w:spacing w:line="360" w:lineRule="auto"/>
        <w:rPr>
          <w:b/>
        </w:rPr>
      </w:pPr>
      <w:r>
        <w:rPr>
          <w:b/>
        </w:rPr>
        <w:t>Интернет-ресурсы.</w:t>
      </w:r>
      <w:bookmarkEnd w:id="50"/>
      <w:bookmarkEnd w:id="51"/>
      <w:bookmarkEnd w:id="52"/>
      <w:bookmarkEnd w:id="53"/>
    </w:p>
    <w:p w:rsidR="00090D24" w:rsidRDefault="00DE0452" w:rsidP="00090D24">
      <w:pPr>
        <w:spacing w:line="360" w:lineRule="auto"/>
      </w:pPr>
      <w:hyperlink r:id="rId55" w:history="1">
        <w:r w:rsidR="00090D24">
          <w:rPr>
            <w:rStyle w:val="a6"/>
          </w:rPr>
          <w:t>http://www.eduniko.ru</w:t>
        </w:r>
      </w:hyperlink>
    </w:p>
    <w:p w:rsidR="00090D24" w:rsidRDefault="00DE0452" w:rsidP="00066677">
      <w:pPr>
        <w:spacing w:line="360" w:lineRule="auto"/>
        <w:rPr>
          <w:color w:val="000000"/>
          <w:spacing w:val="2"/>
        </w:rPr>
      </w:pPr>
      <w:hyperlink r:id="rId56" w:history="1">
        <w:proofErr w:type="gramStart"/>
        <w:r w:rsidR="00090D24">
          <w:rPr>
            <w:rStyle w:val="a6"/>
            <w:lang w:val="en-US"/>
          </w:rPr>
          <w:t>http</w:t>
        </w:r>
        <w:r w:rsidR="00090D24">
          <w:rPr>
            <w:rStyle w:val="a6"/>
          </w:rPr>
          <w:t>://</w:t>
        </w:r>
        <w:r w:rsidR="00090D24">
          <w:rPr>
            <w:rStyle w:val="a6"/>
            <w:lang w:val="en-US"/>
          </w:rPr>
          <w:t>www</w:t>
        </w:r>
        <w:r w:rsidR="00090D24">
          <w:rPr>
            <w:rStyle w:val="a6"/>
          </w:rPr>
          <w:t>.</w:t>
        </w:r>
        <w:proofErr w:type="spellStart"/>
        <w:r w:rsidR="00090D24">
          <w:rPr>
            <w:rStyle w:val="a6"/>
            <w:lang w:val="en-US"/>
          </w:rPr>
          <w:t>fipi</w:t>
        </w:r>
        <w:proofErr w:type="spellEnd"/>
        <w:r w:rsidR="00090D24">
          <w:rPr>
            <w:rStyle w:val="a6"/>
          </w:rPr>
          <w:t>.</w:t>
        </w:r>
        <w:proofErr w:type="spellStart"/>
        <w:r w:rsidR="00090D24">
          <w:rPr>
            <w:rStyle w:val="a6"/>
            <w:lang w:val="en-US"/>
          </w:rPr>
          <w:t>ru</w:t>
        </w:r>
        <w:proofErr w:type="spellEnd"/>
        <w:r w:rsidR="00090D24">
          <w:rPr>
            <w:rStyle w:val="a6"/>
          </w:rPr>
          <w:t>/</w:t>
        </w:r>
      </w:hyperlink>
      <w:r w:rsidR="00090D24">
        <w:t xml:space="preserve"> </w:t>
      </w:r>
      <w:r w:rsidR="00090D24">
        <w:br w:type="page"/>
      </w:r>
      <w:r w:rsidR="00090D24">
        <w:rPr>
          <w:b/>
        </w:rPr>
        <w:lastRenderedPageBreak/>
        <w:t xml:space="preserve"> 5.</w:t>
      </w:r>
      <w:proofErr w:type="gramEnd"/>
      <w:r w:rsidR="00090D24">
        <w:rPr>
          <w:b/>
        </w:rPr>
        <w:t xml:space="preserve"> Материально-техническое обеспечение учебного процесса</w:t>
      </w:r>
    </w:p>
    <w:tbl>
      <w:tblPr>
        <w:tblW w:w="5000" w:type="pct"/>
        <w:tblCellMar>
          <w:left w:w="70" w:type="dxa"/>
          <w:right w:w="70" w:type="dxa"/>
        </w:tblCellMar>
        <w:tblLook w:val="04A0" w:firstRow="1" w:lastRow="0" w:firstColumn="1" w:lastColumn="0" w:noHBand="0" w:noVBand="1"/>
      </w:tblPr>
      <w:tblGrid>
        <w:gridCol w:w="843"/>
        <w:gridCol w:w="3964"/>
        <w:gridCol w:w="4971"/>
      </w:tblGrid>
      <w:tr w:rsidR="00090D24" w:rsidTr="00090D24">
        <w:trPr>
          <w:trHeight w:val="20"/>
        </w:trPr>
        <w:tc>
          <w:tcPr>
            <w:tcW w:w="431"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rPr>
                <w:b/>
              </w:rPr>
            </w:pPr>
            <w:r>
              <w:rPr>
                <w:b/>
              </w:rPr>
              <w:t xml:space="preserve">№ </w:t>
            </w:r>
            <w:proofErr w:type="gramStart"/>
            <w:r>
              <w:rPr>
                <w:b/>
              </w:rPr>
              <w:t>п</w:t>
            </w:r>
            <w:proofErr w:type="gramEnd"/>
            <w:r>
              <w:rPr>
                <w:b/>
              </w:rPr>
              <w:t>/п</w:t>
            </w:r>
          </w:p>
        </w:tc>
        <w:tc>
          <w:tcPr>
            <w:tcW w:w="2027"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rPr>
                <w:b/>
              </w:rPr>
            </w:pPr>
            <w:r>
              <w:rPr>
                <w:b/>
              </w:rPr>
              <w:t xml:space="preserve">Место проведения занятий </w:t>
            </w:r>
          </w:p>
        </w:tc>
        <w:tc>
          <w:tcPr>
            <w:tcW w:w="2541"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rPr>
                <w:b/>
              </w:rPr>
            </w:pPr>
            <w:r>
              <w:rPr>
                <w:b/>
              </w:rPr>
              <w:t xml:space="preserve">Оборудование учебного кабинета для проведения практических занятий с перечнем основного оборудования </w:t>
            </w:r>
          </w:p>
        </w:tc>
      </w:tr>
      <w:tr w:rsidR="00090D24" w:rsidTr="00090D24">
        <w:trPr>
          <w:trHeight w:val="20"/>
        </w:trPr>
        <w:tc>
          <w:tcPr>
            <w:tcW w:w="431"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jc w:val="center"/>
            </w:pPr>
            <w:r>
              <w:t>1</w:t>
            </w:r>
          </w:p>
        </w:tc>
        <w:tc>
          <w:tcPr>
            <w:tcW w:w="2027"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jc w:val="center"/>
            </w:pPr>
            <w:r>
              <w:t>4</w:t>
            </w:r>
          </w:p>
        </w:tc>
        <w:tc>
          <w:tcPr>
            <w:tcW w:w="2541"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jc w:val="center"/>
            </w:pPr>
            <w:r>
              <w:t>3</w:t>
            </w:r>
          </w:p>
        </w:tc>
      </w:tr>
      <w:tr w:rsidR="00090D24" w:rsidTr="00090D24">
        <w:trPr>
          <w:trHeight w:val="20"/>
        </w:trPr>
        <w:tc>
          <w:tcPr>
            <w:tcW w:w="431"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pPr>
            <w:r>
              <w:t>1.</w:t>
            </w:r>
          </w:p>
        </w:tc>
        <w:tc>
          <w:tcPr>
            <w:tcW w:w="2027" w:type="pct"/>
            <w:tcBorders>
              <w:top w:val="single" w:sz="6" w:space="0" w:color="auto"/>
              <w:left w:val="single" w:sz="6" w:space="0" w:color="auto"/>
              <w:bottom w:val="single" w:sz="6" w:space="0" w:color="auto"/>
              <w:right w:val="single" w:sz="6" w:space="0" w:color="auto"/>
            </w:tcBorders>
            <w:hideMark/>
          </w:tcPr>
          <w:p w:rsidR="00090D24" w:rsidRDefault="00090D24">
            <w:pPr>
              <w:autoSpaceDE w:val="0"/>
              <w:autoSpaceDN w:val="0"/>
              <w:adjustRightInd w:val="0"/>
              <w:spacing w:line="360" w:lineRule="auto"/>
            </w:pPr>
            <w:r>
              <w:t>МЦНМО</w:t>
            </w:r>
          </w:p>
        </w:tc>
        <w:tc>
          <w:tcPr>
            <w:tcW w:w="2541" w:type="pct"/>
            <w:tcBorders>
              <w:top w:val="single" w:sz="6" w:space="0" w:color="auto"/>
              <w:left w:val="single" w:sz="6" w:space="0" w:color="auto"/>
              <w:bottom w:val="single" w:sz="6" w:space="0" w:color="auto"/>
              <w:right w:val="single" w:sz="6" w:space="0" w:color="auto"/>
            </w:tcBorders>
          </w:tcPr>
          <w:p w:rsidR="00090D24" w:rsidRDefault="00090D24">
            <w:pPr>
              <w:spacing w:line="360" w:lineRule="auto"/>
            </w:pPr>
            <w:r>
              <w:t>Заочное (дистанционно)</w:t>
            </w:r>
          </w:p>
          <w:p w:rsidR="00090D24" w:rsidRDefault="00090D24">
            <w:pPr>
              <w:spacing w:line="360" w:lineRule="auto"/>
            </w:pPr>
            <w:r>
              <w:t xml:space="preserve">- </w:t>
            </w:r>
            <w:hyperlink r:id="rId57" w:history="1">
              <w:r>
                <w:rPr>
                  <w:rStyle w:val="a6"/>
                  <w:color w:val="0000FF"/>
                  <w:lang w:val="en-US"/>
                </w:rPr>
                <w:t>https</w:t>
              </w:r>
              <w:r>
                <w:rPr>
                  <w:rStyle w:val="a6"/>
                  <w:color w:val="0000FF"/>
                </w:rPr>
                <w:t>://</w:t>
              </w:r>
              <w:r>
                <w:rPr>
                  <w:rStyle w:val="a6"/>
                  <w:color w:val="0000FF"/>
                  <w:lang w:val="en-US"/>
                </w:rPr>
                <w:t>www</w:t>
              </w:r>
              <w:r>
                <w:rPr>
                  <w:rStyle w:val="a6"/>
                  <w:color w:val="0000FF"/>
                </w:rPr>
                <w:t>.</w:t>
              </w:r>
              <w:proofErr w:type="spellStart"/>
              <w:r>
                <w:rPr>
                  <w:rStyle w:val="a6"/>
                  <w:color w:val="0000FF"/>
                  <w:lang w:val="en-US"/>
                </w:rPr>
                <w:t>statgrad</w:t>
              </w:r>
              <w:proofErr w:type="spellEnd"/>
              <w:r>
                <w:rPr>
                  <w:rStyle w:val="a6"/>
                  <w:color w:val="0000FF"/>
                </w:rPr>
                <w:t>.</w:t>
              </w:r>
              <w:r>
                <w:rPr>
                  <w:rStyle w:val="a6"/>
                  <w:color w:val="0000FF"/>
                  <w:lang w:val="en-US"/>
                </w:rPr>
                <w:t>org</w:t>
              </w:r>
            </w:hyperlink>
            <w:r>
              <w:t>;</w:t>
            </w:r>
          </w:p>
          <w:p w:rsidR="00090D24" w:rsidRDefault="00090D24">
            <w:pPr>
              <w:spacing w:line="360" w:lineRule="auto"/>
            </w:pPr>
            <w:r>
              <w:t xml:space="preserve">- </w:t>
            </w:r>
            <w:hyperlink r:id="rId58" w:history="1">
              <w:r>
                <w:rPr>
                  <w:rStyle w:val="a6"/>
                  <w:color w:val="0000FF"/>
                </w:rPr>
                <w:t>https://edx.kursitet.ru</w:t>
              </w:r>
            </w:hyperlink>
            <w:r>
              <w:t>;</w:t>
            </w:r>
          </w:p>
          <w:p w:rsidR="00090D24" w:rsidRDefault="00090D24">
            <w:pPr>
              <w:spacing w:line="360" w:lineRule="auto"/>
            </w:pPr>
            <w:r>
              <w:t xml:space="preserve">- </w:t>
            </w:r>
            <w:hyperlink r:id="rId59" w:history="1">
              <w:r>
                <w:rPr>
                  <w:rStyle w:val="a6"/>
                  <w:color w:val="0000FF"/>
                </w:rPr>
                <w:t>http://expert.statgrad.org/</w:t>
              </w:r>
            </w:hyperlink>
          </w:p>
          <w:p w:rsidR="00090D24" w:rsidRDefault="00090D24">
            <w:pPr>
              <w:autoSpaceDE w:val="0"/>
              <w:autoSpaceDN w:val="0"/>
              <w:adjustRightInd w:val="0"/>
              <w:spacing w:line="360" w:lineRule="auto"/>
            </w:pPr>
          </w:p>
        </w:tc>
      </w:tr>
    </w:tbl>
    <w:p w:rsidR="00090D24" w:rsidRDefault="00090D24" w:rsidP="00090D24">
      <w:pPr>
        <w:tabs>
          <w:tab w:val="left" w:pos="993"/>
        </w:tabs>
        <w:spacing w:line="360" w:lineRule="auto"/>
        <w:rPr>
          <w:b/>
        </w:rPr>
      </w:pPr>
    </w:p>
    <w:p w:rsidR="00090D24" w:rsidRDefault="00090D24" w:rsidP="00090D24">
      <w:pPr>
        <w:tabs>
          <w:tab w:val="left" w:pos="993"/>
        </w:tabs>
        <w:spacing w:line="360" w:lineRule="auto"/>
        <w:jc w:val="center"/>
        <w:rPr>
          <w:b/>
        </w:rPr>
      </w:pPr>
      <w:r>
        <w:rPr>
          <w:b/>
        </w:rPr>
        <w:t>6. Итоговая аттестация</w:t>
      </w:r>
    </w:p>
    <w:p w:rsidR="00090D24" w:rsidRDefault="00090D24" w:rsidP="00090D24">
      <w:pPr>
        <w:tabs>
          <w:tab w:val="left" w:pos="993"/>
        </w:tabs>
        <w:spacing w:line="360" w:lineRule="auto"/>
        <w:ind w:firstLine="737"/>
        <w:jc w:val="both"/>
        <w:rPr>
          <w:color w:val="000000"/>
          <w:spacing w:val="-6"/>
        </w:rPr>
      </w:pPr>
      <w:r>
        <w:rPr>
          <w:color w:val="000000"/>
          <w:spacing w:val="-6"/>
        </w:rPr>
        <w:t xml:space="preserve">Итоговая аттестация проводится в форме зачета. В качестве заданий зачета предлагается оценить калиброванные образцы ответов на задания развернутым ответом. Критерии зачета – 90% заданий, оценка за которые совпадает с </w:t>
      </w:r>
      <w:proofErr w:type="gramStart"/>
      <w:r>
        <w:rPr>
          <w:color w:val="000000"/>
          <w:spacing w:val="-6"/>
        </w:rPr>
        <w:t>эталонной</w:t>
      </w:r>
      <w:proofErr w:type="gramEnd"/>
      <w:r>
        <w:rPr>
          <w:color w:val="000000"/>
          <w:spacing w:val="-6"/>
        </w:rPr>
        <w:t>.</w:t>
      </w:r>
    </w:p>
    <w:p w:rsidR="00090D24" w:rsidRDefault="00090D24" w:rsidP="00090D24">
      <w:pPr>
        <w:spacing w:line="360" w:lineRule="auto"/>
        <w:ind w:firstLine="737"/>
        <w:rPr>
          <w:b/>
          <w:color w:val="000000"/>
          <w:spacing w:val="2"/>
        </w:rPr>
      </w:pPr>
      <w:r>
        <w:rPr>
          <w:b/>
          <w:color w:val="000000"/>
          <w:spacing w:val="2"/>
        </w:rPr>
        <w:t>Оценочные материалы</w:t>
      </w:r>
    </w:p>
    <w:p w:rsidR="00090D24" w:rsidRDefault="00090D24" w:rsidP="00090D24">
      <w:pPr>
        <w:spacing w:line="360" w:lineRule="auto"/>
        <w:ind w:firstLine="737"/>
        <w:jc w:val="both"/>
      </w:pPr>
      <w:r>
        <w:t xml:space="preserve">Аттестация-допуск через систему </w:t>
      </w:r>
      <w:hyperlink r:id="rId60" w:history="1">
        <w:r>
          <w:rPr>
            <w:rStyle w:val="a6"/>
            <w:color w:val="0000FF"/>
          </w:rPr>
          <w:t>http://expert.statgrad.org/</w:t>
        </w:r>
      </w:hyperlink>
      <w:r>
        <w:t>.</w:t>
      </w:r>
    </w:p>
    <w:p w:rsidR="00090D24" w:rsidRDefault="00090D24" w:rsidP="00090D24">
      <w:pPr>
        <w:spacing w:line="360" w:lineRule="auto"/>
        <w:ind w:firstLine="737"/>
        <w:jc w:val="both"/>
      </w:pPr>
      <w:r>
        <w:rPr>
          <w:color w:val="000000"/>
          <w:spacing w:val="-6"/>
        </w:rPr>
        <w:t xml:space="preserve">После входа в систему, каждый слушатель проходит процедуру аттестации-допуска работы Экспертом: </w:t>
      </w:r>
      <w:r>
        <w:t>аттестация заключается в проверке экспертом калиброванных ответов участников и сравнении выставленной экспертом оценки со стандартизованной оценкой. Если расхождение оценок эксперта со стандартными оценками не велико</w:t>
      </w:r>
      <w:r>
        <w:rPr>
          <w:color w:val="000000"/>
          <w:spacing w:val="-6"/>
        </w:rPr>
        <w:t xml:space="preserve"> (не более чем на 10%)</w:t>
      </w:r>
      <w:r>
        <w:t>, эксперт допускается до проверки работ.</w:t>
      </w:r>
    </w:p>
    <w:p w:rsidR="00090D24" w:rsidRDefault="00090D24" w:rsidP="00090D24">
      <w:pPr>
        <w:pStyle w:val="a4"/>
        <w:tabs>
          <w:tab w:val="left" w:pos="993"/>
        </w:tabs>
        <w:spacing w:before="0" w:line="360" w:lineRule="auto"/>
        <w:ind w:firstLine="737"/>
        <w:contextualSpacing/>
        <w:jc w:val="center"/>
        <w:outlineLvl w:val="1"/>
        <w:rPr>
          <w:color w:val="000000"/>
          <w:spacing w:val="-6"/>
          <w:szCs w:val="24"/>
        </w:rPr>
      </w:pPr>
      <w:bookmarkStart w:id="54" w:name="_Toc437256347"/>
      <w:r>
        <w:rPr>
          <w:bCs/>
          <w:color w:val="000000"/>
          <w:spacing w:val="-6"/>
          <w:szCs w:val="24"/>
        </w:rPr>
        <w:t>5.</w:t>
      </w:r>
      <w:r>
        <w:rPr>
          <w:b/>
          <w:bCs/>
          <w:color w:val="000000"/>
          <w:spacing w:val="-6"/>
          <w:szCs w:val="24"/>
        </w:rPr>
        <w:t xml:space="preserve"> </w:t>
      </w:r>
      <w:r>
        <w:rPr>
          <w:bCs/>
          <w:color w:val="000000"/>
          <w:spacing w:val="-6"/>
          <w:szCs w:val="24"/>
        </w:rPr>
        <w:t>Учебно-методический комплект по программе дистанционной подготовки экспертов</w:t>
      </w:r>
      <w:bookmarkEnd w:id="54"/>
    </w:p>
    <w:p w:rsidR="00090D24" w:rsidRDefault="00090D24" w:rsidP="00090D24">
      <w:pPr>
        <w:tabs>
          <w:tab w:val="left" w:pos="993"/>
        </w:tabs>
        <w:spacing w:line="360" w:lineRule="auto"/>
        <w:ind w:firstLine="737"/>
        <w:jc w:val="both"/>
        <w:rPr>
          <w:color w:val="000000"/>
          <w:spacing w:val="-6"/>
        </w:rPr>
      </w:pPr>
      <w:r>
        <w:rPr>
          <w:color w:val="000000"/>
          <w:spacing w:val="-6"/>
        </w:rPr>
        <w:t>Экспертам по проверке заданий с развернутым ответом предлагались следующие материалы.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6"/>
        <w:gridCol w:w="5538"/>
      </w:tblGrid>
      <w:tr w:rsidR="00090D24" w:rsidTr="00090D24">
        <w:trPr>
          <w:cantSplit/>
        </w:trPr>
        <w:tc>
          <w:tcPr>
            <w:tcW w:w="219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Порядок проведения национальных исследований качества образования в Российской Федерации</w:t>
            </w:r>
          </w:p>
        </w:tc>
        <w:tc>
          <w:tcPr>
            <w:tcW w:w="281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Текст в курсах + файл для скачивания с инструкцией.</w:t>
            </w:r>
          </w:p>
        </w:tc>
      </w:tr>
      <w:tr w:rsidR="00090D24" w:rsidTr="00090D24">
        <w:trPr>
          <w:cantSplit/>
        </w:trPr>
        <w:tc>
          <w:tcPr>
            <w:tcW w:w="219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Инструкция эксперта</w:t>
            </w:r>
          </w:p>
        </w:tc>
        <w:tc>
          <w:tcPr>
            <w:tcW w:w="281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Текст в курсах + файл для скачивания с инструкцией.</w:t>
            </w:r>
          </w:p>
        </w:tc>
      </w:tr>
      <w:tr w:rsidR="00090D24" w:rsidTr="00090D24">
        <w:trPr>
          <w:cantSplit/>
        </w:trPr>
        <w:tc>
          <w:tcPr>
            <w:tcW w:w="219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lastRenderedPageBreak/>
              <w:t xml:space="preserve">Инструкция по работе в системе </w:t>
            </w:r>
            <w:proofErr w:type="spellStart"/>
            <w:r>
              <w:t>СтатГрад</w:t>
            </w:r>
            <w:proofErr w:type="spellEnd"/>
            <w:r>
              <w:t>-Эксперт</w:t>
            </w:r>
          </w:p>
        </w:tc>
        <w:tc>
          <w:tcPr>
            <w:tcW w:w="281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Текст в курсах + файл для скачивания с инструкцией.</w:t>
            </w:r>
          </w:p>
        </w:tc>
      </w:tr>
      <w:tr w:rsidR="00090D24" w:rsidTr="00090D24">
        <w:trPr>
          <w:cantSplit/>
        </w:trPr>
        <w:tc>
          <w:tcPr>
            <w:tcW w:w="219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Видео: работа с системой СГ-эксперт</w:t>
            </w:r>
          </w:p>
        </w:tc>
        <w:tc>
          <w:tcPr>
            <w:tcW w:w="281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 xml:space="preserve">Видео с инструкцией по работе в системе удаленной проверки </w:t>
            </w:r>
            <w:proofErr w:type="spellStart"/>
            <w:r>
              <w:t>СтатГрад</w:t>
            </w:r>
            <w:proofErr w:type="spellEnd"/>
            <w:r>
              <w:t>-Эксперт.</w:t>
            </w:r>
          </w:p>
        </w:tc>
      </w:tr>
      <w:tr w:rsidR="00090D24" w:rsidTr="00090D24">
        <w:trPr>
          <w:cantSplit/>
        </w:trPr>
        <w:tc>
          <w:tcPr>
            <w:tcW w:w="219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Подходы к оцениванию заданий с развернутым ответом</w:t>
            </w:r>
          </w:p>
        </w:tc>
        <w:tc>
          <w:tcPr>
            <w:tcW w:w="281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 xml:space="preserve">Видео с пояснениями подходов к оцениванию работ </w:t>
            </w:r>
          </w:p>
        </w:tc>
      </w:tr>
      <w:tr w:rsidR="00090D24" w:rsidTr="00090D24">
        <w:trPr>
          <w:cantSplit/>
        </w:trPr>
        <w:tc>
          <w:tcPr>
            <w:tcW w:w="219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Критерии проверки</w:t>
            </w:r>
          </w:p>
        </w:tc>
        <w:tc>
          <w:tcPr>
            <w:tcW w:w="2810" w:type="pct"/>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pPr>
            <w:r>
              <w:t xml:space="preserve">Файл </w:t>
            </w:r>
            <w:proofErr w:type="spellStart"/>
            <w:r>
              <w:rPr>
                <w:lang w:val="en-US"/>
              </w:rPr>
              <w:t>pdf</w:t>
            </w:r>
            <w:proofErr w:type="spellEnd"/>
            <w:r>
              <w:t xml:space="preserve"> для скачивания. Критерии проверки заданий и пояснения к ним.</w:t>
            </w:r>
          </w:p>
        </w:tc>
      </w:tr>
    </w:tbl>
    <w:p w:rsidR="00090D24" w:rsidRDefault="00090D24" w:rsidP="00090D24">
      <w:pPr>
        <w:tabs>
          <w:tab w:val="left" w:pos="993"/>
        </w:tabs>
        <w:spacing w:line="360" w:lineRule="auto"/>
        <w:rPr>
          <w:color w:val="000000"/>
          <w:spacing w:val="-6"/>
        </w:rPr>
      </w:pPr>
    </w:p>
    <w:p w:rsidR="00090D24" w:rsidRDefault="00090D24" w:rsidP="00090D24">
      <w:pPr>
        <w:pStyle w:val="a4"/>
        <w:spacing w:before="0" w:line="360" w:lineRule="auto"/>
        <w:ind w:firstLine="709"/>
        <w:contextualSpacing/>
        <w:jc w:val="both"/>
        <w:rPr>
          <w:rFonts w:eastAsiaTheme="minorEastAsia"/>
          <w:szCs w:val="24"/>
        </w:rPr>
      </w:pPr>
      <w:bookmarkStart w:id="55" w:name="_Toc399724656"/>
      <w:r>
        <w:rPr>
          <w:rFonts w:eastAsiaTheme="minorEastAsia"/>
          <w:bCs/>
          <w:szCs w:val="24"/>
        </w:rPr>
        <w:t>Порядок проведения национальных исследований качества образования в Российской Федерации</w:t>
      </w:r>
    </w:p>
    <w:p w:rsidR="00090D24" w:rsidRDefault="00090D24" w:rsidP="00090D24">
      <w:pPr>
        <w:spacing w:line="360" w:lineRule="auto"/>
        <w:ind w:firstLine="709"/>
        <w:jc w:val="both"/>
        <w:rPr>
          <w:rFonts w:eastAsiaTheme="minorEastAsia"/>
        </w:rPr>
      </w:pPr>
      <w:r>
        <w:t>Термины и сокращения</w:t>
      </w:r>
    </w:p>
    <w:p w:rsidR="00090D24" w:rsidRDefault="00090D24" w:rsidP="00090D24">
      <w:pPr>
        <w:spacing w:line="360" w:lineRule="auto"/>
        <w:ind w:firstLine="709"/>
        <w:jc w:val="both"/>
      </w:pPr>
      <w:r>
        <w:t xml:space="preserve">НИКО </w:t>
      </w:r>
      <w:r>
        <w:sym w:font="Symbol" w:char="F02D"/>
      </w:r>
      <w:r>
        <w:t xml:space="preserve"> Национальные исследования качества образования.</w:t>
      </w:r>
    </w:p>
    <w:p w:rsidR="00090D24" w:rsidRDefault="00090D24" w:rsidP="00090D24">
      <w:pPr>
        <w:spacing w:line="360" w:lineRule="auto"/>
        <w:ind w:firstLine="708"/>
        <w:jc w:val="both"/>
      </w:pPr>
      <w:r>
        <w:t>Федеральный организатор НИКО – Московский центр непрерывного математического образования, осуществляющий организацию и общую координацию исследования.</w:t>
      </w:r>
    </w:p>
    <w:p w:rsidR="00090D24" w:rsidRDefault="00090D24" w:rsidP="00090D24">
      <w:pPr>
        <w:spacing w:line="360" w:lineRule="auto"/>
        <w:ind w:firstLine="708"/>
        <w:jc w:val="both"/>
      </w:pPr>
      <w:r>
        <w:t xml:space="preserve">ОО </w:t>
      </w:r>
      <w:r>
        <w:sym w:font="Symbol" w:char="F02D"/>
      </w:r>
      <w:r>
        <w:t xml:space="preserve"> образовательные организации. </w:t>
      </w:r>
    </w:p>
    <w:p w:rsidR="00090D24" w:rsidRDefault="00090D24" w:rsidP="00090D24">
      <w:pPr>
        <w:spacing w:line="360" w:lineRule="auto"/>
        <w:ind w:firstLine="708"/>
        <w:jc w:val="both"/>
      </w:pPr>
      <w:r>
        <w:t xml:space="preserve">ОИВ субъекта Российской Федерации или ОИВ </w:t>
      </w:r>
      <w:r>
        <w:sym w:font="Symbol" w:char="F02D"/>
      </w:r>
      <w:r>
        <w:t xml:space="preserve"> орган исполнительной власти субъекта Российской Федерации, осуществляющий государственное управление в сфере образования.</w:t>
      </w:r>
    </w:p>
    <w:p w:rsidR="00090D24" w:rsidRDefault="00090D24" w:rsidP="00090D24">
      <w:pPr>
        <w:spacing w:line="360" w:lineRule="auto"/>
        <w:ind w:firstLine="708"/>
        <w:jc w:val="both"/>
      </w:pPr>
      <w:r>
        <w:t xml:space="preserve">Региональный координатор ОИВ </w:t>
      </w:r>
      <w:r>
        <w:sym w:font="Symbol" w:char="F02D"/>
      </w:r>
      <w:r>
        <w:t xml:space="preserve"> специалист, назначенный ОИВ для координации процедур исследований на региональном уровне.</w:t>
      </w:r>
    </w:p>
    <w:p w:rsidR="00090D24" w:rsidRDefault="00090D24" w:rsidP="00090D24">
      <w:pPr>
        <w:spacing w:line="360" w:lineRule="auto"/>
        <w:ind w:firstLine="708"/>
        <w:jc w:val="both"/>
      </w:pPr>
      <w:r>
        <w:t>Центр сканирования – РЦОИ или иной пункт, установленный ОИВ, удовлетворяющий техническим требованиям к центру сканирования.</w:t>
      </w:r>
    </w:p>
    <w:p w:rsidR="00090D24" w:rsidRDefault="00090D24" w:rsidP="00090D24">
      <w:pPr>
        <w:spacing w:line="360" w:lineRule="auto"/>
        <w:ind w:firstLine="708"/>
        <w:jc w:val="both"/>
      </w:pPr>
      <w:r>
        <w:t xml:space="preserve">ППИ </w:t>
      </w:r>
      <w:r>
        <w:sym w:font="Symbol" w:char="F02D"/>
      </w:r>
      <w:r>
        <w:t xml:space="preserve"> пункт проведения исследования на базе ОО, которая участвует в НИКО. </w:t>
      </w:r>
    </w:p>
    <w:p w:rsidR="00090D24" w:rsidRDefault="00090D24" w:rsidP="00090D24">
      <w:pPr>
        <w:spacing w:line="360" w:lineRule="auto"/>
        <w:ind w:firstLine="708"/>
        <w:jc w:val="both"/>
      </w:pPr>
      <w:r>
        <w:t>Ответственный организатор ППИ - директор ОО или назначенный им ответственный за взаимодействие с ОИВ и общую координацию проведения исследования в ППИ.</w:t>
      </w:r>
    </w:p>
    <w:p w:rsidR="00090D24" w:rsidRDefault="00090D24" w:rsidP="00090D24">
      <w:pPr>
        <w:spacing w:line="360" w:lineRule="auto"/>
        <w:ind w:firstLine="708"/>
        <w:jc w:val="both"/>
      </w:pPr>
      <w:r>
        <w:t xml:space="preserve">Организатор </w:t>
      </w:r>
      <w:r>
        <w:sym w:font="Symbol" w:char="F02D"/>
      </w:r>
      <w:r>
        <w:t xml:space="preserve"> сотрудник ОО, назначенный организатором в аудитории.</w:t>
      </w:r>
    </w:p>
    <w:p w:rsidR="00090D24" w:rsidRDefault="00090D24" w:rsidP="00090D24">
      <w:pPr>
        <w:spacing w:line="360" w:lineRule="auto"/>
        <w:ind w:firstLine="708"/>
        <w:jc w:val="both"/>
      </w:pPr>
      <w:r>
        <w:t xml:space="preserve">Независимый наблюдатель </w:t>
      </w:r>
      <w:r>
        <w:sym w:font="Symbol" w:char="F02D"/>
      </w:r>
      <w:r>
        <w:t xml:space="preserve"> специалист, наблюдающий за ходом проведения исследования в ППИ. В качестве наблюдателя не может выступать учитель ОО, в помещениях которого проводится исследование. Наблюдателем может быть сотрудник </w:t>
      </w:r>
      <w:proofErr w:type="gramStart"/>
      <w:r>
        <w:t>другого</w:t>
      </w:r>
      <w:proofErr w:type="gramEnd"/>
      <w:r>
        <w:t xml:space="preserve"> ОО, специалист ОИВ или общественный наблюдатель, направленный ОИВ.</w:t>
      </w:r>
    </w:p>
    <w:p w:rsidR="00090D24" w:rsidRDefault="00090D24" w:rsidP="00090D24">
      <w:pPr>
        <w:spacing w:line="360" w:lineRule="auto"/>
        <w:ind w:firstLine="708"/>
        <w:jc w:val="both"/>
      </w:pPr>
      <w:r>
        <w:lastRenderedPageBreak/>
        <w:t xml:space="preserve">КИМ </w:t>
      </w:r>
      <w:r>
        <w:sym w:font="Symbol" w:char="F02D"/>
      </w:r>
      <w:r>
        <w:t xml:space="preserve"> контрольные измерительные материалы для проведения диагностической работы в рамках НИКО.</w:t>
      </w:r>
    </w:p>
    <w:p w:rsidR="00090D24" w:rsidRDefault="00090D24" w:rsidP="00090D24">
      <w:pPr>
        <w:spacing w:line="360" w:lineRule="auto"/>
        <w:ind w:firstLine="708"/>
        <w:jc w:val="both"/>
      </w:pPr>
      <w:r>
        <w:t xml:space="preserve">Сейф-пакет </w:t>
      </w:r>
      <w:r>
        <w:sym w:font="Symbol" w:char="F02D"/>
      </w:r>
      <w:r>
        <w:t xml:space="preserve"> специальный номерной пакет, защищенный от несанкционированного вскрытия. </w:t>
      </w:r>
    </w:p>
    <w:p w:rsidR="00090D24" w:rsidRDefault="00090D24" w:rsidP="00090D24">
      <w:pPr>
        <w:spacing w:line="360" w:lineRule="auto"/>
        <w:ind w:firstLine="708"/>
        <w:jc w:val="both"/>
      </w:pPr>
      <w:r>
        <w:t xml:space="preserve">Доставочный пакет </w:t>
      </w:r>
      <w:r>
        <w:sym w:font="Symbol" w:char="F02D"/>
      </w:r>
      <w:r>
        <w:t xml:space="preserve"> конверт для отправки материалов на сканирование из ППИ в ОИВ после проведения мониторингового исследования.</w:t>
      </w:r>
    </w:p>
    <w:p w:rsidR="00090D24" w:rsidRDefault="00090D24" w:rsidP="00090D24">
      <w:pPr>
        <w:spacing w:line="360" w:lineRule="auto"/>
        <w:ind w:firstLine="708"/>
        <w:jc w:val="both"/>
      </w:pPr>
      <w:proofErr w:type="spellStart"/>
      <w:r>
        <w:t>СтатГрад</w:t>
      </w:r>
      <w:proofErr w:type="spellEnd"/>
      <w:r>
        <w:t>-Эксперт (или СГ-Эксперт) – система удаленной проверки заданий с развернутым ответом.</w:t>
      </w:r>
    </w:p>
    <w:p w:rsidR="00090D24" w:rsidRDefault="00090D24" w:rsidP="00090D24">
      <w:pPr>
        <w:spacing w:line="360" w:lineRule="auto"/>
        <w:ind w:firstLine="708"/>
        <w:jc w:val="both"/>
        <w:rPr>
          <w:b/>
          <w:i/>
        </w:rPr>
      </w:pPr>
    </w:p>
    <w:p w:rsidR="00090D24" w:rsidRDefault="00090D24" w:rsidP="00090D24">
      <w:pPr>
        <w:spacing w:line="360" w:lineRule="auto"/>
        <w:ind w:firstLine="708"/>
        <w:jc w:val="both"/>
        <w:rPr>
          <w:b/>
          <w:i/>
        </w:rPr>
      </w:pPr>
      <w:r>
        <w:rPr>
          <w:b/>
          <w:i/>
        </w:rPr>
        <w:t>Общие положения</w:t>
      </w:r>
    </w:p>
    <w:p w:rsidR="00090D24" w:rsidRDefault="00090D24" w:rsidP="00090D24">
      <w:pPr>
        <w:spacing w:line="360" w:lineRule="auto"/>
        <w:ind w:firstLine="708"/>
        <w:jc w:val="both"/>
      </w:pPr>
      <w:r>
        <w:t>Национальные исследования качества образования (НИКО) проводятся в целях развития единого образовательного пространства в Российской Федерации, совершенствования общероссийской системы оценки качества образования.</w:t>
      </w:r>
    </w:p>
    <w:p w:rsidR="00090D24" w:rsidRDefault="00090D24" w:rsidP="00090D24">
      <w:pPr>
        <w:spacing w:line="360" w:lineRule="auto"/>
        <w:ind w:firstLine="541"/>
        <w:jc w:val="both"/>
      </w:pPr>
      <w:r>
        <w:t>В рамках НИКО предусмотрено проведение в 2014-2015 гг. мониторинговых исследований:</w:t>
      </w:r>
    </w:p>
    <w:p w:rsidR="00090D24" w:rsidRDefault="00090D24" w:rsidP="00FA76D6">
      <w:pPr>
        <w:numPr>
          <w:ilvl w:val="0"/>
          <w:numId w:val="7"/>
        </w:numPr>
        <w:spacing w:line="360" w:lineRule="auto"/>
        <w:jc w:val="both"/>
      </w:pPr>
      <w:r>
        <w:t>качества математического образования в 5-7 классах (28 октября 2014 г.);</w:t>
      </w:r>
    </w:p>
    <w:p w:rsidR="00090D24" w:rsidRDefault="00090D24" w:rsidP="00FA76D6">
      <w:pPr>
        <w:numPr>
          <w:ilvl w:val="0"/>
          <w:numId w:val="7"/>
        </w:numPr>
        <w:spacing w:line="360" w:lineRule="auto"/>
        <w:jc w:val="both"/>
      </w:pPr>
      <w:r>
        <w:t>качества начального образования (апрель 2015 г.);</w:t>
      </w:r>
    </w:p>
    <w:p w:rsidR="00090D24" w:rsidRDefault="00090D24" w:rsidP="00FA76D6">
      <w:pPr>
        <w:numPr>
          <w:ilvl w:val="0"/>
          <w:numId w:val="7"/>
        </w:numPr>
        <w:spacing w:line="360" w:lineRule="auto"/>
        <w:jc w:val="both"/>
      </w:pPr>
      <w:r>
        <w:t>качества образования в области информационных технологий в 8-9 классах (октябрь 2015 г.).</w:t>
      </w:r>
    </w:p>
    <w:p w:rsidR="00090D24" w:rsidRDefault="00090D24" w:rsidP="00090D24">
      <w:pPr>
        <w:spacing w:line="360" w:lineRule="auto"/>
        <w:ind w:firstLine="541"/>
        <w:jc w:val="both"/>
      </w:pPr>
      <w:r>
        <w:t>Мероприятия НИКО проводятся на выборке образовательных организаций. Формирование выборки ОО осуществляет организация-координатор проведения исследований (Московский центр непрерывного математического образования (МЦНМО)) на основании специально разработанной методики.</w:t>
      </w:r>
    </w:p>
    <w:p w:rsidR="00090D24" w:rsidRDefault="00090D24" w:rsidP="00090D24">
      <w:pPr>
        <w:spacing w:line="360" w:lineRule="auto"/>
        <w:ind w:firstLine="541"/>
        <w:jc w:val="both"/>
      </w:pPr>
      <w:r>
        <w:t>Мониторинговые исследования проводятся в бланковой форме с использованием диагностических работ и анкетирования.</w:t>
      </w:r>
    </w:p>
    <w:p w:rsidR="00090D24" w:rsidRDefault="00090D24" w:rsidP="00090D24">
      <w:pPr>
        <w:spacing w:line="360" w:lineRule="auto"/>
        <w:ind w:firstLine="541"/>
        <w:jc w:val="both"/>
      </w:pPr>
      <w:r>
        <w:t xml:space="preserve">Исследования проводятся анонимно, данные об участниках в рамках исследований собираются без привязки к ФИО. ОО может принять решение о фиксации и хранении у себя результатов участников в привязке к ФИО для предоставления результатов родителям и выставления </w:t>
      </w:r>
      <w:r>
        <w:rPr>
          <w:b/>
        </w:rPr>
        <w:t>положительных</w:t>
      </w:r>
      <w:r>
        <w:t xml:space="preserve"> отметок участникам, успешно справившимся с диагностической работой.</w:t>
      </w:r>
    </w:p>
    <w:p w:rsidR="00090D24" w:rsidRDefault="00090D24" w:rsidP="00090D24">
      <w:pPr>
        <w:spacing w:line="360" w:lineRule="auto"/>
        <w:ind w:firstLine="541"/>
        <w:jc w:val="both"/>
      </w:pPr>
      <w:r>
        <w:t xml:space="preserve">Результаты исследований могут быть использованы ОО, муниципальными и региональными органами исполнительной власти, осуществляющими государственное </w:t>
      </w:r>
      <w:r>
        <w:lastRenderedPageBreak/>
        <w:t>управление в сфере образования, для анализа текущего состояния системы образования и формирования программ её развития.</w:t>
      </w:r>
    </w:p>
    <w:p w:rsidR="00090D24" w:rsidRDefault="00090D24" w:rsidP="00090D24">
      <w:pPr>
        <w:spacing w:line="360" w:lineRule="auto"/>
        <w:ind w:firstLine="541"/>
        <w:jc w:val="both"/>
      </w:pPr>
      <w:r>
        <w:t>Не предусмотрено использование результатов указанных исследований для оценки деятельности учителей, ОО, муниципальных и региональных органов исполнительной власти, осуществляющих государственное управление в сфере образования.</w:t>
      </w:r>
    </w:p>
    <w:p w:rsidR="00090D24" w:rsidRDefault="00090D24" w:rsidP="00090D24">
      <w:pPr>
        <w:spacing w:line="360" w:lineRule="auto"/>
        <w:ind w:firstLine="541"/>
        <w:jc w:val="both"/>
      </w:pPr>
      <w:r>
        <w:t xml:space="preserve">Обсуждение результатов и перспективных направлений </w:t>
      </w:r>
      <w:proofErr w:type="gramStart"/>
      <w:r>
        <w:t>развития системы оценки качества образования</w:t>
      </w:r>
      <w:proofErr w:type="gramEnd"/>
      <w:r>
        <w:t xml:space="preserve"> проводится ежегодно в рамках межрегиональных конференций по оценке качества образования.</w:t>
      </w:r>
    </w:p>
    <w:p w:rsidR="00090D24" w:rsidRDefault="00090D24" w:rsidP="00090D24">
      <w:pPr>
        <w:spacing w:line="360" w:lineRule="auto"/>
        <w:rPr>
          <w:b/>
          <w:bCs/>
        </w:rPr>
      </w:pPr>
    </w:p>
    <w:p w:rsidR="00090D24" w:rsidRDefault="00090D24" w:rsidP="00090D24">
      <w:pPr>
        <w:spacing w:after="360" w:line="360" w:lineRule="auto"/>
        <w:jc w:val="center"/>
        <w:rPr>
          <w:rStyle w:val="aff4"/>
          <w:rFonts w:ascii="Times New Roman" w:eastAsiaTheme="minorEastAsia" w:hAnsi="Times New Roman"/>
          <w:i w:val="0"/>
          <w:iCs w:val="0"/>
          <w:color w:val="auto"/>
          <w:bdr w:val="none" w:sz="0" w:space="0" w:color="auto" w:frame="1"/>
        </w:rPr>
      </w:pPr>
      <w:r>
        <w:rPr>
          <w:b/>
          <w:bCs/>
        </w:rPr>
        <w:t xml:space="preserve">Инструкция эксперта по проверке развернутых ответов при проведении национальных исследований качества образования в сфере информационных технологий в Российской Федерации </w:t>
      </w:r>
      <w:bookmarkStart w:id="56" w:name="_Toc399724657"/>
      <w:bookmarkEnd w:id="55"/>
    </w:p>
    <w:p w:rsidR="00090D24" w:rsidRDefault="00090D24" w:rsidP="00090D24">
      <w:pPr>
        <w:spacing w:line="360" w:lineRule="auto"/>
        <w:ind w:firstLine="709"/>
        <w:jc w:val="both"/>
        <w:rPr>
          <w:rFonts w:eastAsiaTheme="minorEastAsia"/>
        </w:rPr>
      </w:pPr>
      <w:r>
        <w:rPr>
          <w:b/>
        </w:rPr>
        <w:t>Общие положения</w:t>
      </w:r>
    </w:p>
    <w:p w:rsidR="00090D24" w:rsidRDefault="00090D24" w:rsidP="00090D24">
      <w:pPr>
        <w:spacing w:line="360" w:lineRule="auto"/>
        <w:ind w:firstLine="709"/>
        <w:jc w:val="both"/>
      </w:pPr>
      <w:r>
        <w:t xml:space="preserve">Проверка заданий осуществляется удаленно через систему </w:t>
      </w:r>
      <w:proofErr w:type="spellStart"/>
      <w:r>
        <w:t>СтатГрад</w:t>
      </w:r>
      <w:proofErr w:type="spellEnd"/>
      <w:r>
        <w:t xml:space="preserve">-Эксперт в период </w:t>
      </w:r>
      <w:r>
        <w:rPr>
          <w:lang w:val="en-US"/>
        </w:rPr>
        <w:t>c</w:t>
      </w:r>
      <w:r>
        <w:t xml:space="preserve"> 9 по 30 октября. Назначенные региональным координатором эксперты по проверке заданий направляются на дистанционное обучение работе с системой СГ-Эксперт (в системе </w:t>
      </w:r>
      <w:proofErr w:type="spellStart"/>
      <w:r>
        <w:t>Курситет</w:t>
      </w:r>
      <w:proofErr w:type="spellEnd"/>
      <w:r>
        <w:t xml:space="preserve">). В системе </w:t>
      </w:r>
      <w:proofErr w:type="spellStart"/>
      <w:r>
        <w:t>Курситет</w:t>
      </w:r>
      <w:proofErr w:type="spellEnd"/>
      <w:r>
        <w:t xml:space="preserve"> экспертам будут доступны обучающие материалы по работе с системой </w:t>
      </w:r>
      <w:proofErr w:type="spellStart"/>
      <w:r>
        <w:t>СтатГрад</w:t>
      </w:r>
      <w:proofErr w:type="spellEnd"/>
      <w:r>
        <w:t>-Эксперт, а также разбор заданий с развернутым ответом и объяснение принципов проверки.</w:t>
      </w:r>
    </w:p>
    <w:p w:rsidR="00090D24" w:rsidRDefault="00090D24" w:rsidP="00090D24">
      <w:pPr>
        <w:spacing w:line="360" w:lineRule="auto"/>
        <w:ind w:firstLine="709"/>
        <w:jc w:val="both"/>
      </w:pPr>
      <w:r>
        <w:t xml:space="preserve">Прошедшие обучение эксперты получают доступ в систему СГ-Эксперт, где каждый эксперт проходит дополнительное тестирование, которое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090D24" w:rsidRDefault="00090D24" w:rsidP="00090D24">
      <w:pPr>
        <w:spacing w:line="360" w:lineRule="auto"/>
        <w:ind w:firstLine="709"/>
        <w:jc w:val="both"/>
      </w:pPr>
      <w:r>
        <w:t xml:space="preserve">Экспертом по проверке развернутых ответов при проведении НИКО в сфере информационных технологий может работать учитель информатики </w:t>
      </w:r>
      <w:r>
        <w:rPr>
          <w:lang w:eastAsia="zh-CN" w:bidi="hi-IN"/>
        </w:rPr>
        <w:t>с опытом проверки работ ЕГЭ или ОГЭ по информатике и ИКТ,</w:t>
      </w:r>
      <w:r>
        <w:t xml:space="preserve"> работающий в ОО субъекта Российской Федерации, но не обязательно в ОО, участвующих в исследованиях. </w:t>
      </w:r>
    </w:p>
    <w:p w:rsidR="00090D24" w:rsidRDefault="00090D24" w:rsidP="00090D24">
      <w:pPr>
        <w:spacing w:line="360" w:lineRule="auto"/>
        <w:ind w:firstLine="709"/>
        <w:jc w:val="both"/>
      </w:pPr>
      <w:r>
        <w:t>Эксперты назначаются региональным координатором ОИВ. Экспертами могут быть назначены только сотрудники, имеющие высокоскоростной доступ в интернет.</w:t>
      </w:r>
    </w:p>
    <w:p w:rsidR="00090D24" w:rsidRDefault="00090D24" w:rsidP="00090D24">
      <w:pPr>
        <w:spacing w:line="360" w:lineRule="auto"/>
        <w:ind w:firstLine="709"/>
        <w:jc w:val="both"/>
      </w:pPr>
      <w:r>
        <w:lastRenderedPageBreak/>
        <w:t xml:space="preserve"> </w:t>
      </w:r>
    </w:p>
    <w:bookmarkEnd w:id="56"/>
    <w:p w:rsidR="00090D24" w:rsidRDefault="00090D24" w:rsidP="00090D24">
      <w:pPr>
        <w:spacing w:line="360" w:lineRule="auto"/>
        <w:ind w:firstLine="709"/>
        <w:jc w:val="both"/>
        <w:rPr>
          <w:b/>
          <w:i/>
        </w:rPr>
      </w:pPr>
      <w:r>
        <w:rPr>
          <w:b/>
          <w:i/>
        </w:rPr>
        <w:t>Порядок действий эксперта при подготовке к проверке работ</w:t>
      </w:r>
    </w:p>
    <w:p w:rsidR="00090D24" w:rsidRDefault="00090D24" w:rsidP="00090D24">
      <w:pPr>
        <w:spacing w:line="360" w:lineRule="auto"/>
        <w:ind w:firstLine="709"/>
        <w:jc w:val="both"/>
      </w:pPr>
      <w:r>
        <w:t>Экспертов по проверке развернутых ответов при проведении НИКО назначают региональные координаторы ОИВ, которые направляют экспертов на дистанционные курсы обучения проведению НИКО.</w:t>
      </w:r>
    </w:p>
    <w:p w:rsidR="00090D24" w:rsidRDefault="00090D24" w:rsidP="00090D24">
      <w:pPr>
        <w:spacing w:line="360" w:lineRule="auto"/>
        <w:ind w:firstLine="709"/>
        <w:jc w:val="both"/>
        <w:rPr>
          <w:b/>
        </w:rPr>
      </w:pPr>
      <w:r>
        <w:rPr>
          <w:b/>
        </w:rPr>
        <w:t>Не позднее 1 октября</w:t>
      </w:r>
    </w:p>
    <w:p w:rsidR="00090D24" w:rsidRDefault="00090D24" w:rsidP="00090D24">
      <w:pPr>
        <w:spacing w:line="360" w:lineRule="auto"/>
        <w:ind w:firstLine="709"/>
        <w:jc w:val="both"/>
      </w:pPr>
      <w:r>
        <w:t xml:space="preserve">Эксперт должен получить от регионального координатора ОИВ адрес доступа, логин и пароль в дистанционную систему обучения. В системе дистанционного обучения эксперт сможет ознакомиться с инструкциями по использованию системы </w:t>
      </w:r>
      <w:proofErr w:type="spellStart"/>
      <w:r>
        <w:t>СтатГрад</w:t>
      </w:r>
      <w:proofErr w:type="spellEnd"/>
      <w:r>
        <w:t>-Эксперт, а также с рекомендациями по оцениванию развернутых ответов конкретной работы.</w:t>
      </w:r>
    </w:p>
    <w:p w:rsidR="00090D24" w:rsidRDefault="00090D24" w:rsidP="00090D24">
      <w:pPr>
        <w:spacing w:line="360" w:lineRule="auto"/>
        <w:ind w:firstLine="709"/>
        <w:jc w:val="both"/>
        <w:rPr>
          <w:b/>
        </w:rPr>
      </w:pPr>
      <w:r>
        <w:rPr>
          <w:b/>
        </w:rPr>
        <w:t>1-8 октября</w:t>
      </w:r>
    </w:p>
    <w:p w:rsidR="00090D24" w:rsidRDefault="00090D24" w:rsidP="00090D24">
      <w:pPr>
        <w:spacing w:line="360" w:lineRule="auto"/>
        <w:ind w:firstLine="709"/>
        <w:jc w:val="both"/>
      </w:pPr>
      <w:r>
        <w:t>Эксперт должен ознакомиться с инструкциями по использованию системы СГ-Эксперт и задать интересующие его вопросы в разделе «Форум» курсов. Материалы будут появляться в системе постепенно, часть материалов не может быть опубликована раньше 8 октября по объективным причинам.</w:t>
      </w:r>
    </w:p>
    <w:p w:rsidR="00090D24" w:rsidRDefault="00090D24" w:rsidP="00090D24">
      <w:pPr>
        <w:spacing w:line="360" w:lineRule="auto"/>
        <w:ind w:firstLine="709"/>
        <w:jc w:val="both"/>
        <w:rPr>
          <w:b/>
        </w:rPr>
      </w:pPr>
      <w:r>
        <w:rPr>
          <w:b/>
        </w:rPr>
        <w:t>8 октября</w:t>
      </w:r>
    </w:p>
    <w:p w:rsidR="00090D24" w:rsidRDefault="00090D24" w:rsidP="00090D24">
      <w:pPr>
        <w:spacing w:line="360" w:lineRule="auto"/>
        <w:ind w:firstLine="709"/>
        <w:jc w:val="both"/>
      </w:pPr>
      <w:r>
        <w:t>Сразу после проведения работ в западных регионах в 9 классе в системе дистанционного обучения станет доступен видеоролик с разбором заданий и рекомендациями по оцениванию работ.</w:t>
      </w:r>
    </w:p>
    <w:p w:rsidR="00090D24" w:rsidRDefault="00090D24" w:rsidP="00090D24">
      <w:pPr>
        <w:spacing w:line="360" w:lineRule="auto"/>
        <w:ind w:firstLine="709"/>
        <w:jc w:val="both"/>
        <w:rPr>
          <w:b/>
        </w:rPr>
      </w:pPr>
      <w:r>
        <w:rPr>
          <w:b/>
        </w:rPr>
        <w:t>начиная с 9 октября</w:t>
      </w:r>
    </w:p>
    <w:p w:rsidR="00090D24" w:rsidRDefault="00090D24" w:rsidP="00090D24">
      <w:pPr>
        <w:spacing w:line="360" w:lineRule="auto"/>
        <w:ind w:firstLine="709"/>
        <w:jc w:val="both"/>
      </w:pPr>
      <w:r>
        <w:t xml:space="preserve">В систему </w:t>
      </w:r>
      <w:proofErr w:type="spellStart"/>
      <w:r>
        <w:t>СтатГрад</w:t>
      </w:r>
      <w:proofErr w:type="spellEnd"/>
      <w:r>
        <w:t xml:space="preserve">-Эксперт начнут загружаться сканы работ участников исследования. 11-12 октября экспертам будут разосланы логины и пароли для доступа в систему СГ-Эксперт, и можно будет приступать к проверке. </w:t>
      </w:r>
    </w:p>
    <w:p w:rsidR="00090D24" w:rsidRDefault="00090D24" w:rsidP="00090D24">
      <w:pPr>
        <w:spacing w:line="360" w:lineRule="auto"/>
        <w:ind w:firstLine="709"/>
        <w:jc w:val="both"/>
      </w:pPr>
    </w:p>
    <w:p w:rsidR="00090D24" w:rsidRDefault="00090D24" w:rsidP="00090D24">
      <w:pPr>
        <w:spacing w:line="360" w:lineRule="auto"/>
        <w:ind w:firstLine="709"/>
        <w:jc w:val="both"/>
        <w:rPr>
          <w:b/>
          <w:i/>
        </w:rPr>
      </w:pPr>
      <w:r>
        <w:rPr>
          <w:b/>
          <w:i/>
        </w:rPr>
        <w:t>Порядок проверки работ участников</w:t>
      </w:r>
    </w:p>
    <w:p w:rsidR="00090D24" w:rsidRDefault="00090D24" w:rsidP="00090D24">
      <w:pPr>
        <w:spacing w:line="360" w:lineRule="auto"/>
        <w:ind w:firstLine="709"/>
        <w:jc w:val="both"/>
      </w:pPr>
      <w:r>
        <w:t>Проверка работ состоит из двух этапов.</w:t>
      </w:r>
    </w:p>
    <w:p w:rsidR="00090D24" w:rsidRDefault="00090D24" w:rsidP="00FA76D6">
      <w:pPr>
        <w:numPr>
          <w:ilvl w:val="0"/>
          <w:numId w:val="28"/>
        </w:numPr>
        <w:spacing w:line="360" w:lineRule="auto"/>
        <w:ind w:left="0" w:firstLine="709"/>
        <w:jc w:val="both"/>
      </w:pPr>
      <w:r>
        <w:t xml:space="preserve">Аттестация экспертов в системе удаленной проверки </w:t>
      </w:r>
      <w:proofErr w:type="spellStart"/>
      <w:r>
        <w:t>СтатГрад</w:t>
      </w:r>
      <w:proofErr w:type="spellEnd"/>
      <w:r>
        <w:t>-Эксперт. Аттестация заключается в проверке экспертом калиброванных ответов участников и сравнении выставленной экспертом оценки со стандартизованной оценкой. Если расхождение оценок эксперта со стандартными оценками не велико, эксперт допускается до проверки работ.</w:t>
      </w:r>
    </w:p>
    <w:p w:rsidR="00090D24" w:rsidRDefault="00090D24" w:rsidP="00FA76D6">
      <w:pPr>
        <w:numPr>
          <w:ilvl w:val="0"/>
          <w:numId w:val="28"/>
        </w:numPr>
        <w:spacing w:line="360" w:lineRule="auto"/>
        <w:ind w:left="0" w:firstLine="709"/>
        <w:jc w:val="both"/>
      </w:pPr>
      <w:r>
        <w:t>Непосредственно проверка работ участников.</w:t>
      </w:r>
    </w:p>
    <w:p w:rsidR="00090D24" w:rsidRDefault="00090D24" w:rsidP="00090D24">
      <w:pPr>
        <w:spacing w:line="360" w:lineRule="auto"/>
        <w:ind w:firstLine="709"/>
        <w:jc w:val="both"/>
      </w:pPr>
      <w:r>
        <w:lastRenderedPageBreak/>
        <w:t>Аттестация будет проходить отдельно по каждому типу заданий.</w:t>
      </w:r>
    </w:p>
    <w:p w:rsidR="00090D24" w:rsidRDefault="00090D24" w:rsidP="00090D24">
      <w:pPr>
        <w:spacing w:line="360" w:lineRule="auto"/>
        <w:ind w:firstLine="709"/>
        <w:jc w:val="both"/>
      </w:pPr>
    </w:p>
    <w:p w:rsidR="00090D24" w:rsidRDefault="00090D24" w:rsidP="00090D24">
      <w:pPr>
        <w:spacing w:line="360" w:lineRule="auto"/>
        <w:ind w:firstLine="709"/>
        <w:jc w:val="both"/>
        <w:rPr>
          <w:b/>
        </w:rPr>
      </w:pPr>
      <w:r>
        <w:rPr>
          <w:b/>
        </w:rPr>
        <w:t xml:space="preserve">Инструкция по работе с системой </w:t>
      </w:r>
      <w:proofErr w:type="spellStart"/>
      <w:r>
        <w:rPr>
          <w:b/>
        </w:rPr>
        <w:t>СтатГрад</w:t>
      </w:r>
      <w:proofErr w:type="spellEnd"/>
      <w:r>
        <w:rPr>
          <w:b/>
        </w:rPr>
        <w:t>-Эксперт</w:t>
      </w:r>
    </w:p>
    <w:p w:rsidR="00090D24" w:rsidRDefault="00090D24" w:rsidP="00090D24">
      <w:pPr>
        <w:spacing w:line="360" w:lineRule="auto"/>
        <w:ind w:firstLine="709"/>
        <w:jc w:val="both"/>
      </w:pPr>
      <w:r>
        <w:t>Вход в систему СГ-Эксперт осуществляется по адресу http://expert.statgrad.org/.</w:t>
      </w:r>
    </w:p>
    <w:p w:rsidR="00090D24" w:rsidRDefault="00090D24" w:rsidP="00090D24">
      <w:pPr>
        <w:spacing w:line="360" w:lineRule="auto"/>
        <w:ind w:firstLine="709"/>
        <w:jc w:val="both"/>
      </w:pPr>
      <w:r>
        <w:t xml:space="preserve">На сайте необходимо ввести </w:t>
      </w:r>
      <w:proofErr w:type="gramStart"/>
      <w:r>
        <w:t>свои</w:t>
      </w:r>
      <w:proofErr w:type="gramEnd"/>
      <w:r>
        <w:t xml:space="preserve"> логин и пароль.</w:t>
      </w:r>
    </w:p>
    <w:p w:rsidR="00090D24" w:rsidRDefault="00090D24" w:rsidP="00090D24">
      <w:pPr>
        <w:spacing w:line="360" w:lineRule="auto"/>
        <w:jc w:val="both"/>
      </w:pPr>
      <w:r>
        <w:rPr>
          <w:noProof/>
        </w:rPr>
        <w:drawing>
          <wp:inline distT="0" distB="0" distL="0" distR="0" wp14:anchorId="7148E243" wp14:editId="141D05F9">
            <wp:extent cx="5902325" cy="255333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02325" cy="2553335"/>
                    </a:xfrm>
                    <a:prstGeom prst="rect">
                      <a:avLst/>
                    </a:prstGeom>
                    <a:noFill/>
                    <a:ln>
                      <a:noFill/>
                    </a:ln>
                  </pic:spPr>
                </pic:pic>
              </a:graphicData>
            </a:graphic>
          </wp:inline>
        </w:drawing>
      </w:r>
    </w:p>
    <w:p w:rsidR="00090D24" w:rsidRDefault="00090D24" w:rsidP="00090D24">
      <w:pPr>
        <w:spacing w:line="360" w:lineRule="auto"/>
        <w:ind w:firstLine="709"/>
        <w:jc w:val="both"/>
      </w:pPr>
    </w:p>
    <w:p w:rsidR="00090D24" w:rsidRDefault="00090D24" w:rsidP="00090D24">
      <w:pPr>
        <w:spacing w:line="360" w:lineRule="auto"/>
        <w:ind w:firstLine="709"/>
        <w:jc w:val="both"/>
      </w:pPr>
      <w:r>
        <w:t>После входа в систему Вы окажетесь на странице «Стол заданий», где будут отображаться все доступные Вам для проверки задания.</w:t>
      </w:r>
    </w:p>
    <w:p w:rsidR="00090D24" w:rsidRDefault="00090D24" w:rsidP="00510F4B">
      <w:pPr>
        <w:spacing w:line="360" w:lineRule="auto"/>
        <w:rPr>
          <w:lang w:val="en-US"/>
        </w:rPr>
      </w:pPr>
      <w:r>
        <w:rPr>
          <w:noProof/>
        </w:rPr>
        <w:drawing>
          <wp:inline distT="0" distB="0" distL="0" distR="0" wp14:anchorId="387AEF02" wp14:editId="5F2FF97D">
            <wp:extent cx="5973288" cy="3289465"/>
            <wp:effectExtent l="0" t="0" r="889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73324" cy="3289485"/>
                    </a:xfrm>
                    <a:prstGeom prst="rect">
                      <a:avLst/>
                    </a:prstGeom>
                    <a:noFill/>
                    <a:ln>
                      <a:noFill/>
                    </a:ln>
                  </pic:spPr>
                </pic:pic>
              </a:graphicData>
            </a:graphic>
          </wp:inline>
        </w:drawing>
      </w:r>
    </w:p>
    <w:p w:rsidR="00090D24" w:rsidRDefault="00090D24" w:rsidP="00090D24">
      <w:pPr>
        <w:spacing w:line="360" w:lineRule="auto"/>
        <w:ind w:firstLine="709"/>
        <w:jc w:val="both"/>
      </w:pPr>
    </w:p>
    <w:p w:rsidR="00090D24" w:rsidRDefault="00090D24" w:rsidP="00090D24">
      <w:pPr>
        <w:spacing w:line="360" w:lineRule="auto"/>
        <w:ind w:firstLine="709"/>
        <w:jc w:val="both"/>
      </w:pPr>
      <w:r>
        <w:lastRenderedPageBreak/>
        <w:t xml:space="preserve">После первого входа будут доступны только аттестационные задания. Необходимо проверить их, нажав на кнопку «Начать экспертизу». По кнопке «Скачать описание» можно получить </w:t>
      </w:r>
      <w:proofErr w:type="spellStart"/>
      <w:r>
        <w:rPr>
          <w:lang w:val="en-US"/>
        </w:rPr>
        <w:t>pdf</w:t>
      </w:r>
      <w:proofErr w:type="spellEnd"/>
      <w:r>
        <w:t>-файл с описанием критериев проверки задания.</w:t>
      </w:r>
    </w:p>
    <w:p w:rsidR="00090D24" w:rsidRDefault="00090D24" w:rsidP="00090D24">
      <w:pPr>
        <w:spacing w:line="360" w:lineRule="auto"/>
        <w:ind w:firstLine="709"/>
        <w:jc w:val="both"/>
      </w:pPr>
      <w:r>
        <w:t>После нажатия на кнопку «Начать экспертизу» Вы попадете в интерфейс проверки. В верхней части экрана будет написан код участника, под ним откроется окно с загруженным файлом. Если окно не открылось автоматически, то надо нажать на номер участника.</w:t>
      </w:r>
    </w:p>
    <w:p w:rsidR="00090D24" w:rsidRDefault="00090D24" w:rsidP="00090D24">
      <w:pPr>
        <w:spacing w:line="360" w:lineRule="auto"/>
        <w:jc w:val="both"/>
        <w:rPr>
          <w:lang w:val="en-US"/>
        </w:rPr>
      </w:pPr>
      <w:r>
        <w:rPr>
          <w:noProof/>
        </w:rPr>
        <w:drawing>
          <wp:inline distT="0" distB="0" distL="0" distR="0" wp14:anchorId="4E83217A" wp14:editId="17A822D5">
            <wp:extent cx="6151245" cy="2232660"/>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51245" cy="2232660"/>
                    </a:xfrm>
                    <a:prstGeom prst="rect">
                      <a:avLst/>
                    </a:prstGeom>
                    <a:noFill/>
                    <a:ln>
                      <a:noFill/>
                    </a:ln>
                  </pic:spPr>
                </pic:pic>
              </a:graphicData>
            </a:graphic>
          </wp:inline>
        </w:drawing>
      </w:r>
    </w:p>
    <w:p w:rsidR="00090D24" w:rsidRDefault="00090D24" w:rsidP="00090D24">
      <w:pPr>
        <w:spacing w:line="360" w:lineRule="auto"/>
        <w:ind w:firstLine="709"/>
        <w:jc w:val="both"/>
      </w:pPr>
    </w:p>
    <w:p w:rsidR="00090D24" w:rsidRDefault="00090D24" w:rsidP="00090D24">
      <w:pPr>
        <w:spacing w:line="360" w:lineRule="auto"/>
        <w:ind w:firstLine="709"/>
        <w:jc w:val="both"/>
      </w:pPr>
      <w:r>
        <w:t>В самом окне просмотра есть ряд кнопок, не имеющих отношения к системе, однако они все тоже работают. Вы можете ими пользоваться, если желаете.</w:t>
      </w:r>
    </w:p>
    <w:p w:rsidR="00090D24" w:rsidRDefault="00090D24" w:rsidP="00090D24">
      <w:pPr>
        <w:spacing w:line="360" w:lineRule="auto"/>
        <w:ind w:firstLine="709"/>
        <w:jc w:val="both"/>
      </w:pPr>
      <w:r>
        <w:t xml:space="preserve">Вы также можете скачать загруженный участником файл на свой компьютер и открыть его удобным для Вас приложением. Для этого нажмите на кнопку «Скачать ответ» под окном просмотра работы. </w:t>
      </w:r>
    </w:p>
    <w:p w:rsidR="00090D24" w:rsidRDefault="00090D24" w:rsidP="00090D24">
      <w:pPr>
        <w:spacing w:line="360" w:lineRule="auto"/>
        <w:ind w:firstLine="709"/>
        <w:jc w:val="center"/>
      </w:pPr>
      <w:r>
        <w:rPr>
          <w:noProof/>
        </w:rPr>
        <w:drawing>
          <wp:inline distT="0" distB="0" distL="0" distR="0" wp14:anchorId="284D133B" wp14:editId="2FE78DB6">
            <wp:extent cx="5474525" cy="276693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4047" cy="2766695"/>
                    </a:xfrm>
                    <a:prstGeom prst="rect">
                      <a:avLst/>
                    </a:prstGeom>
                    <a:noFill/>
                    <a:ln>
                      <a:noFill/>
                    </a:ln>
                  </pic:spPr>
                </pic:pic>
              </a:graphicData>
            </a:graphic>
          </wp:inline>
        </w:drawing>
      </w:r>
    </w:p>
    <w:p w:rsidR="00090D24" w:rsidRDefault="00090D24" w:rsidP="00090D24">
      <w:pPr>
        <w:spacing w:line="360" w:lineRule="auto"/>
        <w:ind w:firstLine="709"/>
        <w:jc w:val="both"/>
        <w:rPr>
          <w:b/>
        </w:rPr>
      </w:pPr>
    </w:p>
    <w:p w:rsidR="00090D24" w:rsidRDefault="00090D24" w:rsidP="00090D24">
      <w:pPr>
        <w:spacing w:line="360" w:lineRule="auto"/>
        <w:ind w:firstLine="709"/>
        <w:jc w:val="both"/>
      </w:pPr>
    </w:p>
    <w:p w:rsidR="00090D24" w:rsidRDefault="00090D24" w:rsidP="00090D24">
      <w:pPr>
        <w:spacing w:line="360" w:lineRule="auto"/>
        <w:ind w:firstLine="709"/>
        <w:jc w:val="both"/>
      </w:pPr>
      <w:r>
        <w:t>В случае</w:t>
      </w:r>
      <w:proofErr w:type="gramStart"/>
      <w:r>
        <w:t>,</w:t>
      </w:r>
      <w:proofErr w:type="gramEnd"/>
      <w:r>
        <w:t xml:space="preserve"> если изображение ответа не появилось, или если Вы столкнулись с какой-либо другой </w:t>
      </w:r>
      <w:r>
        <w:rPr>
          <w:b/>
        </w:rPr>
        <w:t>технической</w:t>
      </w:r>
      <w:r>
        <w:t xml:space="preserve"> проблемой, Вы можете воспользоваться кнопкой «Сообщить о проблеме» справа под окном просмотра работы (см. рис. 5). В выпадающем меню выберите пункт «Сообщить о проблеме с файлом и перейти к следующему» (см. рис. 5).</w:t>
      </w:r>
    </w:p>
    <w:p w:rsidR="00090D24" w:rsidRDefault="00090D24" w:rsidP="00090D24">
      <w:pPr>
        <w:spacing w:line="360" w:lineRule="auto"/>
        <w:ind w:firstLine="709"/>
        <w:jc w:val="both"/>
      </w:pPr>
      <w:r>
        <w:t>Если же Вы увидели бланк ответа, но он пуст, то, чтобы сэкономить время, нажмите «Ответ пустой», и система автоматически проставит «0» по всем критериям, а Вы перейдете к следующей работе. Для этой же цели Вы можете воспользоваться кнопкой «пустой ответ», расположенной внизу под полем для комментария.</w:t>
      </w:r>
    </w:p>
    <w:p w:rsidR="00090D24" w:rsidRDefault="00090D24" w:rsidP="00090D24">
      <w:pPr>
        <w:spacing w:line="360" w:lineRule="auto"/>
        <w:jc w:val="both"/>
      </w:pPr>
      <w:r>
        <w:rPr>
          <w:noProof/>
        </w:rPr>
        <w:drawing>
          <wp:inline distT="0" distB="0" distL="0" distR="0" wp14:anchorId="61343956" wp14:editId="2B887741">
            <wp:extent cx="5937885" cy="3384550"/>
            <wp:effectExtent l="0" t="0" r="571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885" cy="3384550"/>
                    </a:xfrm>
                    <a:prstGeom prst="rect">
                      <a:avLst/>
                    </a:prstGeom>
                    <a:noFill/>
                    <a:ln>
                      <a:noFill/>
                    </a:ln>
                  </pic:spPr>
                </pic:pic>
              </a:graphicData>
            </a:graphic>
          </wp:inline>
        </w:drawing>
      </w:r>
    </w:p>
    <w:p w:rsidR="00090D24" w:rsidRDefault="00090D24" w:rsidP="00090D24">
      <w:pPr>
        <w:spacing w:line="360" w:lineRule="auto"/>
        <w:ind w:firstLine="709"/>
        <w:jc w:val="both"/>
      </w:pPr>
    </w:p>
    <w:p w:rsidR="00090D24" w:rsidRDefault="00090D24" w:rsidP="00090D24">
      <w:pPr>
        <w:spacing w:line="360" w:lineRule="auto"/>
        <w:ind w:firstLine="709"/>
        <w:jc w:val="both"/>
      </w:pPr>
      <w:r>
        <w:t>В нижней части интерфейса проверки Вы увидите критерии оценивания, поле для ввода комментария и кнопку «Оценить работу»</w:t>
      </w:r>
    </w:p>
    <w:p w:rsidR="00090D24" w:rsidRDefault="00090D24" w:rsidP="00090D24">
      <w:pPr>
        <w:spacing w:line="360" w:lineRule="auto"/>
        <w:jc w:val="both"/>
      </w:pPr>
      <w:r>
        <w:rPr>
          <w:rFonts w:asciiTheme="minorHAnsi" w:hAnsiTheme="minorHAnsi" w:cstheme="minorBidi"/>
          <w:noProof/>
          <w:sz w:val="22"/>
          <w:szCs w:val="22"/>
        </w:rPr>
        <mc:AlternateContent>
          <mc:Choice Requires="wpg">
            <w:drawing>
              <wp:anchor distT="0" distB="0" distL="114300" distR="114300" simplePos="0" relativeHeight="251662336" behindDoc="0" locked="0" layoutInCell="1" allowOverlap="1" wp14:anchorId="2D53B861" wp14:editId="7FD52AD0">
                <wp:simplePos x="0" y="0"/>
                <wp:positionH relativeFrom="column">
                  <wp:posOffset>3882390</wp:posOffset>
                </wp:positionH>
                <wp:positionV relativeFrom="paragraph">
                  <wp:posOffset>1209040</wp:posOffset>
                </wp:positionV>
                <wp:extent cx="1598295" cy="476250"/>
                <wp:effectExtent l="19050" t="19050" r="20955" b="0"/>
                <wp:wrapNone/>
                <wp:docPr id="36" name="Группа 36"/>
                <wp:cNvGraphicFramePr/>
                <a:graphic xmlns:a="http://schemas.openxmlformats.org/drawingml/2006/main">
                  <a:graphicData uri="http://schemas.microsoft.com/office/word/2010/wordprocessingGroup">
                    <wpg:wgp>
                      <wpg:cNvGrpSpPr/>
                      <wpg:grpSpPr bwMode="auto">
                        <a:xfrm>
                          <a:off x="0" y="0"/>
                          <a:ext cx="1598295" cy="476250"/>
                          <a:chOff x="0" y="0"/>
                          <a:chExt cx="4920" cy="1500"/>
                        </a:xfrm>
                      </wpg:grpSpPr>
                      <wps:wsp>
                        <wps:cNvPr id="42" name="AutoShape 8"/>
                        <wps:cNvCnPr>
                          <a:cxnSpLocks noChangeShapeType="1"/>
                        </wps:cNvCnPr>
                        <wps:spPr bwMode="auto">
                          <a:xfrm>
                            <a:off x="0" y="0"/>
                            <a:ext cx="4920"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3" name="AutoShape 9"/>
                        <wps:cNvCnPr>
                          <a:cxnSpLocks noChangeShapeType="1"/>
                        </wps:cNvCnPr>
                        <wps:spPr bwMode="auto">
                          <a:xfrm>
                            <a:off x="0" y="1500"/>
                            <a:ext cx="4920"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4" name="AutoShape 10"/>
                        <wps:cNvCnPr>
                          <a:cxnSpLocks noChangeShapeType="1"/>
                        </wps:cNvCnPr>
                        <wps:spPr bwMode="auto">
                          <a:xfrm>
                            <a:off x="4920" y="0"/>
                            <a:ext cx="0" cy="150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5" name="AutoShape 11"/>
                        <wps:cNvCnPr>
                          <a:cxnSpLocks noChangeShapeType="1"/>
                        </wps:cNvCnPr>
                        <wps:spPr bwMode="auto">
                          <a:xfrm>
                            <a:off x="0" y="0"/>
                            <a:ext cx="0" cy="150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6" o:spid="_x0000_s1026" style="position:absolute;margin-left:305.7pt;margin-top:95.2pt;width:125.85pt;height:37.5pt;z-index:251658240" coordsize="4920,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">
                <v:shapetype id="_x0000_t32" coordsize="21600,21600" o:spt="32" o:oned="t" path="m,l21600,21600e" filled="f">
                  <v:path arrowok="t" fillok="f" o:connecttype="none"/>
                  <o:lock v:ext="edit" shapetype="t"/>
                </v:shapetype>
                <v:shape id="AutoShape 8" o:spid="_x0000_s1027" type="#_x0000_t32" style="position:absolute;width:4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ZYOcIAAADbAAAADwAAAGRycy9kb3ducmV2LnhtbESPQYvCMBSE7wv+h/CEva2pshSpRhFB&#10;WPAgq168PZpnU21eapKt9d+bBcHjMDPfMPNlbxvRkQ+1YwXjUQaCuHS65krB8bD5moIIEVlj45gU&#10;PCjAcjH4mGOh3Z1/qdvHSiQIhwIVmBjbQspQGrIYRq4lTt7ZeYsxSV9J7fGe4LaRkyzLpcWa04LB&#10;ltaGyuv+zyrIp6fzdbujHEvTmZO/HVw8XpT6HParGYhIfXyHX+0freB7Av9f0g+Qi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ZYOcIAAADbAAAADwAAAAAAAAAAAAAA&#10;AAChAgAAZHJzL2Rvd25yZXYueG1sUEsFBgAAAAAEAAQA+QAAAJADAAAAAA==&#10;" strokecolor="red" strokeweight="2.25pt"/>
                <v:shape id="AutoShape 9" o:spid="_x0000_s1028" type="#_x0000_t32" style="position:absolute;top:1500;width:4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9osIAAADbAAAADwAAAGRycy9kb3ducmV2LnhtbESPQWsCMRSE7wX/Q3hCbzWrlUVWo0ih&#10;IHgoVS/eHpvnZnXzsiZx3f77RhA8DjPzDbNY9bYRHflQO1YwHmUgiEuna64UHPbfHzMQISJrbByT&#10;gj8KsFoO3hZYaHfnX+p2sRIJwqFABSbGtpAylIYshpFriZN3ct5iTNJXUnu8J7ht5CTLcmmx5rRg&#10;sKUvQ+Vld7MK8tnxdNn+UI6l6czRX/cuHs5KvQ/79RxEpD6+ws/2RiuYfsLjS/oB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r9osIAAADbAAAADwAAAAAAAAAAAAAA&#10;AAChAgAAZHJzL2Rvd25yZXYueG1sUEsFBgAAAAAEAAQA+QAAAJADAAAAAA==&#10;" strokecolor="red" strokeweight="2.25pt"/>
                <v:shape id="AutoShape 10" o:spid="_x0000_s1029" type="#_x0000_t32" style="position:absolute;left:4920;width:0;height:1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Nl1sIAAADbAAAADwAAAGRycy9kb3ducmV2LnhtbESPQYvCMBSE7wv+h/CEva2pIkWqUUQQ&#10;BA/Lqhdvj+bZVJuXmsTa/febBcHjMDPfMItVbxvRkQ+1YwXjUQaCuHS65krB6bj9moEIEVlj45gU&#10;/FKA1XLwscBCuyf/UHeIlUgQDgUqMDG2hZShNGQxjFxLnLyL8xZjkr6S2uMzwW0jJ1mWS4s1pwWD&#10;LW0MlbfDwyrIZ+fLbf9NOZamM2d/P7p4uir1OezXcxCR+vgOv9o7rWA6hf8v6Qf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ANl1sIAAADbAAAADwAAAAAAAAAAAAAA&#10;AAChAgAAZHJzL2Rvd25yZXYueG1sUEsFBgAAAAAEAAQA+QAAAJADAAAAAA==&#10;" strokecolor="red" strokeweight="2.25pt"/>
                <v:shape id="AutoShape 11" o:spid="_x0000_s1030" type="#_x0000_t32" style="position:absolute;width:0;height:1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ATcIAAADbAAAADwAAAGRycy9kb3ducmV2LnhtbESPQWsCMRSE7wX/Q3hCbzWr1EVWo0ih&#10;IHgoVS/eHpvnZnXzsiZx3f77RhA8DjPzDbNY9bYRHflQO1YwHmUgiEuna64UHPbfHzMQISJrbByT&#10;gj8KsFoO3hZYaHfnX+p2sRIJwqFABSbGtpAylIYshpFriZN3ct5iTNJXUnu8J7ht5CTLcmmx5rRg&#10;sKUvQ+Vld7MK8tnxdNn+UI6l6czRX/cuHs5KvQ/79RxEpD6+ws/2Riv4nMLjS/oB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0/ATcIAAADbAAAADwAAAAAAAAAAAAAA&#10;AAChAgAAZHJzL2Rvd25yZXYueG1sUEsFBgAAAAAEAAQA+QAAAJADAAAAAA==&#10;" strokecolor="red" strokeweight="2.25pt"/>
              </v:group>
            </w:pict>
          </mc:Fallback>
        </mc:AlternateContent>
      </w:r>
      <w:r>
        <w:rPr>
          <w:rFonts w:asciiTheme="minorHAnsi" w:hAnsiTheme="minorHAnsi" w:cstheme="minorBidi"/>
          <w:noProof/>
          <w:sz w:val="22"/>
          <w:szCs w:val="22"/>
        </w:rPr>
        <mc:AlternateContent>
          <mc:Choice Requires="wpg">
            <w:drawing>
              <wp:anchor distT="0" distB="0" distL="114300" distR="114300" simplePos="0" relativeHeight="251663360" behindDoc="0" locked="0" layoutInCell="1" allowOverlap="1" wp14:anchorId="2FD87C01" wp14:editId="1F19F161">
                <wp:simplePos x="0" y="0"/>
                <wp:positionH relativeFrom="column">
                  <wp:posOffset>91440</wp:posOffset>
                </wp:positionH>
                <wp:positionV relativeFrom="paragraph">
                  <wp:posOffset>825500</wp:posOffset>
                </wp:positionV>
                <wp:extent cx="3573780" cy="783590"/>
                <wp:effectExtent l="19050" t="19050" r="26670" b="0"/>
                <wp:wrapNone/>
                <wp:docPr id="35" name="Группа 35"/>
                <wp:cNvGraphicFramePr/>
                <a:graphic xmlns:a="http://schemas.openxmlformats.org/drawingml/2006/main">
                  <a:graphicData uri="http://schemas.microsoft.com/office/word/2010/wordprocessingGroup">
                    <wpg:wgp>
                      <wpg:cNvGrpSpPr/>
                      <wpg:grpSpPr bwMode="auto">
                        <a:xfrm>
                          <a:off x="0" y="0"/>
                          <a:ext cx="3573780" cy="783590"/>
                          <a:chOff x="0" y="0"/>
                          <a:chExt cx="4920" cy="1500"/>
                        </a:xfrm>
                      </wpg:grpSpPr>
                      <wps:wsp>
                        <wps:cNvPr id="37" name="AutoShape 3"/>
                        <wps:cNvCnPr>
                          <a:cxnSpLocks noChangeShapeType="1"/>
                        </wps:cNvCnPr>
                        <wps:spPr bwMode="auto">
                          <a:xfrm>
                            <a:off x="0" y="0"/>
                            <a:ext cx="4920"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8" name="AutoShape 4"/>
                        <wps:cNvCnPr>
                          <a:cxnSpLocks noChangeShapeType="1"/>
                        </wps:cNvCnPr>
                        <wps:spPr bwMode="auto">
                          <a:xfrm>
                            <a:off x="0" y="1500"/>
                            <a:ext cx="4920" cy="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39" name="AutoShape 5"/>
                        <wps:cNvCnPr>
                          <a:cxnSpLocks noChangeShapeType="1"/>
                        </wps:cNvCnPr>
                        <wps:spPr bwMode="auto">
                          <a:xfrm>
                            <a:off x="4920" y="0"/>
                            <a:ext cx="0" cy="150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40" name="AutoShape 6"/>
                        <wps:cNvCnPr>
                          <a:cxnSpLocks noChangeShapeType="1"/>
                        </wps:cNvCnPr>
                        <wps:spPr bwMode="auto">
                          <a:xfrm>
                            <a:off x="0" y="0"/>
                            <a:ext cx="0" cy="150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35" o:spid="_x0000_s1026" style="position:absolute;margin-left:7.2pt;margin-top:65pt;width:281.4pt;height:61.7pt;z-index:251658240" coordsize="4920,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">
                <v:shape id="AutoShape 3" o:spid="_x0000_s1027" type="#_x0000_t32" style="position:absolute;width:4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eI3MIAAADbAAAADwAAAGRycy9kb3ducmV2LnhtbESPQWsCMRSE7wX/Q3hCbzWrhVVWo0ih&#10;IHgoVS/eHpvnZnXzsiZx3f77RhA8DjPzDbNY9bYRHflQO1YwHmUgiEuna64UHPbfHzMQISJrbByT&#10;gj8KsFoO3hZYaHfnX+p2sRIJwqFABSbGtpAylIYshpFriZN3ct5iTNJXUnu8J7ht5CTLcmmx5rRg&#10;sKUvQ+Vld7MK8tnxdNn+UI6l6czRX/cuHs5KvQ/79RxEpD6+ws/2Riv4nMLjS/oB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NeI3MIAAADbAAAADwAAAAAAAAAAAAAA&#10;AAChAgAAZHJzL2Rvd25yZXYueG1sUEsFBgAAAAAEAAQA+QAAAJADAAAAAA==&#10;" strokecolor="red" strokeweight="2.25pt"/>
                <v:shape id="AutoShape 4" o:spid="_x0000_s1028" type="#_x0000_t32" style="position:absolute;top:1500;width:4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gcrr8AAADbAAAADwAAAGRycy9kb3ducmV2LnhtbERPy4rCMBTdC/MP4Q6401QHilSjiDAg&#10;zGLwsenu0lybanPTSTK1/r1ZCC4P573aDLYVPfnQOFYwm2YgiCunG64VnE/fkwWIEJE1to5JwYMC&#10;bNYfoxUW2t35QP0x1iKFcChQgYmxK6QMlSGLYeo64sRdnLcYE/S11B7vKdy2cp5lubTYcGow2NHO&#10;UHU7/lsF+aK83H5+KcfK9Kb0fycXz1elxp/Ddgki0hDf4pd7rxV8pbHpS/oBcv0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Ugcrr8AAADbAAAADwAAAAAAAAAAAAAAAACh&#10;AgAAZHJzL2Rvd25yZXYueG1sUEsFBgAAAAAEAAQA+QAAAI0DAAAAAA==&#10;" strokecolor="red" strokeweight="2.25pt"/>
                <v:shape id="AutoShape 5" o:spid="_x0000_s1029" type="#_x0000_t32" style="position:absolute;left:4920;width:0;height:1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S5NcIAAADbAAAADwAAAGRycy9kb3ducmV2LnhtbESPQWsCMRSE7wX/Q3hCbzWrhUVXo4gg&#10;CD1I1Yu3x+a5Wd28rElct//eFAo9DjPzDbNY9bYRHflQO1YwHmUgiEuna64UnI7bjymIEJE1No5J&#10;wQ8FWC0HbwsstHvyN3WHWIkE4VCgAhNjW0gZSkMWw8i1xMm7OG8xJukrqT0+E9w2cpJlubRYc1ow&#10;2NLGUHk7PKyCfHq+3L72lGNpOnP296OLp6tS78N+PQcRqY//4b/2Tiv4nMHvl/QD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gS5NcIAAADbAAAADwAAAAAAAAAAAAAA&#10;AAChAgAAZHJzL2Rvd25yZXYueG1sUEsFBgAAAAAEAAQA+QAAAJADAAAAAA==&#10;" strokecolor="red" strokeweight="2.25pt"/>
                <v:shape id="AutoShape 6" o:spid="_x0000_s1030" type="#_x0000_t32" style="position:absolute;width:0;height:1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hj1b8AAADbAAAADwAAAGRycy9kb3ducmV2LnhtbERPy4rCMBTdC/MP4Q6401QZilSjiDAg&#10;zGLwsenu0lybanPTSTK1/r1ZCC4P573aDLYVPfnQOFYwm2YgiCunG64VnE/fkwWIEJE1to5JwYMC&#10;bNYfoxUW2t35QP0x1iKFcChQgYmxK6QMlSGLYeo64sRdnLcYE/S11B7vKdy2cp5lubTYcGow2NHO&#10;UHU7/lsF+aK83H5+KcfK9Kb0fycXz1elxp/Ddgki0hDf4pd7rxV8pfXpS/oBcv0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zhj1b8AAADbAAAADwAAAAAAAAAAAAAAAACh&#10;AgAAZHJzL2Rvd25yZXYueG1sUEsFBgAAAAAEAAQA+QAAAI0DAAAAAA==&#10;" strokecolor="red" strokeweight="2.25pt"/>
              </v:group>
            </w:pict>
          </mc:Fallback>
        </mc:AlternateContent>
      </w:r>
      <w:r>
        <w:rPr>
          <w:noProof/>
        </w:rPr>
        <w:drawing>
          <wp:inline distT="0" distB="0" distL="0" distR="0" wp14:anchorId="414DE6DD" wp14:editId="649E70D8">
            <wp:extent cx="5580780" cy="1341912"/>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1650" cy="1342121"/>
                    </a:xfrm>
                    <a:prstGeom prst="rect">
                      <a:avLst/>
                    </a:prstGeom>
                    <a:noFill/>
                    <a:ln>
                      <a:noFill/>
                    </a:ln>
                  </pic:spPr>
                </pic:pic>
              </a:graphicData>
            </a:graphic>
          </wp:inline>
        </w:drawing>
      </w:r>
    </w:p>
    <w:p w:rsidR="00090D24" w:rsidRDefault="00090D24" w:rsidP="00090D24">
      <w:pPr>
        <w:spacing w:line="360" w:lineRule="auto"/>
        <w:ind w:firstLine="709"/>
        <w:jc w:val="both"/>
      </w:pPr>
    </w:p>
    <w:p w:rsidR="00090D24" w:rsidRDefault="00090D24" w:rsidP="00090D24">
      <w:pPr>
        <w:spacing w:line="360" w:lineRule="auto"/>
        <w:ind w:firstLine="709"/>
        <w:jc w:val="both"/>
      </w:pPr>
      <w:r>
        <w:t>Необходимо выставить баллы по всем критериям, нажав на соответствующие квадратики с цифрами (подсвечиваются зеленым после нажатия)</w:t>
      </w:r>
    </w:p>
    <w:p w:rsidR="00090D24" w:rsidRDefault="00090D24" w:rsidP="00090D24">
      <w:pPr>
        <w:spacing w:line="360" w:lineRule="auto"/>
        <w:jc w:val="center"/>
      </w:pPr>
      <w:r>
        <w:rPr>
          <w:noProof/>
        </w:rPr>
        <w:drawing>
          <wp:inline distT="0" distB="0" distL="0" distR="0" wp14:anchorId="2D5BF007" wp14:editId="3B14030D">
            <wp:extent cx="5783580" cy="2434590"/>
            <wp:effectExtent l="0" t="0" r="762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83580" cy="2434590"/>
                    </a:xfrm>
                    <a:prstGeom prst="rect">
                      <a:avLst/>
                    </a:prstGeom>
                    <a:noFill/>
                    <a:ln>
                      <a:noFill/>
                    </a:ln>
                  </pic:spPr>
                </pic:pic>
              </a:graphicData>
            </a:graphic>
          </wp:inline>
        </w:drawing>
      </w:r>
    </w:p>
    <w:p w:rsidR="00090D24" w:rsidRDefault="00090D24" w:rsidP="00090D24">
      <w:pPr>
        <w:spacing w:line="360" w:lineRule="auto"/>
        <w:ind w:firstLine="709"/>
        <w:jc w:val="both"/>
      </w:pPr>
      <w:r>
        <w:t>После выставления оценок по всем критериям кнопка «Оценить работу» станет активна. Нажав на нее, Вы сохраните оценку за это задание и перейдете к следующей работе.</w:t>
      </w:r>
    </w:p>
    <w:p w:rsidR="00090D24" w:rsidRDefault="00090D24" w:rsidP="00090D24">
      <w:pPr>
        <w:spacing w:line="360" w:lineRule="auto"/>
        <w:ind w:firstLine="709"/>
        <w:jc w:val="both"/>
      </w:pPr>
      <w:r>
        <w:t>Когда Вы проверите все задания аттестационной работы, Вы получите сообщение с результатом аттестации. Если расхождение Ваших оценок и стандартизованных оценок окажется слишком велико, Вы не будете допущены к проверке. Если расхождение окажется допустимым, то Вы увидите надпись как на рисунке и, после нажатия на соответствующую ссылку, будете перенаправлены на стол заданий, на котором будут доступны не проверенные работы исследования.</w:t>
      </w:r>
    </w:p>
    <w:p w:rsidR="00090D24" w:rsidRDefault="00090D24" w:rsidP="00090D24">
      <w:pPr>
        <w:spacing w:line="360" w:lineRule="auto"/>
        <w:jc w:val="both"/>
      </w:pPr>
      <w:r>
        <w:rPr>
          <w:noProof/>
        </w:rPr>
        <w:drawing>
          <wp:inline distT="0" distB="0" distL="0" distR="0" wp14:anchorId="09C5E0A5" wp14:editId="0747C208">
            <wp:extent cx="5937885" cy="2303780"/>
            <wp:effectExtent l="0" t="0" r="5715" b="1270"/>
            <wp:docPr id="1" name="Рисунок 1" descr="Описа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7885" cy="2303780"/>
                    </a:xfrm>
                    <a:prstGeom prst="rect">
                      <a:avLst/>
                    </a:prstGeom>
                    <a:noFill/>
                    <a:ln>
                      <a:noFill/>
                    </a:ln>
                  </pic:spPr>
                </pic:pic>
              </a:graphicData>
            </a:graphic>
          </wp:inline>
        </w:drawing>
      </w:r>
    </w:p>
    <w:p w:rsidR="00090D24" w:rsidRDefault="00090D24" w:rsidP="00090D24">
      <w:pPr>
        <w:spacing w:line="360" w:lineRule="auto"/>
        <w:jc w:val="both"/>
      </w:pPr>
    </w:p>
    <w:p w:rsidR="00090D24" w:rsidRDefault="00090D24" w:rsidP="00090D24">
      <w:pPr>
        <w:spacing w:line="360" w:lineRule="auto"/>
        <w:ind w:firstLine="709"/>
        <w:jc w:val="both"/>
      </w:pPr>
      <w:r>
        <w:lastRenderedPageBreak/>
        <w:t>Также на экране со столом заданий Вы можете найти кнопку «Моя статистика», кликнув по которой Вы увидите список всех проверенных Вами работ за все время Вашей работы.</w:t>
      </w:r>
    </w:p>
    <w:p w:rsidR="00090D24" w:rsidRDefault="00090D24" w:rsidP="00090D24">
      <w:pPr>
        <w:tabs>
          <w:tab w:val="left" w:pos="993"/>
        </w:tabs>
        <w:spacing w:line="360" w:lineRule="auto"/>
        <w:jc w:val="center"/>
        <w:outlineLvl w:val="1"/>
        <w:rPr>
          <w:b/>
          <w:color w:val="000000"/>
          <w:spacing w:val="-6"/>
        </w:rPr>
      </w:pPr>
      <w:bookmarkStart w:id="57" w:name="_Toc437256348"/>
      <w:r>
        <w:rPr>
          <w:b/>
          <w:color w:val="000000"/>
          <w:spacing w:val="-6"/>
        </w:rPr>
        <w:t>6. Критерии отбора экспертов по проверке заданий с развернутым ответом</w:t>
      </w:r>
      <w:bookmarkEnd w:id="57"/>
    </w:p>
    <w:p w:rsidR="00090D24" w:rsidRDefault="00090D24" w:rsidP="00090D24">
      <w:pPr>
        <w:spacing w:line="360" w:lineRule="auto"/>
        <w:ind w:firstLine="709"/>
        <w:jc w:val="both"/>
        <w:rPr>
          <w:rFonts w:eastAsia="Calibri"/>
        </w:rPr>
      </w:pPr>
      <w:r>
        <w:rPr>
          <w:rFonts w:eastAsia="Calibri"/>
        </w:rPr>
        <w:t xml:space="preserve">Проверка развернутых ответов происходит удаленно через систему СГ-Эксперт </w:t>
      </w:r>
      <w:r>
        <w:rPr>
          <w:rFonts w:eastAsia="Calibri"/>
          <w:lang w:val="en-US"/>
        </w:rPr>
        <w:t>c</w:t>
      </w:r>
      <w:r w:rsidRPr="00DE0452">
        <w:rPr>
          <w:rFonts w:eastAsia="Calibri"/>
        </w:rPr>
        <w:t xml:space="preserve"> </w:t>
      </w:r>
      <w:r>
        <w:rPr>
          <w:rFonts w:eastAsia="Calibri"/>
        </w:rPr>
        <w:t>11-12 октября в течение не более 7 дней. Проверка состоит в том, что эксперт знакомится с развернутым ответом участника НИКО на задание диагностической работы и выставляет за этот развернутый ответ баллы в соответствии со стандартизированными критериями, являющимися частью заранее подготовленных контрольных измерительных материалов для проведения диагностической работы.</w:t>
      </w:r>
    </w:p>
    <w:p w:rsidR="00090D24" w:rsidRDefault="00090D24" w:rsidP="00090D24">
      <w:pPr>
        <w:spacing w:line="360" w:lineRule="auto"/>
        <w:ind w:firstLine="709"/>
        <w:jc w:val="both"/>
        <w:rPr>
          <w:rFonts w:eastAsia="Calibri"/>
          <w:color w:val="000000"/>
        </w:rPr>
      </w:pPr>
      <w:r>
        <w:rPr>
          <w:rFonts w:eastAsia="Calibri"/>
          <w:color w:val="000000"/>
        </w:rPr>
        <w:t xml:space="preserve">Отбор экспертов включает три стадии: </w:t>
      </w:r>
    </w:p>
    <w:p w:rsidR="00090D24" w:rsidRDefault="00090D24" w:rsidP="00090D24">
      <w:pPr>
        <w:spacing w:line="360" w:lineRule="auto"/>
        <w:ind w:firstLine="709"/>
        <w:jc w:val="both"/>
        <w:rPr>
          <w:rFonts w:eastAsia="Calibri"/>
          <w:color w:val="000000"/>
        </w:rPr>
      </w:pPr>
      <w:r>
        <w:rPr>
          <w:rFonts w:eastAsia="Calibri"/>
          <w:color w:val="000000"/>
        </w:rPr>
        <w:t>Предварительный отбор на основании данных об опыте работы и квалификации, который осуществляют региональные координаторы ОИВ, формирующие предварительный список экспертов по проверке развернутых ответов.</w:t>
      </w:r>
    </w:p>
    <w:p w:rsidR="00090D24" w:rsidRDefault="00090D24" w:rsidP="00090D24">
      <w:pPr>
        <w:spacing w:line="360" w:lineRule="auto"/>
        <w:ind w:firstLine="709"/>
        <w:jc w:val="both"/>
        <w:rPr>
          <w:rFonts w:eastAsia="Calibri"/>
          <w:color w:val="000000"/>
        </w:rPr>
      </w:pPr>
      <w:r>
        <w:rPr>
          <w:rFonts w:eastAsia="Calibri"/>
          <w:color w:val="000000"/>
        </w:rPr>
        <w:t xml:space="preserve">Прохождение экспертами дистанционного </w:t>
      </w:r>
      <w:proofErr w:type="gramStart"/>
      <w:r>
        <w:rPr>
          <w:rFonts w:eastAsia="Calibri"/>
          <w:color w:val="000000"/>
        </w:rPr>
        <w:t>обучения по программе</w:t>
      </w:r>
      <w:proofErr w:type="gramEnd"/>
      <w:r>
        <w:rPr>
          <w:rFonts w:eastAsia="Calibri"/>
          <w:color w:val="000000"/>
        </w:rPr>
        <w:t xml:space="preserve"> подготовки экспертов, включающей ознакомление с инструктивными материалами и видеороликами, в которых излагаются основные принципы оценивания для каждого из типов заданий с развернутым ответом в диагностической работе НИКО.</w:t>
      </w:r>
    </w:p>
    <w:p w:rsidR="00090D24" w:rsidRDefault="00090D24" w:rsidP="00090D24">
      <w:pPr>
        <w:spacing w:line="360" w:lineRule="auto"/>
        <w:ind w:firstLine="709"/>
        <w:jc w:val="both"/>
        <w:rPr>
          <w:rFonts w:eastAsia="Calibri"/>
          <w:color w:val="000000"/>
        </w:rPr>
      </w:pPr>
      <w:r>
        <w:rPr>
          <w:rFonts w:eastAsia="Calibri"/>
          <w:color w:val="000000"/>
        </w:rPr>
        <w:t>Прохождение экспертами аттестации на допу</w:t>
      </w:r>
      <w:proofErr w:type="gramStart"/>
      <w:r>
        <w:rPr>
          <w:rFonts w:eastAsia="Calibri"/>
          <w:color w:val="000000"/>
        </w:rPr>
        <w:t>ск к пр</w:t>
      </w:r>
      <w:proofErr w:type="gramEnd"/>
      <w:r>
        <w:rPr>
          <w:rFonts w:eastAsia="Calibri"/>
          <w:color w:val="000000"/>
        </w:rPr>
        <w:t xml:space="preserve">оверке. </w:t>
      </w:r>
    </w:p>
    <w:p w:rsidR="00090D24" w:rsidRDefault="00090D24" w:rsidP="00090D24">
      <w:pPr>
        <w:spacing w:line="360" w:lineRule="auto"/>
        <w:ind w:firstLine="709"/>
        <w:jc w:val="both"/>
        <w:rPr>
          <w:rFonts w:eastAsia="Calibri"/>
          <w:color w:val="000000"/>
        </w:rPr>
      </w:pPr>
      <w:r>
        <w:rPr>
          <w:rFonts w:eastAsia="Calibri"/>
          <w:b/>
          <w:color w:val="000000"/>
        </w:rPr>
        <w:t>При формировании списка экспертов на первом этапе</w:t>
      </w:r>
      <w:r>
        <w:rPr>
          <w:rFonts w:eastAsia="Calibri"/>
          <w:color w:val="000000"/>
        </w:rPr>
        <w:t xml:space="preserve"> отбора критериями отбора являются наличие у эксперта опыта работы и скоростного доступа </w:t>
      </w:r>
      <w:proofErr w:type="gramStart"/>
      <w:r>
        <w:rPr>
          <w:rFonts w:eastAsia="Calibri"/>
          <w:color w:val="000000"/>
        </w:rPr>
        <w:t>к</w:t>
      </w:r>
      <w:proofErr w:type="gramEnd"/>
      <w:r>
        <w:rPr>
          <w:rFonts w:eastAsia="Calibri"/>
          <w:color w:val="000000"/>
        </w:rPr>
        <w:t xml:space="preserve"> Интернет. Экспертом может работать учитель информатики, методист или иной сотрудник ОО или ОИВ, удовлетворяющий условиям:</w:t>
      </w:r>
    </w:p>
    <w:p w:rsidR="00090D24" w:rsidRDefault="00090D24" w:rsidP="00090D24">
      <w:pPr>
        <w:tabs>
          <w:tab w:val="left" w:pos="0"/>
        </w:tabs>
        <w:spacing w:line="360" w:lineRule="auto"/>
        <w:ind w:firstLine="709"/>
        <w:jc w:val="both"/>
        <w:rPr>
          <w:rFonts w:eastAsia="Calibri"/>
        </w:rPr>
      </w:pPr>
      <w:r>
        <w:rPr>
          <w:rFonts w:eastAsia="Calibri"/>
        </w:rPr>
        <w:t>наличие высшего образования;</w:t>
      </w:r>
    </w:p>
    <w:p w:rsidR="00090D24" w:rsidRDefault="00090D24" w:rsidP="00090D24">
      <w:pPr>
        <w:tabs>
          <w:tab w:val="left" w:pos="0"/>
        </w:tabs>
        <w:spacing w:line="360" w:lineRule="auto"/>
        <w:ind w:firstLine="709"/>
        <w:jc w:val="both"/>
        <w:rPr>
          <w:rFonts w:eastAsia="Calibri"/>
        </w:rPr>
      </w:pPr>
      <w:r>
        <w:rPr>
          <w:rFonts w:eastAsia="Calibri"/>
        </w:rPr>
        <w:t>соответствие квалификационным требованиям, указанным в квалификационных справочниках, и (или) профессиональных стандартах;</w:t>
      </w:r>
    </w:p>
    <w:p w:rsidR="00090D24" w:rsidRDefault="00090D24" w:rsidP="00090D24">
      <w:pPr>
        <w:tabs>
          <w:tab w:val="left" w:pos="0"/>
        </w:tabs>
        <w:spacing w:line="360" w:lineRule="auto"/>
        <w:ind w:firstLine="709"/>
        <w:jc w:val="both"/>
        <w:rPr>
          <w:rFonts w:eastAsia="Calibri"/>
        </w:rPr>
      </w:pPr>
      <w:r>
        <w:rPr>
          <w:rFonts w:eastAsia="Calibri"/>
        </w:rPr>
        <w:t>наличие опыта работы в организациях, осуществляющих образовательную деятельность и реализующих образовательные программы среднего общего, среднего профессионального или высшего образования (не менее 5 лет);</w:t>
      </w:r>
    </w:p>
    <w:p w:rsidR="00090D24" w:rsidRDefault="00090D24" w:rsidP="00090D24">
      <w:pPr>
        <w:tabs>
          <w:tab w:val="left" w:pos="0"/>
        </w:tabs>
        <w:spacing w:line="360" w:lineRule="auto"/>
        <w:ind w:firstLine="709"/>
        <w:jc w:val="both"/>
        <w:rPr>
          <w:rFonts w:eastAsia="Calibri"/>
        </w:rPr>
      </w:pPr>
      <w:r>
        <w:rPr>
          <w:rFonts w:eastAsia="Calibri"/>
        </w:rPr>
        <w:t>наличие опыта работы в качестве эксперта ЕГЭ или ГИА либо в качестве эксперта по проверке работ других оценочных процедур (не менее 3 лет).</w:t>
      </w:r>
    </w:p>
    <w:p w:rsidR="00090D24" w:rsidRDefault="00090D24" w:rsidP="00090D24">
      <w:pPr>
        <w:spacing w:line="360" w:lineRule="auto"/>
        <w:ind w:firstLine="709"/>
        <w:jc w:val="both"/>
        <w:rPr>
          <w:rFonts w:eastAsia="Calibri"/>
        </w:rPr>
      </w:pPr>
      <w:r>
        <w:rPr>
          <w:rFonts w:eastAsia="Calibri"/>
          <w:b/>
        </w:rPr>
        <w:lastRenderedPageBreak/>
        <w:t>На этапе прохождения дистанционного обучения</w:t>
      </w:r>
      <w:r>
        <w:rPr>
          <w:rFonts w:eastAsia="Calibri"/>
        </w:rPr>
        <w:t xml:space="preserve"> отбор экспертов осуществляется по факту прохождения курса зарегистрированным пользователем, что автоматически фиксируется системой дистанционного обучения.</w:t>
      </w:r>
    </w:p>
    <w:p w:rsidR="00090D24" w:rsidRDefault="00090D24" w:rsidP="00090D24">
      <w:pPr>
        <w:spacing w:line="360" w:lineRule="auto"/>
        <w:ind w:firstLine="709"/>
        <w:jc w:val="both"/>
        <w:rPr>
          <w:rFonts w:eastAsia="Calibri"/>
        </w:rPr>
      </w:pPr>
      <w:r>
        <w:rPr>
          <w:rFonts w:eastAsia="Calibri"/>
          <w:color w:val="000000"/>
        </w:rPr>
        <w:t xml:space="preserve">Для прохождения дистанционного обучения эксперт должен не позднее 1 октября получить по электронной почте приглашение в дистанционную систему обучения. Пройдя по этой ссылке, эксперт должен создать пароль для </w:t>
      </w:r>
      <w:r>
        <w:rPr>
          <w:rFonts w:eastAsia="Calibri"/>
        </w:rPr>
        <w:t xml:space="preserve">входа в систему. Дальнейший доступ в систему осуществляется на сайте </w:t>
      </w:r>
      <w:hyperlink r:id="rId69" w:history="1">
        <w:r>
          <w:rPr>
            <w:rStyle w:val="a6"/>
            <w:rFonts w:eastAsia="Calibri"/>
          </w:rPr>
          <w:t>https://edx.kursitet.ru</w:t>
        </w:r>
      </w:hyperlink>
      <w:r>
        <w:rPr>
          <w:rFonts w:eastAsia="Calibri"/>
        </w:rPr>
        <w:t>. В качестве логина используется адрес электронной почты слушателя, в качестве пароля – заданный при регистрации пароль.</w:t>
      </w:r>
    </w:p>
    <w:p w:rsidR="00090D24" w:rsidRDefault="00090D24" w:rsidP="00090D24">
      <w:pPr>
        <w:spacing w:line="360" w:lineRule="auto"/>
        <w:ind w:firstLine="709"/>
        <w:jc w:val="both"/>
        <w:rPr>
          <w:rFonts w:eastAsia="Calibri"/>
          <w:color w:val="000000"/>
        </w:rPr>
      </w:pPr>
      <w:r>
        <w:rPr>
          <w:rFonts w:eastAsia="Calibri"/>
        </w:rPr>
        <w:t>В системе дистанционного обучения эксперт сможет ознакомиться с инструкциями по использованию</w:t>
      </w:r>
      <w:r>
        <w:rPr>
          <w:rFonts w:eastAsia="Calibri"/>
          <w:color w:val="000000"/>
        </w:rPr>
        <w:t xml:space="preserve"> системы </w:t>
      </w:r>
      <w:proofErr w:type="spellStart"/>
      <w:r>
        <w:rPr>
          <w:rFonts w:eastAsia="Calibri"/>
          <w:color w:val="000000"/>
        </w:rPr>
        <w:t>СтатГрад</w:t>
      </w:r>
      <w:proofErr w:type="spellEnd"/>
      <w:r>
        <w:rPr>
          <w:rFonts w:eastAsia="Calibri"/>
          <w:color w:val="000000"/>
        </w:rPr>
        <w:t>-Эксперт, а также с рекомендациями по оцениванию развернутых ответов конкретной работы.</w:t>
      </w:r>
    </w:p>
    <w:p w:rsidR="00090D24" w:rsidRDefault="00090D24" w:rsidP="00090D24">
      <w:pPr>
        <w:spacing w:line="360" w:lineRule="auto"/>
        <w:ind w:firstLine="709"/>
        <w:jc w:val="both"/>
        <w:rPr>
          <w:iCs/>
        </w:rPr>
      </w:pPr>
      <w:r>
        <w:rPr>
          <w:iCs/>
        </w:rPr>
        <w:t>Процесс обучения слушателей направлен на формирование следующих компетенций:</w:t>
      </w:r>
    </w:p>
    <w:p w:rsidR="00090D24" w:rsidRDefault="00090D24" w:rsidP="00090D24">
      <w:pPr>
        <w:spacing w:line="360" w:lineRule="auto"/>
        <w:ind w:firstLine="709"/>
        <w:jc w:val="both"/>
        <w:rPr>
          <w:rFonts w:eastAsia="Calibri"/>
          <w:highlight w:val="yellow"/>
          <w:lang w:eastAsia="en-US"/>
        </w:rPr>
      </w:pPr>
      <w:r>
        <w:rPr>
          <w:rFonts w:eastAsia="Calibri"/>
          <w:lang w:eastAsia="en-US"/>
        </w:rPr>
        <w:t>- способность реализовывать технологию и процедуры экспертной оценки заданий с развернутым ответом.</w:t>
      </w:r>
    </w:p>
    <w:p w:rsidR="00090D24" w:rsidRDefault="00090D24" w:rsidP="00090D24">
      <w:pPr>
        <w:shd w:val="clear" w:color="auto" w:fill="FFFFFF"/>
        <w:spacing w:line="360" w:lineRule="auto"/>
        <w:ind w:firstLine="709"/>
        <w:jc w:val="both"/>
        <w:rPr>
          <w:color w:val="000000"/>
          <w:spacing w:val="2"/>
        </w:rPr>
      </w:pPr>
      <w:r>
        <w:rPr>
          <w:color w:val="000000"/>
          <w:spacing w:val="2"/>
        </w:rPr>
        <w:t xml:space="preserve">В результате </w:t>
      </w:r>
      <w:proofErr w:type="gramStart"/>
      <w:r>
        <w:rPr>
          <w:color w:val="000000"/>
          <w:spacing w:val="2"/>
        </w:rPr>
        <w:t>обучения по программе</w:t>
      </w:r>
      <w:proofErr w:type="gramEnd"/>
      <w:r>
        <w:rPr>
          <w:color w:val="000000"/>
          <w:spacing w:val="2"/>
        </w:rPr>
        <w:t xml:space="preserve"> каждый слушатель должен </w:t>
      </w:r>
    </w:p>
    <w:p w:rsidR="00090D24" w:rsidRDefault="00090D24" w:rsidP="00090D24">
      <w:pPr>
        <w:spacing w:line="360" w:lineRule="auto"/>
        <w:ind w:firstLine="709"/>
        <w:jc w:val="both"/>
        <w:rPr>
          <w:b/>
          <w:i/>
        </w:rPr>
      </w:pPr>
      <w:r>
        <w:rPr>
          <w:b/>
          <w:i/>
        </w:rPr>
        <w:t xml:space="preserve">иметь представление: </w:t>
      </w:r>
    </w:p>
    <w:p w:rsidR="00090D24" w:rsidRDefault="00090D24" w:rsidP="00090D24">
      <w:pPr>
        <w:spacing w:line="360" w:lineRule="auto"/>
        <w:ind w:firstLine="709"/>
        <w:jc w:val="both"/>
      </w:pPr>
      <w:r>
        <w:t xml:space="preserve">- о содержании экспертной деятельности, основных видах экспертизы и ее особенностях при проведении </w:t>
      </w:r>
      <w:r>
        <w:rPr>
          <w:color w:val="000000"/>
          <w:spacing w:val="2"/>
        </w:rPr>
        <w:t>оценивания ученических работ с развернутым ответом;</w:t>
      </w:r>
    </w:p>
    <w:p w:rsidR="00090D24" w:rsidRDefault="00090D24" w:rsidP="00090D24">
      <w:pPr>
        <w:spacing w:line="360" w:lineRule="auto"/>
        <w:ind w:firstLine="709"/>
        <w:jc w:val="both"/>
        <w:rPr>
          <w:b/>
          <w:i/>
        </w:rPr>
      </w:pPr>
      <w:r>
        <w:rPr>
          <w:b/>
          <w:i/>
        </w:rPr>
        <w:t>знать:</w:t>
      </w:r>
    </w:p>
    <w:p w:rsidR="00090D24" w:rsidRDefault="00090D24" w:rsidP="00090D24">
      <w:pPr>
        <w:spacing w:line="360" w:lineRule="auto"/>
        <w:ind w:firstLine="709"/>
        <w:jc w:val="both"/>
      </w:pPr>
      <w:r>
        <w:t>- основные методологические и практические принципы проведения экспертизы;</w:t>
      </w:r>
    </w:p>
    <w:p w:rsidR="00090D24" w:rsidRDefault="00090D24" w:rsidP="00090D24">
      <w:pPr>
        <w:spacing w:line="360" w:lineRule="auto"/>
        <w:ind w:firstLine="709"/>
        <w:jc w:val="both"/>
      </w:pPr>
      <w:r>
        <w:t>- информационные ресурсы, поддерживающие процедуру экспертной деятельности;</w:t>
      </w:r>
    </w:p>
    <w:p w:rsidR="00090D24" w:rsidRDefault="00090D24" w:rsidP="00090D24">
      <w:pPr>
        <w:suppressAutoHyphens/>
        <w:spacing w:line="360" w:lineRule="auto"/>
        <w:ind w:firstLine="709"/>
        <w:jc w:val="both"/>
      </w:pPr>
      <w:r>
        <w:rPr>
          <w:b/>
        </w:rPr>
        <w:t>уметь</w:t>
      </w:r>
      <w:r>
        <w:t>:</w:t>
      </w:r>
    </w:p>
    <w:p w:rsidR="00090D24" w:rsidRDefault="00090D24" w:rsidP="00090D24">
      <w:pPr>
        <w:suppressAutoHyphens/>
        <w:spacing w:line="360" w:lineRule="auto"/>
        <w:ind w:firstLine="709"/>
        <w:jc w:val="both"/>
      </w:pPr>
      <w:r>
        <w:t xml:space="preserve">- работать с инструкциями, регламентирующими процедуру проверки заданий с развернутым ответом; </w:t>
      </w:r>
    </w:p>
    <w:p w:rsidR="00090D24" w:rsidRDefault="00090D24" w:rsidP="00090D24">
      <w:pPr>
        <w:suppressAutoHyphens/>
        <w:spacing w:line="360" w:lineRule="auto"/>
        <w:ind w:firstLine="709"/>
        <w:jc w:val="both"/>
      </w:pPr>
      <w:r>
        <w:t>- объективно оценивать ученические работы с развернутым ответом;</w:t>
      </w:r>
    </w:p>
    <w:p w:rsidR="00090D24" w:rsidRDefault="00090D24" w:rsidP="00090D24">
      <w:pPr>
        <w:suppressAutoHyphens/>
        <w:spacing w:line="360" w:lineRule="auto"/>
        <w:ind w:firstLine="709"/>
        <w:jc w:val="both"/>
      </w:pPr>
      <w:r>
        <w:t>- оформлять результаты проведенного оценивания, соблюдая установленные технические требования;</w:t>
      </w:r>
    </w:p>
    <w:p w:rsidR="00090D24" w:rsidRDefault="00090D24" w:rsidP="00090D24">
      <w:pPr>
        <w:shd w:val="clear" w:color="auto" w:fill="FFFFFF"/>
        <w:spacing w:line="360" w:lineRule="auto"/>
        <w:ind w:firstLine="709"/>
        <w:jc w:val="both"/>
        <w:rPr>
          <w:b/>
          <w:color w:val="000000"/>
          <w:spacing w:val="2"/>
        </w:rPr>
      </w:pPr>
      <w:r>
        <w:rPr>
          <w:b/>
          <w:color w:val="000000"/>
          <w:spacing w:val="2"/>
        </w:rPr>
        <w:t>владеть:</w:t>
      </w:r>
    </w:p>
    <w:p w:rsidR="00090D24" w:rsidRDefault="00090D24" w:rsidP="00090D24">
      <w:pPr>
        <w:shd w:val="clear" w:color="auto" w:fill="FFFFFF"/>
        <w:spacing w:line="360" w:lineRule="auto"/>
        <w:ind w:firstLine="709"/>
        <w:jc w:val="both"/>
        <w:rPr>
          <w:color w:val="000000"/>
          <w:spacing w:val="2"/>
        </w:rPr>
      </w:pPr>
      <w:r>
        <w:rPr>
          <w:b/>
          <w:color w:val="000000"/>
          <w:spacing w:val="2"/>
        </w:rPr>
        <w:t xml:space="preserve">- </w:t>
      </w:r>
      <w:r>
        <w:rPr>
          <w:color w:val="000000"/>
          <w:spacing w:val="2"/>
        </w:rPr>
        <w:t>подходами к оцениванию ученических работ с развернутым ответом;</w:t>
      </w:r>
    </w:p>
    <w:p w:rsidR="00090D24" w:rsidRDefault="00090D24" w:rsidP="00090D24">
      <w:pPr>
        <w:shd w:val="clear" w:color="auto" w:fill="FFFFFF"/>
        <w:spacing w:line="360" w:lineRule="auto"/>
        <w:ind w:firstLine="709"/>
        <w:jc w:val="both"/>
        <w:rPr>
          <w:color w:val="000000"/>
          <w:spacing w:val="2"/>
        </w:rPr>
      </w:pPr>
      <w:r>
        <w:rPr>
          <w:color w:val="000000"/>
          <w:spacing w:val="2"/>
        </w:rPr>
        <w:t>- критериями оценивания выполненных заданий с развернутым ответом;</w:t>
      </w:r>
    </w:p>
    <w:p w:rsidR="00090D24" w:rsidRDefault="00090D24" w:rsidP="00090D24">
      <w:pPr>
        <w:shd w:val="clear" w:color="auto" w:fill="FFFFFF"/>
        <w:spacing w:line="360" w:lineRule="auto"/>
        <w:ind w:firstLine="709"/>
        <w:jc w:val="both"/>
        <w:rPr>
          <w:color w:val="000000"/>
          <w:spacing w:val="2"/>
        </w:rPr>
      </w:pPr>
      <w:r>
        <w:rPr>
          <w:color w:val="000000"/>
          <w:spacing w:val="2"/>
        </w:rPr>
        <w:t xml:space="preserve">- современными информационными технологиями, работая в системе удаленной проверки </w:t>
      </w:r>
      <w:proofErr w:type="spellStart"/>
      <w:r>
        <w:rPr>
          <w:color w:val="000000"/>
          <w:spacing w:val="2"/>
        </w:rPr>
        <w:t>СтатГрад</w:t>
      </w:r>
      <w:proofErr w:type="spellEnd"/>
      <w:r>
        <w:rPr>
          <w:color w:val="000000"/>
          <w:spacing w:val="2"/>
        </w:rPr>
        <w:t>-Эксперт;</w:t>
      </w:r>
    </w:p>
    <w:p w:rsidR="00090D24" w:rsidRDefault="00090D24" w:rsidP="00090D24">
      <w:pPr>
        <w:shd w:val="clear" w:color="auto" w:fill="FFFFFF"/>
        <w:spacing w:line="360" w:lineRule="auto"/>
        <w:ind w:firstLine="709"/>
        <w:jc w:val="both"/>
        <w:rPr>
          <w:color w:val="000000"/>
          <w:spacing w:val="2"/>
        </w:rPr>
      </w:pPr>
      <w:r>
        <w:rPr>
          <w:color w:val="000000"/>
          <w:spacing w:val="2"/>
        </w:rPr>
        <w:lastRenderedPageBreak/>
        <w:t>Эксперт должен оценивать работу в соответствии с обобщенными критериями, пример которых представлен далее.</w:t>
      </w:r>
    </w:p>
    <w:p w:rsidR="00090D24" w:rsidRDefault="00090D24" w:rsidP="00090D24">
      <w:pPr>
        <w:spacing w:line="360" w:lineRule="auto"/>
        <w:jc w:val="center"/>
        <w:rPr>
          <w:b/>
          <w:color w:val="000000"/>
          <w:spacing w:val="2"/>
        </w:rPr>
      </w:pPr>
      <w:r>
        <w:rPr>
          <w:b/>
          <w:color w:val="000000"/>
          <w:spacing w:val="2"/>
        </w:rPr>
        <w:t>Обобщенные критерии проверки задания 19 (календари)</w:t>
      </w:r>
    </w:p>
    <w:p w:rsidR="00090D24" w:rsidRDefault="00090D24" w:rsidP="00090D24">
      <w:pPr>
        <w:spacing w:line="360" w:lineRule="auto"/>
        <w:jc w:val="center"/>
        <w:rPr>
          <w:rFonts w:eastAsiaTheme="minorEastAsia"/>
        </w:rPr>
      </w:pPr>
      <w:r>
        <w:rPr>
          <w:color w:val="000000"/>
          <w:spacing w:val="2"/>
        </w:rPr>
        <w:t xml:space="preserve"> </w:t>
      </w:r>
      <w:r>
        <w:t>Информационная часть</w:t>
      </w:r>
    </w:p>
    <w:p w:rsidR="00090D24" w:rsidRDefault="00090D24" w:rsidP="00FA76D6">
      <w:pPr>
        <w:pStyle w:val="a4"/>
        <w:keepNext/>
        <w:numPr>
          <w:ilvl w:val="0"/>
          <w:numId w:val="29"/>
        </w:numPr>
        <w:spacing w:before="0" w:after="200" w:line="360" w:lineRule="auto"/>
        <w:contextualSpacing/>
        <w:rPr>
          <w:rFonts w:eastAsiaTheme="minorEastAsia"/>
          <w:szCs w:val="24"/>
        </w:rPr>
      </w:pPr>
      <w:r>
        <w:rPr>
          <w:rFonts w:eastAsiaTheme="minorEastAsia"/>
          <w:b/>
          <w:bCs/>
          <w:szCs w:val="24"/>
        </w:rPr>
        <w:t xml:space="preserve">Год </w:t>
      </w:r>
    </w:p>
    <w:p w:rsidR="00090D24" w:rsidRDefault="00090D24" w:rsidP="00FA76D6">
      <w:pPr>
        <w:pStyle w:val="a4"/>
        <w:keepNext/>
        <w:numPr>
          <w:ilvl w:val="1"/>
          <w:numId w:val="29"/>
        </w:numPr>
        <w:spacing w:before="0" w:after="200" w:line="360" w:lineRule="auto"/>
        <w:contextualSpacing/>
        <w:rPr>
          <w:rFonts w:eastAsiaTheme="minorEastAsia"/>
          <w:b/>
          <w:bCs/>
          <w:szCs w:val="24"/>
        </w:rPr>
      </w:pPr>
      <w:proofErr w:type="gramStart"/>
      <w:r>
        <w:rPr>
          <w:rFonts w:eastAsiaTheme="minorEastAsia"/>
          <w:b/>
          <w:bCs/>
          <w:szCs w:val="24"/>
        </w:rPr>
        <w:t>Указан</w:t>
      </w:r>
      <w:proofErr w:type="gramEnd"/>
      <w:r>
        <w:rPr>
          <w:rFonts w:eastAsiaTheme="minorEastAsia"/>
          <w:b/>
          <w:bCs/>
          <w:szCs w:val="24"/>
        </w:rPr>
        <w:t xml:space="preserve"> 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Указан неверно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Не указан</w:t>
      </w:r>
    </w:p>
    <w:p w:rsidR="00090D24" w:rsidRDefault="00090D24" w:rsidP="00FA76D6">
      <w:pPr>
        <w:pStyle w:val="a4"/>
        <w:keepNext/>
        <w:numPr>
          <w:ilvl w:val="0"/>
          <w:numId w:val="29"/>
        </w:numPr>
        <w:spacing w:before="0" w:after="200" w:line="360" w:lineRule="auto"/>
        <w:contextualSpacing/>
        <w:rPr>
          <w:rFonts w:eastAsiaTheme="minorEastAsia"/>
          <w:b/>
          <w:bCs/>
          <w:szCs w:val="24"/>
        </w:rPr>
      </w:pPr>
      <w:r>
        <w:rPr>
          <w:rFonts w:eastAsiaTheme="minorEastAsia"/>
          <w:b/>
          <w:bCs/>
          <w:szCs w:val="24"/>
        </w:rPr>
        <w:t>Месяц</w:t>
      </w:r>
    </w:p>
    <w:p w:rsidR="00090D24" w:rsidRDefault="00090D24" w:rsidP="00FA76D6">
      <w:pPr>
        <w:pStyle w:val="a4"/>
        <w:keepNext/>
        <w:numPr>
          <w:ilvl w:val="1"/>
          <w:numId w:val="29"/>
        </w:numPr>
        <w:spacing w:before="0" w:after="200" w:line="360" w:lineRule="auto"/>
        <w:contextualSpacing/>
        <w:rPr>
          <w:rFonts w:eastAsiaTheme="minorEastAsia"/>
          <w:b/>
          <w:bCs/>
          <w:szCs w:val="24"/>
        </w:rPr>
      </w:pPr>
      <w:proofErr w:type="gramStart"/>
      <w:r>
        <w:rPr>
          <w:rFonts w:eastAsiaTheme="minorEastAsia"/>
          <w:b/>
          <w:bCs/>
          <w:szCs w:val="24"/>
        </w:rPr>
        <w:t>Указан</w:t>
      </w:r>
      <w:proofErr w:type="gramEnd"/>
      <w:r>
        <w:rPr>
          <w:rFonts w:eastAsiaTheme="minorEastAsia"/>
          <w:b/>
          <w:bCs/>
          <w:szCs w:val="24"/>
        </w:rPr>
        <w:t xml:space="preserve"> 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Указан  неверно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Не указан</w:t>
      </w:r>
    </w:p>
    <w:p w:rsidR="00090D24" w:rsidRDefault="00090D24" w:rsidP="00FA76D6">
      <w:pPr>
        <w:pStyle w:val="a4"/>
        <w:keepNext/>
        <w:numPr>
          <w:ilvl w:val="0"/>
          <w:numId w:val="29"/>
        </w:numPr>
        <w:spacing w:before="0" w:after="200" w:line="360" w:lineRule="auto"/>
        <w:contextualSpacing/>
        <w:rPr>
          <w:rFonts w:eastAsiaTheme="minorEastAsia"/>
          <w:b/>
          <w:bCs/>
          <w:szCs w:val="24"/>
        </w:rPr>
      </w:pPr>
      <w:r>
        <w:rPr>
          <w:rFonts w:eastAsiaTheme="minorEastAsia"/>
          <w:b/>
          <w:bCs/>
          <w:szCs w:val="24"/>
        </w:rPr>
        <w:t>Числа месяца</w:t>
      </w:r>
    </w:p>
    <w:p w:rsidR="00090D24" w:rsidRDefault="00090D24" w:rsidP="00FA76D6">
      <w:pPr>
        <w:pStyle w:val="a4"/>
        <w:keepNext/>
        <w:numPr>
          <w:ilvl w:val="1"/>
          <w:numId w:val="29"/>
        </w:numPr>
        <w:spacing w:before="0" w:after="200" w:line="360" w:lineRule="auto"/>
        <w:contextualSpacing/>
        <w:rPr>
          <w:rFonts w:eastAsiaTheme="minorEastAsia"/>
          <w:b/>
          <w:bCs/>
          <w:szCs w:val="24"/>
        </w:rPr>
      </w:pPr>
      <w:proofErr w:type="gramStart"/>
      <w:r>
        <w:rPr>
          <w:rFonts w:eastAsiaTheme="minorEastAsia"/>
          <w:b/>
          <w:bCs/>
          <w:szCs w:val="24"/>
        </w:rPr>
        <w:t>Указаны</w:t>
      </w:r>
      <w:proofErr w:type="gramEnd"/>
      <w:r>
        <w:rPr>
          <w:rFonts w:eastAsiaTheme="minorEastAsia"/>
          <w:b/>
          <w:bCs/>
          <w:szCs w:val="24"/>
        </w:rPr>
        <w:t xml:space="preserve"> 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Указаны  неверно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Не указаны</w:t>
      </w:r>
    </w:p>
    <w:p w:rsidR="00090D24" w:rsidRDefault="00090D24" w:rsidP="00FA76D6">
      <w:pPr>
        <w:pStyle w:val="a4"/>
        <w:keepNext/>
        <w:numPr>
          <w:ilvl w:val="0"/>
          <w:numId w:val="29"/>
        </w:numPr>
        <w:spacing w:before="0" w:after="200" w:line="360" w:lineRule="auto"/>
        <w:contextualSpacing/>
        <w:rPr>
          <w:rFonts w:eastAsiaTheme="minorEastAsia"/>
          <w:b/>
          <w:bCs/>
          <w:szCs w:val="24"/>
        </w:rPr>
      </w:pPr>
      <w:r>
        <w:rPr>
          <w:rFonts w:eastAsiaTheme="minorEastAsia"/>
          <w:b/>
          <w:bCs/>
          <w:szCs w:val="24"/>
        </w:rPr>
        <w:t>Дни недели</w:t>
      </w:r>
    </w:p>
    <w:p w:rsidR="00090D24" w:rsidRDefault="00090D24" w:rsidP="00FA76D6">
      <w:pPr>
        <w:pStyle w:val="a4"/>
        <w:keepNext/>
        <w:numPr>
          <w:ilvl w:val="1"/>
          <w:numId w:val="29"/>
        </w:numPr>
        <w:spacing w:before="0" w:after="200" w:line="360" w:lineRule="auto"/>
        <w:contextualSpacing/>
        <w:rPr>
          <w:rFonts w:eastAsiaTheme="minorEastAsia"/>
          <w:b/>
          <w:bCs/>
          <w:szCs w:val="24"/>
        </w:rPr>
      </w:pPr>
      <w:proofErr w:type="gramStart"/>
      <w:r>
        <w:rPr>
          <w:rFonts w:eastAsiaTheme="minorEastAsia"/>
          <w:b/>
          <w:bCs/>
          <w:szCs w:val="24"/>
        </w:rPr>
        <w:t>Указаны</w:t>
      </w:r>
      <w:proofErr w:type="gramEnd"/>
      <w:r>
        <w:rPr>
          <w:rFonts w:eastAsiaTheme="minorEastAsia"/>
          <w:b/>
          <w:bCs/>
          <w:szCs w:val="24"/>
        </w:rPr>
        <w:t xml:space="preserve"> 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Указаны неверно</w:t>
      </w:r>
    </w:p>
    <w:p w:rsidR="00090D24" w:rsidRDefault="00090D24" w:rsidP="00FA76D6">
      <w:pPr>
        <w:pStyle w:val="a4"/>
        <w:keepNext/>
        <w:numPr>
          <w:ilvl w:val="1"/>
          <w:numId w:val="29"/>
        </w:numPr>
        <w:spacing w:before="0" w:after="200" w:line="360" w:lineRule="auto"/>
        <w:contextualSpacing/>
        <w:rPr>
          <w:rFonts w:eastAsiaTheme="minorEastAsia"/>
          <w:b/>
          <w:bCs/>
          <w:szCs w:val="24"/>
        </w:rPr>
      </w:pPr>
      <w:r>
        <w:rPr>
          <w:rFonts w:eastAsiaTheme="minorEastAsia"/>
          <w:b/>
          <w:bCs/>
          <w:szCs w:val="24"/>
        </w:rPr>
        <w:t>Не указаны</w:t>
      </w:r>
    </w:p>
    <w:p w:rsidR="00090D24" w:rsidRPr="009E5ADE" w:rsidRDefault="009E5ADE" w:rsidP="009E5ADE">
      <w:pPr>
        <w:spacing w:line="360" w:lineRule="auto"/>
        <w:jc w:val="center"/>
        <w:rPr>
          <w:rFonts w:eastAsiaTheme="minorEastAsia"/>
        </w:rPr>
      </w:pPr>
      <w:r>
        <w:t>Оформление</w:t>
      </w:r>
    </w:p>
    <w:p w:rsidR="00090D24" w:rsidRPr="009E5ADE" w:rsidRDefault="00090D24" w:rsidP="00FA76D6">
      <w:pPr>
        <w:pStyle w:val="a4"/>
        <w:keepNext/>
        <w:numPr>
          <w:ilvl w:val="0"/>
          <w:numId w:val="29"/>
        </w:numPr>
        <w:spacing w:before="0" w:after="200" w:line="360" w:lineRule="auto"/>
        <w:contextualSpacing/>
        <w:rPr>
          <w:rFonts w:eastAsiaTheme="minorEastAsia"/>
          <w:szCs w:val="24"/>
        </w:rPr>
      </w:pPr>
      <w:r w:rsidRPr="009E5ADE">
        <w:rPr>
          <w:rFonts w:eastAsiaTheme="minorEastAsia"/>
          <w:b/>
          <w:bCs/>
          <w:szCs w:val="24"/>
        </w:rPr>
        <w:lastRenderedPageBreak/>
        <w:t>Выходные дни выделены</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Красным цветом</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Другим цветом</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Другим способом</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Не выделены</w:t>
      </w:r>
    </w:p>
    <w:p w:rsidR="00090D24" w:rsidRPr="009E5ADE" w:rsidRDefault="00090D24" w:rsidP="00FA76D6">
      <w:pPr>
        <w:pStyle w:val="a4"/>
        <w:keepNext/>
        <w:numPr>
          <w:ilvl w:val="0"/>
          <w:numId w:val="29"/>
        </w:numPr>
        <w:spacing w:before="0" w:after="200" w:line="360" w:lineRule="auto"/>
        <w:contextualSpacing/>
        <w:rPr>
          <w:rFonts w:eastAsiaTheme="minorEastAsia"/>
          <w:b/>
          <w:bCs/>
          <w:szCs w:val="24"/>
        </w:rPr>
      </w:pPr>
      <w:r w:rsidRPr="009E5ADE">
        <w:rPr>
          <w:rFonts w:eastAsiaTheme="minorEastAsia"/>
          <w:b/>
          <w:bCs/>
          <w:szCs w:val="24"/>
        </w:rPr>
        <w:t>Выделение дней недели</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Каждому  дню недели соответствует одна строка (столбец)  чисел с заголовко</w:t>
      </w:r>
      <w:proofErr w:type="gramStart"/>
      <w:r w:rsidRPr="009E5ADE">
        <w:rPr>
          <w:rFonts w:eastAsiaTheme="minorEastAsia"/>
          <w:b/>
          <w:bCs/>
          <w:szCs w:val="24"/>
        </w:rPr>
        <w:t>м-</w:t>
      </w:r>
      <w:proofErr w:type="gramEnd"/>
      <w:r w:rsidRPr="009E5ADE">
        <w:rPr>
          <w:rFonts w:eastAsiaTheme="minorEastAsia"/>
          <w:b/>
          <w:bCs/>
          <w:szCs w:val="24"/>
        </w:rPr>
        <w:t xml:space="preserve"> названием дня недели</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 xml:space="preserve">Каждому  дню недели соответствует одна строка (столбец)  чисел, заголовков нет </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Все числа месяца записаны в одну строку (столбец) подряд</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Использован другой способ выделения дней недели</w:t>
      </w:r>
    </w:p>
    <w:p w:rsidR="00090D24" w:rsidRPr="009E5ADE" w:rsidRDefault="00090D24" w:rsidP="00FA76D6">
      <w:pPr>
        <w:pStyle w:val="a4"/>
        <w:keepNext/>
        <w:numPr>
          <w:ilvl w:val="1"/>
          <w:numId w:val="29"/>
        </w:numPr>
        <w:spacing w:before="0" w:after="200" w:line="360" w:lineRule="auto"/>
        <w:contextualSpacing/>
        <w:rPr>
          <w:rFonts w:eastAsiaTheme="minorEastAsia"/>
          <w:b/>
          <w:bCs/>
          <w:szCs w:val="24"/>
        </w:rPr>
      </w:pPr>
      <w:r w:rsidRPr="009E5ADE">
        <w:rPr>
          <w:rFonts w:eastAsiaTheme="minorEastAsia"/>
          <w:b/>
          <w:bCs/>
          <w:szCs w:val="24"/>
        </w:rPr>
        <w:t>Дни недели не выделены</w:t>
      </w:r>
    </w:p>
    <w:p w:rsidR="00090D24" w:rsidRPr="009E5ADE" w:rsidRDefault="00090D24" w:rsidP="00FA76D6">
      <w:pPr>
        <w:pStyle w:val="a4"/>
        <w:keepNext/>
        <w:numPr>
          <w:ilvl w:val="0"/>
          <w:numId w:val="29"/>
        </w:numPr>
        <w:spacing w:before="0" w:after="200" w:line="360" w:lineRule="auto"/>
        <w:contextualSpacing/>
        <w:rPr>
          <w:rFonts w:eastAsiaTheme="minorEastAsia"/>
          <w:b/>
          <w:bCs/>
          <w:szCs w:val="24"/>
        </w:rPr>
      </w:pPr>
      <w:r w:rsidRPr="009E5ADE">
        <w:rPr>
          <w:rFonts w:eastAsiaTheme="minorEastAsia"/>
          <w:b/>
          <w:bCs/>
          <w:szCs w:val="24"/>
        </w:rPr>
        <w:t>Календарь представлен в формате</w:t>
      </w:r>
    </w:p>
    <w:p w:rsidR="00090D24" w:rsidRPr="009E5ADE" w:rsidRDefault="00090D24" w:rsidP="00FA76D6">
      <w:pPr>
        <w:pStyle w:val="a4"/>
        <w:keepNext/>
        <w:numPr>
          <w:ilvl w:val="1"/>
          <w:numId w:val="30"/>
        </w:numPr>
        <w:spacing w:before="0" w:after="200" w:line="360" w:lineRule="auto"/>
        <w:contextualSpacing/>
        <w:rPr>
          <w:rFonts w:eastAsiaTheme="minorEastAsia"/>
          <w:b/>
          <w:bCs/>
          <w:szCs w:val="24"/>
        </w:rPr>
      </w:pPr>
      <w:r w:rsidRPr="009E5ADE">
        <w:rPr>
          <w:rFonts w:eastAsiaTheme="minorEastAsia"/>
          <w:b/>
          <w:bCs/>
          <w:szCs w:val="24"/>
          <w:lang w:val="en-US"/>
        </w:rPr>
        <w:t>A5</w:t>
      </w:r>
    </w:p>
    <w:p w:rsidR="00090D24" w:rsidRPr="009E5ADE" w:rsidRDefault="00090D24" w:rsidP="00FA76D6">
      <w:pPr>
        <w:pStyle w:val="a4"/>
        <w:keepNext/>
        <w:numPr>
          <w:ilvl w:val="1"/>
          <w:numId w:val="30"/>
        </w:numPr>
        <w:spacing w:before="0" w:after="200" w:line="360" w:lineRule="auto"/>
        <w:contextualSpacing/>
        <w:rPr>
          <w:rFonts w:eastAsiaTheme="minorEastAsia"/>
          <w:b/>
          <w:bCs/>
          <w:szCs w:val="24"/>
        </w:rPr>
      </w:pPr>
      <w:r w:rsidRPr="009E5ADE">
        <w:rPr>
          <w:rFonts w:eastAsiaTheme="minorEastAsia"/>
          <w:b/>
          <w:bCs/>
          <w:szCs w:val="24"/>
        </w:rPr>
        <w:t xml:space="preserve">Другом </w:t>
      </w:r>
      <w:proofErr w:type="gramStart"/>
      <w:r w:rsidRPr="009E5ADE">
        <w:rPr>
          <w:rFonts w:eastAsiaTheme="minorEastAsia"/>
          <w:b/>
          <w:bCs/>
          <w:szCs w:val="24"/>
        </w:rPr>
        <w:t>формате</w:t>
      </w:r>
      <w:proofErr w:type="gramEnd"/>
      <w:r w:rsidRPr="009E5ADE">
        <w:rPr>
          <w:rFonts w:eastAsiaTheme="minorEastAsia"/>
          <w:b/>
          <w:bCs/>
          <w:szCs w:val="24"/>
        </w:rPr>
        <w:t xml:space="preserve"> или формат не определен</w:t>
      </w:r>
    </w:p>
    <w:p w:rsidR="00090D24" w:rsidRPr="009E5ADE" w:rsidRDefault="00090D24" w:rsidP="00FA76D6">
      <w:pPr>
        <w:pStyle w:val="a4"/>
        <w:keepNext/>
        <w:numPr>
          <w:ilvl w:val="0"/>
          <w:numId w:val="29"/>
        </w:numPr>
        <w:spacing w:before="0" w:after="200" w:line="360" w:lineRule="auto"/>
        <w:contextualSpacing/>
        <w:rPr>
          <w:rFonts w:eastAsiaTheme="minorEastAsia"/>
          <w:b/>
          <w:bCs/>
          <w:szCs w:val="24"/>
        </w:rPr>
      </w:pPr>
      <w:r w:rsidRPr="009E5ADE">
        <w:rPr>
          <w:rFonts w:eastAsiaTheme="minorEastAsia"/>
          <w:b/>
          <w:bCs/>
          <w:szCs w:val="24"/>
        </w:rPr>
        <w:t>Всего использовано изображений</w:t>
      </w:r>
    </w:p>
    <w:p w:rsidR="00090D24" w:rsidRPr="009E5ADE" w:rsidRDefault="00090D24" w:rsidP="00FA76D6">
      <w:pPr>
        <w:pStyle w:val="a4"/>
        <w:keepNext/>
        <w:numPr>
          <w:ilvl w:val="0"/>
          <w:numId w:val="31"/>
        </w:numPr>
        <w:spacing w:before="0" w:after="200" w:line="360" w:lineRule="auto"/>
        <w:contextualSpacing/>
        <w:rPr>
          <w:rFonts w:eastAsiaTheme="minorEastAsia"/>
          <w:b/>
          <w:bCs/>
          <w:szCs w:val="24"/>
        </w:rPr>
      </w:pPr>
      <w:r w:rsidRPr="009E5ADE">
        <w:rPr>
          <w:rFonts w:eastAsiaTheme="minorEastAsia"/>
          <w:b/>
          <w:bCs/>
          <w:szCs w:val="24"/>
        </w:rPr>
        <w:t>Ни одного</w:t>
      </w:r>
    </w:p>
    <w:p w:rsidR="00090D24" w:rsidRPr="009E5ADE" w:rsidRDefault="00090D24" w:rsidP="00FA76D6">
      <w:pPr>
        <w:pStyle w:val="a4"/>
        <w:keepNext/>
        <w:numPr>
          <w:ilvl w:val="0"/>
          <w:numId w:val="32"/>
        </w:numPr>
        <w:spacing w:before="0" w:after="200" w:line="360" w:lineRule="auto"/>
        <w:contextualSpacing/>
        <w:rPr>
          <w:rFonts w:eastAsiaTheme="minorEastAsia"/>
          <w:b/>
          <w:bCs/>
          <w:szCs w:val="24"/>
        </w:rPr>
      </w:pPr>
      <w:r w:rsidRPr="009E5ADE">
        <w:rPr>
          <w:rFonts w:eastAsiaTheme="minorEastAsia"/>
          <w:b/>
          <w:bCs/>
          <w:szCs w:val="24"/>
        </w:rPr>
        <w:t>1</w:t>
      </w:r>
    </w:p>
    <w:p w:rsidR="00090D24" w:rsidRPr="009E5ADE" w:rsidRDefault="00090D24" w:rsidP="00FA76D6">
      <w:pPr>
        <w:pStyle w:val="a4"/>
        <w:keepNext/>
        <w:numPr>
          <w:ilvl w:val="0"/>
          <w:numId w:val="32"/>
        </w:numPr>
        <w:spacing w:before="0" w:after="200" w:line="360" w:lineRule="auto"/>
        <w:contextualSpacing/>
        <w:rPr>
          <w:rFonts w:eastAsiaTheme="minorEastAsia"/>
          <w:b/>
          <w:bCs/>
          <w:szCs w:val="24"/>
        </w:rPr>
      </w:pPr>
      <w:r w:rsidRPr="009E5ADE">
        <w:rPr>
          <w:rFonts w:eastAsiaTheme="minorEastAsia"/>
          <w:b/>
          <w:bCs/>
          <w:szCs w:val="24"/>
        </w:rPr>
        <w:t>2-3</w:t>
      </w:r>
    </w:p>
    <w:p w:rsidR="00090D24" w:rsidRPr="009E5ADE" w:rsidRDefault="00090D24" w:rsidP="00FA76D6">
      <w:pPr>
        <w:pStyle w:val="a4"/>
        <w:keepNext/>
        <w:numPr>
          <w:ilvl w:val="0"/>
          <w:numId w:val="32"/>
        </w:numPr>
        <w:spacing w:before="0" w:after="200" w:line="360" w:lineRule="auto"/>
        <w:contextualSpacing/>
        <w:rPr>
          <w:rFonts w:eastAsiaTheme="minorEastAsia"/>
          <w:b/>
          <w:bCs/>
          <w:szCs w:val="24"/>
        </w:rPr>
      </w:pPr>
      <w:r w:rsidRPr="009E5ADE">
        <w:rPr>
          <w:rFonts w:eastAsiaTheme="minorEastAsia"/>
          <w:b/>
          <w:bCs/>
          <w:szCs w:val="24"/>
        </w:rPr>
        <w:t>4 и более</w:t>
      </w:r>
    </w:p>
    <w:p w:rsidR="00090D24" w:rsidRPr="009E5ADE" w:rsidRDefault="00090D24" w:rsidP="00FA76D6">
      <w:pPr>
        <w:pStyle w:val="a4"/>
        <w:keepNext/>
        <w:numPr>
          <w:ilvl w:val="0"/>
          <w:numId w:val="29"/>
        </w:numPr>
        <w:spacing w:before="0" w:after="200" w:line="360" w:lineRule="auto"/>
        <w:contextualSpacing/>
        <w:rPr>
          <w:rFonts w:eastAsiaTheme="minorEastAsia"/>
          <w:b/>
          <w:bCs/>
          <w:szCs w:val="24"/>
        </w:rPr>
      </w:pPr>
      <w:r w:rsidRPr="009E5ADE">
        <w:rPr>
          <w:rFonts w:eastAsiaTheme="minorEastAsia"/>
          <w:b/>
          <w:bCs/>
          <w:szCs w:val="24"/>
        </w:rPr>
        <w:t>Используются ли дополнительные изображения</w:t>
      </w:r>
    </w:p>
    <w:p w:rsidR="00090D24" w:rsidRPr="009E5ADE" w:rsidRDefault="00090D24" w:rsidP="00FA76D6">
      <w:pPr>
        <w:pStyle w:val="a4"/>
        <w:keepNext/>
        <w:numPr>
          <w:ilvl w:val="0"/>
          <w:numId w:val="33"/>
        </w:numPr>
        <w:spacing w:before="0" w:after="200" w:line="360" w:lineRule="auto"/>
        <w:contextualSpacing/>
        <w:rPr>
          <w:rFonts w:eastAsiaTheme="minorEastAsia"/>
          <w:b/>
          <w:bCs/>
          <w:szCs w:val="24"/>
        </w:rPr>
      </w:pPr>
      <w:r w:rsidRPr="009E5ADE">
        <w:rPr>
          <w:rFonts w:eastAsiaTheme="minorEastAsia"/>
          <w:b/>
          <w:bCs/>
          <w:szCs w:val="24"/>
        </w:rPr>
        <w:t>Да</w:t>
      </w:r>
    </w:p>
    <w:p w:rsidR="00090D24" w:rsidRPr="009E5ADE" w:rsidRDefault="00090D24" w:rsidP="00FA76D6">
      <w:pPr>
        <w:pStyle w:val="a4"/>
        <w:keepNext/>
        <w:numPr>
          <w:ilvl w:val="0"/>
          <w:numId w:val="33"/>
        </w:numPr>
        <w:spacing w:before="0" w:after="200" w:line="360" w:lineRule="auto"/>
        <w:contextualSpacing/>
        <w:rPr>
          <w:rFonts w:eastAsiaTheme="minorEastAsia"/>
          <w:b/>
          <w:bCs/>
          <w:szCs w:val="24"/>
        </w:rPr>
      </w:pPr>
      <w:r w:rsidRPr="009E5ADE">
        <w:rPr>
          <w:rFonts w:eastAsiaTheme="minorEastAsia"/>
          <w:b/>
          <w:bCs/>
          <w:szCs w:val="24"/>
        </w:rPr>
        <w:t>Нет</w:t>
      </w:r>
    </w:p>
    <w:p w:rsidR="00090D24" w:rsidRPr="009E5ADE" w:rsidRDefault="00090D24" w:rsidP="00FA76D6">
      <w:pPr>
        <w:pStyle w:val="a4"/>
        <w:keepNext/>
        <w:numPr>
          <w:ilvl w:val="0"/>
          <w:numId w:val="29"/>
        </w:numPr>
        <w:spacing w:before="0" w:after="200" w:line="360" w:lineRule="auto"/>
        <w:contextualSpacing/>
        <w:rPr>
          <w:rFonts w:eastAsiaTheme="minorEastAsia"/>
          <w:b/>
          <w:bCs/>
          <w:szCs w:val="24"/>
        </w:rPr>
      </w:pPr>
      <w:r w:rsidRPr="009E5ADE">
        <w:rPr>
          <w:rFonts w:eastAsiaTheme="minorEastAsia"/>
          <w:b/>
          <w:bCs/>
          <w:szCs w:val="24"/>
        </w:rPr>
        <w:t>Коллаж присутствует?</w:t>
      </w:r>
    </w:p>
    <w:p w:rsidR="00090D24" w:rsidRPr="009E5ADE" w:rsidRDefault="00090D24" w:rsidP="00FA76D6">
      <w:pPr>
        <w:pStyle w:val="a4"/>
        <w:keepNext/>
        <w:numPr>
          <w:ilvl w:val="0"/>
          <w:numId w:val="34"/>
        </w:numPr>
        <w:spacing w:before="0" w:after="200" w:line="360" w:lineRule="auto"/>
        <w:contextualSpacing/>
        <w:rPr>
          <w:rFonts w:eastAsiaTheme="minorEastAsia"/>
          <w:b/>
          <w:bCs/>
          <w:szCs w:val="24"/>
        </w:rPr>
      </w:pPr>
      <w:r w:rsidRPr="009E5ADE">
        <w:rPr>
          <w:rFonts w:eastAsiaTheme="minorEastAsia"/>
          <w:b/>
          <w:bCs/>
          <w:szCs w:val="24"/>
        </w:rPr>
        <w:t>Да</w:t>
      </w:r>
    </w:p>
    <w:p w:rsidR="00090D24" w:rsidRPr="009E5ADE" w:rsidRDefault="00090D24" w:rsidP="00FA76D6">
      <w:pPr>
        <w:pStyle w:val="a4"/>
        <w:keepNext/>
        <w:numPr>
          <w:ilvl w:val="0"/>
          <w:numId w:val="34"/>
        </w:numPr>
        <w:spacing w:before="0" w:after="200" w:line="360" w:lineRule="auto"/>
        <w:contextualSpacing/>
        <w:rPr>
          <w:rFonts w:eastAsiaTheme="minorEastAsia"/>
          <w:b/>
          <w:bCs/>
          <w:szCs w:val="24"/>
        </w:rPr>
      </w:pPr>
      <w:r w:rsidRPr="009E5ADE">
        <w:rPr>
          <w:rFonts w:eastAsiaTheme="minorEastAsia"/>
          <w:b/>
          <w:bCs/>
          <w:szCs w:val="24"/>
        </w:rPr>
        <w:t>Нет</w:t>
      </w:r>
    </w:p>
    <w:p w:rsidR="00090D24" w:rsidRPr="009E5ADE" w:rsidRDefault="00090D24" w:rsidP="00FA76D6">
      <w:pPr>
        <w:pStyle w:val="a4"/>
        <w:keepNext/>
        <w:numPr>
          <w:ilvl w:val="0"/>
          <w:numId w:val="29"/>
        </w:numPr>
        <w:spacing w:before="0" w:after="200" w:line="360" w:lineRule="auto"/>
        <w:contextualSpacing/>
        <w:rPr>
          <w:rFonts w:eastAsiaTheme="minorEastAsia"/>
          <w:b/>
          <w:bCs/>
          <w:szCs w:val="24"/>
        </w:rPr>
      </w:pPr>
      <w:r w:rsidRPr="009E5ADE">
        <w:rPr>
          <w:rFonts w:eastAsiaTheme="minorEastAsia"/>
          <w:b/>
          <w:bCs/>
          <w:szCs w:val="24"/>
        </w:rPr>
        <w:t>Календарь представляет собой единую гармоничную композицию</w:t>
      </w:r>
    </w:p>
    <w:p w:rsidR="00090D24" w:rsidRPr="009E5ADE" w:rsidRDefault="00090D24" w:rsidP="00FA76D6">
      <w:pPr>
        <w:pStyle w:val="a4"/>
        <w:keepNext/>
        <w:numPr>
          <w:ilvl w:val="0"/>
          <w:numId w:val="35"/>
        </w:numPr>
        <w:spacing w:before="0" w:after="200" w:line="360" w:lineRule="auto"/>
        <w:contextualSpacing/>
        <w:rPr>
          <w:rFonts w:eastAsiaTheme="minorEastAsia"/>
          <w:b/>
          <w:bCs/>
          <w:szCs w:val="24"/>
        </w:rPr>
      </w:pPr>
      <w:r w:rsidRPr="009E5ADE">
        <w:rPr>
          <w:rFonts w:eastAsiaTheme="minorEastAsia"/>
          <w:b/>
          <w:bCs/>
          <w:szCs w:val="24"/>
        </w:rPr>
        <w:t>Да</w:t>
      </w:r>
    </w:p>
    <w:p w:rsidR="00090D24" w:rsidRPr="009E5ADE" w:rsidRDefault="00090D24" w:rsidP="00FA76D6">
      <w:pPr>
        <w:pStyle w:val="a4"/>
        <w:keepNext/>
        <w:numPr>
          <w:ilvl w:val="0"/>
          <w:numId w:val="35"/>
        </w:numPr>
        <w:spacing w:before="0" w:after="200" w:line="360" w:lineRule="auto"/>
        <w:contextualSpacing/>
        <w:rPr>
          <w:rFonts w:eastAsiaTheme="minorEastAsia"/>
          <w:b/>
          <w:bCs/>
          <w:szCs w:val="24"/>
        </w:rPr>
      </w:pPr>
      <w:r w:rsidRPr="009E5ADE">
        <w:rPr>
          <w:rFonts w:eastAsiaTheme="minorEastAsia"/>
          <w:b/>
          <w:bCs/>
          <w:szCs w:val="24"/>
        </w:rPr>
        <w:t>Частично</w:t>
      </w:r>
    </w:p>
    <w:p w:rsidR="00090D24" w:rsidRPr="009E5ADE" w:rsidRDefault="00090D24" w:rsidP="00FA76D6">
      <w:pPr>
        <w:pStyle w:val="a4"/>
        <w:keepNext/>
        <w:numPr>
          <w:ilvl w:val="0"/>
          <w:numId w:val="35"/>
        </w:numPr>
        <w:spacing w:before="0" w:after="200" w:line="360" w:lineRule="auto"/>
        <w:contextualSpacing/>
        <w:rPr>
          <w:rFonts w:eastAsiaTheme="minorEastAsia"/>
          <w:b/>
          <w:bCs/>
          <w:szCs w:val="24"/>
        </w:rPr>
      </w:pPr>
      <w:r w:rsidRPr="009E5ADE">
        <w:rPr>
          <w:rFonts w:eastAsiaTheme="minorEastAsia"/>
          <w:b/>
          <w:bCs/>
          <w:szCs w:val="24"/>
        </w:rPr>
        <w:t>Не представляет</w:t>
      </w:r>
    </w:p>
    <w:p w:rsidR="00090D24" w:rsidRDefault="00090D24" w:rsidP="00090D24">
      <w:pPr>
        <w:spacing w:line="360" w:lineRule="auto"/>
        <w:jc w:val="center"/>
        <w:rPr>
          <w:rFonts w:eastAsiaTheme="minorEastAsia"/>
        </w:rPr>
      </w:pPr>
      <w:r>
        <w:t>Творчество</w:t>
      </w:r>
    </w:p>
    <w:p w:rsidR="00090D24" w:rsidRDefault="00090D24" w:rsidP="00FA76D6">
      <w:pPr>
        <w:pStyle w:val="a4"/>
        <w:keepNext/>
        <w:numPr>
          <w:ilvl w:val="0"/>
          <w:numId w:val="29"/>
        </w:numPr>
        <w:spacing w:before="0" w:after="200" w:line="360" w:lineRule="auto"/>
        <w:contextualSpacing/>
        <w:rPr>
          <w:rFonts w:eastAsiaTheme="minorEastAsia"/>
          <w:szCs w:val="24"/>
        </w:rPr>
      </w:pPr>
      <w:r>
        <w:rPr>
          <w:rFonts w:eastAsiaTheme="minorEastAsia"/>
          <w:b/>
          <w:bCs/>
          <w:szCs w:val="24"/>
        </w:rPr>
        <w:lastRenderedPageBreak/>
        <w:t>Дополнительные элементы информации и (или) дизайна</w:t>
      </w:r>
    </w:p>
    <w:p w:rsidR="00090D24" w:rsidRDefault="00090D24" w:rsidP="00FA76D6">
      <w:pPr>
        <w:pStyle w:val="a4"/>
        <w:keepNext/>
        <w:numPr>
          <w:ilvl w:val="0"/>
          <w:numId w:val="36"/>
        </w:numPr>
        <w:spacing w:before="0" w:after="200" w:line="360" w:lineRule="auto"/>
        <w:contextualSpacing/>
        <w:rPr>
          <w:rFonts w:eastAsiaTheme="minorEastAsia"/>
          <w:b/>
          <w:bCs/>
          <w:szCs w:val="24"/>
        </w:rPr>
      </w:pPr>
      <w:r>
        <w:rPr>
          <w:rFonts w:eastAsiaTheme="minorEastAsia"/>
          <w:b/>
          <w:bCs/>
          <w:szCs w:val="24"/>
        </w:rPr>
        <w:t>Используются</w:t>
      </w:r>
    </w:p>
    <w:p w:rsidR="00090D24" w:rsidRDefault="00090D24" w:rsidP="00FA76D6">
      <w:pPr>
        <w:pStyle w:val="a4"/>
        <w:keepNext/>
        <w:numPr>
          <w:ilvl w:val="0"/>
          <w:numId w:val="36"/>
        </w:numPr>
        <w:spacing w:before="0" w:after="200" w:line="360" w:lineRule="auto"/>
        <w:contextualSpacing/>
        <w:rPr>
          <w:rFonts w:eastAsiaTheme="minorEastAsia"/>
          <w:b/>
          <w:bCs/>
          <w:szCs w:val="24"/>
        </w:rPr>
      </w:pPr>
      <w:r>
        <w:rPr>
          <w:rFonts w:eastAsiaTheme="minorEastAsia"/>
          <w:b/>
          <w:bCs/>
          <w:szCs w:val="24"/>
        </w:rPr>
        <w:t>Не используются</w:t>
      </w:r>
    </w:p>
    <w:p w:rsidR="00090D24" w:rsidRDefault="00090D24" w:rsidP="00090D24">
      <w:pPr>
        <w:shd w:val="clear" w:color="auto" w:fill="FFFFFF"/>
        <w:spacing w:line="360" w:lineRule="auto"/>
        <w:ind w:firstLine="709"/>
        <w:jc w:val="both"/>
        <w:rPr>
          <w:color w:val="000000"/>
          <w:spacing w:val="2"/>
        </w:rPr>
      </w:pPr>
    </w:p>
    <w:p w:rsidR="00090D24" w:rsidRDefault="00090D24" w:rsidP="00090D24">
      <w:pPr>
        <w:shd w:val="clear" w:color="auto" w:fill="FFFFFF"/>
        <w:spacing w:line="360" w:lineRule="auto"/>
        <w:ind w:firstLine="709"/>
        <w:jc w:val="both"/>
        <w:rPr>
          <w:color w:val="000000"/>
          <w:spacing w:val="2"/>
        </w:rPr>
      </w:pPr>
      <w:r>
        <w:rPr>
          <w:color w:val="000000"/>
          <w:spacing w:val="2"/>
        </w:rPr>
        <w:t xml:space="preserve">Кроме стандартизированных критериев эксперт при работе по критериям должен учитывать также комментарии к ним. </w:t>
      </w:r>
    </w:p>
    <w:p w:rsidR="00090D24" w:rsidRDefault="00090D24" w:rsidP="00090D24">
      <w:pPr>
        <w:shd w:val="clear" w:color="auto" w:fill="FFFFFF"/>
        <w:spacing w:line="360" w:lineRule="auto"/>
        <w:ind w:firstLine="709"/>
        <w:jc w:val="both"/>
        <w:rPr>
          <w:color w:val="000000"/>
          <w:spacing w:val="2"/>
        </w:rPr>
      </w:pPr>
      <w:r>
        <w:rPr>
          <w:color w:val="000000"/>
          <w:spacing w:val="2"/>
        </w:rPr>
        <w:t>Например, далее представлены комментарии для экспертов по оцениванию задания 19 (календари, 8 класс).</w:t>
      </w:r>
    </w:p>
    <w:p w:rsidR="00090D24" w:rsidRDefault="00090D24" w:rsidP="00FA76D6">
      <w:pPr>
        <w:numPr>
          <w:ilvl w:val="0"/>
          <w:numId w:val="37"/>
        </w:numPr>
        <w:shd w:val="clear" w:color="auto" w:fill="FFFFFF"/>
        <w:spacing w:line="360" w:lineRule="auto"/>
        <w:jc w:val="both"/>
        <w:rPr>
          <w:color w:val="000000"/>
          <w:spacing w:val="2"/>
        </w:rPr>
      </w:pPr>
      <w:r>
        <w:rPr>
          <w:color w:val="000000"/>
          <w:spacing w:val="2"/>
        </w:rPr>
        <w:t>Если год и (или) месяц указаны неверно, то отмечаем этот факт в первых двух позициях оценивания, затем проверяем дни недели и числа для того года (месяца), который указал учащийся.</w:t>
      </w:r>
    </w:p>
    <w:p w:rsidR="00090D24" w:rsidRDefault="00090D24" w:rsidP="00FA76D6">
      <w:pPr>
        <w:numPr>
          <w:ilvl w:val="0"/>
          <w:numId w:val="37"/>
        </w:numPr>
        <w:shd w:val="clear" w:color="auto" w:fill="FFFFFF"/>
        <w:spacing w:line="360" w:lineRule="auto"/>
        <w:jc w:val="both"/>
        <w:rPr>
          <w:color w:val="000000"/>
          <w:spacing w:val="2"/>
        </w:rPr>
      </w:pPr>
      <w:r>
        <w:rPr>
          <w:color w:val="000000"/>
          <w:spacing w:val="2"/>
        </w:rPr>
        <w:t>Если формат календаря не очевиден, то его можно выяснить, например, в предварительном просмотре для печати. Если установить не удалось, то выбираем «Другой формат или формат не определён»</w:t>
      </w:r>
    </w:p>
    <w:p w:rsidR="00090D24" w:rsidRDefault="00090D24" w:rsidP="00FA76D6">
      <w:pPr>
        <w:numPr>
          <w:ilvl w:val="0"/>
          <w:numId w:val="37"/>
        </w:numPr>
        <w:shd w:val="clear" w:color="auto" w:fill="FFFFFF"/>
        <w:spacing w:line="360" w:lineRule="auto"/>
        <w:jc w:val="both"/>
        <w:rPr>
          <w:color w:val="000000"/>
          <w:spacing w:val="2"/>
        </w:rPr>
      </w:pPr>
      <w:r>
        <w:rPr>
          <w:color w:val="000000"/>
          <w:spacing w:val="2"/>
        </w:rPr>
        <w:t>Под коллажем понимается группа изображений, объединенная единым способом обработки  и размещения. Если изображения просто размещены подряд друг к другу или выровнены по верхнему (нижнему и т.д.) краю, то такая конструкция коллажем не является. Примеры коллажа – расположение изображений веером, вдоль кривой, с частичным перекрытием друг друга, с плавным цветовым переходом одного изображения в другое,  со сжатием/расширением по ширине или высоте.</w:t>
      </w:r>
    </w:p>
    <w:p w:rsidR="00090D24" w:rsidRDefault="00090D24" w:rsidP="00FA76D6">
      <w:pPr>
        <w:numPr>
          <w:ilvl w:val="0"/>
          <w:numId w:val="37"/>
        </w:numPr>
        <w:shd w:val="clear" w:color="auto" w:fill="FFFFFF"/>
        <w:spacing w:line="360" w:lineRule="auto"/>
        <w:jc w:val="both"/>
        <w:rPr>
          <w:color w:val="000000"/>
          <w:spacing w:val="2"/>
        </w:rPr>
      </w:pPr>
      <w:r>
        <w:rPr>
          <w:color w:val="000000"/>
          <w:spacing w:val="2"/>
        </w:rPr>
        <w:t>Представляет ли коллаж единую гармоничную композицию? Понятно, что расхождения по этой позиции неизбежны.  Признаки гармоничности:</w:t>
      </w:r>
    </w:p>
    <w:p w:rsidR="00090D24" w:rsidRDefault="00090D24" w:rsidP="00FA76D6">
      <w:pPr>
        <w:numPr>
          <w:ilvl w:val="0"/>
          <w:numId w:val="38"/>
        </w:numPr>
        <w:shd w:val="clear" w:color="auto" w:fill="FFFFFF"/>
        <w:spacing w:line="360" w:lineRule="auto"/>
        <w:jc w:val="both"/>
        <w:rPr>
          <w:color w:val="000000"/>
          <w:spacing w:val="2"/>
        </w:rPr>
      </w:pPr>
      <w:r>
        <w:rPr>
          <w:color w:val="000000"/>
          <w:spacing w:val="2"/>
        </w:rPr>
        <w:t>тематическое  (смысловое) единство изображений</w:t>
      </w:r>
      <w:r>
        <w:rPr>
          <w:color w:val="000000"/>
          <w:spacing w:val="2"/>
          <w:lang w:val="en-US"/>
        </w:rPr>
        <w:t>;</w:t>
      </w:r>
    </w:p>
    <w:p w:rsidR="00090D24" w:rsidRDefault="00090D24" w:rsidP="00FA76D6">
      <w:pPr>
        <w:numPr>
          <w:ilvl w:val="0"/>
          <w:numId w:val="38"/>
        </w:numPr>
        <w:shd w:val="clear" w:color="auto" w:fill="FFFFFF"/>
        <w:spacing w:line="360" w:lineRule="auto"/>
        <w:jc w:val="both"/>
        <w:rPr>
          <w:color w:val="000000"/>
          <w:spacing w:val="2"/>
        </w:rPr>
      </w:pPr>
      <w:r>
        <w:rPr>
          <w:color w:val="000000"/>
          <w:spacing w:val="2"/>
        </w:rPr>
        <w:t xml:space="preserve">подчиненность композиции некоторой идее, которую автор хочет донести до зрителя, выделение главных и второстепенных изображений, а не их механическое объединение, при котором от перестановки изображений местами смысл композиции не меняется;  </w:t>
      </w:r>
    </w:p>
    <w:p w:rsidR="00090D24" w:rsidRDefault="00090D24" w:rsidP="00FA76D6">
      <w:pPr>
        <w:numPr>
          <w:ilvl w:val="0"/>
          <w:numId w:val="38"/>
        </w:numPr>
        <w:shd w:val="clear" w:color="auto" w:fill="FFFFFF"/>
        <w:spacing w:line="360" w:lineRule="auto"/>
        <w:jc w:val="both"/>
        <w:rPr>
          <w:color w:val="000000"/>
          <w:spacing w:val="2"/>
        </w:rPr>
      </w:pPr>
      <w:r>
        <w:rPr>
          <w:color w:val="000000"/>
          <w:spacing w:val="2"/>
        </w:rPr>
        <w:t xml:space="preserve">отсутствие неэстетичных искажений изображения (например, растянутое в два раза по горизонтали изображение памятника писателю – </w:t>
      </w:r>
      <w:proofErr w:type="spellStart"/>
      <w:r>
        <w:rPr>
          <w:color w:val="000000"/>
          <w:spacing w:val="2"/>
        </w:rPr>
        <w:t>неэстетично</w:t>
      </w:r>
      <w:proofErr w:type="spellEnd"/>
      <w:r>
        <w:rPr>
          <w:color w:val="000000"/>
          <w:spacing w:val="2"/>
        </w:rPr>
        <w:t>).</w:t>
      </w:r>
    </w:p>
    <w:p w:rsidR="00090D24" w:rsidRDefault="00090D24" w:rsidP="00090D24">
      <w:pPr>
        <w:shd w:val="clear" w:color="auto" w:fill="FFFFFF"/>
        <w:spacing w:line="360" w:lineRule="auto"/>
        <w:ind w:firstLine="709"/>
        <w:jc w:val="both"/>
        <w:rPr>
          <w:color w:val="000000"/>
          <w:spacing w:val="2"/>
        </w:rPr>
      </w:pPr>
      <w:r>
        <w:rPr>
          <w:color w:val="000000"/>
          <w:spacing w:val="2"/>
        </w:rPr>
        <w:t>В общем, требования к композиции следует предъявлять высокие.</w:t>
      </w:r>
    </w:p>
    <w:p w:rsidR="00090D24" w:rsidRDefault="00090D24" w:rsidP="00090D24">
      <w:pPr>
        <w:shd w:val="clear" w:color="auto" w:fill="FFFFFF"/>
        <w:spacing w:line="360" w:lineRule="auto"/>
        <w:ind w:firstLine="709"/>
        <w:jc w:val="both"/>
        <w:rPr>
          <w:color w:val="000000"/>
          <w:spacing w:val="2"/>
        </w:rPr>
      </w:pPr>
      <w:r>
        <w:rPr>
          <w:color w:val="000000"/>
          <w:spacing w:val="2"/>
        </w:rPr>
        <w:lastRenderedPageBreak/>
        <w:t xml:space="preserve">Под частичным соответствием в данной позиции понимается случай, когда представленная композиция </w:t>
      </w:r>
      <w:proofErr w:type="gramStart"/>
      <w:r>
        <w:rPr>
          <w:color w:val="000000"/>
          <w:spacing w:val="2"/>
        </w:rPr>
        <w:t>может</w:t>
      </w:r>
      <w:proofErr w:type="gramEnd"/>
      <w:r>
        <w:rPr>
          <w:color w:val="000000"/>
          <w:spacing w:val="2"/>
        </w:rPr>
        <w:t xml:space="preserve"> преобразована в единую и гармоничную исправлением 1-2 композиционных ошибок, относящихся к 1-2 конкретным изображениям (например, путем взаимной перестановки двух изображений).</w:t>
      </w:r>
    </w:p>
    <w:p w:rsidR="00090D24" w:rsidRDefault="00090D24" w:rsidP="00FA76D6">
      <w:pPr>
        <w:numPr>
          <w:ilvl w:val="0"/>
          <w:numId w:val="37"/>
        </w:numPr>
        <w:shd w:val="clear" w:color="auto" w:fill="FFFFFF"/>
        <w:spacing w:line="360" w:lineRule="auto"/>
        <w:jc w:val="both"/>
        <w:rPr>
          <w:color w:val="000000"/>
          <w:spacing w:val="2"/>
        </w:rPr>
      </w:pPr>
      <w:r>
        <w:rPr>
          <w:color w:val="000000"/>
          <w:spacing w:val="2"/>
        </w:rPr>
        <w:t>Если коллаж отсутствует, то в 11-й позиции выбираем «Не представляет»</w:t>
      </w:r>
    </w:p>
    <w:p w:rsidR="00090D24" w:rsidRDefault="00090D24" w:rsidP="00FA76D6">
      <w:pPr>
        <w:numPr>
          <w:ilvl w:val="0"/>
          <w:numId w:val="37"/>
        </w:numPr>
        <w:shd w:val="clear" w:color="auto" w:fill="FFFFFF"/>
        <w:spacing w:line="360" w:lineRule="auto"/>
        <w:jc w:val="both"/>
        <w:rPr>
          <w:color w:val="000000"/>
          <w:spacing w:val="2"/>
        </w:rPr>
      </w:pPr>
      <w:r>
        <w:rPr>
          <w:color w:val="000000"/>
          <w:spacing w:val="2"/>
        </w:rPr>
        <w:t>Под дополнительными элементами информации или дизайна понимается добавление фона календаря, орнаментов, текстовых дополнений, касающихся, например, знаменательных дат месяца, истории его названия и т.д.</w:t>
      </w:r>
    </w:p>
    <w:p w:rsidR="00090D24" w:rsidRDefault="00090D24" w:rsidP="00090D24">
      <w:pPr>
        <w:shd w:val="clear" w:color="auto" w:fill="FFFFFF"/>
        <w:spacing w:line="360" w:lineRule="auto"/>
        <w:ind w:firstLine="709"/>
        <w:jc w:val="both"/>
        <w:rPr>
          <w:rFonts w:eastAsia="Calibri"/>
          <w:color w:val="000000"/>
        </w:rPr>
      </w:pPr>
    </w:p>
    <w:p w:rsidR="00090D24" w:rsidRDefault="00090D24" w:rsidP="00090D24">
      <w:pPr>
        <w:shd w:val="clear" w:color="auto" w:fill="FFFFFF"/>
        <w:spacing w:line="360" w:lineRule="auto"/>
        <w:ind w:firstLine="709"/>
        <w:jc w:val="both"/>
        <w:rPr>
          <w:rFonts w:eastAsia="Calibri"/>
          <w:color w:val="000000"/>
        </w:rPr>
      </w:pPr>
      <w:r>
        <w:rPr>
          <w:rFonts w:eastAsia="Calibri"/>
          <w:b/>
          <w:color w:val="000000"/>
        </w:rPr>
        <w:t>1-8 октября</w:t>
      </w:r>
      <w:r>
        <w:rPr>
          <w:rFonts w:eastAsia="Calibri"/>
          <w:color w:val="000000"/>
        </w:rPr>
        <w:t xml:space="preserve"> эксперт должен ознакомиться с инструкциями по использованию системы СГ-Эксперт и задать интересующие его вопросы в разделе «Обсуждение» курсов.</w:t>
      </w:r>
    </w:p>
    <w:p w:rsidR="00090D24" w:rsidRDefault="00090D24" w:rsidP="00090D24">
      <w:pPr>
        <w:spacing w:line="360" w:lineRule="auto"/>
        <w:ind w:firstLine="709"/>
        <w:jc w:val="both"/>
      </w:pPr>
      <w:r>
        <w:rPr>
          <w:b/>
        </w:rPr>
        <w:t>На третьем этапе отбора</w:t>
      </w:r>
      <w:r>
        <w:t xml:space="preserve"> эксперт должен пройти аттестацию на допуск к оцениванию развернутых ответов в системе </w:t>
      </w:r>
      <w:hyperlink r:id="rId70" w:history="1">
        <w:r>
          <w:rPr>
            <w:rStyle w:val="a6"/>
          </w:rPr>
          <w:t>http://expert.statgrad.org/</w:t>
        </w:r>
      </w:hyperlink>
      <w:r>
        <w:t>.</w:t>
      </w:r>
    </w:p>
    <w:p w:rsidR="00090D24" w:rsidRDefault="00090D24" w:rsidP="00090D24">
      <w:pPr>
        <w:spacing w:line="360" w:lineRule="auto"/>
        <w:ind w:firstLine="709"/>
        <w:jc w:val="both"/>
      </w:pPr>
      <w:r>
        <w:t xml:space="preserve">Аттестация заключается в проверке экспертом калиброванных ответов участников и сравнении выставленной экспертом оценки </w:t>
      </w:r>
      <w:proofErr w:type="gramStart"/>
      <w:r>
        <w:t>со</w:t>
      </w:r>
      <w:proofErr w:type="gramEnd"/>
      <w:r>
        <w:t xml:space="preserve"> эталонной оценкой, выставленной заранее разработчиками контрольных измерительных материалов. Эксперт допускается до проверки работ, если расхождение его оценок с </w:t>
      </w:r>
      <w:proofErr w:type="gramStart"/>
      <w:r>
        <w:t>эталонными</w:t>
      </w:r>
      <w:proofErr w:type="gramEnd"/>
      <w:r>
        <w:t xml:space="preserve"> составляет</w:t>
      </w:r>
      <w:r>
        <w:rPr>
          <w:color w:val="000000"/>
          <w:spacing w:val="-6"/>
        </w:rPr>
        <w:t xml:space="preserve"> не более чем 10%</w:t>
      </w:r>
      <w:r>
        <w:t>.</w:t>
      </w:r>
    </w:p>
    <w:p w:rsidR="002B5620" w:rsidRDefault="002B5620" w:rsidP="002B5620">
      <w:pPr>
        <w:spacing w:line="360" w:lineRule="auto"/>
        <w:rPr>
          <w:b/>
        </w:rPr>
      </w:pPr>
      <w:bookmarkStart w:id="58" w:name="_Toc437256349"/>
    </w:p>
    <w:p w:rsidR="00090D24" w:rsidRDefault="00090D24" w:rsidP="002B5620">
      <w:pPr>
        <w:spacing w:line="360" w:lineRule="auto"/>
        <w:rPr>
          <w:b/>
        </w:rPr>
      </w:pPr>
      <w:r>
        <w:rPr>
          <w:b/>
        </w:rPr>
        <w:t>7. Результаты обучения организаторов и экспертов</w:t>
      </w:r>
      <w:bookmarkEnd w:id="58"/>
    </w:p>
    <w:p w:rsidR="00090D24" w:rsidRDefault="00090D24" w:rsidP="00090D24">
      <w:pPr>
        <w:spacing w:line="360" w:lineRule="auto"/>
        <w:ind w:firstLine="708"/>
        <w:jc w:val="both"/>
      </w:pPr>
      <w:r>
        <w:t>По итогам обучения были подготовлены следующие категории специалистов из 63 регионов:</w:t>
      </w:r>
    </w:p>
    <w:p w:rsidR="00090D24" w:rsidRDefault="00090D24" w:rsidP="00090D24">
      <w:pPr>
        <w:spacing w:line="360" w:lineRule="auto"/>
        <w:ind w:firstLine="708"/>
        <w:jc w:val="both"/>
      </w:pPr>
      <w:r>
        <w:t xml:space="preserve">региональные координаторы ОИВ – 77 человек, </w:t>
      </w:r>
    </w:p>
    <w:p w:rsidR="00090D24" w:rsidRDefault="00090D24" w:rsidP="00090D24">
      <w:pPr>
        <w:spacing w:line="360" w:lineRule="auto"/>
        <w:ind w:firstLine="708"/>
        <w:jc w:val="both"/>
      </w:pPr>
      <w:r>
        <w:t xml:space="preserve">ответственные организаторы ППИ – 520 человек, </w:t>
      </w:r>
    </w:p>
    <w:p w:rsidR="00090D24" w:rsidRDefault="00090D24" w:rsidP="00090D24">
      <w:pPr>
        <w:spacing w:line="360" w:lineRule="auto"/>
        <w:ind w:firstLine="708"/>
        <w:jc w:val="both"/>
      </w:pPr>
      <w:r>
        <w:t xml:space="preserve">технические специалисты в ОО – 616 человек, </w:t>
      </w:r>
    </w:p>
    <w:p w:rsidR="00090D24" w:rsidRDefault="00090D24" w:rsidP="00090D24">
      <w:pPr>
        <w:spacing w:line="360" w:lineRule="auto"/>
        <w:ind w:firstLine="708"/>
        <w:jc w:val="both"/>
      </w:pPr>
      <w:r>
        <w:t>организаторы в аудитории – 1167 человек,</w:t>
      </w:r>
    </w:p>
    <w:p w:rsidR="00090D24" w:rsidRDefault="00090D24" w:rsidP="00090D24">
      <w:pPr>
        <w:spacing w:line="360" w:lineRule="auto"/>
        <w:ind w:firstLine="708"/>
        <w:jc w:val="both"/>
      </w:pPr>
      <w:r>
        <w:t>независимые наблюдатели – 904 человек,</w:t>
      </w:r>
    </w:p>
    <w:p w:rsidR="00090D24" w:rsidRDefault="00090D24" w:rsidP="00090D24">
      <w:pPr>
        <w:spacing w:line="360" w:lineRule="auto"/>
        <w:ind w:firstLine="708"/>
        <w:jc w:val="both"/>
      </w:pPr>
      <w:r>
        <w:t>эксперты по проверке заданий с развернутым ответом – 111 человек.</w:t>
      </w:r>
    </w:p>
    <w:p w:rsidR="00090D24" w:rsidRDefault="00090D24" w:rsidP="00090D24">
      <w:pPr>
        <w:spacing w:line="360" w:lineRule="auto"/>
      </w:pPr>
      <w:r>
        <w:tab/>
      </w:r>
    </w:p>
    <w:p w:rsidR="00090D24" w:rsidRPr="002B5620" w:rsidRDefault="00090D24" w:rsidP="002B5620">
      <w:pPr>
        <w:spacing w:line="360" w:lineRule="auto"/>
        <w:ind w:firstLine="708"/>
      </w:pPr>
      <w:r>
        <w:t xml:space="preserve">Приказ о зачислении обучающихся, список обученных организаторов и экспертов, ведомость учета выдачи удостоверений о повышении квалификации и квитанции об отправке удостоверений представлены на электронном носителе в Приложении 3. </w:t>
      </w:r>
    </w:p>
    <w:p w:rsidR="00090D24" w:rsidRPr="002B5620" w:rsidRDefault="00090D24" w:rsidP="00090D24">
      <w:pPr>
        <w:spacing w:line="360" w:lineRule="auto"/>
        <w:jc w:val="center"/>
        <w:rPr>
          <w:b/>
          <w:sz w:val="52"/>
          <w:szCs w:val="52"/>
        </w:rPr>
      </w:pPr>
      <w:r w:rsidRPr="002B5620">
        <w:rPr>
          <w:b/>
          <w:sz w:val="32"/>
          <w:szCs w:val="52"/>
        </w:rPr>
        <w:lastRenderedPageBreak/>
        <w:t>2.2.4. Отчет по части «</w:t>
      </w:r>
      <w:r w:rsidRPr="002B5620">
        <w:rPr>
          <w:b/>
          <w:sz w:val="32"/>
          <w:szCs w:val="52"/>
          <w:lang w:val="en-US"/>
        </w:rPr>
        <w:t>III</w:t>
      </w:r>
      <w:r w:rsidRPr="002B5620">
        <w:rPr>
          <w:b/>
          <w:sz w:val="32"/>
          <w:szCs w:val="52"/>
        </w:rPr>
        <w:t>.4.1. Проведение процедур оценки качества подготовки</w:t>
      </w:r>
      <w:r w:rsidRPr="002B5620">
        <w:rPr>
          <w:b/>
          <w:sz w:val="32"/>
          <w:szCs w:val="52"/>
          <w:lang w:eastAsia="ar-SA"/>
        </w:rPr>
        <w:t xml:space="preserve"> в 8,9 классах ОО общего образования в  области информационных технологий</w:t>
      </w:r>
      <w:r w:rsidRPr="002B5620">
        <w:rPr>
          <w:b/>
          <w:sz w:val="32"/>
          <w:szCs w:val="52"/>
        </w:rPr>
        <w:t>» государственного контракта  № Ф-18-кс-2014 от 08 сентября 2014 г.</w:t>
      </w:r>
    </w:p>
    <w:p w:rsidR="002B5620" w:rsidRDefault="002B5620" w:rsidP="002B5620">
      <w:pPr>
        <w:rPr>
          <w:b/>
        </w:rPr>
      </w:pPr>
    </w:p>
    <w:p w:rsidR="00090D24" w:rsidRDefault="00090D24" w:rsidP="002B5620">
      <w:pPr>
        <w:rPr>
          <w:b/>
        </w:rPr>
      </w:pPr>
      <w:r>
        <w:rPr>
          <w:b/>
        </w:rPr>
        <w:t xml:space="preserve">2.2.4.1. Отчет о проведении </w:t>
      </w:r>
      <w:r>
        <w:rPr>
          <w:b/>
          <w:lang w:eastAsia="ar-SA"/>
        </w:rPr>
        <w:t>процедур оценки качества подготовки в 8, 9 классах ОО общего образования в области информационных технологий</w:t>
      </w:r>
    </w:p>
    <w:p w:rsidR="00090D24" w:rsidRDefault="00090D24" w:rsidP="00090D24">
      <w:pPr>
        <w:spacing w:line="360" w:lineRule="auto"/>
      </w:pPr>
    </w:p>
    <w:p w:rsidR="00090D24" w:rsidRDefault="00090D24" w:rsidP="00090D24">
      <w:pPr>
        <w:spacing w:line="360" w:lineRule="auto"/>
        <w:ind w:firstLine="709"/>
        <w:rPr>
          <w:b/>
          <w:color w:val="000000"/>
        </w:rPr>
      </w:pPr>
      <w:r>
        <w:rPr>
          <w:b/>
        </w:rPr>
        <w:t>Перечень условных обозначений и сокращений</w:t>
      </w:r>
    </w:p>
    <w:p w:rsidR="00090D24" w:rsidRDefault="00090D24" w:rsidP="00090D24">
      <w:pPr>
        <w:spacing w:line="360" w:lineRule="auto"/>
        <w:ind w:firstLine="709"/>
      </w:pPr>
    </w:p>
    <w:p w:rsidR="00090D24" w:rsidRDefault="00090D24" w:rsidP="00090D24">
      <w:pPr>
        <w:spacing w:line="360" w:lineRule="auto"/>
        <w:ind w:firstLine="708"/>
      </w:pPr>
      <w:r>
        <w:t xml:space="preserve">НИКО </w:t>
      </w:r>
      <w:r>
        <w:sym w:font="Symbol" w:char="F02D"/>
      </w:r>
      <w:r>
        <w:t xml:space="preserve"> Национальные исследования качества образования.</w:t>
      </w:r>
    </w:p>
    <w:p w:rsidR="00090D24" w:rsidRDefault="00090D24" w:rsidP="00090D24">
      <w:pPr>
        <w:spacing w:line="360" w:lineRule="auto"/>
        <w:ind w:firstLine="708"/>
      </w:pPr>
      <w:r>
        <w:t>Федеральный организатор НИКО – Московский центр непрерывного математического образования, осуществляющий организацию и общую координацию исследования.</w:t>
      </w:r>
    </w:p>
    <w:p w:rsidR="00090D24" w:rsidRDefault="00090D24" w:rsidP="00090D24">
      <w:pPr>
        <w:spacing w:line="360" w:lineRule="auto"/>
        <w:ind w:firstLine="708"/>
      </w:pPr>
      <w:r>
        <w:t xml:space="preserve">ОО </w:t>
      </w:r>
      <w:r>
        <w:sym w:font="Symbol" w:char="F02D"/>
      </w:r>
      <w:r>
        <w:t xml:space="preserve"> образовательные организации. </w:t>
      </w:r>
    </w:p>
    <w:p w:rsidR="00090D24" w:rsidRDefault="00090D24" w:rsidP="00090D24">
      <w:pPr>
        <w:spacing w:line="360" w:lineRule="auto"/>
        <w:ind w:firstLine="708"/>
      </w:pPr>
      <w:r>
        <w:t xml:space="preserve">ОИВ субъекта Российской Федерации или ОИВ </w:t>
      </w:r>
      <w:r>
        <w:sym w:font="Symbol" w:char="F02D"/>
      </w:r>
      <w:r>
        <w:t xml:space="preserve"> орган исполнительной власти субъекта Российской Федерации, осуществляющий государственное управление в сфере образования.</w:t>
      </w:r>
    </w:p>
    <w:p w:rsidR="00090D24" w:rsidRDefault="00090D24" w:rsidP="00090D24">
      <w:pPr>
        <w:spacing w:line="360" w:lineRule="auto"/>
        <w:ind w:firstLine="708"/>
      </w:pPr>
      <w:r>
        <w:t xml:space="preserve">Региональный координатор ОИВ </w:t>
      </w:r>
      <w:r>
        <w:sym w:font="Symbol" w:char="F02D"/>
      </w:r>
      <w:r>
        <w:t xml:space="preserve"> специалист, назначенный ОИВ для координации процедур исследований на региональном уровне.</w:t>
      </w:r>
    </w:p>
    <w:p w:rsidR="00090D24" w:rsidRDefault="00090D24" w:rsidP="00090D24">
      <w:pPr>
        <w:spacing w:line="360" w:lineRule="auto"/>
        <w:ind w:firstLine="708"/>
      </w:pPr>
      <w:r>
        <w:t>Центр сканирования – РЦОИ или иной пункт сканирования региона, удовлетворяющий техническим требованиям к центру сканирования.</w:t>
      </w:r>
    </w:p>
    <w:p w:rsidR="00090D24" w:rsidRDefault="00090D24" w:rsidP="00090D24">
      <w:pPr>
        <w:spacing w:line="360" w:lineRule="auto"/>
        <w:ind w:firstLine="708"/>
      </w:pPr>
      <w:r>
        <w:t xml:space="preserve">ППИ </w:t>
      </w:r>
      <w:r>
        <w:sym w:font="Symbol" w:char="F02D"/>
      </w:r>
      <w:r>
        <w:t xml:space="preserve"> пункт проведения исследования на базе ОО, которая участвует в НИКО. </w:t>
      </w:r>
    </w:p>
    <w:p w:rsidR="00090D24" w:rsidRDefault="00090D24" w:rsidP="00090D24">
      <w:pPr>
        <w:spacing w:line="360" w:lineRule="auto"/>
        <w:ind w:firstLine="708"/>
      </w:pPr>
      <w:r>
        <w:t>Ответственный организатор ППИ - директор ОО или назначенный им ответственный за взаимодействие с ОИВ и общую координацию проведения исследования в ППИ.</w:t>
      </w:r>
    </w:p>
    <w:p w:rsidR="00090D24" w:rsidRDefault="00090D24" w:rsidP="00090D24">
      <w:pPr>
        <w:spacing w:line="360" w:lineRule="auto"/>
        <w:ind w:firstLine="708"/>
      </w:pPr>
      <w:r>
        <w:t xml:space="preserve">Организатор </w:t>
      </w:r>
      <w:r>
        <w:sym w:font="Symbol" w:char="F02D"/>
      </w:r>
      <w:r>
        <w:t xml:space="preserve"> сотрудник ОО, назначенный организатором в аудитории.</w:t>
      </w:r>
    </w:p>
    <w:p w:rsidR="00090D24" w:rsidRDefault="00090D24" w:rsidP="00090D24">
      <w:pPr>
        <w:spacing w:line="360" w:lineRule="auto"/>
        <w:ind w:firstLine="708"/>
      </w:pPr>
      <w:r>
        <w:t xml:space="preserve">Независимый наблюдатель </w:t>
      </w:r>
      <w:r>
        <w:sym w:font="Symbol" w:char="F02D"/>
      </w:r>
      <w:r>
        <w:t xml:space="preserve"> сотрудник ОО, ОИВ или общественный наблюдатель, направленный ОИВ наблюдателем на ППИ.</w:t>
      </w:r>
    </w:p>
    <w:p w:rsidR="00090D24" w:rsidRDefault="00090D24" w:rsidP="00090D24">
      <w:pPr>
        <w:spacing w:line="360" w:lineRule="auto"/>
        <w:ind w:firstLine="708"/>
      </w:pPr>
      <w:r>
        <w:t xml:space="preserve">КИМ </w:t>
      </w:r>
      <w:r>
        <w:sym w:font="Symbol" w:char="F02D"/>
      </w:r>
      <w:r>
        <w:t xml:space="preserve"> контрольные измерительные материалы для проведения диагностической работы в рамках НИКО.</w:t>
      </w:r>
    </w:p>
    <w:p w:rsidR="00090D24" w:rsidRDefault="00090D24" w:rsidP="00090D24">
      <w:pPr>
        <w:spacing w:line="360" w:lineRule="auto"/>
        <w:ind w:firstLine="708"/>
      </w:pPr>
      <w:r>
        <w:t>СКТ – система компьютерного тестирования, используется для проведения НИКО по информатике.</w:t>
      </w:r>
    </w:p>
    <w:p w:rsidR="00090D24" w:rsidRDefault="00090D24" w:rsidP="00090D24">
      <w:pPr>
        <w:spacing w:line="360" w:lineRule="auto"/>
        <w:ind w:firstLine="708"/>
      </w:pPr>
      <w:r>
        <w:lastRenderedPageBreak/>
        <w:t xml:space="preserve">Информационная система </w:t>
      </w:r>
      <w:proofErr w:type="spellStart"/>
      <w:r>
        <w:t>СтатГрад</w:t>
      </w:r>
      <w:proofErr w:type="spellEnd"/>
      <w:r>
        <w:t xml:space="preserve"> – информационная система, предназначенная для обмена данными между ОО, участниками НИКО и Федеральным организатором НИКО. Состоит из нескольких модулей: Система </w:t>
      </w:r>
      <w:proofErr w:type="spellStart"/>
      <w:r>
        <w:t>СтатГрад</w:t>
      </w:r>
      <w:proofErr w:type="spellEnd"/>
      <w:r>
        <w:t xml:space="preserve"> </w:t>
      </w:r>
      <w:r>
        <w:rPr>
          <w:lang w:val="en-US"/>
        </w:rPr>
        <w:t>www</w:t>
      </w:r>
      <w:r>
        <w:t>.</w:t>
      </w:r>
      <w:proofErr w:type="spellStart"/>
      <w:r>
        <w:rPr>
          <w:lang w:val="en-US"/>
        </w:rPr>
        <w:t>statgrad</w:t>
      </w:r>
      <w:proofErr w:type="spellEnd"/>
      <w:r>
        <w:t>.</w:t>
      </w:r>
      <w:r>
        <w:rPr>
          <w:lang w:val="en-US"/>
        </w:rPr>
        <w:t>org</w:t>
      </w:r>
      <w:r>
        <w:t xml:space="preserve"> – модуль регистрации ОО, получения  и обработки электронных отчетов от ОО, передачи информации в ОО от Федеральных организаторов; Система СГ-Коллектор – модуль приема и обработки  ответов участников НИКО для объединения в комплекты и организации дальнейшей проверки; Система Эксперт (или СГ-Эксперт </w:t>
      </w:r>
      <w:r>
        <w:rPr>
          <w:lang w:val="en-US"/>
        </w:rPr>
        <w:t>expert</w:t>
      </w:r>
      <w:r>
        <w:t>.</w:t>
      </w:r>
      <w:proofErr w:type="spellStart"/>
      <w:r>
        <w:rPr>
          <w:lang w:val="en-US"/>
        </w:rPr>
        <w:t>statgrad</w:t>
      </w:r>
      <w:proofErr w:type="spellEnd"/>
      <w:r>
        <w:t>.</w:t>
      </w:r>
      <w:r>
        <w:rPr>
          <w:lang w:val="en-US"/>
        </w:rPr>
        <w:t>org</w:t>
      </w:r>
      <w:r>
        <w:t>) – система удаленной проверки заданий.</w:t>
      </w:r>
    </w:p>
    <w:p w:rsidR="00090D24" w:rsidRDefault="00090D24" w:rsidP="00090D24">
      <w:pPr>
        <w:spacing w:line="360" w:lineRule="auto"/>
        <w:ind w:firstLine="708"/>
      </w:pPr>
      <w:r>
        <w:t xml:space="preserve">Система дистанционного обучения </w:t>
      </w:r>
      <w:proofErr w:type="spellStart"/>
      <w:r>
        <w:t>Курситет</w:t>
      </w:r>
      <w:proofErr w:type="spellEnd"/>
      <w:r>
        <w:t xml:space="preserve">  </w:t>
      </w:r>
      <w:hyperlink r:id="rId71" w:history="1">
        <w:r>
          <w:rPr>
            <w:rStyle w:val="a6"/>
            <w:lang w:val="en-US"/>
          </w:rPr>
          <w:t>https</w:t>
        </w:r>
        <w:r>
          <w:rPr>
            <w:rStyle w:val="a6"/>
          </w:rPr>
          <w:t>://</w:t>
        </w:r>
        <w:proofErr w:type="spellStart"/>
        <w:r>
          <w:rPr>
            <w:rStyle w:val="a6"/>
            <w:lang w:val="en-US"/>
          </w:rPr>
          <w:t>kursitet</w:t>
        </w:r>
        <w:proofErr w:type="spellEnd"/>
        <w:r>
          <w:rPr>
            <w:rStyle w:val="a6"/>
          </w:rPr>
          <w:t>.</w:t>
        </w:r>
        <w:proofErr w:type="spellStart"/>
        <w:r>
          <w:rPr>
            <w:rStyle w:val="a6"/>
            <w:lang w:val="en-US"/>
          </w:rPr>
          <w:t>ru</w:t>
        </w:r>
        <w:proofErr w:type="spellEnd"/>
        <w:r>
          <w:rPr>
            <w:rStyle w:val="a6"/>
          </w:rPr>
          <w:t>/</w:t>
        </w:r>
        <w:r>
          <w:rPr>
            <w:rStyle w:val="a6"/>
            <w:lang w:val="en-US"/>
          </w:rPr>
          <w:t>project</w:t>
        </w:r>
        <w:r>
          <w:rPr>
            <w:rStyle w:val="a6"/>
          </w:rPr>
          <w:t>/</w:t>
        </w:r>
        <w:proofErr w:type="spellStart"/>
        <w:r>
          <w:rPr>
            <w:rStyle w:val="a6"/>
            <w:lang w:val="en-US"/>
          </w:rPr>
          <w:t>niko</w:t>
        </w:r>
        <w:proofErr w:type="spellEnd"/>
        <w:r>
          <w:rPr>
            <w:rStyle w:val="a6"/>
          </w:rPr>
          <w:t>/2015</w:t>
        </w:r>
        <w:proofErr w:type="spellStart"/>
        <w:r>
          <w:rPr>
            <w:rStyle w:val="a6"/>
            <w:lang w:val="en-US"/>
          </w:rPr>
          <w:t>inf</w:t>
        </w:r>
        <w:proofErr w:type="spellEnd"/>
        <w:r>
          <w:rPr>
            <w:rStyle w:val="a6"/>
          </w:rPr>
          <w:t>/</w:t>
        </w:r>
      </w:hyperlink>
      <w:r>
        <w:t xml:space="preserve"> –</w:t>
      </w:r>
      <w:r>
        <w:rPr>
          <w:u w:val="single"/>
        </w:rPr>
        <w:t xml:space="preserve"> </w:t>
      </w:r>
      <w:r>
        <w:t xml:space="preserve">информационная система на базе проекта с открытым исходным кодом </w:t>
      </w:r>
      <w:r>
        <w:rPr>
          <w:lang w:val="en-US"/>
        </w:rPr>
        <w:t>EDX</w:t>
      </w:r>
      <w:r>
        <w:t>, предназначенная для дистанционного обучения и содержащая курсы по подготовке и проведению НИКО.</w:t>
      </w:r>
    </w:p>
    <w:p w:rsidR="00090D24" w:rsidRPr="00DE0452" w:rsidRDefault="00090D24" w:rsidP="00090D24">
      <w:pPr>
        <w:spacing w:line="360" w:lineRule="auto"/>
      </w:pPr>
    </w:p>
    <w:p w:rsidR="00090D24" w:rsidRDefault="00090D24" w:rsidP="00090D24">
      <w:pPr>
        <w:spacing w:line="360" w:lineRule="auto"/>
        <w:ind w:firstLine="541"/>
        <w:rPr>
          <w:b/>
        </w:rPr>
      </w:pPr>
      <w:r>
        <w:rPr>
          <w:b/>
        </w:rPr>
        <w:t>Введение</w:t>
      </w:r>
    </w:p>
    <w:p w:rsidR="00090D24" w:rsidRDefault="00090D24" w:rsidP="00090D24">
      <w:pPr>
        <w:spacing w:line="360" w:lineRule="auto"/>
        <w:ind w:firstLine="541"/>
      </w:pPr>
      <w:r>
        <w:t>Национальные исследования качества образования (НИКО) проводятся в целях развития единого образовательного пространства в Российской Федерации, совершенствования общероссийской системы оценки качества образования.</w:t>
      </w:r>
    </w:p>
    <w:p w:rsidR="00090D24" w:rsidRDefault="00090D24" w:rsidP="00090D24">
      <w:pPr>
        <w:spacing w:line="360" w:lineRule="auto"/>
        <w:ind w:left="-29" w:firstLine="570"/>
      </w:pPr>
      <w:r>
        <w:t>В рамках НИКО предусмотрено проведение в 2014-2015 гг. исследований:</w:t>
      </w:r>
    </w:p>
    <w:p w:rsidR="00090D24" w:rsidRDefault="00090D24" w:rsidP="00FA76D6">
      <w:pPr>
        <w:pStyle w:val="a3"/>
        <w:numPr>
          <w:ilvl w:val="0"/>
          <w:numId w:val="7"/>
        </w:numPr>
        <w:spacing w:after="0" w:line="360" w:lineRule="auto"/>
        <w:jc w:val="both"/>
        <w:rPr>
          <w:rFonts w:cs="Times New Roman"/>
          <w:szCs w:val="24"/>
        </w:rPr>
      </w:pPr>
      <w:r>
        <w:rPr>
          <w:rFonts w:cs="Times New Roman"/>
          <w:szCs w:val="24"/>
        </w:rPr>
        <w:t>качества математического образования в 5-7 классах (28 октября 2014 г.);</w:t>
      </w:r>
    </w:p>
    <w:p w:rsidR="00090D24" w:rsidRDefault="00090D24" w:rsidP="00FA76D6">
      <w:pPr>
        <w:pStyle w:val="a3"/>
        <w:numPr>
          <w:ilvl w:val="0"/>
          <w:numId w:val="7"/>
        </w:numPr>
        <w:spacing w:after="0" w:line="360" w:lineRule="auto"/>
        <w:jc w:val="both"/>
        <w:rPr>
          <w:rFonts w:cs="Times New Roman"/>
          <w:szCs w:val="24"/>
        </w:rPr>
      </w:pPr>
      <w:r>
        <w:rPr>
          <w:rFonts w:cs="Times New Roman"/>
          <w:szCs w:val="24"/>
        </w:rPr>
        <w:t>качества начального образования (14 апреля 2015 г.);</w:t>
      </w:r>
    </w:p>
    <w:p w:rsidR="00090D24" w:rsidRDefault="00090D24" w:rsidP="00FA76D6">
      <w:pPr>
        <w:pStyle w:val="a3"/>
        <w:numPr>
          <w:ilvl w:val="0"/>
          <w:numId w:val="7"/>
        </w:numPr>
        <w:spacing w:after="0" w:line="360" w:lineRule="auto"/>
        <w:jc w:val="both"/>
        <w:rPr>
          <w:rFonts w:cs="Times New Roman"/>
          <w:szCs w:val="24"/>
        </w:rPr>
      </w:pPr>
      <w:r>
        <w:rPr>
          <w:rFonts w:cs="Times New Roman"/>
          <w:szCs w:val="24"/>
        </w:rPr>
        <w:t xml:space="preserve">качества образования в области информационных технологий в 8-9 классах </w:t>
      </w:r>
      <w:proofErr w:type="gramStart"/>
      <w:r>
        <w:rPr>
          <w:rFonts w:cs="Times New Roman"/>
          <w:szCs w:val="24"/>
        </w:rPr>
        <w:t xml:space="preserve">( </w:t>
      </w:r>
      <w:proofErr w:type="gramEnd"/>
      <w:r>
        <w:rPr>
          <w:rFonts w:cs="Times New Roman"/>
          <w:szCs w:val="24"/>
        </w:rPr>
        <w:t>6 и 8 октября 2015 г.).</w:t>
      </w:r>
    </w:p>
    <w:p w:rsidR="00090D24" w:rsidRDefault="00090D24" w:rsidP="00090D24">
      <w:pPr>
        <w:spacing w:line="360" w:lineRule="auto"/>
        <w:ind w:left="-29" w:firstLine="570"/>
      </w:pPr>
      <w:r>
        <w:t>Мероприятия НИКО проводятся на выборке образовательных организаций. Формирование выборки ОО осуществляет организация-координатор проведения исследований (Московский центр непрерывного математического образования (МЦНМО)) на основании специально разработанной методики.</w:t>
      </w:r>
    </w:p>
    <w:p w:rsidR="00090D24" w:rsidRDefault="00090D24" w:rsidP="00090D24">
      <w:pPr>
        <w:spacing w:line="360" w:lineRule="auto"/>
        <w:ind w:left="-29" w:firstLine="570"/>
      </w:pPr>
      <w:r>
        <w:t xml:space="preserve">Исследования проводятся анонимно, данные об участниках в рамках исследований собираются без привязки к ФИО. ОО может принять решение о фиксации и хранении у себя результатов участников в привязке к ФИО для предоставления результатов родителям и выставления </w:t>
      </w:r>
      <w:r>
        <w:rPr>
          <w:b/>
        </w:rPr>
        <w:t>положительных</w:t>
      </w:r>
      <w:r>
        <w:t xml:space="preserve"> отметок участникам, успешно справившимся с работой.</w:t>
      </w:r>
    </w:p>
    <w:p w:rsidR="00090D24" w:rsidRDefault="00090D24" w:rsidP="00090D24">
      <w:pPr>
        <w:spacing w:line="360" w:lineRule="auto"/>
        <w:ind w:left="-29" w:firstLine="570"/>
      </w:pPr>
      <w:r>
        <w:t xml:space="preserve">Результаты исследований могут быть использованы ОО, муниципальными и региональными органами исполнительной власти, осуществляющими государственное </w:t>
      </w:r>
      <w:r>
        <w:lastRenderedPageBreak/>
        <w:t>управление в сфере образования, для анализа текущего состояния системы образования и формирования программ её развития.</w:t>
      </w:r>
    </w:p>
    <w:p w:rsidR="00090D24" w:rsidRDefault="00090D24" w:rsidP="00090D24">
      <w:pPr>
        <w:spacing w:line="360" w:lineRule="auto"/>
        <w:ind w:left="-29" w:firstLine="570"/>
      </w:pPr>
      <w:r>
        <w:t>Не предусмотрено использование результатов указанных исследований для оценки деятельности учителей, ОО, муниципальных и региональных органов исполнительной власти, осуществляющих государственное управление в сфере образования.</w:t>
      </w:r>
    </w:p>
    <w:p w:rsidR="00090D24" w:rsidRDefault="00090D24" w:rsidP="00090D24">
      <w:pPr>
        <w:spacing w:line="360" w:lineRule="auto"/>
        <w:ind w:left="-29" w:firstLine="570"/>
      </w:pPr>
      <w:r>
        <w:t xml:space="preserve">Обсуждение результатов и перспективных направлений </w:t>
      </w:r>
      <w:proofErr w:type="gramStart"/>
      <w:r>
        <w:t>развития системы оценки качества образования</w:t>
      </w:r>
      <w:proofErr w:type="gramEnd"/>
      <w:r>
        <w:t xml:space="preserve"> проводится ежегодно в рамках межрегиональных конференций по оценке качества образования.</w:t>
      </w:r>
    </w:p>
    <w:p w:rsidR="00090D24" w:rsidRDefault="00090D24" w:rsidP="00090D24">
      <w:pPr>
        <w:spacing w:line="360" w:lineRule="auto"/>
        <w:jc w:val="center"/>
        <w:rPr>
          <w:b/>
        </w:rPr>
      </w:pPr>
      <w:bookmarkStart w:id="59" w:name="_Toc400755640"/>
    </w:p>
    <w:p w:rsidR="00090D24" w:rsidRDefault="00090D24" w:rsidP="00090D24">
      <w:pPr>
        <w:spacing w:line="360" w:lineRule="auto"/>
        <w:jc w:val="center"/>
      </w:pPr>
      <w:r>
        <w:rPr>
          <w:b/>
        </w:rPr>
        <w:t>Организация процедур исследований</w:t>
      </w:r>
      <w:bookmarkEnd w:id="59"/>
      <w:r>
        <w:rPr>
          <w:b/>
        </w:rPr>
        <w:t xml:space="preserve"> в соответствии с Порядком проведения</w:t>
      </w:r>
    </w:p>
    <w:p w:rsidR="00090D24" w:rsidRDefault="00090D24" w:rsidP="00090D24">
      <w:pPr>
        <w:spacing w:line="360" w:lineRule="auto"/>
        <w:ind w:left="-29" w:firstLine="570"/>
      </w:pPr>
      <w:r>
        <w:t>Для координации мероприятий в рамках НИКО орган исполнительной власти субъекта Российской Федерации, осуществляющий государственное управление в сфере образования (далее – ОИВ субъекта Российской Федерации или ОИВ) назначил специалиста, обеспечивающего координацию работ по проведению исследования на территории субъекта Российской Федерации (регионального координатора ОИВ).</w:t>
      </w:r>
    </w:p>
    <w:p w:rsidR="00090D24" w:rsidRDefault="00090D24" w:rsidP="00090D24">
      <w:pPr>
        <w:spacing w:line="360" w:lineRule="auto"/>
        <w:ind w:left="-29" w:firstLine="570"/>
      </w:pPr>
      <w:r>
        <w:t>Для проведения процедур исследования в каждом из ППИ, в котором проводится НИКО, был назначен ответственный организатор ППИ (списки ответственных организаторов были утверждены ОИВ).</w:t>
      </w:r>
    </w:p>
    <w:p w:rsidR="00090D24" w:rsidRDefault="00090D24" w:rsidP="00090D24">
      <w:pPr>
        <w:spacing w:line="360" w:lineRule="auto"/>
        <w:ind w:left="-29" w:firstLine="570"/>
      </w:pPr>
      <w:r>
        <w:t>Региональным координаторам НИКО и ответственным организаторам ППИ был предоставлен доступ в персональный кабинет для обмена информацией с федеральным организатором НИКО. Учётная запись для входа в систему предоставлялась на условиях сохранения конфиденциальности.</w:t>
      </w:r>
    </w:p>
    <w:p w:rsidR="00090D24" w:rsidRDefault="00090D24" w:rsidP="00090D24">
      <w:pPr>
        <w:spacing w:line="360" w:lineRule="auto"/>
        <w:ind w:left="-29" w:firstLine="570"/>
      </w:pPr>
      <w:r>
        <w:t>Во время проведения процедур исследования в каждой аудитории, в которой находились участники исследования, присутствовали организатор и независимый наблюдатель</w:t>
      </w:r>
      <w:r>
        <w:rPr>
          <w:b/>
        </w:rPr>
        <w:t xml:space="preserve">. </w:t>
      </w:r>
      <w:r>
        <w:t>Также присутствовали общественные наблюдатели, использовалось видеонаблюдения.</w:t>
      </w:r>
    </w:p>
    <w:p w:rsidR="00090D24" w:rsidRDefault="00090D24" w:rsidP="00090D24">
      <w:pPr>
        <w:spacing w:line="360" w:lineRule="auto"/>
        <w:ind w:left="-29" w:firstLine="570"/>
      </w:pPr>
      <w:r>
        <w:t>Для проверки заданий с развернутыми ответами, проводимых в рамках диагностических работ, к проверке развернутых ответов привлекались специалисты по соответствующему учебному предмету, прошедшие необходимый инструктаж и соответствующую аттестацию. По согласованию с ОИВ субъекта Российской Федерации к экспертному оцениванию развернутых ответов участников мониторингового исследования  привлекались специалисты из данного субъекта Российской Федерации.</w:t>
      </w:r>
    </w:p>
    <w:p w:rsidR="00090D24" w:rsidRDefault="00090D24" w:rsidP="00090D24">
      <w:pPr>
        <w:spacing w:line="360" w:lineRule="auto"/>
        <w:ind w:left="-29" w:firstLine="570"/>
      </w:pPr>
      <w:r>
        <w:lastRenderedPageBreak/>
        <w:t xml:space="preserve">Результаты исследований направлялись ОИВ субъектов Российской Федерации для использования в работе, ОО, </w:t>
      </w:r>
      <w:proofErr w:type="gramStart"/>
      <w:r>
        <w:t>участвовавшим</w:t>
      </w:r>
      <w:proofErr w:type="gramEnd"/>
      <w:r>
        <w:t xml:space="preserve"> в исследовании, а также обсуждались на конференции по оценке качества образования.</w:t>
      </w:r>
    </w:p>
    <w:p w:rsidR="00090D24" w:rsidRDefault="00090D24" w:rsidP="00090D24">
      <w:pPr>
        <w:spacing w:line="360" w:lineRule="auto"/>
        <w:ind w:left="-29" w:firstLine="570"/>
      </w:pPr>
      <w:r>
        <w:t>Технология проведения процедур, порядок и план-график организации каждого исследования в рамках НИКО определяется отдельным разделом настоящего Порядка. В рамках НИКО применялись технологии, основанные на использовании машиночитаемых бланков ответов, а также технологии компьютерного тестирования.</w:t>
      </w:r>
    </w:p>
    <w:p w:rsidR="00090D24" w:rsidRDefault="00090D24" w:rsidP="00090D24">
      <w:pPr>
        <w:spacing w:line="360" w:lineRule="auto"/>
      </w:pPr>
      <w:bookmarkStart w:id="60" w:name="h.cseey8u148w3"/>
      <w:bookmarkEnd w:id="60"/>
    </w:p>
    <w:p w:rsidR="00090D24" w:rsidRDefault="00090D24" w:rsidP="00090D24">
      <w:pPr>
        <w:spacing w:line="360" w:lineRule="auto"/>
      </w:pPr>
      <w:r>
        <w:t>Технология проведения исследования качества образования в сфере информационных технологий</w:t>
      </w:r>
    </w:p>
    <w:p w:rsidR="00090D24" w:rsidRDefault="00090D24" w:rsidP="00090D24">
      <w:pPr>
        <w:pStyle w:val="2"/>
        <w:spacing w:line="360" w:lineRule="auto"/>
        <w:jc w:val="both"/>
        <w:rPr>
          <w:rFonts w:ascii="Times New Roman" w:eastAsia="Calibri" w:hAnsi="Times New Roman" w:cs="Times New Roman"/>
          <w:color w:val="auto"/>
          <w:sz w:val="24"/>
          <w:szCs w:val="24"/>
        </w:rPr>
      </w:pPr>
      <w:r>
        <w:rPr>
          <w:rFonts w:ascii="Times New Roman" w:eastAsia="Calibri" w:hAnsi="Times New Roman" w:cs="Times New Roman"/>
          <w:color w:val="auto"/>
          <w:sz w:val="24"/>
          <w:szCs w:val="24"/>
        </w:rPr>
        <w:t>Общее описание технологии</w:t>
      </w:r>
    </w:p>
    <w:p w:rsidR="00090D24" w:rsidRDefault="00090D24" w:rsidP="00090D24">
      <w:pPr>
        <w:spacing w:line="360" w:lineRule="auto"/>
        <w:ind w:left="-29" w:firstLine="570"/>
        <w:rPr>
          <w:rFonts w:eastAsia="Calibri"/>
        </w:rPr>
      </w:pPr>
      <w:r>
        <w:t>Технология проведения исследования качества образования в сфере информационных технологий основана на использовании компьютерной техники. Задания диагностической работы и вопросы анкеты демонстрировались участнику исследования на экране компьютера в системе компьютерного тестирования (СКТ). Ввод ответов также осуществлялся на компьютере. В некоторых заданиях в качестве ответа должен был быть приложен файл. Ответы на задания с развернутым ответом проверялись экспертами.</w:t>
      </w:r>
    </w:p>
    <w:p w:rsidR="00090D24" w:rsidRDefault="00090D24" w:rsidP="00090D24">
      <w:pPr>
        <w:spacing w:line="360" w:lineRule="auto"/>
        <w:ind w:left="-29" w:firstLine="570"/>
      </w:pPr>
      <w:r>
        <w:t xml:space="preserve">Задания КИМ ОО получали в своем личном кабинете в системе </w:t>
      </w:r>
      <w:proofErr w:type="spellStart"/>
      <w:r>
        <w:t>СтатГрад</w:t>
      </w:r>
      <w:proofErr w:type="spellEnd"/>
      <w:r>
        <w:t xml:space="preserve"> заранее в зашифрованном виде. Ключ для расшифровки получался в день проведения процедуры.</w:t>
      </w:r>
    </w:p>
    <w:p w:rsidR="00090D24" w:rsidRDefault="00090D24" w:rsidP="00090D24">
      <w:pPr>
        <w:spacing w:line="360" w:lineRule="auto"/>
        <w:ind w:left="-29" w:firstLine="570"/>
      </w:pPr>
      <w:r>
        <w:t>Кроме того, каждая ОО, участвующая в исследовании, предоставляла организаторам сведения о самой организации и обучающихся-участниках исследования (</w:t>
      </w:r>
      <w:r>
        <w:rPr>
          <w:b/>
        </w:rPr>
        <w:t>исключая персональные данные</w:t>
      </w:r>
      <w:r>
        <w:t xml:space="preserve">) путем заполнения и отправки электронных форм через информационную Систему </w:t>
      </w:r>
      <w:proofErr w:type="spellStart"/>
      <w:r>
        <w:t>СтатГрад</w:t>
      </w:r>
      <w:proofErr w:type="spellEnd"/>
      <w:r>
        <w:t xml:space="preserve">. Шаблон таблиц предоставлялась организаторами исследования через ИС </w:t>
      </w:r>
      <w:proofErr w:type="spellStart"/>
      <w:r>
        <w:t>СтатГрад</w:t>
      </w:r>
      <w:proofErr w:type="spellEnd"/>
      <w:r>
        <w:t>.</w:t>
      </w:r>
    </w:p>
    <w:p w:rsidR="00090D24" w:rsidRDefault="00090D24" w:rsidP="00090D24">
      <w:pPr>
        <w:spacing w:line="360" w:lineRule="auto"/>
        <w:ind w:left="-29" w:firstLine="570"/>
      </w:pPr>
      <w:r>
        <w:t xml:space="preserve">В рамках исследования его участники выполняли диагностическую работу, а также отвечали на вопросы анкеты. </w:t>
      </w:r>
    </w:p>
    <w:p w:rsidR="00090D24" w:rsidRDefault="00090D24" w:rsidP="00090D24">
      <w:pPr>
        <w:spacing w:line="360" w:lineRule="auto"/>
        <w:ind w:left="-29" w:firstLine="570"/>
      </w:pPr>
      <w:r>
        <w:t>Ответы участников на задания и вопросы анкеты зашифровывались в системе проведения тестирования и через систему СГ-Коллектор передавались Федеральным организаторам НИКО, которые осуществляли обработку результатов, организовывали проверку развернутых ответов участников.</w:t>
      </w:r>
    </w:p>
    <w:p w:rsidR="00090D24" w:rsidRDefault="00090D24" w:rsidP="00090D24">
      <w:pPr>
        <w:spacing w:line="360" w:lineRule="auto"/>
        <w:ind w:left="-29" w:firstLine="570"/>
      </w:pPr>
      <w:r>
        <w:lastRenderedPageBreak/>
        <w:t>Проверка развернутых ответов участников исследования проводилась дистанционно. В тех случаях, когда по согласованию с ОИВ к проверке развернутых ответов участников привлекались специалисты из субъекта Российской Федерации, организаторы исследования обеспечивали возможность подключения специалистов к системе проверки, прохождения инструктажа и аттестации для допуска к выполнению проверки.</w:t>
      </w:r>
    </w:p>
    <w:p w:rsidR="00090D24" w:rsidRDefault="00090D24" w:rsidP="00090D24">
      <w:pPr>
        <w:spacing w:line="360" w:lineRule="auto"/>
        <w:ind w:left="-29" w:firstLine="570"/>
      </w:pPr>
      <w:r>
        <w:t>На заключительном этапе все заинтересованные стороны обеспечивались итоговыми статистическими отчетами по результатам исследования.</w:t>
      </w:r>
    </w:p>
    <w:p w:rsidR="00090D24" w:rsidRDefault="00090D24" w:rsidP="00090D24">
      <w:pPr>
        <w:keepNext/>
        <w:keepLines/>
        <w:suppressAutoHyphens/>
        <w:spacing w:before="240" w:after="240" w:line="360" w:lineRule="auto"/>
        <w:outlineLvl w:val="0"/>
        <w:rPr>
          <w:b/>
          <w:lang w:eastAsia="zh-CN" w:bidi="hi-IN"/>
        </w:rPr>
      </w:pPr>
      <w:bookmarkStart w:id="61" w:name="_Toc400755644"/>
      <w:r>
        <w:rPr>
          <w:b/>
          <w:lang w:eastAsia="zh-CN" w:bidi="hi-IN"/>
        </w:rPr>
        <w:t>План-график проведения исследования качества образования в сфере информационных технологий</w:t>
      </w:r>
    </w:p>
    <w:tbl>
      <w:tblPr>
        <w:tblW w:w="93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57" w:type="dxa"/>
          <w:left w:w="85" w:type="dxa"/>
          <w:bottom w:w="57" w:type="dxa"/>
          <w:right w:w="85" w:type="dxa"/>
        </w:tblCellMar>
        <w:tblLook w:val="00A0" w:firstRow="1" w:lastRow="0" w:firstColumn="1" w:lastColumn="0" w:noHBand="0" w:noVBand="0"/>
      </w:tblPr>
      <w:tblGrid>
        <w:gridCol w:w="483"/>
        <w:gridCol w:w="5698"/>
        <w:gridCol w:w="1417"/>
        <w:gridCol w:w="1747"/>
      </w:tblGrid>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w:t>
            </w: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Мероприятие</w:t>
            </w:r>
          </w:p>
        </w:tc>
        <w:tc>
          <w:tcPr>
            <w:tcW w:w="141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Срок</w:t>
            </w:r>
          </w:p>
        </w:tc>
        <w:tc>
          <w:tcPr>
            <w:tcW w:w="174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Ответственные</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 xml:space="preserve">Оповещение образовательных организаций (ОО), подсчет рабочих мест для проведения компьютерного тестирования, согласование списка ОО </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05.09.2015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 ОИВ, ОО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Отправка документации и программного обеспечения (</w:t>
            </w:r>
            <w:proofErr w:type="gramStart"/>
            <w:r>
              <w:rPr>
                <w:lang w:eastAsia="zh-CN" w:bidi="hi-IN"/>
              </w:rPr>
              <w:t>ПО</w:t>
            </w:r>
            <w:proofErr w:type="gramEnd"/>
            <w:r>
              <w:rPr>
                <w:lang w:eastAsia="zh-CN" w:bidi="hi-IN"/>
              </w:rPr>
              <w:t>) в образовательные организации</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07.09.2015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Обучение технических специалистов ОО (дистанционно)</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08.09.2015– 20.09.2015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 xml:space="preserve">Установка и проверка </w:t>
            </w:r>
            <w:proofErr w:type="gramStart"/>
            <w:r>
              <w:rPr>
                <w:lang w:eastAsia="zh-CN" w:bidi="hi-IN"/>
              </w:rPr>
              <w:t>ПО</w:t>
            </w:r>
            <w:proofErr w:type="gramEnd"/>
            <w:r>
              <w:rPr>
                <w:lang w:eastAsia="zh-CN" w:bidi="hi-IN"/>
              </w:rPr>
              <w:t xml:space="preserve"> в ОО</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21.09.2015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 ОИВ</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Обучение ответственных организаторов, организаторов в аудиториях и наблюдателей (дистанционно)</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21.09.2015– 05.10.2015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 xml:space="preserve">Получение КИМ (через систему </w:t>
            </w:r>
            <w:proofErr w:type="spellStart"/>
            <w:r>
              <w:rPr>
                <w:lang w:eastAsia="zh-CN" w:bidi="hi-IN"/>
              </w:rPr>
              <w:t>СтатГрад</w:t>
            </w:r>
            <w:proofErr w:type="spellEnd"/>
            <w:r>
              <w:rPr>
                <w:lang w:eastAsia="zh-CN" w:bidi="hi-IN"/>
              </w:rPr>
              <w:t>)</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02.10.2015, 05.10.2015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ОИВ, ОО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 xml:space="preserve">Получение кода для расшифровки КИМ (через систему </w:t>
            </w:r>
            <w:proofErr w:type="spellStart"/>
            <w:r>
              <w:rPr>
                <w:lang w:eastAsia="zh-CN" w:bidi="hi-IN"/>
              </w:rPr>
              <w:t>СтатГрад</w:t>
            </w:r>
            <w:proofErr w:type="spellEnd"/>
            <w:r>
              <w:rPr>
                <w:lang w:eastAsia="zh-CN" w:bidi="hi-IN"/>
              </w:rPr>
              <w:t xml:space="preserve"> или по телефону или смс от регионального координатора)</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06.10.2015, 08.10.2015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 xml:space="preserve">ОИВ, ОО </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Проведение диагностических работ в 8 классе</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06.10.2015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 xml:space="preserve">ОО </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Проведение диагностических работ в 9 классе</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08.10.2015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ОО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proofErr w:type="gramStart"/>
            <w:r>
              <w:rPr>
                <w:lang w:eastAsia="zh-CN" w:bidi="hi-IN"/>
              </w:rPr>
              <w:t>Обучение экспертов по проверке</w:t>
            </w:r>
            <w:proofErr w:type="gramEnd"/>
            <w:r>
              <w:rPr>
                <w:lang w:eastAsia="zh-CN" w:bidi="hi-IN"/>
              </w:rPr>
              <w:t xml:space="preserve"> заданий с развернутым ответом</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01.10.2015 15.10.2015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Заполнение форм с контекстной информацией, анкет организаторов и учителей</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05.10.2015- 16.10.2015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ОИВ, ОО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Проверка развернутых ответов</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09.10.2015 – 30.10.2015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Обработка результатов исследования</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30.10.2015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Предварительный анализ результатов исследования</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10.11.2015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Направление материалов исследования в субъекты Российской Федерации для использования в работе</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10.11.2015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r w:rsidR="00090D24" w:rsidTr="00090D24">
        <w:tc>
          <w:tcPr>
            <w:tcW w:w="483" w:type="dxa"/>
            <w:tcBorders>
              <w:top w:val="single" w:sz="4" w:space="0" w:color="00000A"/>
              <w:left w:val="single" w:sz="4" w:space="0" w:color="00000A"/>
              <w:bottom w:val="single" w:sz="4" w:space="0" w:color="00000A"/>
              <w:right w:val="single" w:sz="4" w:space="0" w:color="00000A"/>
            </w:tcBorders>
            <w:vAlign w:val="center"/>
          </w:tcPr>
          <w:p w:rsidR="00090D24" w:rsidRDefault="00090D24" w:rsidP="00FA76D6">
            <w:pPr>
              <w:numPr>
                <w:ilvl w:val="0"/>
                <w:numId w:val="40"/>
              </w:numPr>
              <w:suppressAutoHyphens/>
              <w:spacing w:after="160" w:line="360" w:lineRule="auto"/>
              <w:ind w:left="0" w:firstLine="0"/>
              <w:jc w:val="both"/>
              <w:rPr>
                <w:lang w:eastAsia="zh-CN" w:bidi="hi-IN"/>
              </w:rPr>
            </w:pPr>
          </w:p>
        </w:tc>
        <w:tc>
          <w:tcPr>
            <w:tcW w:w="5697" w:type="dxa"/>
            <w:tcBorders>
              <w:top w:val="single" w:sz="4" w:space="0" w:color="00000A"/>
              <w:left w:val="single" w:sz="4" w:space="0" w:color="00000A"/>
              <w:bottom w:val="single" w:sz="4" w:space="0" w:color="00000A"/>
              <w:right w:val="single" w:sz="4" w:space="0" w:color="00000A"/>
            </w:tcBorders>
            <w:hideMark/>
          </w:tcPr>
          <w:p w:rsidR="00090D24" w:rsidRDefault="00090D24">
            <w:pPr>
              <w:suppressAutoHyphens/>
              <w:spacing w:line="360" w:lineRule="auto"/>
              <w:jc w:val="both"/>
              <w:rPr>
                <w:lang w:eastAsia="zh-CN" w:bidi="hi-IN"/>
              </w:rPr>
            </w:pPr>
            <w:r>
              <w:rPr>
                <w:lang w:eastAsia="zh-CN" w:bidi="hi-IN"/>
              </w:rPr>
              <w:t>Анализ результатов исследования</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30.11.2015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090D24" w:rsidRDefault="00090D24">
            <w:pPr>
              <w:suppressAutoHyphens/>
              <w:spacing w:line="360" w:lineRule="auto"/>
              <w:jc w:val="both"/>
              <w:rPr>
                <w:lang w:eastAsia="zh-CN" w:bidi="hi-IN"/>
              </w:rPr>
            </w:pPr>
            <w:r>
              <w:rPr>
                <w:lang w:eastAsia="zh-CN" w:bidi="hi-IN"/>
              </w:rPr>
              <w:t>МЦНМО</w:t>
            </w:r>
          </w:p>
        </w:tc>
      </w:tr>
    </w:tbl>
    <w:p w:rsidR="00090D24" w:rsidRDefault="00090D24" w:rsidP="00090D24">
      <w:pPr>
        <w:suppressAutoHyphens/>
        <w:spacing w:line="360" w:lineRule="auto"/>
        <w:rPr>
          <w:lang w:eastAsia="zh-CN" w:bidi="hi-IN"/>
        </w:rPr>
      </w:pPr>
    </w:p>
    <w:p w:rsidR="00090D24" w:rsidRDefault="00090D24" w:rsidP="00090D24">
      <w:pPr>
        <w:pStyle w:val="2"/>
        <w:spacing w:line="360" w:lineRule="auto"/>
        <w:jc w:val="both"/>
        <w:rPr>
          <w:rFonts w:ascii="Times New Roman" w:eastAsia="Calibri" w:hAnsi="Times New Roman" w:cs="Times New Roman"/>
          <w:color w:val="auto"/>
          <w:sz w:val="24"/>
          <w:szCs w:val="24"/>
        </w:rPr>
      </w:pPr>
      <w:r>
        <w:rPr>
          <w:rFonts w:ascii="Times New Roman" w:eastAsia="Calibri" w:hAnsi="Times New Roman" w:cs="Times New Roman"/>
          <w:color w:val="auto"/>
          <w:sz w:val="24"/>
          <w:szCs w:val="24"/>
        </w:rPr>
        <w:t>Порядок подготовки исследования</w:t>
      </w:r>
      <w:bookmarkEnd w:id="61"/>
      <w:r>
        <w:rPr>
          <w:rFonts w:ascii="Times New Roman" w:eastAsia="Calibri" w:hAnsi="Times New Roman" w:cs="Times New Roman"/>
          <w:color w:val="auto"/>
          <w:sz w:val="24"/>
          <w:szCs w:val="24"/>
        </w:rPr>
        <w:t xml:space="preserve"> </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 w:val="24"/>
          <w:szCs w:val="24"/>
        </w:rPr>
      </w:pPr>
      <w:r>
        <w:rPr>
          <w:rFonts w:eastAsia="Calibri"/>
          <w:szCs w:val="24"/>
        </w:rPr>
        <w:t>Основные этапы подготовки исследования</w:t>
      </w:r>
    </w:p>
    <w:p w:rsidR="00090D24" w:rsidRDefault="00090D24" w:rsidP="00FA76D6">
      <w:pPr>
        <w:pStyle w:val="a3"/>
        <w:numPr>
          <w:ilvl w:val="0"/>
          <w:numId w:val="8"/>
        </w:numPr>
        <w:spacing w:after="0" w:line="360" w:lineRule="auto"/>
        <w:jc w:val="both"/>
        <w:rPr>
          <w:rFonts w:ascii="Times New Roman" w:eastAsia="Calibri" w:hAnsi="Times New Roman" w:cs="Times New Roman"/>
          <w:szCs w:val="24"/>
        </w:rPr>
      </w:pPr>
      <w:r>
        <w:rPr>
          <w:rFonts w:cs="Times New Roman"/>
          <w:szCs w:val="24"/>
        </w:rPr>
        <w:t>Согласование выборки образовательных организаций, участвующих в исследовании;</w:t>
      </w:r>
    </w:p>
    <w:p w:rsidR="00090D24" w:rsidRDefault="00090D24" w:rsidP="00FA76D6">
      <w:pPr>
        <w:pStyle w:val="a3"/>
        <w:numPr>
          <w:ilvl w:val="0"/>
          <w:numId w:val="8"/>
        </w:numPr>
        <w:spacing w:after="0" w:line="360" w:lineRule="auto"/>
        <w:jc w:val="both"/>
        <w:rPr>
          <w:rFonts w:cs="Times New Roman"/>
          <w:szCs w:val="24"/>
        </w:rPr>
      </w:pPr>
      <w:r>
        <w:rPr>
          <w:rFonts w:cs="Times New Roman"/>
          <w:szCs w:val="24"/>
        </w:rPr>
        <w:t>назначение ответственных за проведение процедур исследования на уровне ОИВ и на уровне ППИ;</w:t>
      </w:r>
    </w:p>
    <w:p w:rsidR="00090D24" w:rsidRDefault="00090D24" w:rsidP="00FA76D6">
      <w:pPr>
        <w:pStyle w:val="a3"/>
        <w:numPr>
          <w:ilvl w:val="0"/>
          <w:numId w:val="8"/>
        </w:numPr>
        <w:spacing w:after="0" w:line="360" w:lineRule="auto"/>
        <w:jc w:val="both"/>
        <w:rPr>
          <w:rFonts w:cs="Times New Roman"/>
          <w:szCs w:val="24"/>
        </w:rPr>
      </w:pPr>
      <w:r>
        <w:rPr>
          <w:rFonts w:cs="Times New Roman"/>
          <w:szCs w:val="24"/>
        </w:rPr>
        <w:t>обучение ответственных за проведение процедур исследования на уровне ОИВ и на уровне ППИ;</w:t>
      </w:r>
      <w:r>
        <w:rPr>
          <w:rFonts w:cs="Times New Roman"/>
          <w:b/>
          <w:szCs w:val="24"/>
          <w:lang w:eastAsia="zh-CN" w:bidi="hi-IN"/>
        </w:rPr>
        <w:t xml:space="preserve"> </w:t>
      </w:r>
    </w:p>
    <w:p w:rsidR="00090D24" w:rsidRDefault="00090D24" w:rsidP="00FA76D6">
      <w:pPr>
        <w:pStyle w:val="a3"/>
        <w:numPr>
          <w:ilvl w:val="0"/>
          <w:numId w:val="8"/>
        </w:numPr>
        <w:spacing w:after="0" w:line="360" w:lineRule="auto"/>
        <w:jc w:val="both"/>
        <w:rPr>
          <w:rFonts w:cs="Times New Roman"/>
          <w:szCs w:val="24"/>
        </w:rPr>
      </w:pPr>
      <w:r>
        <w:rPr>
          <w:rFonts w:cs="Times New Roman"/>
          <w:szCs w:val="24"/>
          <w:lang w:eastAsia="zh-CN" w:bidi="hi-IN"/>
        </w:rPr>
        <w:t>техническая подготовка диагностической работы и анкетирования.</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r>
        <w:rPr>
          <w:rFonts w:eastAsia="Calibri"/>
          <w:szCs w:val="24"/>
        </w:rPr>
        <w:lastRenderedPageBreak/>
        <w:t xml:space="preserve">Назначение ответственных за проведение процедур исследования </w:t>
      </w:r>
    </w:p>
    <w:p w:rsidR="00090D24" w:rsidRDefault="00090D24" w:rsidP="00090D24">
      <w:pPr>
        <w:spacing w:line="360" w:lineRule="auto"/>
        <w:rPr>
          <w:rFonts w:eastAsia="Calibri"/>
        </w:rPr>
      </w:pPr>
      <w:r>
        <w:t>ОИВ субъекта Российской Федерации назначал для организации процедур исследования на территории данного субъекта Российской Федерации ответственного организатора на уровне ОИВ (регионального координатора НИКО).</w:t>
      </w:r>
    </w:p>
    <w:p w:rsidR="00090D24" w:rsidRDefault="00090D24" w:rsidP="00090D24">
      <w:pPr>
        <w:spacing w:line="360" w:lineRule="auto"/>
        <w:rPr>
          <w:b/>
        </w:rPr>
      </w:pPr>
      <w:r>
        <w:t xml:space="preserve">Кроме того, ОИВ обеспечивал назначение в каждом ППИ, участвующем в исследовании, ответственного организатора на уровне ППИ, организаторов в аудиториях и независимых наблюдателей, которые были отправлены в другие ППИ. Организатором в аудитории назначался учитель данной ОО, не являющийся учителем информатики в этом классе. В ППИ направлялись наблюдатели, не работающие в </w:t>
      </w:r>
      <w:proofErr w:type="gramStart"/>
      <w:r>
        <w:t>данной</w:t>
      </w:r>
      <w:proofErr w:type="gramEnd"/>
      <w:r>
        <w:t xml:space="preserve"> ОО. </w:t>
      </w:r>
    </w:p>
    <w:p w:rsidR="00090D24" w:rsidRDefault="00090D24" w:rsidP="00090D24">
      <w:pPr>
        <w:spacing w:line="360" w:lineRule="auto"/>
      </w:pPr>
      <w:r>
        <w:t xml:space="preserve">ОИВ также рекомендовал федеральным организаторам экспертов по проверке заданий с развернутым ответом из числа учителей </w:t>
      </w:r>
      <w:r>
        <w:rPr>
          <w:lang w:eastAsia="zh-CN" w:bidi="hi-IN"/>
        </w:rPr>
        <w:t>с опытом проверки работ ЕГЭ или ОГЭ по информатике и ИКТ,</w:t>
      </w:r>
      <w:r>
        <w:t xml:space="preserve"> работающих в ОО субъекта Российской Федерации, но не обязательно в ОО, участвующих в исследованиях. Для участия в проверке развернутых ответов эксперты проходили инструктаж и аттестацию по результатам инструктажа, успешное прохождение которой являлось допуском к проверке работ участников исследования.</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r>
        <w:rPr>
          <w:rFonts w:eastAsia="Calibri"/>
          <w:szCs w:val="24"/>
        </w:rPr>
        <w:t>Согласование выборки образовательных организаций</w:t>
      </w:r>
    </w:p>
    <w:p w:rsidR="00090D24" w:rsidRDefault="00090D24" w:rsidP="00090D24">
      <w:pPr>
        <w:spacing w:line="360" w:lineRule="auto"/>
        <w:rPr>
          <w:rFonts w:eastAsia="Calibri"/>
        </w:rPr>
      </w:pPr>
      <w:r>
        <w:t>Согласование выборки проводилось региональным координатором в следующей последовательности:</w:t>
      </w:r>
    </w:p>
    <w:p w:rsidR="00090D24" w:rsidRDefault="00090D24" w:rsidP="00FA76D6">
      <w:pPr>
        <w:pStyle w:val="a3"/>
        <w:numPr>
          <w:ilvl w:val="0"/>
          <w:numId w:val="9"/>
        </w:numPr>
        <w:spacing w:after="0" w:line="360" w:lineRule="auto"/>
        <w:jc w:val="both"/>
        <w:rPr>
          <w:rFonts w:cs="Times New Roman"/>
          <w:szCs w:val="24"/>
        </w:rPr>
      </w:pPr>
      <w:r>
        <w:rPr>
          <w:rFonts w:cs="Times New Roman"/>
          <w:szCs w:val="24"/>
        </w:rPr>
        <w:t xml:space="preserve">получение от федеральных организаторов НИКО предварительного списка ОО; </w:t>
      </w:r>
    </w:p>
    <w:p w:rsidR="00090D24" w:rsidRDefault="00090D24" w:rsidP="00FA76D6">
      <w:pPr>
        <w:pStyle w:val="a3"/>
        <w:numPr>
          <w:ilvl w:val="0"/>
          <w:numId w:val="9"/>
        </w:numPr>
        <w:spacing w:after="0" w:line="360" w:lineRule="auto"/>
        <w:jc w:val="both"/>
        <w:rPr>
          <w:rFonts w:cs="Times New Roman"/>
          <w:szCs w:val="24"/>
        </w:rPr>
      </w:pPr>
      <w:r>
        <w:rPr>
          <w:rFonts w:cs="Times New Roman"/>
          <w:szCs w:val="24"/>
        </w:rPr>
        <w:t xml:space="preserve">согласование региональным координатором с руководителями ОО возможности участия ОО в исследовании; </w:t>
      </w:r>
    </w:p>
    <w:p w:rsidR="00090D24" w:rsidRDefault="00090D24" w:rsidP="00FA76D6">
      <w:pPr>
        <w:pStyle w:val="a3"/>
        <w:numPr>
          <w:ilvl w:val="0"/>
          <w:numId w:val="9"/>
        </w:numPr>
        <w:spacing w:after="0" w:line="360" w:lineRule="auto"/>
        <w:jc w:val="both"/>
        <w:rPr>
          <w:rFonts w:cs="Times New Roman"/>
          <w:szCs w:val="24"/>
        </w:rPr>
      </w:pPr>
      <w:r>
        <w:rPr>
          <w:rFonts w:cs="Times New Roman"/>
          <w:szCs w:val="24"/>
        </w:rPr>
        <w:t xml:space="preserve">предоставление организаторам НИКО сведений о количестве обучающихся в 8 и 9 классах и количестве компьютеров, связанных в локальную сеть, в ОО, согласившихся принять участие в исследовании; </w:t>
      </w:r>
    </w:p>
    <w:p w:rsidR="00090D24" w:rsidRDefault="00090D24" w:rsidP="00FA76D6">
      <w:pPr>
        <w:pStyle w:val="a3"/>
        <w:numPr>
          <w:ilvl w:val="0"/>
          <w:numId w:val="9"/>
        </w:numPr>
        <w:spacing w:after="0" w:line="360" w:lineRule="auto"/>
        <w:jc w:val="both"/>
        <w:rPr>
          <w:rFonts w:cs="Times New Roman"/>
          <w:szCs w:val="24"/>
        </w:rPr>
      </w:pPr>
      <w:r>
        <w:rPr>
          <w:rFonts w:cs="Times New Roman"/>
          <w:szCs w:val="24"/>
        </w:rPr>
        <w:t xml:space="preserve">окончательное формирование федеральными организаторами НИКО списка ОО из числа </w:t>
      </w:r>
      <w:proofErr w:type="gramStart"/>
      <w:r>
        <w:rPr>
          <w:rFonts w:cs="Times New Roman"/>
          <w:szCs w:val="24"/>
        </w:rPr>
        <w:t>согласованных</w:t>
      </w:r>
      <w:proofErr w:type="gramEnd"/>
      <w:r>
        <w:rPr>
          <w:rFonts w:cs="Times New Roman"/>
          <w:szCs w:val="24"/>
        </w:rPr>
        <w:t xml:space="preserve"> и направление списка региональному координатору ОИВ.</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r>
        <w:rPr>
          <w:rFonts w:eastAsia="Calibri"/>
          <w:szCs w:val="24"/>
        </w:rPr>
        <w:lastRenderedPageBreak/>
        <w:t xml:space="preserve">Обучение </w:t>
      </w:r>
      <w:proofErr w:type="gramStart"/>
      <w:r>
        <w:rPr>
          <w:rFonts w:eastAsia="Calibri"/>
          <w:szCs w:val="24"/>
        </w:rPr>
        <w:t>ответственных</w:t>
      </w:r>
      <w:proofErr w:type="gramEnd"/>
      <w:r>
        <w:rPr>
          <w:rFonts w:eastAsia="Calibri"/>
          <w:szCs w:val="24"/>
        </w:rPr>
        <w:t xml:space="preserve"> за проведение процедуры исследования на уровне ОИВ и на уровне ППИ</w:t>
      </w:r>
    </w:p>
    <w:p w:rsidR="00090D24" w:rsidRDefault="00090D24" w:rsidP="00090D24">
      <w:pPr>
        <w:spacing w:line="360" w:lineRule="auto"/>
        <w:rPr>
          <w:rFonts w:eastAsia="Calibri"/>
        </w:rPr>
      </w:pPr>
      <w:r>
        <w:t xml:space="preserve">Обучение </w:t>
      </w:r>
      <w:proofErr w:type="gramStart"/>
      <w:r>
        <w:t>ответственных</w:t>
      </w:r>
      <w:proofErr w:type="gramEnd"/>
      <w:r>
        <w:t xml:space="preserve"> за проведение процедуры исследования проводился дистанционно. Для записи специалистов на обучение региональный координатор ОИВ и ответственный организатор ППИ получили, заполнили и сдали через информационную систему </w:t>
      </w:r>
      <w:proofErr w:type="spellStart"/>
      <w:r>
        <w:t>СтатГрад</w:t>
      </w:r>
      <w:proofErr w:type="spellEnd"/>
      <w:r>
        <w:t xml:space="preserve"> форму сбора данных о специалистах для регистрации на курсах по подготовке к проведению Национальных исследований качества образования (НИКО ИТ-2015) (электронную таблицу). В форме сбора данных были указаны ФИО участников, их роль в проведении исследования (региональный координатор, ответственный организатор ППИ, организатор в аудитории, независимый наблюдатель, технический специалист ППИ или эксперт по проверке заданий) и адрес электронной почты (для региональных координаторов и экспертов по проверке заданий). После внесения в форму необходимой информации на листе «для печати»</w:t>
      </w:r>
      <w:r>
        <w:rPr>
          <w:b/>
        </w:rPr>
        <w:t xml:space="preserve"> </w:t>
      </w:r>
      <w:r>
        <w:t>появлялся список данных всех сотрудников вместе с реквизитами входа в дистанционную систему обучения (логин, пароль, адрес страницы входа).</w:t>
      </w:r>
    </w:p>
    <w:p w:rsidR="00090D24" w:rsidRDefault="00090D24" w:rsidP="00090D24">
      <w:pPr>
        <w:spacing w:line="360" w:lineRule="auto"/>
      </w:pPr>
    </w:p>
    <w:p w:rsidR="00090D24" w:rsidRDefault="00090D24" w:rsidP="00090D24">
      <w:pPr>
        <w:spacing w:line="360" w:lineRule="auto"/>
      </w:pPr>
      <w:r>
        <w:t>От каждого региона было заявлено:</w:t>
      </w:r>
    </w:p>
    <w:p w:rsidR="00090D24" w:rsidRDefault="00090D24" w:rsidP="00FA76D6">
      <w:pPr>
        <w:pStyle w:val="a3"/>
        <w:numPr>
          <w:ilvl w:val="0"/>
          <w:numId w:val="10"/>
        </w:numPr>
        <w:spacing w:after="0" w:line="360" w:lineRule="auto"/>
        <w:jc w:val="both"/>
        <w:rPr>
          <w:rFonts w:cs="Times New Roman"/>
          <w:szCs w:val="24"/>
        </w:rPr>
      </w:pPr>
      <w:r>
        <w:rPr>
          <w:rFonts w:cs="Times New Roman"/>
          <w:szCs w:val="24"/>
        </w:rPr>
        <w:t>региональный координатор – не менее 1 человека;</w:t>
      </w:r>
    </w:p>
    <w:p w:rsidR="00090D24" w:rsidRDefault="00090D24" w:rsidP="00FA76D6">
      <w:pPr>
        <w:pStyle w:val="a3"/>
        <w:numPr>
          <w:ilvl w:val="0"/>
          <w:numId w:val="10"/>
        </w:numPr>
        <w:spacing w:after="0" w:line="360" w:lineRule="auto"/>
        <w:jc w:val="both"/>
        <w:rPr>
          <w:rFonts w:cs="Times New Roman"/>
          <w:szCs w:val="24"/>
        </w:rPr>
      </w:pPr>
      <w:r>
        <w:rPr>
          <w:rFonts w:cs="Times New Roman"/>
          <w:szCs w:val="24"/>
        </w:rPr>
        <w:t>ответственный организатор ППИ – по количеству ППИ, участвующих в проекте;</w:t>
      </w:r>
    </w:p>
    <w:p w:rsidR="00090D24" w:rsidRDefault="00090D24" w:rsidP="00FA76D6">
      <w:pPr>
        <w:pStyle w:val="a3"/>
        <w:numPr>
          <w:ilvl w:val="0"/>
          <w:numId w:val="10"/>
        </w:numPr>
        <w:spacing w:after="0" w:line="360" w:lineRule="auto"/>
        <w:jc w:val="both"/>
        <w:rPr>
          <w:rFonts w:cs="Times New Roman"/>
          <w:szCs w:val="24"/>
        </w:rPr>
      </w:pPr>
      <w:r>
        <w:rPr>
          <w:rFonts w:cs="Times New Roman"/>
          <w:szCs w:val="24"/>
        </w:rPr>
        <w:t>организатор в аудитории – по суммарному количеству аудиторий во всех ППИ, задействованных в проекте;</w:t>
      </w:r>
    </w:p>
    <w:p w:rsidR="00090D24" w:rsidRDefault="00090D24" w:rsidP="00FA76D6">
      <w:pPr>
        <w:pStyle w:val="a3"/>
        <w:numPr>
          <w:ilvl w:val="0"/>
          <w:numId w:val="10"/>
        </w:numPr>
        <w:spacing w:after="0" w:line="360" w:lineRule="auto"/>
        <w:jc w:val="both"/>
        <w:rPr>
          <w:rFonts w:cs="Times New Roman"/>
          <w:szCs w:val="24"/>
        </w:rPr>
      </w:pPr>
      <w:r>
        <w:rPr>
          <w:rFonts w:cs="Times New Roman"/>
          <w:szCs w:val="24"/>
        </w:rPr>
        <w:t>независимый наблюдатель – по суммарному количеству аудиторий во всех ППИ, задействованных в проекте;</w:t>
      </w:r>
    </w:p>
    <w:p w:rsidR="00090D24" w:rsidRDefault="00090D24" w:rsidP="00FA76D6">
      <w:pPr>
        <w:pStyle w:val="a3"/>
        <w:numPr>
          <w:ilvl w:val="0"/>
          <w:numId w:val="10"/>
        </w:numPr>
        <w:spacing w:after="0" w:line="360" w:lineRule="auto"/>
        <w:jc w:val="both"/>
        <w:rPr>
          <w:rFonts w:cs="Times New Roman"/>
          <w:szCs w:val="24"/>
        </w:rPr>
      </w:pPr>
      <w:r>
        <w:rPr>
          <w:rFonts w:cs="Times New Roman"/>
          <w:szCs w:val="24"/>
        </w:rPr>
        <w:t>технический специалист ППИ – по количеству ППИ, участвующих в проекте;</w:t>
      </w:r>
    </w:p>
    <w:p w:rsidR="00090D24" w:rsidRDefault="00090D24" w:rsidP="00FA76D6">
      <w:pPr>
        <w:pStyle w:val="a3"/>
        <w:numPr>
          <w:ilvl w:val="0"/>
          <w:numId w:val="10"/>
        </w:numPr>
        <w:spacing w:after="0" w:line="360" w:lineRule="auto"/>
        <w:jc w:val="both"/>
        <w:rPr>
          <w:rFonts w:cs="Times New Roman"/>
          <w:szCs w:val="24"/>
        </w:rPr>
      </w:pPr>
      <w:r>
        <w:rPr>
          <w:rFonts w:cs="Times New Roman"/>
          <w:szCs w:val="24"/>
        </w:rPr>
        <w:t>эксперт – 3-4 человека от региона.</w:t>
      </w:r>
    </w:p>
    <w:p w:rsidR="00090D24" w:rsidRDefault="00090D24" w:rsidP="00090D24">
      <w:pPr>
        <w:pStyle w:val="a3"/>
        <w:spacing w:line="360" w:lineRule="auto"/>
        <w:ind w:left="927"/>
        <w:rPr>
          <w:rFonts w:cs="Times New Roman"/>
          <w:szCs w:val="24"/>
        </w:rPr>
      </w:pPr>
      <w:r>
        <w:rPr>
          <w:rFonts w:cs="Times New Roman"/>
          <w:szCs w:val="24"/>
        </w:rPr>
        <w:t>Рекомендовалось формировать заявку с учетом необходимого резерва.</w:t>
      </w:r>
    </w:p>
    <w:p w:rsidR="00090D24" w:rsidRDefault="00090D24" w:rsidP="00090D24">
      <w:pPr>
        <w:spacing w:line="360" w:lineRule="auto"/>
      </w:pPr>
      <w:r>
        <w:t xml:space="preserve">Все специалисты ППИ, на которых была подана заявка, получили доступ в систему дистанционного обучения </w:t>
      </w:r>
      <w:proofErr w:type="spellStart"/>
      <w:r>
        <w:t>Курситет</w:t>
      </w:r>
      <w:proofErr w:type="spellEnd"/>
      <w:r>
        <w:t xml:space="preserve"> </w:t>
      </w:r>
      <w:r>
        <w:rPr>
          <w:lang w:val="en-US"/>
        </w:rPr>
        <w:t>https</w:t>
      </w:r>
      <w:r>
        <w:t>://</w:t>
      </w:r>
      <w:proofErr w:type="spellStart"/>
      <w:r>
        <w:rPr>
          <w:lang w:val="en-US"/>
        </w:rPr>
        <w:t>kursitet</w:t>
      </w:r>
      <w:proofErr w:type="spellEnd"/>
      <w:r>
        <w:t>.</w:t>
      </w:r>
      <w:proofErr w:type="spellStart"/>
      <w:r>
        <w:rPr>
          <w:lang w:val="en-US"/>
        </w:rPr>
        <w:t>ru</w:t>
      </w:r>
      <w:proofErr w:type="spellEnd"/>
      <w:r>
        <w:t>/</w:t>
      </w:r>
      <w:r>
        <w:rPr>
          <w:lang w:val="en-US"/>
        </w:rPr>
        <w:t>project</w:t>
      </w:r>
      <w:r>
        <w:t>/</w:t>
      </w:r>
      <w:proofErr w:type="spellStart"/>
      <w:r>
        <w:rPr>
          <w:lang w:val="en-US"/>
        </w:rPr>
        <w:t>niko</w:t>
      </w:r>
      <w:proofErr w:type="spellEnd"/>
      <w:r>
        <w:t>/2015</w:t>
      </w:r>
      <w:proofErr w:type="spellStart"/>
      <w:r>
        <w:rPr>
          <w:lang w:val="en-US"/>
        </w:rPr>
        <w:t>inf</w:t>
      </w:r>
      <w:proofErr w:type="spellEnd"/>
      <w:r>
        <w:t>/</w:t>
      </w:r>
    </w:p>
    <w:p w:rsidR="00090D24" w:rsidRDefault="00090D24" w:rsidP="00090D24">
      <w:pPr>
        <w:spacing w:line="360" w:lineRule="auto"/>
      </w:pP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proofErr w:type="gramStart"/>
      <w:r>
        <w:rPr>
          <w:rFonts w:eastAsia="Calibri"/>
          <w:szCs w:val="24"/>
        </w:rPr>
        <w:lastRenderedPageBreak/>
        <w:t>Обучение экспертов по проверке</w:t>
      </w:r>
      <w:proofErr w:type="gramEnd"/>
      <w:r>
        <w:rPr>
          <w:rFonts w:eastAsia="Calibri"/>
          <w:szCs w:val="24"/>
        </w:rPr>
        <w:t xml:space="preserve"> заданий</w:t>
      </w:r>
    </w:p>
    <w:p w:rsidR="00090D24" w:rsidRDefault="00090D24" w:rsidP="00090D24">
      <w:pPr>
        <w:spacing w:line="360" w:lineRule="auto"/>
        <w:rPr>
          <w:rFonts w:eastAsia="Calibri"/>
        </w:rPr>
      </w:pPr>
      <w:r>
        <w:t xml:space="preserve">Для выполнения </w:t>
      </w:r>
      <w:proofErr w:type="gramStart"/>
      <w:r>
        <w:t>проверки развернутых ответов участников процедуры исследования</w:t>
      </w:r>
      <w:proofErr w:type="gramEnd"/>
      <w:r>
        <w:t xml:space="preserve"> была набрана группа экспертов. Обучение экспертов проверке развернутых ответов также происходило через систему дистанционного обучения </w:t>
      </w:r>
      <w:proofErr w:type="spellStart"/>
      <w:r>
        <w:t>Курситет</w:t>
      </w:r>
      <w:proofErr w:type="spellEnd"/>
      <w:r>
        <w:t xml:space="preserve"> </w:t>
      </w:r>
      <w:r>
        <w:rPr>
          <w:lang w:val="en-US"/>
        </w:rPr>
        <w:t>https</w:t>
      </w:r>
      <w:r>
        <w:t>://</w:t>
      </w:r>
      <w:proofErr w:type="spellStart"/>
      <w:r>
        <w:rPr>
          <w:lang w:val="en-US"/>
        </w:rPr>
        <w:t>kursitet</w:t>
      </w:r>
      <w:proofErr w:type="spellEnd"/>
      <w:r>
        <w:t>.</w:t>
      </w:r>
      <w:proofErr w:type="spellStart"/>
      <w:r>
        <w:rPr>
          <w:lang w:val="en-US"/>
        </w:rPr>
        <w:t>ru</w:t>
      </w:r>
      <w:proofErr w:type="spellEnd"/>
      <w:r>
        <w:t>/</w:t>
      </w:r>
      <w:r>
        <w:rPr>
          <w:lang w:val="en-US"/>
        </w:rPr>
        <w:t>project</w:t>
      </w:r>
      <w:r>
        <w:t>/</w:t>
      </w:r>
      <w:proofErr w:type="spellStart"/>
      <w:r>
        <w:rPr>
          <w:lang w:val="en-US"/>
        </w:rPr>
        <w:t>niko</w:t>
      </w:r>
      <w:proofErr w:type="spellEnd"/>
      <w:r>
        <w:t>/2015</w:t>
      </w:r>
      <w:proofErr w:type="spellStart"/>
      <w:r>
        <w:rPr>
          <w:lang w:val="en-US"/>
        </w:rPr>
        <w:t>inf</w:t>
      </w:r>
      <w:proofErr w:type="spellEnd"/>
      <w:r>
        <w:t>/.</w:t>
      </w:r>
    </w:p>
    <w:p w:rsidR="00090D24" w:rsidRDefault="00090D24" w:rsidP="00090D24">
      <w:pPr>
        <w:spacing w:line="360" w:lineRule="auto"/>
      </w:pPr>
      <w:r>
        <w:t>Ку</w:t>
      </w:r>
      <w:proofErr w:type="gramStart"/>
      <w:r>
        <w:t>рс вкл</w:t>
      </w:r>
      <w:proofErr w:type="gramEnd"/>
      <w:r>
        <w:t xml:space="preserve">ючает модуль обучения работе с системой дистанционной проверки </w:t>
      </w:r>
      <w:proofErr w:type="spellStart"/>
      <w:r>
        <w:t>СтатГрад</w:t>
      </w:r>
      <w:proofErr w:type="spellEnd"/>
      <w:r>
        <w:t>-Эксперт, а также рекомендации по проверке заданий диагностических работ.</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lang w:eastAsia="zh-CN" w:bidi="hi-IN"/>
        </w:rPr>
      </w:pPr>
      <w:r>
        <w:rPr>
          <w:rFonts w:eastAsia="Calibri"/>
          <w:szCs w:val="24"/>
          <w:lang w:eastAsia="zh-CN" w:bidi="hi-IN"/>
        </w:rPr>
        <w:t>Техническая подготовка диагностической работы и анкетирования</w:t>
      </w:r>
    </w:p>
    <w:p w:rsidR="00090D24" w:rsidRDefault="00090D24" w:rsidP="00090D24">
      <w:pPr>
        <w:spacing w:line="360" w:lineRule="auto"/>
        <w:rPr>
          <w:rFonts w:eastAsia="Calibri"/>
        </w:rPr>
      </w:pPr>
      <w:r>
        <w:t xml:space="preserve">Не позднее 21 сентября 2015 был выбран вариант организации работы в локальной сети (выбраны компьютер, выполняющий роль сервера, и компьютер организатора, см. «Технические требования»). На компьютере, выполняющем роль сервера, было установлено и настроено ПО (файлы скопированы в рабочий каталог, программа запущена и установлена через несколько настроек в появившемся диалоговом окне). Рабочие места организатора и участников тестирования подключены к серверу (в веб-браузере на каждом рабочем месте создана закладка, в которой </w:t>
      </w:r>
      <w:proofErr w:type="spellStart"/>
      <w:r>
        <w:t>указыван</w:t>
      </w:r>
      <w:proofErr w:type="spellEnd"/>
      <w:r>
        <w:t xml:space="preserve">  соответствующий адрес). </w:t>
      </w:r>
      <w:proofErr w:type="gramStart"/>
      <w:r>
        <w:t>Осуществлен пробный запуск (на компьютере, выполняющем роль сервера, запущена программа, указан путь к полученному демонстрационному комплекту ким; на компьютере организатора, выбрав созданную в веб-браузере закладку, введен пароль к ким и нажата кнопка «Начать тестирование»; на каждом компьютере участника тестирования выбрана созданная в веб-браузере закладка,  введен номер варианта и убедились, что он запустился).</w:t>
      </w:r>
      <w:proofErr w:type="gramEnd"/>
    </w:p>
    <w:p w:rsidR="00090D24" w:rsidRDefault="00090D24" w:rsidP="00090D24">
      <w:pPr>
        <w:spacing w:line="360" w:lineRule="auto"/>
      </w:pPr>
      <w:r>
        <w:t xml:space="preserve">КИМ для проведения исследования ОО получены в личном кабинете информационной системы </w:t>
      </w:r>
      <w:proofErr w:type="spellStart"/>
      <w:r>
        <w:t>СтатГрад</w:t>
      </w:r>
      <w:proofErr w:type="spellEnd"/>
      <w:r>
        <w:t xml:space="preserve"> не позднее 2 и 5 октября 2015 года (для 8 и 9 класса соответственно). Материалы переданы техническому специалисту ППИ для установки на сервер тестирования ППИ. В день проведения процедуры ответственный организатор ППИ получил код для расшифровки КИМ.</w:t>
      </w:r>
    </w:p>
    <w:p w:rsidR="00090D24" w:rsidRDefault="00090D24" w:rsidP="00090D24">
      <w:pPr>
        <w:pStyle w:val="2"/>
        <w:spacing w:line="360" w:lineRule="auto"/>
        <w:jc w:val="both"/>
        <w:rPr>
          <w:rFonts w:ascii="Times New Roman" w:eastAsia="Calibri" w:hAnsi="Times New Roman" w:cs="Times New Roman"/>
          <w:color w:val="auto"/>
          <w:sz w:val="24"/>
          <w:szCs w:val="24"/>
        </w:rPr>
      </w:pPr>
      <w:r>
        <w:rPr>
          <w:rFonts w:ascii="Times New Roman" w:eastAsia="Calibri" w:hAnsi="Times New Roman" w:cs="Times New Roman"/>
          <w:color w:val="auto"/>
          <w:sz w:val="24"/>
          <w:szCs w:val="24"/>
        </w:rPr>
        <w:t xml:space="preserve">Порядок проведения процедур исследования </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 w:val="24"/>
          <w:szCs w:val="24"/>
        </w:rPr>
      </w:pPr>
      <w:r>
        <w:rPr>
          <w:rFonts w:eastAsia="Calibri"/>
          <w:szCs w:val="24"/>
        </w:rPr>
        <w:t>Этапы проведения процедур исследования</w:t>
      </w:r>
    </w:p>
    <w:p w:rsidR="00090D24" w:rsidRDefault="00090D24" w:rsidP="00FA76D6">
      <w:pPr>
        <w:pStyle w:val="a3"/>
        <w:numPr>
          <w:ilvl w:val="0"/>
          <w:numId w:val="8"/>
        </w:numPr>
        <w:spacing w:after="0" w:line="360" w:lineRule="auto"/>
        <w:jc w:val="both"/>
        <w:rPr>
          <w:rFonts w:ascii="Times New Roman" w:eastAsia="Calibri" w:hAnsi="Times New Roman" w:cs="Times New Roman"/>
          <w:szCs w:val="24"/>
        </w:rPr>
      </w:pPr>
      <w:r>
        <w:rPr>
          <w:rFonts w:cs="Times New Roman"/>
          <w:szCs w:val="24"/>
        </w:rPr>
        <w:t>запуск диагностической работы и анкетирования;</w:t>
      </w:r>
    </w:p>
    <w:p w:rsidR="00090D24" w:rsidRDefault="00090D24" w:rsidP="00FA76D6">
      <w:pPr>
        <w:pStyle w:val="a3"/>
        <w:numPr>
          <w:ilvl w:val="0"/>
          <w:numId w:val="8"/>
        </w:numPr>
        <w:spacing w:after="0" w:line="360" w:lineRule="auto"/>
        <w:jc w:val="both"/>
        <w:rPr>
          <w:rFonts w:cs="Times New Roman"/>
          <w:szCs w:val="24"/>
        </w:rPr>
      </w:pPr>
      <w:r>
        <w:rPr>
          <w:rFonts w:cs="Times New Roman"/>
          <w:szCs w:val="24"/>
        </w:rPr>
        <w:lastRenderedPageBreak/>
        <w:t>проведение диагностической работы и анкетирования участников;</w:t>
      </w:r>
    </w:p>
    <w:p w:rsidR="00090D24" w:rsidRDefault="00090D24" w:rsidP="00FA76D6">
      <w:pPr>
        <w:pStyle w:val="a3"/>
        <w:numPr>
          <w:ilvl w:val="0"/>
          <w:numId w:val="8"/>
        </w:numPr>
        <w:spacing w:after="0" w:line="360" w:lineRule="auto"/>
        <w:jc w:val="both"/>
        <w:rPr>
          <w:rFonts w:cs="Times New Roman"/>
          <w:szCs w:val="24"/>
        </w:rPr>
      </w:pPr>
      <w:r>
        <w:rPr>
          <w:rFonts w:cs="Times New Roman"/>
          <w:szCs w:val="24"/>
        </w:rPr>
        <w:t>заполнение форм с контекстными данными об участниках в ППИ;</w:t>
      </w:r>
    </w:p>
    <w:p w:rsidR="00090D24" w:rsidRDefault="00090D24" w:rsidP="00FA76D6">
      <w:pPr>
        <w:pStyle w:val="a3"/>
        <w:numPr>
          <w:ilvl w:val="0"/>
          <w:numId w:val="8"/>
        </w:numPr>
        <w:spacing w:after="0" w:line="360" w:lineRule="auto"/>
        <w:jc w:val="both"/>
        <w:rPr>
          <w:rFonts w:cs="Times New Roman"/>
          <w:szCs w:val="24"/>
        </w:rPr>
      </w:pPr>
      <w:r>
        <w:rPr>
          <w:rFonts w:cs="Times New Roman"/>
          <w:szCs w:val="24"/>
        </w:rPr>
        <w:t>сбор и отправка результатов федеральному организатору НИКО</w:t>
      </w:r>
      <w:r>
        <w:rPr>
          <w:rFonts w:cs="Times New Roman"/>
          <w:b/>
          <w:szCs w:val="24"/>
          <w:lang w:eastAsia="zh-CN" w:bidi="hi-IN"/>
        </w:rPr>
        <w:t>;</w:t>
      </w:r>
    </w:p>
    <w:p w:rsidR="00090D24" w:rsidRDefault="00090D24" w:rsidP="00FA76D6">
      <w:pPr>
        <w:pStyle w:val="a3"/>
        <w:numPr>
          <w:ilvl w:val="0"/>
          <w:numId w:val="8"/>
        </w:numPr>
        <w:spacing w:after="0" w:line="360" w:lineRule="auto"/>
        <w:jc w:val="both"/>
        <w:rPr>
          <w:rFonts w:cs="Times New Roman"/>
          <w:szCs w:val="24"/>
        </w:rPr>
      </w:pPr>
      <w:r>
        <w:rPr>
          <w:rFonts w:cs="Times New Roman"/>
          <w:szCs w:val="24"/>
        </w:rPr>
        <w:t>обработка развернутых ответов участников исследования.</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r>
        <w:rPr>
          <w:rFonts w:eastAsia="Calibri"/>
          <w:szCs w:val="24"/>
        </w:rPr>
        <w:t>Запуск диагностических работ и анкетирования участников</w:t>
      </w:r>
    </w:p>
    <w:p w:rsidR="00090D24" w:rsidRDefault="00090D24" w:rsidP="00090D24">
      <w:pPr>
        <w:spacing w:line="360" w:lineRule="auto"/>
        <w:rPr>
          <w:rFonts w:eastAsia="Calibri"/>
        </w:rPr>
      </w:pPr>
      <w:r>
        <w:t xml:space="preserve">Не позднее, чем за 12 часов до проведения процедур исследования, ответственный организатор ППИ составил распределение участвующих в проведении исследования обучающихся по аудиториям: участники распределены по аудиториям в соответствии с количеством компьютеров – рабочих мест участника. Если участников в параллели оказалось больше, чем рабочих мест, то они были разделены на группы, которые проходили процедуру последовательно (на 1-2, 3-4 и 5-6 уроках, соответственно). Также ответственный организатор получил в системе </w:t>
      </w:r>
      <w:proofErr w:type="spellStart"/>
      <w:r>
        <w:t>СтатГрад</w:t>
      </w:r>
      <w:proofErr w:type="spellEnd"/>
      <w:r>
        <w:t xml:space="preserve"> таблицу номеров вариантов участников и Протокол проведения исследования.</w:t>
      </w:r>
    </w:p>
    <w:p w:rsidR="00090D24" w:rsidRDefault="00090D24" w:rsidP="00090D24">
      <w:pPr>
        <w:spacing w:line="360" w:lineRule="auto"/>
      </w:pPr>
      <w:r>
        <w:t xml:space="preserve">В день проведения процедуры не позднее, чем за час до начала процедуры исследования, технический специалист ППИ запустил СКТ на компьютере, выполняющем роль сервера, в окне программы ввел логин школы в системе </w:t>
      </w:r>
      <w:proofErr w:type="spellStart"/>
      <w:r>
        <w:t>Статград</w:t>
      </w:r>
      <w:proofErr w:type="spellEnd"/>
      <w:r>
        <w:t xml:space="preserve">, выбрал полученный архив </w:t>
      </w:r>
      <w:proofErr w:type="gramStart"/>
      <w:r>
        <w:t>с</w:t>
      </w:r>
      <w:proofErr w:type="gramEnd"/>
      <w:r>
        <w:t xml:space="preserve"> </w:t>
      </w:r>
      <w:proofErr w:type="gramStart"/>
      <w:r>
        <w:t>КИМ</w:t>
      </w:r>
      <w:proofErr w:type="gramEnd"/>
      <w:r>
        <w:t xml:space="preserve"> и запустил сервер.</w:t>
      </w:r>
    </w:p>
    <w:p w:rsidR="00090D24" w:rsidRDefault="00090D24" w:rsidP="00090D24">
      <w:pPr>
        <w:spacing w:line="360" w:lineRule="auto"/>
      </w:pPr>
      <w:r>
        <w:t>Не позднее, чем за 20 минут до начала исследования, организатор в аудитории вошел в СКТ и ввел код (несколько цифр) для расшифровки материалов, полученный у ответственного организатора ППИ (на компьютере организатора выбрал созданную в веб-браузере закладку, ввел код, затем нажал «Начать тестирование»). Также у ответственного организатора ППИ получил таблицу со списком номеров вариантов участников на аудиторию.</w:t>
      </w:r>
    </w:p>
    <w:p w:rsidR="00090D24" w:rsidRDefault="00090D24" w:rsidP="00090D24">
      <w:pPr>
        <w:spacing w:line="360" w:lineRule="auto"/>
      </w:pPr>
      <w:r>
        <w:t>Организатор разрезал таблицу на отдельные номера вариантов и разложил эти номера по рабочим местам, соблюдая условие: соседние номера должны быть разложены по соседним рабочим местам.</w:t>
      </w:r>
    </w:p>
    <w:p w:rsidR="00090D24" w:rsidRDefault="00090D24" w:rsidP="00090D24">
      <w:pPr>
        <w:spacing w:line="360" w:lineRule="auto"/>
      </w:pPr>
      <w:r>
        <w:t>Также организатор в аудитории получил у ответственного организатора ППИ Протокол проведения, в котором по итогам процедуры были указаны ФИО участников исследования в привязке к номерам вариантов диагностической работы.</w:t>
      </w:r>
    </w:p>
    <w:p w:rsidR="00090D24" w:rsidRDefault="00090D24" w:rsidP="00090D24">
      <w:pPr>
        <w:spacing w:line="360" w:lineRule="auto"/>
      </w:pPr>
      <w:r>
        <w:t xml:space="preserve">Участники рассаживались за рабочие места произвольным образом и входили в СКТ (каждый участник заранее открыл созданную закладку в веб-браузере и в появившемся поле </w:t>
      </w:r>
      <w:r>
        <w:lastRenderedPageBreak/>
        <w:t>ввел номер варианта, находящийся на его рабочем месте, затем нажал «Начать тестирование»).</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r>
        <w:rPr>
          <w:rFonts w:eastAsia="Calibri"/>
          <w:szCs w:val="24"/>
        </w:rPr>
        <w:t>Проведение диагностической работы и анкетирования</w:t>
      </w:r>
    </w:p>
    <w:p w:rsidR="00090D24" w:rsidRDefault="00090D24" w:rsidP="00090D24">
      <w:pPr>
        <w:spacing w:line="360" w:lineRule="auto"/>
        <w:rPr>
          <w:rFonts w:eastAsia="Calibri"/>
        </w:rPr>
      </w:pPr>
      <w:r>
        <w:t>Дата проведения процедур исследования: 6 октября для 8 класса и 8 октября для 9 класса.</w:t>
      </w:r>
    </w:p>
    <w:p w:rsidR="00090D24" w:rsidRDefault="00090D24" w:rsidP="00090D24">
      <w:pPr>
        <w:spacing w:line="360" w:lineRule="auto"/>
      </w:pPr>
      <w:r>
        <w:t>За 30 минут до начала исследования в ППИ прибыли направленные ОИВ независимые наблюдатели. За 20 минут до начала исследования организаторы в аудиториях заняли свои места в аудиториях и разложили номера вариантов участников на рабочие места. Участники заняли свои места в аудиториях за 5 минут до начала процедуры.</w:t>
      </w:r>
    </w:p>
    <w:p w:rsidR="00090D24" w:rsidRDefault="00090D24" w:rsidP="00090D24">
      <w:pPr>
        <w:spacing w:line="360" w:lineRule="auto"/>
      </w:pPr>
      <w:r>
        <w:t>Работа выполнялась непрерывно в течение 85 мин с 2-мя остановками для  проведения гимнастики для глаз через 25 и 50 минут после начала работы.</w:t>
      </w:r>
    </w:p>
    <w:p w:rsidR="00090D24" w:rsidRDefault="00090D24" w:rsidP="00090D24">
      <w:pPr>
        <w:spacing w:line="360" w:lineRule="auto"/>
        <w:ind w:left="927"/>
      </w:pPr>
      <w:r>
        <w:t>Распределение времени:</w:t>
      </w:r>
    </w:p>
    <w:p w:rsidR="00090D24" w:rsidRDefault="00090D24" w:rsidP="00FA76D6">
      <w:pPr>
        <w:numPr>
          <w:ilvl w:val="0"/>
          <w:numId w:val="11"/>
        </w:numPr>
        <w:spacing w:line="360" w:lineRule="auto"/>
        <w:jc w:val="both"/>
      </w:pPr>
      <w:r>
        <w:t>инструктаж, вход участников в систему – 5 минут;</w:t>
      </w:r>
    </w:p>
    <w:p w:rsidR="00090D24" w:rsidRDefault="00090D24" w:rsidP="00FA76D6">
      <w:pPr>
        <w:numPr>
          <w:ilvl w:val="0"/>
          <w:numId w:val="11"/>
        </w:numPr>
        <w:spacing w:line="360" w:lineRule="auto"/>
        <w:jc w:val="both"/>
      </w:pPr>
      <w:r>
        <w:t>выполнение 1-й части диагностической работы – 40 минут;</w:t>
      </w:r>
    </w:p>
    <w:p w:rsidR="00090D24" w:rsidRDefault="00090D24" w:rsidP="00FA76D6">
      <w:pPr>
        <w:numPr>
          <w:ilvl w:val="0"/>
          <w:numId w:val="11"/>
        </w:numPr>
        <w:spacing w:line="360" w:lineRule="auto"/>
        <w:jc w:val="both"/>
      </w:pPr>
      <w:r>
        <w:t>анкетирование участников – 10 минут;</w:t>
      </w:r>
    </w:p>
    <w:p w:rsidR="00090D24" w:rsidRDefault="00090D24" w:rsidP="00FA76D6">
      <w:pPr>
        <w:numPr>
          <w:ilvl w:val="0"/>
          <w:numId w:val="11"/>
        </w:numPr>
        <w:spacing w:line="360" w:lineRule="auto"/>
        <w:jc w:val="both"/>
      </w:pPr>
      <w:r>
        <w:t>выполнение 2-й части диагностической работы – 35минут.</w:t>
      </w:r>
    </w:p>
    <w:p w:rsidR="00090D24" w:rsidRDefault="00090D24" w:rsidP="00090D24">
      <w:pPr>
        <w:spacing w:line="360" w:lineRule="auto"/>
      </w:pPr>
      <w:r>
        <w:t xml:space="preserve">Каждый участник работал за своим компьютером, каждое следующее задание появлялось после ввода ответа на предыдущее. Если участник не мог выполнить задание, он нажимал «Пропустить задание». Возможности вернуться к пропущенному заданию у участника </w:t>
      </w:r>
      <w:r>
        <w:rPr>
          <w:b/>
        </w:rPr>
        <w:t>не было</w:t>
      </w:r>
      <w:r>
        <w:t xml:space="preserve">. После заданий первой части появлялись вопросы анкеты. Затем появлялись задания второй части. Из представленных 4-х заданий участник выбирал и выполнял ровно </w:t>
      </w:r>
      <w:r>
        <w:rPr>
          <w:b/>
        </w:rPr>
        <w:t>одно задание</w:t>
      </w:r>
      <w:r>
        <w:t>. Выполнив выбранное задание второй части, участник загружал в систему получившийся файл и подтверждал окончание работы.</w:t>
      </w:r>
    </w:p>
    <w:p w:rsidR="00090D24" w:rsidRDefault="00090D24" w:rsidP="00090D24">
      <w:pPr>
        <w:spacing w:line="360" w:lineRule="auto"/>
      </w:pPr>
      <w:r>
        <w:t>Организатор в аудитории наблюдал изображение хода процесса на своём компьютере. По каждому участнику отображался прогресс выполнения заданий и заполнения анкеты.</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r>
        <w:rPr>
          <w:rFonts w:eastAsia="Calibri"/>
          <w:szCs w:val="24"/>
        </w:rPr>
        <w:t>Сбор и отправка результатов</w:t>
      </w:r>
    </w:p>
    <w:p w:rsidR="00090D24" w:rsidRDefault="00090D24" w:rsidP="00090D24">
      <w:pPr>
        <w:spacing w:line="360" w:lineRule="auto"/>
        <w:ind w:left="-29" w:firstLine="570"/>
        <w:rPr>
          <w:rFonts w:eastAsia="Calibri"/>
        </w:rPr>
      </w:pPr>
      <w:r>
        <w:rPr>
          <w:lang w:eastAsia="zh-CN" w:bidi="hi-IN"/>
        </w:rPr>
        <w:t>В процессе выполнения участниками диагностических работ организатор в аудитории заполнял Протокол проведения (вносил ФИО каждого участника в таблицу напротив номера выполняемого им варианта).</w:t>
      </w:r>
    </w:p>
    <w:p w:rsidR="00090D24" w:rsidRDefault="00090D24" w:rsidP="00090D24">
      <w:pPr>
        <w:spacing w:line="360" w:lineRule="auto"/>
        <w:ind w:left="-29" w:firstLine="570"/>
      </w:pPr>
      <w:r>
        <w:t xml:space="preserve">По окончании процедуры исследования, ответственный организатор ППИ заполнил электронный протокол проведения, внеся информацию из протокола проведения без ФИО </w:t>
      </w:r>
      <w:r>
        <w:lastRenderedPageBreak/>
        <w:t xml:space="preserve">участников. </w:t>
      </w:r>
      <w:proofErr w:type="gramStart"/>
      <w:r>
        <w:t>Также ответственный организатор  ППИ напротив каждого номера варианта внес в электронный протокол проведения сведения о выполнявшем этот вариант участнике: пол, номер и букву класса, отметки по русскому языку, математике, информатике и ИКТ (если имеется) за предыдущий учебный год.</w:t>
      </w:r>
      <w:proofErr w:type="gramEnd"/>
    </w:p>
    <w:p w:rsidR="00090D24" w:rsidRDefault="00090D24" w:rsidP="00090D24">
      <w:pPr>
        <w:spacing w:line="360" w:lineRule="auto"/>
      </w:pPr>
      <w:r>
        <w:t xml:space="preserve">Технический специалист ППИ создал архив с результатами выполнения диагностических работ (на компьютере организатора в аудитории </w:t>
      </w:r>
      <w:proofErr w:type="gramStart"/>
      <w:r>
        <w:t>нажата</w:t>
      </w:r>
      <w:proofErr w:type="gramEnd"/>
      <w:r>
        <w:t xml:space="preserve"> соответствующую кнопку на странице наблюдения за ходом выполнения заданий). Результаты загружены в систему СГ-Коллектор, электронный протокол проведения передавался через личный кабинет в системе </w:t>
      </w:r>
      <w:proofErr w:type="spellStart"/>
      <w:r>
        <w:t>СтатГрад</w:t>
      </w:r>
      <w:proofErr w:type="spellEnd"/>
      <w:r>
        <w:t>.</w:t>
      </w:r>
    </w:p>
    <w:p w:rsidR="00090D24" w:rsidRDefault="00090D24" w:rsidP="00090D24">
      <w:pPr>
        <w:spacing w:line="360" w:lineRule="auto"/>
        <w:ind w:left="-29" w:firstLine="570"/>
      </w:pPr>
      <w:r>
        <w:rPr>
          <w:highlight w:val="white"/>
        </w:rPr>
        <w:t xml:space="preserve">Распечатанные варианты протоколов из каждой аудитории с вписанными ФИО участников хранились в ППИ до окончания всей процедуры </w:t>
      </w:r>
      <w:r>
        <w:t>исследования</w:t>
      </w:r>
      <w:r>
        <w:rPr>
          <w:highlight w:val="white"/>
        </w:rPr>
        <w:t xml:space="preserve"> (до получения результатов ОО).</w:t>
      </w:r>
    </w:p>
    <w:p w:rsidR="00090D24" w:rsidRDefault="00090D24" w:rsidP="00FA76D6">
      <w:pPr>
        <w:pStyle w:val="3"/>
        <w:keepNext/>
        <w:keepLines/>
        <w:numPr>
          <w:ilvl w:val="2"/>
          <w:numId w:val="39"/>
        </w:numPr>
        <w:spacing w:before="120" w:beforeAutospacing="0" w:after="120" w:afterAutospacing="0" w:line="360" w:lineRule="auto"/>
        <w:contextualSpacing/>
        <w:jc w:val="both"/>
        <w:rPr>
          <w:rFonts w:eastAsia="Calibri"/>
          <w:szCs w:val="24"/>
        </w:rPr>
      </w:pPr>
      <w:r>
        <w:rPr>
          <w:rFonts w:eastAsia="Calibri"/>
          <w:szCs w:val="24"/>
        </w:rPr>
        <w:t>Проверка заданий экспертами</w:t>
      </w:r>
    </w:p>
    <w:p w:rsidR="00090D24" w:rsidRDefault="00090D24" w:rsidP="00090D24">
      <w:pPr>
        <w:spacing w:line="360" w:lineRule="auto"/>
        <w:rPr>
          <w:rFonts w:eastAsia="Calibri"/>
        </w:rPr>
      </w:pPr>
      <w:r>
        <w:t xml:space="preserve">Проверка заданий осуществлялась удаленно через систему </w:t>
      </w:r>
      <w:proofErr w:type="spellStart"/>
      <w:r>
        <w:t>СтатГрад</w:t>
      </w:r>
      <w:proofErr w:type="spellEnd"/>
      <w:r>
        <w:t xml:space="preserve">-Эксперт в период с 9 октября 2015 года  по 30 октября 2015 года. Назначенные региональным координатором эксперты по проверке заданий направлялись на дистанционное обучение работе с системой СГ-Эксперт (в системе </w:t>
      </w:r>
      <w:proofErr w:type="spellStart"/>
      <w:r>
        <w:t>Курситет</w:t>
      </w:r>
      <w:proofErr w:type="spellEnd"/>
      <w:r>
        <w:t>). По окончании проведения процедур исследования был произведен разбор всех заданий диагностических работ.</w:t>
      </w:r>
    </w:p>
    <w:p w:rsidR="00090D24" w:rsidRDefault="00090D24" w:rsidP="00090D24">
      <w:pPr>
        <w:spacing w:line="360" w:lineRule="auto"/>
      </w:pPr>
      <w:r>
        <w:t xml:space="preserve">Прошедшие обучение эксперты получили доступ в систему СГ-Эксперт, где каждый эксперт прошел дополнительное тестирование, которое заключалось в том, что эксперт оценил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находилось в допустимых пределах (менее 10%), то эксперт получал доступ к проверке всех работ. </w:t>
      </w:r>
    </w:p>
    <w:p w:rsidR="00090D24" w:rsidRDefault="00090D24" w:rsidP="00090D24">
      <w:pPr>
        <w:pStyle w:val="2"/>
        <w:spacing w:line="360" w:lineRule="auto"/>
        <w:jc w:val="both"/>
        <w:rPr>
          <w:rFonts w:ascii="Times New Roman" w:eastAsia="Calibri" w:hAnsi="Times New Roman" w:cs="Times New Roman"/>
          <w:color w:val="auto"/>
          <w:sz w:val="24"/>
          <w:szCs w:val="24"/>
        </w:rPr>
      </w:pPr>
      <w:r>
        <w:rPr>
          <w:rFonts w:ascii="Times New Roman" w:eastAsia="Calibri" w:hAnsi="Times New Roman" w:cs="Times New Roman"/>
          <w:color w:val="auto"/>
          <w:sz w:val="24"/>
          <w:szCs w:val="24"/>
        </w:rPr>
        <w:t xml:space="preserve">Порядок подведения итогов исследования </w:t>
      </w:r>
    </w:p>
    <w:p w:rsidR="00090D24" w:rsidRDefault="00090D24" w:rsidP="00090D24">
      <w:pPr>
        <w:spacing w:line="360" w:lineRule="auto"/>
        <w:rPr>
          <w:rFonts w:eastAsia="Calibri"/>
        </w:rPr>
      </w:pPr>
      <w:r>
        <w:t xml:space="preserve">По окончании процедур исследования проводился анализ результатов. Полученные статистические отчеты и аналитические материалы опубликованы на сайте </w:t>
      </w:r>
      <w:hyperlink r:id="rId72" w:history="1">
        <w:r>
          <w:rPr>
            <w:rStyle w:val="a6"/>
          </w:rPr>
          <w:t>www.eduniko.ru</w:t>
        </w:r>
      </w:hyperlink>
      <w:r>
        <w:t xml:space="preserve"> и выложены на сайте </w:t>
      </w:r>
      <w:hyperlink r:id="rId73" w:history="1">
        <w:r>
          <w:rPr>
            <w:rStyle w:val="a6"/>
          </w:rPr>
          <w:t>https://statgrad.org/</w:t>
        </w:r>
      </w:hyperlink>
      <w:r>
        <w:t xml:space="preserve"> для каждого региона и каждой ОО - участников исследования.</w:t>
      </w:r>
    </w:p>
    <w:p w:rsidR="00090D24" w:rsidRDefault="00090D24" w:rsidP="00090D24">
      <w:pPr>
        <w:spacing w:line="360" w:lineRule="auto"/>
      </w:pPr>
    </w:p>
    <w:p w:rsidR="00090D24" w:rsidRDefault="00090D24" w:rsidP="00090D24">
      <w:pPr>
        <w:pStyle w:val="2"/>
        <w:keepLines w:val="0"/>
        <w:suppressAutoHyphens/>
        <w:spacing w:line="360" w:lineRule="auto"/>
        <w:jc w:val="both"/>
        <w:rPr>
          <w:rFonts w:ascii="Times New Roman" w:eastAsia="Calibri" w:hAnsi="Times New Roman" w:cs="Times New Roman"/>
          <w:color w:val="auto"/>
          <w:sz w:val="24"/>
          <w:szCs w:val="24"/>
        </w:rPr>
      </w:pPr>
      <w:r>
        <w:rPr>
          <w:rFonts w:ascii="Times New Roman" w:eastAsia="Calibri" w:hAnsi="Times New Roman" w:cs="Times New Roman"/>
          <w:color w:val="auto"/>
          <w:sz w:val="24"/>
          <w:szCs w:val="24"/>
        </w:rPr>
        <w:lastRenderedPageBreak/>
        <w:t>Технические требования</w:t>
      </w:r>
    </w:p>
    <w:p w:rsidR="00090D24" w:rsidRDefault="00090D24" w:rsidP="00090D24">
      <w:pPr>
        <w:pStyle w:val="TextBody"/>
        <w:spacing w:before="100" w:beforeAutospacing="1" w:after="120" w:line="360" w:lineRule="auto"/>
        <w:jc w:val="both"/>
        <w:rPr>
          <w:rFonts w:ascii="Times New Roman" w:hAnsi="Times New Roman" w:cs="Times New Roman"/>
          <w:lang w:val="ru-RU"/>
        </w:rPr>
      </w:pPr>
      <w:r>
        <w:rPr>
          <w:rFonts w:ascii="Times New Roman" w:hAnsi="Times New Roman" w:cs="Times New Roman"/>
          <w:lang w:val="ru-RU"/>
        </w:rPr>
        <w:t>СКТ функционировало в режиме «клиент-сервер». Таким образом, для работы системы было выделено:</w:t>
      </w:r>
    </w:p>
    <w:p w:rsidR="00090D24" w:rsidRDefault="00090D24" w:rsidP="00FA76D6">
      <w:pPr>
        <w:pStyle w:val="TextBody"/>
        <w:numPr>
          <w:ilvl w:val="0"/>
          <w:numId w:val="12"/>
        </w:numPr>
        <w:spacing w:before="120" w:after="100" w:afterAutospacing="1" w:line="360" w:lineRule="auto"/>
        <w:jc w:val="both"/>
        <w:rPr>
          <w:rFonts w:ascii="Times New Roman" w:hAnsi="Times New Roman" w:cs="Times New Roman"/>
          <w:lang w:val="ru-RU"/>
        </w:rPr>
      </w:pPr>
      <w:r>
        <w:rPr>
          <w:rFonts w:ascii="Times New Roman" w:hAnsi="Times New Roman" w:cs="Times New Roman"/>
          <w:lang w:val="ru-RU"/>
        </w:rPr>
        <w:t xml:space="preserve">Один компьютер, на котором было установлено и запущено серверное </w:t>
      </w:r>
      <w:proofErr w:type="gramStart"/>
      <w:r>
        <w:rPr>
          <w:rFonts w:ascii="Times New Roman" w:hAnsi="Times New Roman" w:cs="Times New Roman"/>
          <w:lang w:val="ru-RU"/>
        </w:rPr>
        <w:t>ПО</w:t>
      </w:r>
      <w:proofErr w:type="gramEnd"/>
      <w:r>
        <w:rPr>
          <w:rFonts w:ascii="Times New Roman" w:hAnsi="Times New Roman" w:cs="Times New Roman"/>
          <w:lang w:val="ru-RU"/>
        </w:rPr>
        <w:t xml:space="preserve">. Установка осуществлялась путём копирования файлов. Устанавливать дополнительно какое-либо ПО не требовалось. Поддерживаются ОС </w:t>
      </w:r>
      <w:proofErr w:type="spellStart"/>
      <w:r>
        <w:rPr>
          <w:rFonts w:ascii="Times New Roman" w:hAnsi="Times New Roman" w:cs="Times New Roman"/>
          <w:lang w:val="ru-RU"/>
        </w:rPr>
        <w:t>Windows</w:t>
      </w:r>
      <w:proofErr w:type="spellEnd"/>
      <w:r>
        <w:rPr>
          <w:rFonts w:ascii="Times New Roman" w:hAnsi="Times New Roman" w:cs="Times New Roman"/>
          <w:lang w:val="ru-RU"/>
        </w:rPr>
        <w:t xml:space="preserve"> (</w:t>
      </w:r>
      <w:r>
        <w:rPr>
          <w:rFonts w:ascii="Times New Roman" w:hAnsi="Times New Roman" w:cs="Times New Roman"/>
        </w:rPr>
        <w:t>Vista</w:t>
      </w:r>
      <w:r>
        <w:rPr>
          <w:rFonts w:ascii="Times New Roman" w:hAnsi="Times New Roman" w:cs="Times New Roman"/>
          <w:lang w:val="ru-RU"/>
        </w:rPr>
        <w:t xml:space="preserve"> и выше), </w:t>
      </w:r>
      <w:proofErr w:type="spellStart"/>
      <w:r>
        <w:rPr>
          <w:rFonts w:ascii="Times New Roman" w:hAnsi="Times New Roman" w:cs="Times New Roman"/>
          <w:lang w:val="ru-RU"/>
        </w:rPr>
        <w:t>Linux</w:t>
      </w:r>
      <w:proofErr w:type="spellEnd"/>
      <w:r>
        <w:rPr>
          <w:rFonts w:ascii="Times New Roman" w:hAnsi="Times New Roman" w:cs="Times New Roman"/>
          <w:lang w:val="ru-RU"/>
        </w:rPr>
        <w:t xml:space="preserve"> (требуется графическая оболочка),  </w:t>
      </w:r>
      <w:proofErr w:type="spellStart"/>
      <w:r>
        <w:rPr>
          <w:rFonts w:ascii="Times New Roman" w:hAnsi="Times New Roman" w:cs="Times New Roman"/>
          <w:lang w:val="ru-RU"/>
        </w:rPr>
        <w:t>Mac</w:t>
      </w:r>
      <w:proofErr w:type="spellEnd"/>
      <w:r>
        <w:rPr>
          <w:rFonts w:ascii="Times New Roman" w:hAnsi="Times New Roman" w:cs="Times New Roman"/>
          <w:lang w:val="ru-RU"/>
        </w:rPr>
        <w:t xml:space="preserve"> OS X. Требуется 400 МБ свободного дискового пространства.</w:t>
      </w:r>
    </w:p>
    <w:p w:rsidR="00090D24" w:rsidRDefault="00090D24" w:rsidP="00FA76D6">
      <w:pPr>
        <w:pStyle w:val="TextBody"/>
        <w:numPr>
          <w:ilvl w:val="0"/>
          <w:numId w:val="12"/>
        </w:numPr>
        <w:spacing w:before="100" w:beforeAutospacing="1" w:after="100" w:afterAutospacing="1" w:line="360" w:lineRule="auto"/>
        <w:jc w:val="both"/>
        <w:rPr>
          <w:rFonts w:ascii="Times New Roman" w:hAnsi="Times New Roman" w:cs="Times New Roman"/>
          <w:lang w:val="ru-RU"/>
        </w:rPr>
      </w:pPr>
      <w:r>
        <w:rPr>
          <w:rFonts w:ascii="Times New Roman" w:hAnsi="Times New Roman" w:cs="Times New Roman"/>
          <w:lang w:val="ru-RU"/>
        </w:rPr>
        <w:t xml:space="preserve">Один компьютер (может совпадать с серверным компьютером) или мобильное устройство организатора. </w:t>
      </w:r>
      <w:proofErr w:type="gramStart"/>
      <w:r>
        <w:rPr>
          <w:rFonts w:ascii="Times New Roman" w:hAnsi="Times New Roman" w:cs="Times New Roman"/>
          <w:lang w:val="ru-RU"/>
        </w:rPr>
        <w:t>Установка ПО на данное устройство не требовалось, однако рекомендовалось убедиться, что установлен современный веб-браузер (см. ниже), а также добавить в него закладку со ссылкой на страницу рабочего места организатора.</w:t>
      </w:r>
      <w:proofErr w:type="gramEnd"/>
    </w:p>
    <w:p w:rsidR="00090D24" w:rsidRDefault="00090D24" w:rsidP="00FA76D6">
      <w:pPr>
        <w:pStyle w:val="TextBody"/>
        <w:numPr>
          <w:ilvl w:val="0"/>
          <w:numId w:val="12"/>
        </w:numPr>
        <w:spacing w:before="100" w:beforeAutospacing="1" w:after="120" w:line="360" w:lineRule="auto"/>
        <w:jc w:val="both"/>
        <w:rPr>
          <w:rFonts w:ascii="Times New Roman" w:hAnsi="Times New Roman" w:cs="Times New Roman"/>
          <w:lang w:val="ru-RU"/>
        </w:rPr>
      </w:pPr>
      <w:r>
        <w:rPr>
          <w:rFonts w:ascii="Times New Roman" w:hAnsi="Times New Roman" w:cs="Times New Roman"/>
          <w:lang w:val="ru-RU"/>
        </w:rPr>
        <w:t xml:space="preserve">Компьютеры по числу участников процедуры исследования. </w:t>
      </w:r>
      <w:proofErr w:type="gramStart"/>
      <w:r>
        <w:rPr>
          <w:rFonts w:ascii="Times New Roman" w:hAnsi="Times New Roman" w:cs="Times New Roman"/>
          <w:lang w:val="ru-RU"/>
        </w:rPr>
        <w:t>Установка ПО на данные устройства не требовалось, однако рекомендовалось убедиться, что установлен современный веб-браузер (см. ниже), а также добавить в него закладку со ссылкой на страницу рабочего места участника тестирования.</w:t>
      </w:r>
      <w:proofErr w:type="gramEnd"/>
    </w:p>
    <w:p w:rsidR="00090D24" w:rsidRDefault="00090D24" w:rsidP="00090D24">
      <w:pPr>
        <w:pStyle w:val="TextBody"/>
        <w:spacing w:before="120" w:after="120" w:line="360" w:lineRule="auto"/>
        <w:jc w:val="both"/>
        <w:rPr>
          <w:rFonts w:ascii="Times New Roman" w:hAnsi="Times New Roman" w:cs="Times New Roman"/>
          <w:lang w:val="ru-RU"/>
        </w:rPr>
      </w:pPr>
      <w:r>
        <w:rPr>
          <w:rFonts w:ascii="Times New Roman" w:hAnsi="Times New Roman" w:cs="Times New Roman"/>
          <w:lang w:val="ru-RU"/>
        </w:rPr>
        <w:t xml:space="preserve">Поддерживаются </w:t>
      </w:r>
      <w:proofErr w:type="gramStart"/>
      <w:r>
        <w:rPr>
          <w:rFonts w:ascii="Times New Roman" w:hAnsi="Times New Roman" w:cs="Times New Roman"/>
          <w:lang w:val="ru-RU"/>
        </w:rPr>
        <w:t>следующие</w:t>
      </w:r>
      <w:proofErr w:type="gramEnd"/>
      <w:r>
        <w:rPr>
          <w:rFonts w:ascii="Times New Roman" w:hAnsi="Times New Roman" w:cs="Times New Roman"/>
          <w:lang w:val="ru-RU"/>
        </w:rPr>
        <w:t xml:space="preserve"> веб-браузеры:</w:t>
      </w:r>
    </w:p>
    <w:p w:rsidR="00090D24" w:rsidRDefault="00090D24" w:rsidP="00FA76D6">
      <w:pPr>
        <w:pStyle w:val="TextBody"/>
        <w:numPr>
          <w:ilvl w:val="0"/>
          <w:numId w:val="13"/>
        </w:numPr>
        <w:spacing w:before="120" w:after="100" w:afterAutospacing="1" w:line="360" w:lineRule="auto"/>
        <w:jc w:val="both"/>
        <w:rPr>
          <w:rFonts w:ascii="Times New Roman" w:hAnsi="Times New Roman" w:cs="Times New Roman"/>
        </w:rPr>
      </w:pPr>
      <w:r>
        <w:rPr>
          <w:rFonts w:ascii="Times New Roman" w:hAnsi="Times New Roman" w:cs="Times New Roman"/>
        </w:rPr>
        <w:t>Internet Explorer (</w:t>
      </w:r>
      <w:r>
        <w:rPr>
          <w:rFonts w:ascii="Times New Roman" w:hAnsi="Times New Roman" w:cs="Times New Roman"/>
          <w:lang w:val="ru-RU"/>
        </w:rPr>
        <w:t>версия</w:t>
      </w:r>
      <w:r>
        <w:rPr>
          <w:rFonts w:ascii="Times New Roman" w:hAnsi="Times New Roman" w:cs="Times New Roman"/>
        </w:rPr>
        <w:t xml:space="preserve"> 10 </w:t>
      </w:r>
      <w:r>
        <w:rPr>
          <w:rFonts w:ascii="Times New Roman" w:hAnsi="Times New Roman" w:cs="Times New Roman"/>
          <w:lang w:val="ru-RU"/>
        </w:rPr>
        <w:t>и</w:t>
      </w:r>
      <w:r>
        <w:rPr>
          <w:rFonts w:ascii="Times New Roman" w:hAnsi="Times New Roman" w:cs="Times New Roman"/>
        </w:rPr>
        <w:t xml:space="preserve"> </w:t>
      </w:r>
      <w:r>
        <w:rPr>
          <w:rFonts w:ascii="Times New Roman" w:hAnsi="Times New Roman" w:cs="Times New Roman"/>
          <w:lang w:val="ru-RU"/>
        </w:rPr>
        <w:t>выше</w:t>
      </w:r>
      <w:r>
        <w:rPr>
          <w:rFonts w:ascii="Times New Roman" w:hAnsi="Times New Roman" w:cs="Times New Roman"/>
        </w:rPr>
        <w:t>);</w:t>
      </w:r>
    </w:p>
    <w:p w:rsidR="00090D24" w:rsidRDefault="00090D24" w:rsidP="00FA76D6">
      <w:pPr>
        <w:pStyle w:val="TextBody"/>
        <w:numPr>
          <w:ilvl w:val="0"/>
          <w:numId w:val="13"/>
        </w:numPr>
        <w:spacing w:before="100" w:beforeAutospacing="1" w:after="100" w:afterAutospacing="1" w:line="360" w:lineRule="auto"/>
        <w:jc w:val="both"/>
        <w:rPr>
          <w:rFonts w:ascii="Times New Roman" w:hAnsi="Times New Roman" w:cs="Times New Roman"/>
        </w:rPr>
      </w:pPr>
      <w:r>
        <w:rPr>
          <w:rFonts w:ascii="Times New Roman" w:hAnsi="Times New Roman" w:cs="Times New Roman"/>
        </w:rPr>
        <w:t>Google Chrome / Chromium (</w:t>
      </w:r>
      <w:r>
        <w:rPr>
          <w:rFonts w:ascii="Times New Roman" w:hAnsi="Times New Roman" w:cs="Times New Roman"/>
          <w:lang w:val="ru-RU"/>
        </w:rPr>
        <w:t>версия</w:t>
      </w:r>
      <w:r>
        <w:rPr>
          <w:rFonts w:ascii="Times New Roman" w:hAnsi="Times New Roman" w:cs="Times New Roman"/>
        </w:rPr>
        <w:t xml:space="preserve"> 31 </w:t>
      </w:r>
      <w:r>
        <w:rPr>
          <w:rFonts w:ascii="Times New Roman" w:hAnsi="Times New Roman" w:cs="Times New Roman"/>
          <w:lang w:val="ru-RU"/>
        </w:rPr>
        <w:t>и</w:t>
      </w:r>
      <w:r>
        <w:rPr>
          <w:rFonts w:ascii="Times New Roman" w:hAnsi="Times New Roman" w:cs="Times New Roman"/>
        </w:rPr>
        <w:t xml:space="preserve"> </w:t>
      </w:r>
      <w:r>
        <w:rPr>
          <w:rFonts w:ascii="Times New Roman" w:hAnsi="Times New Roman" w:cs="Times New Roman"/>
          <w:lang w:val="ru-RU"/>
        </w:rPr>
        <w:t>выше</w:t>
      </w:r>
      <w:r>
        <w:rPr>
          <w:rFonts w:ascii="Times New Roman" w:hAnsi="Times New Roman" w:cs="Times New Roman"/>
        </w:rPr>
        <w:t>);</w:t>
      </w:r>
    </w:p>
    <w:p w:rsidR="00090D24" w:rsidRDefault="00090D24" w:rsidP="00FA76D6">
      <w:pPr>
        <w:pStyle w:val="TextBody"/>
        <w:numPr>
          <w:ilvl w:val="0"/>
          <w:numId w:val="13"/>
        </w:numPr>
        <w:spacing w:before="100" w:beforeAutospacing="1" w:after="100" w:afterAutospacing="1" w:line="360" w:lineRule="auto"/>
        <w:jc w:val="both"/>
        <w:rPr>
          <w:rFonts w:ascii="Times New Roman" w:hAnsi="Times New Roman" w:cs="Times New Roman"/>
          <w:lang w:val="ru-RU"/>
        </w:rPr>
      </w:pPr>
      <w:proofErr w:type="spellStart"/>
      <w:r>
        <w:rPr>
          <w:rFonts w:ascii="Times New Roman" w:hAnsi="Times New Roman" w:cs="Times New Roman"/>
          <w:lang w:val="ru-RU"/>
        </w:rPr>
        <w:t>Mozilla</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Firefox</w:t>
      </w:r>
      <w:proofErr w:type="spellEnd"/>
      <w:r>
        <w:rPr>
          <w:rFonts w:ascii="Times New Roman" w:hAnsi="Times New Roman" w:cs="Times New Roman"/>
          <w:lang w:val="ru-RU"/>
        </w:rPr>
        <w:t xml:space="preserve"> (версия 25 и выше);</w:t>
      </w:r>
    </w:p>
    <w:p w:rsidR="00090D24" w:rsidRDefault="00090D24" w:rsidP="00FA76D6">
      <w:pPr>
        <w:pStyle w:val="TextBody"/>
        <w:numPr>
          <w:ilvl w:val="0"/>
          <w:numId w:val="13"/>
        </w:numPr>
        <w:spacing w:before="100" w:beforeAutospacing="1" w:after="100" w:afterAutospacing="1" w:line="360" w:lineRule="auto"/>
        <w:jc w:val="both"/>
        <w:rPr>
          <w:rFonts w:ascii="Times New Roman" w:hAnsi="Times New Roman" w:cs="Times New Roman"/>
          <w:lang w:val="ru-RU"/>
        </w:rPr>
      </w:pPr>
      <w:proofErr w:type="spellStart"/>
      <w:r>
        <w:rPr>
          <w:rFonts w:ascii="Times New Roman" w:hAnsi="Times New Roman" w:cs="Times New Roman"/>
          <w:lang w:val="ru-RU"/>
        </w:rPr>
        <w:t>Apple</w:t>
      </w:r>
      <w:proofErr w:type="spellEnd"/>
      <w:r>
        <w:rPr>
          <w:rFonts w:ascii="Times New Roman" w:hAnsi="Times New Roman" w:cs="Times New Roman"/>
          <w:lang w:val="ru-RU"/>
        </w:rPr>
        <w:t xml:space="preserve"> </w:t>
      </w:r>
      <w:proofErr w:type="spellStart"/>
      <w:r>
        <w:rPr>
          <w:rFonts w:ascii="Times New Roman" w:hAnsi="Times New Roman" w:cs="Times New Roman"/>
          <w:lang w:val="ru-RU"/>
        </w:rPr>
        <w:t>Safari</w:t>
      </w:r>
      <w:proofErr w:type="spellEnd"/>
      <w:r>
        <w:rPr>
          <w:rFonts w:ascii="Times New Roman" w:hAnsi="Times New Roman" w:cs="Times New Roman"/>
          <w:lang w:val="ru-RU"/>
        </w:rPr>
        <w:t xml:space="preserve"> (версия 5.1 и выше);</w:t>
      </w:r>
    </w:p>
    <w:p w:rsidR="00090D24" w:rsidRDefault="00090D24" w:rsidP="00FA76D6">
      <w:pPr>
        <w:pStyle w:val="TextBody"/>
        <w:numPr>
          <w:ilvl w:val="0"/>
          <w:numId w:val="13"/>
        </w:numPr>
        <w:spacing w:before="100" w:beforeAutospacing="1" w:after="120" w:line="360" w:lineRule="auto"/>
        <w:jc w:val="both"/>
        <w:rPr>
          <w:rFonts w:ascii="Times New Roman" w:hAnsi="Times New Roman" w:cs="Times New Roman"/>
          <w:lang w:val="ru-RU"/>
        </w:rPr>
      </w:pPr>
      <w:r>
        <w:rPr>
          <w:rFonts w:ascii="Times New Roman" w:hAnsi="Times New Roman" w:cs="Times New Roman"/>
          <w:lang w:val="ru-RU"/>
        </w:rPr>
        <w:t>мобильные версии вышеперечисленных браузеров.</w:t>
      </w:r>
    </w:p>
    <w:p w:rsidR="00090D24" w:rsidRDefault="00090D24" w:rsidP="00090D24">
      <w:pPr>
        <w:pStyle w:val="TextBody"/>
        <w:spacing w:before="120" w:after="100" w:afterAutospacing="1" w:line="360" w:lineRule="auto"/>
        <w:jc w:val="both"/>
        <w:rPr>
          <w:rFonts w:ascii="Times New Roman" w:hAnsi="Times New Roman" w:cs="Times New Roman"/>
          <w:lang w:val="ru-RU"/>
        </w:rPr>
      </w:pPr>
      <w:r>
        <w:rPr>
          <w:rFonts w:ascii="Times New Roman" w:hAnsi="Times New Roman" w:cs="Times New Roman"/>
          <w:lang w:val="ru-RU"/>
        </w:rPr>
        <w:t xml:space="preserve">Компьютеры участников процедуры исследования, а также компьютер или мобильное устройство организатора (в случае, если оно не совпадал с серверным компьютером), были подключены к серверному компьютеру по локальной сети с поддержкой протокола TCP/IP. Если на компьютере, выполняющем роль сервера, использовался </w:t>
      </w:r>
      <w:proofErr w:type="spellStart"/>
      <w:r>
        <w:rPr>
          <w:rFonts w:ascii="Times New Roman" w:hAnsi="Times New Roman" w:cs="Times New Roman"/>
          <w:lang w:val="ru-RU"/>
        </w:rPr>
        <w:t>firewall</w:t>
      </w:r>
      <w:proofErr w:type="spellEnd"/>
      <w:r>
        <w:rPr>
          <w:rFonts w:ascii="Times New Roman" w:hAnsi="Times New Roman" w:cs="Times New Roman"/>
          <w:lang w:val="ru-RU"/>
        </w:rPr>
        <w:t xml:space="preserve"> (межсетевой экран), требовалось наличие одного открытого порта (например, 80). Возможные схемы подключения представлены на рисунке:</w:t>
      </w:r>
    </w:p>
    <w:tbl>
      <w:tblPr>
        <w:tblW w:w="9854" w:type="dxa"/>
        <w:tblCellMar>
          <w:left w:w="118" w:type="dxa"/>
        </w:tblCellMar>
        <w:tblLook w:val="00A0" w:firstRow="1" w:lastRow="0" w:firstColumn="1" w:lastColumn="0" w:noHBand="0" w:noVBand="0"/>
      </w:tblPr>
      <w:tblGrid>
        <w:gridCol w:w="4924"/>
        <w:gridCol w:w="4930"/>
      </w:tblGrid>
      <w:tr w:rsidR="00090D24" w:rsidTr="00090D24">
        <w:tc>
          <w:tcPr>
            <w:tcW w:w="4924" w:type="dxa"/>
            <w:hideMark/>
          </w:tcPr>
          <w:p w:rsidR="00090D24" w:rsidRDefault="00090D24">
            <w:pPr>
              <w:pStyle w:val="TextBody"/>
              <w:spacing w:before="100" w:beforeAutospacing="1" w:after="100" w:afterAutospacing="1" w:line="360" w:lineRule="auto"/>
              <w:jc w:val="both"/>
              <w:rPr>
                <w:rFonts w:ascii="Times New Roman" w:hAnsi="Times New Roman" w:cs="Times New Roman"/>
                <w:lang w:val="ru-RU"/>
              </w:rPr>
            </w:pPr>
            <w:r>
              <w:rPr>
                <w:rFonts w:ascii="Times New Roman" w:hAnsi="Times New Roman" w:cs="Times New Roman"/>
                <w:noProof/>
                <w:lang w:val="ru-RU" w:eastAsia="ru-RU" w:bidi="ar-SA"/>
              </w:rPr>
              <w:lastRenderedPageBreak/>
              <w:drawing>
                <wp:inline distT="0" distB="0" distL="0" distR="0" wp14:anchorId="66EB6733" wp14:editId="6FE2F581">
                  <wp:extent cx="2493645" cy="1852295"/>
                  <wp:effectExtent l="0" t="0" r="190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3645" cy="1852295"/>
                          </a:xfrm>
                          <a:prstGeom prst="rect">
                            <a:avLst/>
                          </a:prstGeom>
                          <a:noFill/>
                          <a:ln>
                            <a:noFill/>
                          </a:ln>
                        </pic:spPr>
                      </pic:pic>
                    </a:graphicData>
                  </a:graphic>
                </wp:inline>
              </w:drawing>
            </w:r>
          </w:p>
        </w:tc>
        <w:tc>
          <w:tcPr>
            <w:tcW w:w="4929" w:type="dxa"/>
            <w:hideMark/>
          </w:tcPr>
          <w:p w:rsidR="00090D24" w:rsidRDefault="00090D24">
            <w:pPr>
              <w:pStyle w:val="TextBody"/>
              <w:spacing w:before="100" w:beforeAutospacing="1" w:after="100" w:afterAutospacing="1" w:line="360" w:lineRule="auto"/>
              <w:jc w:val="both"/>
              <w:rPr>
                <w:rFonts w:ascii="Times New Roman" w:hAnsi="Times New Roman" w:cs="Times New Roman"/>
                <w:lang w:val="ru-RU"/>
              </w:rPr>
            </w:pPr>
            <w:r>
              <w:rPr>
                <w:rFonts w:ascii="Times New Roman" w:hAnsi="Times New Roman" w:cs="Times New Roman"/>
                <w:noProof/>
                <w:lang w:val="ru-RU" w:eastAsia="ru-RU" w:bidi="ar-SA"/>
              </w:rPr>
              <w:drawing>
                <wp:inline distT="0" distB="0" distL="0" distR="0" wp14:anchorId="70F137DE" wp14:editId="70F92FF7">
                  <wp:extent cx="2493645" cy="1852295"/>
                  <wp:effectExtent l="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3645" cy="1852295"/>
                          </a:xfrm>
                          <a:prstGeom prst="rect">
                            <a:avLst/>
                          </a:prstGeom>
                          <a:noFill/>
                          <a:ln>
                            <a:noFill/>
                          </a:ln>
                        </pic:spPr>
                      </pic:pic>
                    </a:graphicData>
                  </a:graphic>
                </wp:inline>
              </w:drawing>
            </w:r>
          </w:p>
        </w:tc>
      </w:tr>
      <w:tr w:rsidR="00090D24" w:rsidTr="00090D24">
        <w:tc>
          <w:tcPr>
            <w:tcW w:w="9853" w:type="dxa"/>
            <w:gridSpan w:val="2"/>
            <w:hideMark/>
          </w:tcPr>
          <w:p w:rsidR="00090D24" w:rsidRDefault="00090D24">
            <w:pPr>
              <w:pStyle w:val="TextBody"/>
              <w:spacing w:before="120" w:after="0" w:line="360" w:lineRule="auto"/>
              <w:jc w:val="both"/>
              <w:rPr>
                <w:rFonts w:ascii="Times New Roman" w:hAnsi="Times New Roman" w:cs="Times New Roman"/>
                <w:lang w:val="ru-RU" w:eastAsia="ru-RU" w:bidi="ar-SA"/>
              </w:rPr>
            </w:pPr>
            <w:r>
              <w:rPr>
                <w:rFonts w:ascii="Times New Roman" w:hAnsi="Times New Roman" w:cs="Times New Roman"/>
                <w:lang w:val="ru-RU" w:eastAsia="ru-RU" w:bidi="ar-SA"/>
              </w:rPr>
              <w:t>Рис. 1 Варианты организации работы в локальной сети</w:t>
            </w:r>
          </w:p>
        </w:tc>
      </w:tr>
    </w:tbl>
    <w:p w:rsidR="00090D24" w:rsidRDefault="00090D24" w:rsidP="00090D24">
      <w:pPr>
        <w:pStyle w:val="TextBody"/>
        <w:spacing w:before="120" w:after="0" w:line="360" w:lineRule="auto"/>
        <w:jc w:val="both"/>
        <w:rPr>
          <w:rFonts w:ascii="Times New Roman" w:hAnsi="Times New Roman" w:cs="Times New Roman"/>
          <w:lang w:val="ru-RU"/>
        </w:rPr>
      </w:pPr>
      <w:r>
        <w:rPr>
          <w:rFonts w:ascii="Times New Roman" w:hAnsi="Times New Roman" w:cs="Times New Roman"/>
          <w:lang w:val="ru-RU"/>
        </w:rPr>
        <w:t xml:space="preserve">Вторая часть диагностической работы предполагала выполнение практических заданий. Для их выполнения потребовалось </w:t>
      </w:r>
      <w:proofErr w:type="gramStart"/>
      <w:r>
        <w:rPr>
          <w:rFonts w:ascii="Times New Roman" w:hAnsi="Times New Roman" w:cs="Times New Roman"/>
          <w:lang w:val="ru-RU"/>
        </w:rPr>
        <w:t>стандартное</w:t>
      </w:r>
      <w:proofErr w:type="gramEnd"/>
      <w:r>
        <w:rPr>
          <w:rFonts w:ascii="Times New Roman" w:hAnsi="Times New Roman" w:cs="Times New Roman"/>
          <w:lang w:val="ru-RU"/>
        </w:rPr>
        <w:t xml:space="preserve"> офисное ПО: текстовый и графические редакторы, редактор электронных таблиц, редактор презентаций. Участники исследования выполняли практические задания с помощью того ПО, которое уже установлено и используется в школе.</w:t>
      </w:r>
    </w:p>
    <w:p w:rsidR="00090D24" w:rsidRDefault="00090D24" w:rsidP="00090D24">
      <w:pPr>
        <w:spacing w:line="360" w:lineRule="auto"/>
      </w:pPr>
      <w:r>
        <w:t>Проведена апробация процедуры исследования качества образования по информатике и ИКТ в 8 и 9 классах. В выполнении диагностической работы приняли участие учащиеся 6 школ Москвы, Белгородской, Волгоградской, Липецкой и Рязанской областей. По результатам апробации в системе компьютерного тестирования были учтены предложения  и замечания участников.</w:t>
      </w:r>
    </w:p>
    <w:p w:rsidR="00090D24" w:rsidRDefault="00090D24" w:rsidP="00090D24">
      <w:pPr>
        <w:spacing w:line="360" w:lineRule="auto"/>
      </w:pPr>
      <w:r>
        <w:t>Для обеспечения возможности участникам выполнить на компьютере задания КИМ в установленное время была разработана «Краткая пошаговая инструкция  для технического специалиста по проведению апробации системы компьютерного тестирования».</w:t>
      </w:r>
    </w:p>
    <w:p w:rsidR="00090D24" w:rsidRDefault="00090D24" w:rsidP="00090D24">
      <w:pPr>
        <w:spacing w:line="360" w:lineRule="auto"/>
      </w:pPr>
      <w:r>
        <w:t>Данная инструкция включает в себя следующие пункты:</w:t>
      </w:r>
    </w:p>
    <w:p w:rsidR="00090D24" w:rsidRDefault="00090D24" w:rsidP="00FA76D6">
      <w:pPr>
        <w:numPr>
          <w:ilvl w:val="0"/>
          <w:numId w:val="41"/>
        </w:numPr>
        <w:spacing w:line="360" w:lineRule="auto"/>
        <w:jc w:val="both"/>
      </w:pPr>
      <w:r>
        <w:t>Выбрать компьютер в локальной сети (далее - сервер) для установки файлов системы компьютерного тестирования (СКТ).</w:t>
      </w:r>
    </w:p>
    <w:p w:rsidR="00090D24" w:rsidRDefault="00090D24" w:rsidP="00FA76D6">
      <w:pPr>
        <w:numPr>
          <w:ilvl w:val="0"/>
          <w:numId w:val="41"/>
        </w:numPr>
        <w:spacing w:line="360" w:lineRule="auto"/>
        <w:jc w:val="both"/>
      </w:pPr>
      <w:r>
        <w:t>Создать на сервере рабочий каталог для работы СКТ.</w:t>
      </w:r>
    </w:p>
    <w:p w:rsidR="00090D24" w:rsidRDefault="00090D24" w:rsidP="00FA76D6">
      <w:pPr>
        <w:numPr>
          <w:ilvl w:val="0"/>
          <w:numId w:val="41"/>
        </w:numPr>
        <w:spacing w:line="360" w:lineRule="auto"/>
        <w:jc w:val="both"/>
      </w:pPr>
      <w:r>
        <w:t>Разархивировать полученный архив с файлами СКТ и демонстрационным комплектом КИМ и скопировать их на сервер в рабочий каталог. Демонстрационный комплект можно положить в отдельный каталог.</w:t>
      </w:r>
    </w:p>
    <w:p w:rsidR="00090D24" w:rsidRDefault="00090D24" w:rsidP="00FA76D6">
      <w:pPr>
        <w:numPr>
          <w:ilvl w:val="0"/>
          <w:numId w:val="41"/>
        </w:numPr>
        <w:spacing w:line="360" w:lineRule="auto"/>
        <w:jc w:val="both"/>
      </w:pPr>
      <w:r>
        <w:t xml:space="preserve">На сервере выбрать </w:t>
      </w:r>
      <w:proofErr w:type="gramStart"/>
      <w:r>
        <w:t>свободный</w:t>
      </w:r>
      <w:proofErr w:type="gramEnd"/>
      <w:r>
        <w:t xml:space="preserve"> </w:t>
      </w:r>
      <w:r>
        <w:rPr>
          <w:lang w:val="en-US"/>
        </w:rPr>
        <w:t>TCP</w:t>
      </w:r>
      <w:r>
        <w:t xml:space="preserve">-порт для работы СКТ (например, 8080). Если на сервере работает </w:t>
      </w:r>
      <w:r>
        <w:rPr>
          <w:lang w:val="en-US"/>
        </w:rPr>
        <w:t>Firewall</w:t>
      </w:r>
      <w:r>
        <w:t>, открыть этот порт для доступа с других компьютеров локальной сети.</w:t>
      </w:r>
    </w:p>
    <w:p w:rsidR="00090D24" w:rsidRDefault="00090D24" w:rsidP="00FA76D6">
      <w:pPr>
        <w:numPr>
          <w:ilvl w:val="0"/>
          <w:numId w:val="41"/>
        </w:numPr>
        <w:spacing w:line="360" w:lineRule="auto"/>
        <w:jc w:val="both"/>
      </w:pPr>
      <w:r>
        <w:lastRenderedPageBreak/>
        <w:t>В рабочем каталоге СКТ запустить файл test-player.exe (</w:t>
      </w:r>
      <w:proofErr w:type="spellStart"/>
      <w:r>
        <w:t>Linux</w:t>
      </w:r>
      <w:proofErr w:type="spellEnd"/>
      <w:r>
        <w:t xml:space="preserve">: </w:t>
      </w:r>
      <w:proofErr w:type="spellStart"/>
      <w:r>
        <w:t>test-player</w:t>
      </w:r>
      <w:proofErr w:type="spellEnd"/>
      <w:r>
        <w:t xml:space="preserve">, </w:t>
      </w:r>
      <w:proofErr w:type="spellStart"/>
      <w:r>
        <w:t>Mac</w:t>
      </w:r>
      <w:proofErr w:type="spellEnd"/>
      <w:r>
        <w:t xml:space="preserve"> OS: </w:t>
      </w:r>
      <w:proofErr w:type="spellStart"/>
      <w:r>
        <w:t>test-player.app</w:t>
      </w:r>
      <w:proofErr w:type="spellEnd"/>
      <w:r>
        <w:t>).</w:t>
      </w:r>
    </w:p>
    <w:p w:rsidR="00090D24" w:rsidRDefault="00090D24" w:rsidP="00FA76D6">
      <w:pPr>
        <w:numPr>
          <w:ilvl w:val="0"/>
          <w:numId w:val="41"/>
        </w:numPr>
        <w:spacing w:line="360" w:lineRule="auto"/>
        <w:jc w:val="both"/>
      </w:pPr>
      <w:r>
        <w:t>В окне программы вписать выбранный номер порта, выбрать демонстрационный комплект КИМ и нажать кнопку «Запустить сервер».</w:t>
      </w:r>
    </w:p>
    <w:p w:rsidR="00090D24" w:rsidRDefault="00090D24" w:rsidP="00FA76D6">
      <w:pPr>
        <w:numPr>
          <w:ilvl w:val="0"/>
          <w:numId w:val="41"/>
        </w:numPr>
        <w:spacing w:line="360" w:lineRule="auto"/>
        <w:jc w:val="both"/>
      </w:pPr>
      <w:r>
        <w:t>Определить базовый адрес сервера СКТ по следующему правилу: «http://&lt;IP&gt;:&lt;порт&gt;/», где &lt;</w:t>
      </w:r>
      <w:r>
        <w:rPr>
          <w:lang w:val="en-US"/>
        </w:rPr>
        <w:t>IP</w:t>
      </w:r>
      <w:r>
        <w:t xml:space="preserve">&gt; – </w:t>
      </w:r>
      <w:proofErr w:type="spellStart"/>
      <w:r>
        <w:rPr>
          <w:lang w:val="en-US"/>
        </w:rPr>
        <w:t>ip</w:t>
      </w:r>
      <w:proofErr w:type="spellEnd"/>
      <w:r>
        <w:t xml:space="preserve">-адрес сервера,  &lt;порт&gt; - назначенный для работы СКТ порт (например, </w:t>
      </w:r>
      <w:hyperlink r:id="rId74" w:history="1">
        <w:r>
          <w:rPr>
            <w:rStyle w:val="a6"/>
            <w:lang w:val="en-US"/>
          </w:rPr>
          <w:t>http</w:t>
        </w:r>
        <w:r>
          <w:rPr>
            <w:rStyle w:val="a6"/>
          </w:rPr>
          <w:t>://192.168.1.1:8080/</w:t>
        </w:r>
      </w:hyperlink>
      <w:r>
        <w:t>).</w:t>
      </w:r>
    </w:p>
    <w:p w:rsidR="00090D24" w:rsidRDefault="00090D24" w:rsidP="00FA76D6">
      <w:pPr>
        <w:numPr>
          <w:ilvl w:val="0"/>
          <w:numId w:val="41"/>
        </w:numPr>
        <w:spacing w:line="360" w:lineRule="auto"/>
        <w:jc w:val="both"/>
      </w:pPr>
      <w:r>
        <w:t>Выбрать компьютер организатора (может быть тем же, что и сервер). Открыть веб-браузер и перейти по адресу «&lt;базовый адрес&gt;/</w:t>
      </w:r>
      <w:proofErr w:type="spellStart"/>
      <w:r>
        <w:t>monitor</w:t>
      </w:r>
      <w:proofErr w:type="spellEnd"/>
      <w:r>
        <w:t>» (например, «</w:t>
      </w:r>
      <w:hyperlink r:id="rId75" w:history="1">
        <w:r>
          <w:rPr>
            <w:rStyle w:val="a6"/>
          </w:rPr>
          <w:t>http://192.168.1.1:8080/monitor</w:t>
        </w:r>
      </w:hyperlink>
      <w:r>
        <w:t>). В поле «Пароль» на открывшейся странице ввести пароль для открытия демонстрационного комплекта КИМ: «123» (без кавычек) и нажать кнопку «Начать тестирование». Убедиться, что открылась страница наблюдения за ходом тестирования.</w:t>
      </w:r>
    </w:p>
    <w:p w:rsidR="00090D24" w:rsidRDefault="00090D24" w:rsidP="00FA76D6">
      <w:pPr>
        <w:numPr>
          <w:ilvl w:val="0"/>
          <w:numId w:val="41"/>
        </w:numPr>
        <w:spacing w:line="360" w:lineRule="auto"/>
        <w:jc w:val="both"/>
      </w:pPr>
      <w:r>
        <w:t>На каждом рабочем месте участников апробации (максимальное количество – 10 участников) открыть веб-браузер и перейти по базовому адресу (например, «</w:t>
      </w:r>
      <w:hyperlink r:id="rId76" w:history="1">
        <w:r>
          <w:rPr>
            <w:rStyle w:val="a6"/>
          </w:rPr>
          <w:t>http://192.168.1.1:8080/</w:t>
        </w:r>
      </w:hyperlink>
      <w:r>
        <w:t>»). Ввести номер варианта: от 1001 до 1010. Убедиться, что открылась страница прохождения тестирования.</w:t>
      </w:r>
    </w:p>
    <w:p w:rsidR="00090D24" w:rsidRDefault="00090D24" w:rsidP="00FA76D6">
      <w:pPr>
        <w:numPr>
          <w:ilvl w:val="0"/>
          <w:numId w:val="41"/>
        </w:numPr>
        <w:spacing w:line="360" w:lineRule="auto"/>
        <w:jc w:val="both"/>
      </w:pPr>
      <w:r>
        <w:t xml:space="preserve">После прохождения участниками всех заданий варианта, завершить работу </w:t>
      </w:r>
      <w:proofErr w:type="gramStart"/>
      <w:r>
        <w:t>с</w:t>
      </w:r>
      <w:proofErr w:type="gramEnd"/>
      <w:r>
        <w:t xml:space="preserve"> </w:t>
      </w:r>
      <w:proofErr w:type="gramStart"/>
      <w:r>
        <w:t>ПО</w:t>
      </w:r>
      <w:proofErr w:type="gramEnd"/>
      <w:r>
        <w:t>, последовательно нажав кнопки «Остановить сервер» и «Выход» в окне программы, запущенной на сервере.</w:t>
      </w:r>
    </w:p>
    <w:p w:rsidR="00090D24" w:rsidRDefault="00090D24" w:rsidP="00FA76D6">
      <w:pPr>
        <w:numPr>
          <w:ilvl w:val="0"/>
          <w:numId w:val="41"/>
        </w:numPr>
        <w:spacing w:line="360" w:lineRule="auto"/>
        <w:jc w:val="both"/>
      </w:pPr>
      <w:r>
        <w:t>Результаты участников сохранены на сервере в каталоге &lt;Рабочий каталог&gt;\</w:t>
      </w:r>
      <w:proofErr w:type="spellStart"/>
      <w:r>
        <w:t>test-player</w:t>
      </w:r>
      <w:proofErr w:type="spellEnd"/>
      <w:r>
        <w:t>\</w:t>
      </w:r>
      <w:proofErr w:type="spellStart"/>
      <w:r>
        <w:t>app</w:t>
      </w:r>
      <w:proofErr w:type="spellEnd"/>
      <w:r>
        <w:t>\</w:t>
      </w:r>
      <w:proofErr w:type="spellStart"/>
      <w:r>
        <w:t>results</w:t>
      </w:r>
      <w:proofErr w:type="spellEnd"/>
      <w:r>
        <w:t>. Заархивируйте этот каталог и отошлите на адрес</w:t>
      </w:r>
      <w:proofErr w:type="gramStart"/>
      <w:r>
        <w:t xml:space="preserve"> .</w:t>
      </w:r>
      <w:proofErr w:type="gramEnd"/>
      <w:r>
        <w:t xml:space="preserve"> </w:t>
      </w:r>
    </w:p>
    <w:p w:rsidR="00090D24" w:rsidRDefault="00090D24" w:rsidP="00090D24">
      <w:pPr>
        <w:spacing w:line="360" w:lineRule="auto"/>
      </w:pPr>
    </w:p>
    <w:p w:rsidR="00090D24" w:rsidRDefault="00090D24" w:rsidP="00090D24">
      <w:pPr>
        <w:spacing w:line="360" w:lineRule="auto"/>
      </w:pPr>
    </w:p>
    <w:p w:rsidR="00090D24" w:rsidRDefault="00090D24" w:rsidP="00090D24">
      <w:r>
        <w:br w:type="page"/>
      </w:r>
    </w:p>
    <w:p w:rsidR="00090D24" w:rsidRDefault="00090D24" w:rsidP="00090D24">
      <w:pPr>
        <w:spacing w:line="360" w:lineRule="auto"/>
        <w:sectPr w:rsidR="00090D24">
          <w:pgSz w:w="11906" w:h="16838"/>
          <w:pgMar w:top="1812" w:right="1134" w:bottom="1701" w:left="1134" w:header="708" w:footer="708" w:gutter="0"/>
          <w:pgNumType w:start="155"/>
          <w:cols w:space="720"/>
        </w:sectPr>
      </w:pPr>
    </w:p>
    <w:p w:rsidR="00090D24" w:rsidRDefault="00090D24" w:rsidP="00090D24">
      <w:pPr>
        <w:spacing w:line="360" w:lineRule="auto"/>
        <w:jc w:val="center"/>
        <w:rPr>
          <w:b/>
        </w:rPr>
      </w:pPr>
    </w:p>
    <w:sdt>
      <w:sdtPr>
        <w:id w:val="-393974563"/>
        <w:docPartObj>
          <w:docPartGallery w:val="Cover Pages"/>
          <w:docPartUnique/>
        </w:docPartObj>
      </w:sdtPr>
      <w:sdtContent>
        <w:p w:rsidR="00090D24" w:rsidRPr="002B5620" w:rsidRDefault="00090D24" w:rsidP="00090D24"/>
        <w:p w:rsidR="00090D24" w:rsidRPr="002B5620" w:rsidRDefault="00090D24" w:rsidP="00090D24">
          <w:pPr>
            <w:spacing w:after="200"/>
            <w:jc w:val="center"/>
            <w:rPr>
              <w:b/>
              <w:sz w:val="32"/>
              <w:szCs w:val="52"/>
            </w:rPr>
          </w:pPr>
          <w:r w:rsidRPr="002B5620">
            <w:rPr>
              <w:b/>
              <w:spacing w:val="-1"/>
              <w:sz w:val="32"/>
              <w:szCs w:val="52"/>
            </w:rPr>
            <w:t>2.2.5. Отчет по части «</w:t>
          </w:r>
          <w:r w:rsidRPr="002B5620">
            <w:rPr>
              <w:b/>
              <w:spacing w:val="-1"/>
              <w:sz w:val="32"/>
              <w:szCs w:val="52"/>
              <w:lang w:val="en-US"/>
            </w:rPr>
            <w:t>III</w:t>
          </w:r>
          <w:r w:rsidRPr="002B5620">
            <w:rPr>
              <w:b/>
              <w:spacing w:val="-1"/>
              <w:sz w:val="32"/>
              <w:szCs w:val="52"/>
            </w:rPr>
            <w:t>.5.1 Проведение</w:t>
          </w:r>
          <w:r w:rsidRPr="002B5620">
            <w:rPr>
              <w:b/>
              <w:spacing w:val="21"/>
              <w:sz w:val="32"/>
              <w:szCs w:val="52"/>
            </w:rPr>
            <w:t xml:space="preserve"> </w:t>
          </w:r>
          <w:proofErr w:type="gramStart"/>
          <w:r w:rsidRPr="002B5620">
            <w:rPr>
              <w:b/>
              <w:spacing w:val="-1"/>
              <w:sz w:val="32"/>
              <w:szCs w:val="52"/>
            </w:rPr>
            <w:t>анкетирования</w:t>
          </w:r>
          <w:r w:rsidRPr="002B5620">
            <w:rPr>
              <w:b/>
              <w:spacing w:val="28"/>
              <w:sz w:val="32"/>
              <w:szCs w:val="52"/>
            </w:rPr>
            <w:t xml:space="preserve"> </w:t>
          </w:r>
          <w:r w:rsidRPr="002B5620">
            <w:rPr>
              <w:b/>
              <w:sz w:val="32"/>
              <w:szCs w:val="52"/>
            </w:rPr>
            <w:t xml:space="preserve">организаторов </w:t>
          </w:r>
          <w:r w:rsidRPr="002B5620">
            <w:rPr>
              <w:b/>
              <w:spacing w:val="-1"/>
              <w:sz w:val="32"/>
              <w:szCs w:val="52"/>
            </w:rPr>
            <w:t>мониторингового</w:t>
          </w:r>
          <w:r w:rsidRPr="002B5620">
            <w:rPr>
              <w:b/>
              <w:spacing w:val="25"/>
              <w:sz w:val="32"/>
              <w:szCs w:val="52"/>
            </w:rPr>
            <w:t xml:space="preserve"> </w:t>
          </w:r>
          <w:r w:rsidRPr="002B5620">
            <w:rPr>
              <w:b/>
              <w:spacing w:val="-1"/>
              <w:w w:val="95"/>
              <w:sz w:val="32"/>
              <w:szCs w:val="52"/>
            </w:rPr>
            <w:t xml:space="preserve">исследования </w:t>
          </w:r>
          <w:r w:rsidRPr="002B5620">
            <w:rPr>
              <w:b/>
              <w:spacing w:val="-1"/>
              <w:sz w:val="32"/>
              <w:szCs w:val="52"/>
            </w:rPr>
            <w:t>качества</w:t>
          </w:r>
          <w:r w:rsidRPr="002B5620">
            <w:rPr>
              <w:b/>
              <w:spacing w:val="30"/>
              <w:sz w:val="32"/>
              <w:szCs w:val="52"/>
            </w:rPr>
            <w:t xml:space="preserve"> </w:t>
          </w:r>
          <w:r w:rsidRPr="002B5620">
            <w:rPr>
              <w:b/>
              <w:spacing w:val="-1"/>
              <w:sz w:val="32"/>
              <w:szCs w:val="52"/>
            </w:rPr>
            <w:t>подготовки</w:t>
          </w:r>
          <w:proofErr w:type="gramEnd"/>
          <w:r w:rsidRPr="002B5620">
            <w:rPr>
              <w:b/>
              <w:spacing w:val="21"/>
              <w:sz w:val="32"/>
              <w:szCs w:val="52"/>
            </w:rPr>
            <w:t xml:space="preserve"> </w:t>
          </w:r>
          <w:r w:rsidRPr="002B5620">
            <w:rPr>
              <w:b/>
              <w:sz w:val="32"/>
              <w:szCs w:val="52"/>
            </w:rPr>
            <w:t>в</w:t>
          </w:r>
          <w:r w:rsidRPr="002B5620">
            <w:rPr>
              <w:b/>
              <w:spacing w:val="21"/>
              <w:sz w:val="32"/>
              <w:szCs w:val="52"/>
            </w:rPr>
            <w:t xml:space="preserve"> </w:t>
          </w:r>
          <w:r w:rsidRPr="002B5620">
            <w:rPr>
              <w:b/>
              <w:sz w:val="32"/>
              <w:szCs w:val="52"/>
            </w:rPr>
            <w:t>8,</w:t>
          </w:r>
          <w:r w:rsidRPr="002B5620">
            <w:rPr>
              <w:b/>
              <w:spacing w:val="22"/>
              <w:sz w:val="32"/>
              <w:szCs w:val="52"/>
            </w:rPr>
            <w:t xml:space="preserve"> </w:t>
          </w:r>
          <w:r w:rsidRPr="002B5620">
            <w:rPr>
              <w:b/>
              <w:sz w:val="32"/>
              <w:szCs w:val="52"/>
            </w:rPr>
            <w:t>9</w:t>
          </w:r>
          <w:r w:rsidRPr="002B5620">
            <w:rPr>
              <w:b/>
              <w:spacing w:val="23"/>
              <w:sz w:val="32"/>
              <w:szCs w:val="52"/>
            </w:rPr>
            <w:t xml:space="preserve"> </w:t>
          </w:r>
          <w:r w:rsidRPr="002B5620">
            <w:rPr>
              <w:b/>
              <w:spacing w:val="-1"/>
              <w:sz w:val="32"/>
              <w:szCs w:val="52"/>
            </w:rPr>
            <w:t>классах</w:t>
          </w:r>
          <w:r w:rsidRPr="002B5620">
            <w:rPr>
              <w:b/>
              <w:spacing w:val="25"/>
              <w:sz w:val="32"/>
              <w:szCs w:val="52"/>
            </w:rPr>
            <w:t xml:space="preserve"> </w:t>
          </w:r>
          <w:r w:rsidRPr="002B5620">
            <w:rPr>
              <w:b/>
              <w:sz w:val="32"/>
              <w:szCs w:val="52"/>
            </w:rPr>
            <w:t>ОО</w:t>
          </w:r>
          <w:r w:rsidRPr="002B5620">
            <w:rPr>
              <w:b/>
              <w:spacing w:val="16"/>
              <w:sz w:val="32"/>
              <w:szCs w:val="52"/>
            </w:rPr>
            <w:t xml:space="preserve"> </w:t>
          </w:r>
          <w:r w:rsidRPr="002B5620">
            <w:rPr>
              <w:b/>
              <w:sz w:val="32"/>
              <w:szCs w:val="52"/>
            </w:rPr>
            <w:t>общего</w:t>
          </w:r>
          <w:r w:rsidRPr="002B5620">
            <w:rPr>
              <w:b/>
              <w:spacing w:val="15"/>
              <w:sz w:val="32"/>
              <w:szCs w:val="52"/>
            </w:rPr>
            <w:t xml:space="preserve"> </w:t>
          </w:r>
          <w:r w:rsidRPr="002B5620">
            <w:rPr>
              <w:b/>
              <w:spacing w:val="-1"/>
              <w:sz w:val="32"/>
              <w:szCs w:val="52"/>
            </w:rPr>
            <w:t>образования</w:t>
          </w:r>
          <w:r w:rsidRPr="002B5620">
            <w:rPr>
              <w:b/>
              <w:spacing w:val="18"/>
              <w:sz w:val="32"/>
              <w:szCs w:val="52"/>
            </w:rPr>
            <w:t xml:space="preserve"> </w:t>
          </w:r>
          <w:r w:rsidRPr="002B5620">
            <w:rPr>
              <w:b/>
              <w:sz w:val="32"/>
              <w:szCs w:val="52"/>
            </w:rPr>
            <w:t>в</w:t>
          </w:r>
          <w:r w:rsidRPr="002B5620">
            <w:rPr>
              <w:b/>
              <w:spacing w:val="27"/>
              <w:sz w:val="32"/>
              <w:szCs w:val="52"/>
            </w:rPr>
            <w:t xml:space="preserve"> </w:t>
          </w:r>
          <w:r w:rsidRPr="002B5620">
            <w:rPr>
              <w:b/>
              <w:spacing w:val="-1"/>
              <w:sz w:val="32"/>
              <w:szCs w:val="52"/>
            </w:rPr>
            <w:t>области</w:t>
          </w:r>
          <w:r w:rsidRPr="002B5620">
            <w:rPr>
              <w:b/>
              <w:spacing w:val="27"/>
              <w:sz w:val="32"/>
              <w:szCs w:val="52"/>
            </w:rPr>
            <w:t xml:space="preserve"> </w:t>
          </w:r>
          <w:r w:rsidRPr="002B5620">
            <w:rPr>
              <w:b/>
              <w:spacing w:val="-1"/>
              <w:sz w:val="32"/>
              <w:szCs w:val="52"/>
            </w:rPr>
            <w:t>информационных</w:t>
          </w:r>
          <w:r w:rsidRPr="002B5620">
            <w:rPr>
              <w:b/>
              <w:spacing w:val="29"/>
              <w:sz w:val="32"/>
              <w:szCs w:val="52"/>
            </w:rPr>
            <w:t xml:space="preserve"> </w:t>
          </w:r>
          <w:r w:rsidRPr="002B5620">
            <w:rPr>
              <w:b/>
              <w:spacing w:val="-1"/>
              <w:sz w:val="32"/>
              <w:szCs w:val="52"/>
            </w:rPr>
            <w:t xml:space="preserve">технологий </w:t>
          </w:r>
          <w:r w:rsidRPr="002B5620">
            <w:rPr>
              <w:b/>
              <w:sz w:val="32"/>
              <w:szCs w:val="52"/>
            </w:rPr>
            <w:t xml:space="preserve">и </w:t>
          </w:r>
          <w:r w:rsidRPr="002B5620">
            <w:rPr>
              <w:b/>
              <w:spacing w:val="-1"/>
              <w:sz w:val="32"/>
              <w:szCs w:val="52"/>
            </w:rPr>
            <w:t>учителей</w:t>
          </w:r>
          <w:r w:rsidRPr="002B5620">
            <w:rPr>
              <w:b/>
              <w:sz w:val="32"/>
              <w:szCs w:val="52"/>
            </w:rPr>
            <w:t>»</w:t>
          </w:r>
        </w:p>
        <w:p w:rsidR="00090D24" w:rsidRDefault="00090D24" w:rsidP="00090D24">
          <w:pPr>
            <w:spacing w:after="200"/>
            <w:jc w:val="center"/>
          </w:pPr>
        </w:p>
        <w:p w:rsidR="00AF30F4" w:rsidRDefault="00090D24" w:rsidP="00AF30F4">
          <w:pPr>
            <w:spacing w:after="200"/>
            <w:jc w:val="center"/>
          </w:pPr>
          <w:r>
            <w:rPr>
              <w:b/>
            </w:rPr>
            <w:t xml:space="preserve">2.2.5.1. </w:t>
          </w:r>
          <w:r>
            <w:rPr>
              <w:b/>
              <w:lang w:eastAsia="ar-SA"/>
            </w:rPr>
            <w:t xml:space="preserve">Отчет о проведении </w:t>
          </w:r>
          <w:proofErr w:type="gramStart"/>
          <w:r>
            <w:rPr>
              <w:b/>
              <w:lang w:eastAsia="ar-SA"/>
            </w:rPr>
            <w:t>анкетирования организаторов мониторингового исследования качества подготовки</w:t>
          </w:r>
          <w:proofErr w:type="gramEnd"/>
          <w:r>
            <w:rPr>
              <w:b/>
              <w:lang w:eastAsia="ar-SA"/>
            </w:rPr>
            <w:t xml:space="preserve"> в 8, 9 классах ОО общего образования в области информационных технологий и учителей</w:t>
          </w:r>
          <w:r>
            <w:t xml:space="preserve"> </w:t>
          </w:r>
        </w:p>
        <w:p w:rsidR="00090D24" w:rsidRPr="00AF30F4" w:rsidRDefault="00DE0452" w:rsidP="00AF30F4">
          <w:pPr>
            <w:spacing w:after="200"/>
            <w:jc w:val="center"/>
          </w:pPr>
        </w:p>
      </w:sdtContent>
    </w:sdt>
    <w:p w:rsidR="00090D24" w:rsidRDefault="00090D24" w:rsidP="00090D24">
      <w:pPr>
        <w:pStyle w:val="1"/>
        <w:rPr>
          <w:sz w:val="24"/>
          <w:szCs w:val="24"/>
        </w:rPr>
      </w:pPr>
      <w:bookmarkStart w:id="62" w:name="_Toc436572556"/>
      <w:r>
        <w:rPr>
          <w:sz w:val="24"/>
          <w:szCs w:val="24"/>
        </w:rPr>
        <w:t>1. Анализ результатов анкетирования организаторов НИКО в сфере информационных технологий</w:t>
      </w:r>
      <w:bookmarkEnd w:id="62"/>
    </w:p>
    <w:p w:rsidR="00090D24" w:rsidRDefault="00090D24" w:rsidP="00090D24"/>
    <w:p w:rsidR="00090D24" w:rsidRDefault="00090D24" w:rsidP="00090D24">
      <w:r>
        <w:t>Анкетирование организаторов процедур НИКО проводилось в течение двух недель после завершения тестирования учащихся 8-9 классов в сфере информационных технологий.</w:t>
      </w:r>
    </w:p>
    <w:p w:rsidR="00090D24" w:rsidRDefault="00090D24" w:rsidP="00090D24">
      <w:r>
        <w:t xml:space="preserve">Анкета включала 10 вопросов: в пяти предлагалось выбрать вариант ответа из </w:t>
      </w:r>
      <w:proofErr w:type="gramStart"/>
      <w:r>
        <w:t>числа</w:t>
      </w:r>
      <w:proofErr w:type="gramEnd"/>
      <w:r>
        <w:t xml:space="preserve"> предложенных, в четырех предусматривалась возможность как выбрать ответ из имеющихся вариантов, так и высказать собственную позицию, в одном требовалось высказать собственную точку зрения. Ниже приведен полный текст анкеты.</w:t>
      </w:r>
    </w:p>
    <w:p w:rsidR="00090D24" w:rsidRDefault="00090D24" w:rsidP="00090D24"/>
    <w:p w:rsidR="00090D24" w:rsidRDefault="00090D24" w:rsidP="00090D24">
      <w:pPr>
        <w:pStyle w:val="2"/>
        <w:rPr>
          <w:rFonts w:ascii="Times New Roman" w:hAnsi="Times New Roman" w:cs="Times New Roman"/>
          <w:color w:val="auto"/>
          <w:sz w:val="24"/>
          <w:szCs w:val="24"/>
        </w:rPr>
      </w:pPr>
      <w:bookmarkStart w:id="63" w:name="_Toc436572557"/>
      <w:r>
        <w:rPr>
          <w:rFonts w:ascii="Times New Roman" w:hAnsi="Times New Roman" w:cs="Times New Roman"/>
          <w:color w:val="auto"/>
          <w:sz w:val="24"/>
          <w:szCs w:val="24"/>
        </w:rPr>
        <w:t>Анкета для организаторов при проведении НИКО в сфере информационных технологий в 8-9 классе</w:t>
      </w:r>
      <w:bookmarkEnd w:id="63"/>
    </w:p>
    <w:p w:rsidR="00090D24" w:rsidRDefault="00090D24" w:rsidP="00090D24">
      <w:pPr>
        <w:jc w:val="center"/>
      </w:pPr>
      <w:r>
        <w:t>Уважаемый коллега!</w:t>
      </w:r>
    </w:p>
    <w:p w:rsidR="00090D24" w:rsidRDefault="00090D24" w:rsidP="00090D24">
      <w:pPr>
        <w:jc w:val="center"/>
      </w:pPr>
      <w:r>
        <w:t>Просим ответить на вопросы анкеты, касающиеся процедуры проведения Национальных исследований качества образования (НИКО). Ваши ответы помогут усовершенствовать процедуры НИКО в будущем.</w:t>
      </w:r>
    </w:p>
    <w:p w:rsidR="00090D24" w:rsidRDefault="00090D24" w:rsidP="00090D24"/>
    <w:p w:rsidR="00090D24" w:rsidRDefault="00090D24" w:rsidP="00090D24">
      <w:pPr>
        <w:rPr>
          <w:b/>
          <w:i/>
        </w:rPr>
      </w:pPr>
      <w:r>
        <w:rPr>
          <w:b/>
          <w:i/>
        </w:rPr>
        <w:t>Организация и проведение НИКО</w:t>
      </w:r>
    </w:p>
    <w:p w:rsidR="00090D24" w:rsidRDefault="00090D24" w:rsidP="00FA76D6">
      <w:pPr>
        <w:pStyle w:val="a3"/>
        <w:numPr>
          <w:ilvl w:val="0"/>
          <w:numId w:val="42"/>
        </w:numPr>
        <w:spacing w:after="0" w:line="360" w:lineRule="auto"/>
        <w:ind w:left="0" w:firstLine="0"/>
        <w:jc w:val="both"/>
        <w:rPr>
          <w:sz w:val="24"/>
          <w:szCs w:val="24"/>
        </w:rPr>
      </w:pPr>
      <w:r>
        <w:rPr>
          <w:sz w:val="24"/>
          <w:szCs w:val="24"/>
        </w:rPr>
        <w:t xml:space="preserve">Что оказалось наиболее сложным при организации проведения НИКО? </w:t>
      </w:r>
    </w:p>
    <w:p w:rsidR="00090D24" w:rsidRDefault="00090D24" w:rsidP="00FA76D6">
      <w:pPr>
        <w:pStyle w:val="a3"/>
        <w:numPr>
          <w:ilvl w:val="0"/>
          <w:numId w:val="43"/>
        </w:numPr>
        <w:spacing w:after="0" w:line="360" w:lineRule="auto"/>
        <w:jc w:val="both"/>
        <w:rPr>
          <w:sz w:val="24"/>
          <w:szCs w:val="24"/>
        </w:rPr>
      </w:pPr>
      <w:r>
        <w:rPr>
          <w:sz w:val="24"/>
          <w:szCs w:val="24"/>
        </w:rPr>
        <w:t>привлечение организаторов в аудиториях</w:t>
      </w:r>
    </w:p>
    <w:p w:rsidR="00090D24" w:rsidRDefault="00090D24" w:rsidP="00FA76D6">
      <w:pPr>
        <w:pStyle w:val="a3"/>
        <w:numPr>
          <w:ilvl w:val="0"/>
          <w:numId w:val="43"/>
        </w:numPr>
        <w:spacing w:after="0" w:line="360" w:lineRule="auto"/>
        <w:jc w:val="both"/>
        <w:rPr>
          <w:sz w:val="24"/>
          <w:szCs w:val="24"/>
        </w:rPr>
      </w:pPr>
      <w:r>
        <w:rPr>
          <w:sz w:val="24"/>
          <w:szCs w:val="24"/>
        </w:rPr>
        <w:t>организация обучения специалистов</w:t>
      </w:r>
    </w:p>
    <w:p w:rsidR="00090D24" w:rsidRDefault="00090D24" w:rsidP="00FA76D6">
      <w:pPr>
        <w:pStyle w:val="a3"/>
        <w:numPr>
          <w:ilvl w:val="0"/>
          <w:numId w:val="43"/>
        </w:numPr>
        <w:spacing w:after="0" w:line="360" w:lineRule="auto"/>
        <w:jc w:val="both"/>
        <w:rPr>
          <w:sz w:val="24"/>
          <w:szCs w:val="24"/>
        </w:rPr>
      </w:pPr>
      <w:r>
        <w:rPr>
          <w:sz w:val="24"/>
          <w:szCs w:val="24"/>
        </w:rPr>
        <w:t xml:space="preserve">распределение </w:t>
      </w:r>
      <w:proofErr w:type="gramStart"/>
      <w:r>
        <w:rPr>
          <w:sz w:val="24"/>
          <w:szCs w:val="24"/>
        </w:rPr>
        <w:t>обучающихся</w:t>
      </w:r>
      <w:proofErr w:type="gramEnd"/>
      <w:r>
        <w:rPr>
          <w:sz w:val="24"/>
          <w:szCs w:val="24"/>
        </w:rPr>
        <w:t xml:space="preserve"> по аудиториям</w:t>
      </w:r>
    </w:p>
    <w:p w:rsidR="00090D24" w:rsidRDefault="00090D24" w:rsidP="00FA76D6">
      <w:pPr>
        <w:pStyle w:val="a3"/>
        <w:numPr>
          <w:ilvl w:val="0"/>
          <w:numId w:val="43"/>
        </w:numPr>
        <w:spacing w:after="0" w:line="360" w:lineRule="auto"/>
        <w:jc w:val="both"/>
        <w:rPr>
          <w:sz w:val="24"/>
          <w:szCs w:val="24"/>
        </w:rPr>
      </w:pPr>
      <w:r>
        <w:rPr>
          <w:sz w:val="24"/>
          <w:szCs w:val="24"/>
        </w:rPr>
        <w:t>заполнение протоколов проведения исследования</w:t>
      </w:r>
    </w:p>
    <w:p w:rsidR="00090D24" w:rsidRDefault="00090D24" w:rsidP="00FA76D6">
      <w:pPr>
        <w:pStyle w:val="a3"/>
        <w:numPr>
          <w:ilvl w:val="0"/>
          <w:numId w:val="43"/>
        </w:numPr>
        <w:spacing w:after="0" w:line="360" w:lineRule="auto"/>
        <w:jc w:val="both"/>
        <w:rPr>
          <w:sz w:val="24"/>
          <w:szCs w:val="24"/>
        </w:rPr>
      </w:pPr>
      <w:r>
        <w:rPr>
          <w:sz w:val="24"/>
          <w:szCs w:val="24"/>
        </w:rPr>
        <w:t>заполнение и передача электронных форм</w:t>
      </w:r>
    </w:p>
    <w:p w:rsidR="00090D24" w:rsidRDefault="00090D24" w:rsidP="00FA76D6">
      <w:pPr>
        <w:pStyle w:val="a3"/>
        <w:numPr>
          <w:ilvl w:val="0"/>
          <w:numId w:val="43"/>
        </w:numPr>
        <w:spacing w:after="0" w:line="360" w:lineRule="auto"/>
        <w:jc w:val="both"/>
        <w:rPr>
          <w:sz w:val="24"/>
          <w:szCs w:val="24"/>
        </w:rPr>
      </w:pPr>
      <w:r>
        <w:rPr>
          <w:sz w:val="24"/>
          <w:szCs w:val="24"/>
        </w:rPr>
        <w:t>выгрузка результатов НИКО</w:t>
      </w:r>
    </w:p>
    <w:p w:rsidR="00090D24" w:rsidRDefault="00090D24" w:rsidP="00FA76D6">
      <w:pPr>
        <w:pStyle w:val="a3"/>
        <w:numPr>
          <w:ilvl w:val="0"/>
          <w:numId w:val="43"/>
        </w:numPr>
        <w:spacing w:after="0" w:line="360" w:lineRule="auto"/>
        <w:jc w:val="both"/>
        <w:rPr>
          <w:sz w:val="24"/>
          <w:szCs w:val="24"/>
        </w:rPr>
      </w:pPr>
      <w:r>
        <w:rPr>
          <w:sz w:val="24"/>
          <w:szCs w:val="24"/>
        </w:rPr>
        <w:t>Другое: _____________________</w:t>
      </w:r>
    </w:p>
    <w:p w:rsidR="00090D24" w:rsidRDefault="00090D24" w:rsidP="00FA76D6">
      <w:pPr>
        <w:pStyle w:val="a3"/>
        <w:keepNext/>
        <w:numPr>
          <w:ilvl w:val="0"/>
          <w:numId w:val="42"/>
        </w:numPr>
        <w:spacing w:after="0" w:line="360" w:lineRule="auto"/>
        <w:ind w:left="0" w:firstLine="0"/>
        <w:jc w:val="both"/>
        <w:rPr>
          <w:sz w:val="24"/>
          <w:szCs w:val="24"/>
        </w:rPr>
      </w:pPr>
      <w:r>
        <w:rPr>
          <w:sz w:val="24"/>
          <w:szCs w:val="24"/>
        </w:rPr>
        <w:t xml:space="preserve">Пришлось ли для проведения процедур НИКО изменить расписание </w:t>
      </w:r>
    </w:p>
    <w:p w:rsidR="00090D24" w:rsidRDefault="00090D24" w:rsidP="00FA76D6">
      <w:pPr>
        <w:pStyle w:val="a3"/>
        <w:numPr>
          <w:ilvl w:val="0"/>
          <w:numId w:val="44"/>
        </w:numPr>
        <w:spacing w:after="0" w:line="360" w:lineRule="auto"/>
        <w:jc w:val="both"/>
        <w:rPr>
          <w:sz w:val="24"/>
          <w:szCs w:val="24"/>
        </w:rPr>
      </w:pPr>
      <w:r>
        <w:rPr>
          <w:sz w:val="24"/>
          <w:szCs w:val="24"/>
        </w:rPr>
        <w:t xml:space="preserve">значительно (в том числе в параллелях, не связанных с исследованием) </w:t>
      </w:r>
    </w:p>
    <w:p w:rsidR="00090D24" w:rsidRDefault="00090D24" w:rsidP="00FA76D6">
      <w:pPr>
        <w:pStyle w:val="a3"/>
        <w:numPr>
          <w:ilvl w:val="0"/>
          <w:numId w:val="44"/>
        </w:numPr>
        <w:spacing w:after="0" w:line="360" w:lineRule="auto"/>
        <w:jc w:val="both"/>
        <w:rPr>
          <w:sz w:val="24"/>
          <w:szCs w:val="24"/>
        </w:rPr>
      </w:pPr>
      <w:r>
        <w:rPr>
          <w:sz w:val="24"/>
          <w:szCs w:val="24"/>
        </w:rPr>
        <w:lastRenderedPageBreak/>
        <w:t xml:space="preserve">незначительно (в том числе в параллелях, не связанных с исследованием) </w:t>
      </w:r>
    </w:p>
    <w:p w:rsidR="00090D24" w:rsidRDefault="00090D24" w:rsidP="00FA76D6">
      <w:pPr>
        <w:pStyle w:val="a3"/>
        <w:numPr>
          <w:ilvl w:val="0"/>
          <w:numId w:val="44"/>
        </w:numPr>
        <w:spacing w:after="0" w:line="360" w:lineRule="auto"/>
        <w:jc w:val="both"/>
        <w:rPr>
          <w:sz w:val="24"/>
          <w:szCs w:val="24"/>
        </w:rPr>
      </w:pPr>
      <w:r>
        <w:rPr>
          <w:sz w:val="24"/>
          <w:szCs w:val="24"/>
        </w:rPr>
        <w:t xml:space="preserve">значительно (только в параллелях, где проводилось исследование) </w:t>
      </w:r>
    </w:p>
    <w:p w:rsidR="00090D24" w:rsidRDefault="00090D24" w:rsidP="00FA76D6">
      <w:pPr>
        <w:pStyle w:val="a3"/>
        <w:numPr>
          <w:ilvl w:val="0"/>
          <w:numId w:val="44"/>
        </w:numPr>
        <w:spacing w:after="0" w:line="360" w:lineRule="auto"/>
        <w:jc w:val="both"/>
        <w:rPr>
          <w:sz w:val="24"/>
          <w:szCs w:val="24"/>
        </w:rPr>
      </w:pPr>
      <w:r>
        <w:rPr>
          <w:sz w:val="24"/>
          <w:szCs w:val="24"/>
        </w:rPr>
        <w:t xml:space="preserve">незначительно (только в параллелях, где проводилось исследование) </w:t>
      </w:r>
    </w:p>
    <w:p w:rsidR="00090D24" w:rsidRDefault="00090D24" w:rsidP="00FA76D6">
      <w:pPr>
        <w:pStyle w:val="a3"/>
        <w:numPr>
          <w:ilvl w:val="0"/>
          <w:numId w:val="42"/>
        </w:numPr>
        <w:spacing w:after="0" w:line="360" w:lineRule="auto"/>
        <w:jc w:val="both"/>
        <w:rPr>
          <w:sz w:val="24"/>
          <w:szCs w:val="24"/>
        </w:rPr>
      </w:pPr>
      <w:r>
        <w:rPr>
          <w:sz w:val="24"/>
          <w:szCs w:val="24"/>
        </w:rPr>
        <w:t>Выгрузка результатов НИКО 8 классов заняла</w:t>
      </w:r>
    </w:p>
    <w:p w:rsidR="00090D24" w:rsidRDefault="00090D24" w:rsidP="00090D24">
      <w:pPr>
        <w:ind w:left="709"/>
      </w:pPr>
      <w:r>
        <w:t>(укажите время в минутах) ______________</w:t>
      </w:r>
    </w:p>
    <w:p w:rsidR="00090D24" w:rsidRDefault="00090D24" w:rsidP="00FA76D6">
      <w:pPr>
        <w:pStyle w:val="a3"/>
        <w:numPr>
          <w:ilvl w:val="0"/>
          <w:numId w:val="42"/>
        </w:numPr>
        <w:spacing w:after="0" w:line="360" w:lineRule="auto"/>
        <w:jc w:val="both"/>
        <w:rPr>
          <w:sz w:val="24"/>
          <w:szCs w:val="24"/>
        </w:rPr>
      </w:pPr>
      <w:r>
        <w:rPr>
          <w:sz w:val="24"/>
          <w:szCs w:val="24"/>
        </w:rPr>
        <w:t>Выгрузка результатов НИКО 9 классов заняла</w:t>
      </w:r>
    </w:p>
    <w:p w:rsidR="00090D24" w:rsidRDefault="00090D24" w:rsidP="00090D24">
      <w:pPr>
        <w:ind w:left="709"/>
      </w:pPr>
      <w:r>
        <w:t>(укажите время в минутах) ______________</w:t>
      </w:r>
    </w:p>
    <w:p w:rsidR="00090D24" w:rsidRDefault="00090D24" w:rsidP="00FA76D6">
      <w:pPr>
        <w:pStyle w:val="a3"/>
        <w:numPr>
          <w:ilvl w:val="0"/>
          <w:numId w:val="42"/>
        </w:numPr>
        <w:spacing w:after="0" w:line="360" w:lineRule="auto"/>
        <w:jc w:val="both"/>
        <w:rPr>
          <w:sz w:val="24"/>
          <w:szCs w:val="24"/>
        </w:rPr>
      </w:pPr>
      <w:r>
        <w:rPr>
          <w:sz w:val="24"/>
          <w:szCs w:val="24"/>
        </w:rPr>
        <w:t xml:space="preserve">Отношение педагогического коллектива школы к проводимым исследованиям </w:t>
      </w:r>
    </w:p>
    <w:p w:rsidR="00090D24" w:rsidRDefault="00090D24" w:rsidP="00090D24">
      <w:pPr>
        <w:ind w:left="709"/>
      </w:pPr>
      <w:r>
        <w:t xml:space="preserve">отрицательное </w:t>
      </w:r>
      <w:r>
        <w:tab/>
      </w:r>
      <w:r>
        <w:tab/>
        <w:t>1 2 3 4 5</w:t>
      </w:r>
      <w:r>
        <w:tab/>
      </w:r>
      <w:r>
        <w:tab/>
        <w:t>положительное</w:t>
      </w:r>
    </w:p>
    <w:p w:rsidR="00090D24" w:rsidRDefault="00090D24" w:rsidP="00FA76D6">
      <w:pPr>
        <w:pStyle w:val="a3"/>
        <w:numPr>
          <w:ilvl w:val="0"/>
          <w:numId w:val="42"/>
        </w:numPr>
        <w:spacing w:after="0" w:line="360" w:lineRule="auto"/>
        <w:jc w:val="both"/>
        <w:rPr>
          <w:sz w:val="24"/>
          <w:szCs w:val="24"/>
        </w:rPr>
      </w:pPr>
      <w:r>
        <w:rPr>
          <w:sz w:val="24"/>
          <w:szCs w:val="24"/>
        </w:rPr>
        <w:t xml:space="preserve">Отношение </w:t>
      </w:r>
      <w:proofErr w:type="gramStart"/>
      <w:r>
        <w:rPr>
          <w:sz w:val="24"/>
          <w:szCs w:val="24"/>
        </w:rPr>
        <w:t>обучающихся</w:t>
      </w:r>
      <w:proofErr w:type="gramEnd"/>
      <w:r>
        <w:rPr>
          <w:sz w:val="24"/>
          <w:szCs w:val="24"/>
        </w:rPr>
        <w:t xml:space="preserve"> к проводимым исследованиям </w:t>
      </w:r>
    </w:p>
    <w:p w:rsidR="00090D24" w:rsidRDefault="00090D24" w:rsidP="00090D24">
      <w:pPr>
        <w:ind w:left="709"/>
      </w:pPr>
      <w:r>
        <w:t xml:space="preserve">отрицательное </w:t>
      </w:r>
      <w:r>
        <w:tab/>
      </w:r>
      <w:r>
        <w:tab/>
        <w:t>1 2 3 4 5</w:t>
      </w:r>
      <w:r>
        <w:tab/>
      </w:r>
      <w:r>
        <w:tab/>
        <w:t>положительное</w:t>
      </w:r>
    </w:p>
    <w:p w:rsidR="00090D24" w:rsidRDefault="00090D24" w:rsidP="00090D24">
      <w:pPr>
        <w:ind w:left="709"/>
      </w:pPr>
    </w:p>
    <w:p w:rsidR="00090D24" w:rsidRDefault="00090D24" w:rsidP="00090D24">
      <w:pPr>
        <w:rPr>
          <w:b/>
          <w:i/>
        </w:rPr>
      </w:pPr>
      <w:r>
        <w:rPr>
          <w:b/>
          <w:i/>
        </w:rPr>
        <w:t>Общие вопросы проведения НИКО</w:t>
      </w:r>
    </w:p>
    <w:p w:rsidR="00090D24" w:rsidRDefault="00090D24" w:rsidP="00FA76D6">
      <w:pPr>
        <w:pStyle w:val="a3"/>
        <w:numPr>
          <w:ilvl w:val="0"/>
          <w:numId w:val="42"/>
        </w:numPr>
        <w:spacing w:after="0" w:line="360" w:lineRule="auto"/>
        <w:jc w:val="both"/>
        <w:rPr>
          <w:sz w:val="24"/>
          <w:szCs w:val="24"/>
        </w:rPr>
      </w:pPr>
      <w:r>
        <w:rPr>
          <w:sz w:val="24"/>
          <w:szCs w:val="24"/>
        </w:rPr>
        <w:t xml:space="preserve">Как Вы считаете, целесообразно ли образовательной организации по своей инициативе проводить процедуры оценки качества образования с использованием внешних контрольных измерительных материалов и технологий обработки результатов? </w:t>
      </w:r>
    </w:p>
    <w:p w:rsidR="00090D24" w:rsidRDefault="00090D24" w:rsidP="00FA76D6">
      <w:pPr>
        <w:pStyle w:val="a3"/>
        <w:numPr>
          <w:ilvl w:val="0"/>
          <w:numId w:val="45"/>
        </w:numPr>
        <w:spacing w:after="0" w:line="360" w:lineRule="auto"/>
        <w:jc w:val="both"/>
        <w:rPr>
          <w:sz w:val="24"/>
          <w:szCs w:val="24"/>
        </w:rPr>
      </w:pPr>
      <w:r>
        <w:rPr>
          <w:sz w:val="24"/>
          <w:szCs w:val="24"/>
        </w:rPr>
        <w:t xml:space="preserve">да (при наличии ресурсов) </w:t>
      </w:r>
    </w:p>
    <w:p w:rsidR="00090D24" w:rsidRDefault="00090D24" w:rsidP="00FA76D6">
      <w:pPr>
        <w:pStyle w:val="a3"/>
        <w:numPr>
          <w:ilvl w:val="0"/>
          <w:numId w:val="45"/>
        </w:numPr>
        <w:spacing w:after="0" w:line="360" w:lineRule="auto"/>
        <w:jc w:val="both"/>
        <w:rPr>
          <w:sz w:val="24"/>
          <w:szCs w:val="24"/>
        </w:rPr>
      </w:pPr>
      <w:r>
        <w:rPr>
          <w:sz w:val="24"/>
          <w:szCs w:val="24"/>
        </w:rPr>
        <w:t>нет</w:t>
      </w:r>
    </w:p>
    <w:p w:rsidR="00090D24" w:rsidRDefault="00090D24" w:rsidP="00FA76D6">
      <w:pPr>
        <w:pStyle w:val="a3"/>
        <w:numPr>
          <w:ilvl w:val="0"/>
          <w:numId w:val="42"/>
        </w:numPr>
        <w:spacing w:after="0" w:line="360" w:lineRule="auto"/>
        <w:jc w:val="both"/>
        <w:rPr>
          <w:sz w:val="24"/>
          <w:szCs w:val="24"/>
        </w:rPr>
      </w:pPr>
      <w:r>
        <w:rPr>
          <w:sz w:val="24"/>
          <w:szCs w:val="24"/>
        </w:rPr>
        <w:t>Как Вы считаете, какова степень готовности образовательных организаций к проведению НИКО в системе компьютерного тестирования?</w:t>
      </w:r>
    </w:p>
    <w:p w:rsidR="00090D24" w:rsidRDefault="00090D24" w:rsidP="00FA76D6">
      <w:pPr>
        <w:pStyle w:val="a3"/>
        <w:numPr>
          <w:ilvl w:val="0"/>
          <w:numId w:val="46"/>
        </w:numPr>
        <w:spacing w:after="0" w:line="360" w:lineRule="auto"/>
        <w:jc w:val="both"/>
        <w:rPr>
          <w:sz w:val="24"/>
          <w:szCs w:val="24"/>
        </w:rPr>
      </w:pPr>
      <w:r>
        <w:rPr>
          <w:sz w:val="24"/>
          <w:szCs w:val="24"/>
        </w:rPr>
        <w:t>высокая</w:t>
      </w:r>
    </w:p>
    <w:p w:rsidR="00090D24" w:rsidRDefault="00090D24" w:rsidP="00FA76D6">
      <w:pPr>
        <w:pStyle w:val="a3"/>
        <w:numPr>
          <w:ilvl w:val="0"/>
          <w:numId w:val="46"/>
        </w:numPr>
        <w:spacing w:after="0" w:line="360" w:lineRule="auto"/>
        <w:jc w:val="both"/>
        <w:rPr>
          <w:sz w:val="24"/>
          <w:szCs w:val="24"/>
        </w:rPr>
      </w:pPr>
      <w:r>
        <w:rPr>
          <w:sz w:val="24"/>
          <w:szCs w:val="24"/>
        </w:rPr>
        <w:t>средняя</w:t>
      </w:r>
    </w:p>
    <w:p w:rsidR="00090D24" w:rsidRDefault="00090D24" w:rsidP="00FA76D6">
      <w:pPr>
        <w:pStyle w:val="a3"/>
        <w:numPr>
          <w:ilvl w:val="0"/>
          <w:numId w:val="46"/>
        </w:numPr>
        <w:spacing w:after="0" w:line="360" w:lineRule="auto"/>
        <w:jc w:val="both"/>
        <w:rPr>
          <w:sz w:val="24"/>
          <w:szCs w:val="24"/>
        </w:rPr>
      </w:pPr>
      <w:r>
        <w:rPr>
          <w:sz w:val="24"/>
          <w:szCs w:val="24"/>
        </w:rPr>
        <w:t>низкая</w:t>
      </w:r>
    </w:p>
    <w:p w:rsidR="00090D24" w:rsidRDefault="00090D24" w:rsidP="00FA76D6">
      <w:pPr>
        <w:pStyle w:val="a3"/>
        <w:numPr>
          <w:ilvl w:val="0"/>
          <w:numId w:val="46"/>
        </w:numPr>
        <w:spacing w:after="0" w:line="360" w:lineRule="auto"/>
        <w:jc w:val="both"/>
        <w:rPr>
          <w:sz w:val="24"/>
          <w:szCs w:val="24"/>
        </w:rPr>
      </w:pPr>
      <w:r>
        <w:rPr>
          <w:sz w:val="24"/>
          <w:szCs w:val="24"/>
        </w:rPr>
        <w:t>затрудняюсь ответить</w:t>
      </w:r>
    </w:p>
    <w:p w:rsidR="00090D24" w:rsidRDefault="00090D24" w:rsidP="00FA76D6">
      <w:pPr>
        <w:pStyle w:val="a3"/>
        <w:numPr>
          <w:ilvl w:val="0"/>
          <w:numId w:val="42"/>
        </w:numPr>
        <w:spacing w:after="0" w:line="360" w:lineRule="auto"/>
        <w:jc w:val="both"/>
        <w:rPr>
          <w:sz w:val="24"/>
          <w:szCs w:val="24"/>
        </w:rPr>
      </w:pPr>
      <w:r>
        <w:rPr>
          <w:sz w:val="24"/>
          <w:szCs w:val="24"/>
        </w:rPr>
        <w:t>Какие вопросы должны, по Вашему мнению, обсуждаться профессиональным сообществом на основании результатов выборочных исследований качества образования?</w:t>
      </w:r>
    </w:p>
    <w:p w:rsidR="00090D24" w:rsidRDefault="00090D24" w:rsidP="00FA76D6">
      <w:pPr>
        <w:pStyle w:val="a3"/>
        <w:numPr>
          <w:ilvl w:val="0"/>
          <w:numId w:val="46"/>
        </w:numPr>
        <w:spacing w:after="0" w:line="360" w:lineRule="auto"/>
        <w:jc w:val="both"/>
        <w:rPr>
          <w:sz w:val="24"/>
          <w:szCs w:val="24"/>
        </w:rPr>
      </w:pPr>
      <w:proofErr w:type="gramStart"/>
      <w:r>
        <w:rPr>
          <w:sz w:val="24"/>
          <w:szCs w:val="24"/>
        </w:rPr>
        <w:t>успеваемость конкретных обучающихся, участвовавших в исследованиях</w:t>
      </w:r>
      <w:proofErr w:type="gramEnd"/>
    </w:p>
    <w:p w:rsidR="00090D24" w:rsidRDefault="00090D24" w:rsidP="00FA76D6">
      <w:pPr>
        <w:pStyle w:val="a3"/>
        <w:numPr>
          <w:ilvl w:val="0"/>
          <w:numId w:val="46"/>
        </w:numPr>
        <w:spacing w:after="0" w:line="360" w:lineRule="auto"/>
        <w:jc w:val="both"/>
        <w:rPr>
          <w:sz w:val="24"/>
          <w:szCs w:val="24"/>
        </w:rPr>
      </w:pPr>
      <w:r>
        <w:rPr>
          <w:sz w:val="24"/>
          <w:szCs w:val="24"/>
        </w:rPr>
        <w:t xml:space="preserve">методика преподавания предмета в образовательной организации </w:t>
      </w:r>
    </w:p>
    <w:p w:rsidR="00090D24" w:rsidRDefault="00090D24" w:rsidP="00FA76D6">
      <w:pPr>
        <w:pStyle w:val="a3"/>
        <w:numPr>
          <w:ilvl w:val="0"/>
          <w:numId w:val="46"/>
        </w:numPr>
        <w:spacing w:after="0" w:line="360" w:lineRule="auto"/>
        <w:jc w:val="both"/>
        <w:rPr>
          <w:sz w:val="24"/>
          <w:szCs w:val="24"/>
        </w:rPr>
      </w:pPr>
      <w:r>
        <w:rPr>
          <w:sz w:val="24"/>
          <w:szCs w:val="24"/>
        </w:rPr>
        <w:t>содержание учебников по предмету</w:t>
      </w:r>
    </w:p>
    <w:p w:rsidR="00090D24" w:rsidRDefault="00090D24" w:rsidP="00FA76D6">
      <w:pPr>
        <w:pStyle w:val="a3"/>
        <w:numPr>
          <w:ilvl w:val="0"/>
          <w:numId w:val="46"/>
        </w:numPr>
        <w:spacing w:after="0" w:line="360" w:lineRule="auto"/>
        <w:jc w:val="both"/>
        <w:rPr>
          <w:sz w:val="24"/>
          <w:szCs w:val="24"/>
        </w:rPr>
      </w:pPr>
      <w:r>
        <w:rPr>
          <w:sz w:val="24"/>
          <w:szCs w:val="24"/>
        </w:rPr>
        <w:t>содержание основной образовательной программы в конкретной образовательной организации</w:t>
      </w:r>
    </w:p>
    <w:p w:rsidR="00090D24" w:rsidRDefault="00090D24" w:rsidP="00FA76D6">
      <w:pPr>
        <w:pStyle w:val="a3"/>
        <w:numPr>
          <w:ilvl w:val="0"/>
          <w:numId w:val="46"/>
        </w:numPr>
        <w:spacing w:after="0" w:line="360" w:lineRule="auto"/>
        <w:jc w:val="both"/>
        <w:rPr>
          <w:sz w:val="24"/>
          <w:szCs w:val="24"/>
        </w:rPr>
      </w:pPr>
      <w:r>
        <w:rPr>
          <w:sz w:val="24"/>
          <w:szCs w:val="24"/>
        </w:rPr>
        <w:t>содержание примерных программ по учебному предмету</w:t>
      </w:r>
    </w:p>
    <w:p w:rsidR="00090D24" w:rsidRDefault="00090D24" w:rsidP="00FA76D6">
      <w:pPr>
        <w:pStyle w:val="a3"/>
        <w:numPr>
          <w:ilvl w:val="0"/>
          <w:numId w:val="46"/>
        </w:numPr>
        <w:spacing w:after="0" w:line="360" w:lineRule="auto"/>
        <w:jc w:val="both"/>
        <w:rPr>
          <w:sz w:val="24"/>
          <w:szCs w:val="24"/>
        </w:rPr>
      </w:pPr>
      <w:r>
        <w:rPr>
          <w:sz w:val="24"/>
          <w:szCs w:val="24"/>
        </w:rPr>
        <w:t>система оценки образовательных результатов</w:t>
      </w:r>
    </w:p>
    <w:p w:rsidR="00090D24" w:rsidRDefault="00090D24" w:rsidP="00FA76D6">
      <w:pPr>
        <w:pStyle w:val="a3"/>
        <w:numPr>
          <w:ilvl w:val="0"/>
          <w:numId w:val="46"/>
        </w:numPr>
        <w:spacing w:after="0" w:line="360" w:lineRule="auto"/>
        <w:jc w:val="both"/>
        <w:rPr>
          <w:sz w:val="24"/>
          <w:szCs w:val="24"/>
        </w:rPr>
      </w:pPr>
      <w:r>
        <w:rPr>
          <w:sz w:val="24"/>
          <w:szCs w:val="24"/>
        </w:rPr>
        <w:lastRenderedPageBreak/>
        <w:t>Другое: _____________________</w:t>
      </w:r>
    </w:p>
    <w:p w:rsidR="00090D24" w:rsidRDefault="00090D24" w:rsidP="00FA76D6">
      <w:pPr>
        <w:pStyle w:val="a3"/>
        <w:numPr>
          <w:ilvl w:val="0"/>
          <w:numId w:val="42"/>
        </w:numPr>
        <w:spacing w:after="0" w:line="360" w:lineRule="auto"/>
        <w:jc w:val="both"/>
        <w:rPr>
          <w:sz w:val="24"/>
          <w:szCs w:val="24"/>
        </w:rPr>
      </w:pPr>
      <w:r>
        <w:rPr>
          <w:sz w:val="24"/>
          <w:szCs w:val="24"/>
        </w:rPr>
        <w:t>Что бы Вы предложили сделать для совершенствования НИКО?</w:t>
      </w:r>
    </w:p>
    <w:p w:rsidR="00090D24" w:rsidRDefault="00090D24" w:rsidP="00090D24">
      <w:r>
        <w:t>___________________________________________________________________________________________________________________________________</w:t>
      </w:r>
      <w:r>
        <w:br w:type="page"/>
      </w:r>
    </w:p>
    <w:p w:rsidR="00090D24" w:rsidRDefault="00090D24" w:rsidP="00090D24">
      <w:r>
        <w:lastRenderedPageBreak/>
        <w:t xml:space="preserve">Анкетирование проводилось в электронном виде через систему </w:t>
      </w:r>
      <w:proofErr w:type="spellStart"/>
      <w:r>
        <w:t>СтатГрад</w:t>
      </w:r>
      <w:proofErr w:type="spellEnd"/>
      <w:r>
        <w:t>.</w:t>
      </w:r>
    </w:p>
    <w:p w:rsidR="00090D24" w:rsidRDefault="00090D24" w:rsidP="00090D24">
      <w:r>
        <w:t>Ответы каждого респондента, заполнившего анкету, в дальнейшем собирались в единый файл.</w:t>
      </w:r>
    </w:p>
    <w:p w:rsidR="00090D24" w:rsidRDefault="00090D24" w:rsidP="00090D24">
      <w:r>
        <w:rPr>
          <w:noProof/>
        </w:rPr>
        <w:drawing>
          <wp:inline distT="0" distB="0" distL="0" distR="0" wp14:anchorId="22B1FB5C" wp14:editId="2104D02A">
            <wp:extent cx="5934075" cy="302895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3028950"/>
                    </a:xfrm>
                    <a:prstGeom prst="rect">
                      <a:avLst/>
                    </a:prstGeom>
                    <a:noFill/>
                    <a:ln>
                      <a:noFill/>
                    </a:ln>
                  </pic:spPr>
                </pic:pic>
              </a:graphicData>
            </a:graphic>
          </wp:inline>
        </w:drawing>
      </w:r>
    </w:p>
    <w:p w:rsidR="00090D24" w:rsidRDefault="00090D24" w:rsidP="00090D24">
      <w:pPr>
        <w:spacing w:after="200"/>
      </w:pPr>
    </w:p>
    <w:p w:rsidR="00090D24" w:rsidRDefault="00090D24" w:rsidP="00090D24">
      <w:pPr>
        <w:pStyle w:val="2"/>
        <w:rPr>
          <w:rFonts w:ascii="Times New Roman" w:hAnsi="Times New Roman" w:cs="Times New Roman"/>
          <w:color w:val="auto"/>
          <w:sz w:val="24"/>
          <w:szCs w:val="24"/>
        </w:rPr>
      </w:pPr>
      <w:bookmarkStart w:id="64" w:name="_Toc436572558"/>
      <w:r>
        <w:rPr>
          <w:rFonts w:ascii="Times New Roman" w:hAnsi="Times New Roman" w:cs="Times New Roman"/>
          <w:color w:val="auto"/>
          <w:sz w:val="24"/>
          <w:szCs w:val="24"/>
        </w:rPr>
        <w:t>Представительство организаторов среди участников анкетирования</w:t>
      </w:r>
      <w:bookmarkEnd w:id="64"/>
    </w:p>
    <w:p w:rsidR="00090D24" w:rsidRDefault="00090D24" w:rsidP="00090D24">
      <w:r>
        <w:t>В анкетировании приняло участие 654 организатора НИКО из всех 63 субъектов Российской Федерации, участвовавших в проведении исследования.</w:t>
      </w:r>
    </w:p>
    <w:tbl>
      <w:tblPr>
        <w:tblStyle w:val="aff8"/>
        <w:tblW w:w="0" w:type="auto"/>
        <w:jc w:val="center"/>
        <w:tblLook w:val="04A0" w:firstRow="1" w:lastRow="0" w:firstColumn="1" w:lastColumn="0" w:noHBand="0" w:noVBand="1"/>
      </w:tblPr>
      <w:tblGrid>
        <w:gridCol w:w="3936"/>
        <w:gridCol w:w="1842"/>
        <w:gridCol w:w="1701"/>
      </w:tblGrid>
      <w:tr w:rsidR="00090D24" w:rsidTr="00090D24">
        <w:trPr>
          <w:trHeight w:val="765"/>
          <w:tblHeader/>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rPr>
                <w:b/>
              </w:rPr>
            </w:pPr>
            <w:r>
              <w:rPr>
                <w:b/>
              </w:rPr>
              <w:t>Субъект Российской Федерации</w:t>
            </w:r>
          </w:p>
        </w:tc>
        <w:tc>
          <w:tcPr>
            <w:tcW w:w="1842"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rPr>
                <w:b/>
              </w:rPr>
            </w:pPr>
            <w:r>
              <w:rPr>
                <w:b/>
              </w:rPr>
              <w:t>Количество респондентов</w:t>
            </w:r>
          </w:p>
        </w:tc>
        <w:tc>
          <w:tcPr>
            <w:tcW w:w="1701"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rPr>
                <w:b/>
              </w:rPr>
            </w:pPr>
            <w:r>
              <w:rPr>
                <w:b/>
              </w:rPr>
              <w:t>Процент респондентов</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Адыгея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Башкортостан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3,7</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Бурятия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Дагестан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2,3</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Ингушетия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Кабардино-Балкарская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Калмыкия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1,2</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Карелия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0,6</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Коми</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Марий Эл</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Мордовия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Саха (Якутия)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2,6</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Республика Татарстан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Удмуртская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0,6</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Чеченская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2,3</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lastRenderedPageBreak/>
              <w:t>Чувашская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2,0</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Алтайский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Краснодарский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Красноярский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Приморский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0,3</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Хабаровский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Амурская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0,6</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Архангельская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0,6</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Белгородская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Брянская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1,2</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Владимирская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Волгоградская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2,3</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Вологодская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Воронежская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Ивановская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Иркутская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0,2</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Калужская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Кемеровская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Кировская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Курганская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Курская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2,0</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Ленинградская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Липецкая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Московская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2,4</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Нижегородская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Новосибирская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Омская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3,4</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Оренбургская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2,0</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Пензенская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0,6</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Пермский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2,0</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Ростовская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lastRenderedPageBreak/>
              <w:t>Рязанская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Самарская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Саратовская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3,8</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Свердловская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Смоленская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Тверская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1,2</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Томская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Тульская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Тюменская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2,0</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Ульяновская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Челябинская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3,2</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Забайкальский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Ярославская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0,6</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г. Москва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2,0</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г. Санкт-Петербург</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Еврейская автономная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Ханты-Мансийский автономный округ</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right"/>
            </w:pPr>
            <w:r>
              <w:t>Всего</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right"/>
            </w:pPr>
            <w:r>
              <w:t>654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right"/>
            </w:pPr>
            <w:r>
              <w:t>100</w:t>
            </w:r>
          </w:p>
        </w:tc>
      </w:tr>
    </w:tbl>
    <w:p w:rsidR="00090D24" w:rsidRDefault="00090D24" w:rsidP="00090D24">
      <w:pPr>
        <w:rPr>
          <w:lang w:eastAsia="en-US"/>
        </w:rPr>
      </w:pPr>
    </w:p>
    <w:p w:rsidR="00090D24" w:rsidRDefault="00090D24" w:rsidP="00090D24"/>
    <w:p w:rsidR="00090D24" w:rsidRDefault="00090D24" w:rsidP="00090D24">
      <w:pPr>
        <w:pStyle w:val="2"/>
        <w:rPr>
          <w:rFonts w:ascii="Times New Roman" w:hAnsi="Times New Roman" w:cs="Times New Roman"/>
          <w:color w:val="auto"/>
          <w:sz w:val="24"/>
          <w:szCs w:val="24"/>
        </w:rPr>
      </w:pPr>
      <w:bookmarkStart w:id="65" w:name="_Toc436572559"/>
      <w:r>
        <w:rPr>
          <w:rFonts w:ascii="Times New Roman" w:hAnsi="Times New Roman" w:cs="Times New Roman"/>
          <w:color w:val="auto"/>
          <w:sz w:val="24"/>
          <w:szCs w:val="24"/>
        </w:rPr>
        <w:t>Сложности при организации и проведении НИКО</w:t>
      </w:r>
      <w:bookmarkEnd w:id="65"/>
    </w:p>
    <w:p w:rsidR="00090D24" w:rsidRDefault="00090D24" w:rsidP="00090D24">
      <w:r>
        <w:t xml:space="preserve">Наибольшие сложности при организации НИКО в сфере информационных технологий вызвала выгрузка результатов НИКО, на втором месте – заполнение и передача электронных форм. Заполнение электронных форм вызывало сложности и прежде (Ее отмечали 24,2% организаторов НИКО в 4 классах в апреле 2015 года). Пятая </w:t>
      </w:r>
      <w:proofErr w:type="gramStart"/>
      <w:r>
        <w:t>часть организаторов при ответе на этот вопрос указала свой</w:t>
      </w:r>
      <w:proofErr w:type="gramEnd"/>
      <w:r>
        <w:t xml:space="preserve"> вариант ответа.</w:t>
      </w:r>
    </w:p>
    <w:p w:rsidR="00090D24" w:rsidRDefault="00090D24" w:rsidP="00090D24">
      <w:pPr>
        <w:autoSpaceDE w:val="0"/>
        <w:autoSpaceDN w:val="0"/>
        <w:adjustRightInd w:val="0"/>
        <w:jc w:val="center"/>
      </w:pPr>
      <w:r>
        <w:rPr>
          <w:noProof/>
        </w:rPr>
        <w:lastRenderedPageBreak/>
        <w:drawing>
          <wp:inline distT="0" distB="0" distL="0" distR="0" wp14:anchorId="50B2A9A2" wp14:editId="7122858A">
            <wp:extent cx="3486150" cy="27908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86150" cy="2790825"/>
                    </a:xfrm>
                    <a:prstGeom prst="rect">
                      <a:avLst/>
                    </a:prstGeom>
                    <a:noFill/>
                    <a:ln>
                      <a:noFill/>
                    </a:ln>
                  </pic:spPr>
                </pic:pic>
              </a:graphicData>
            </a:graphic>
          </wp:inline>
        </w:drawing>
      </w:r>
    </w:p>
    <w:p w:rsidR="00090D24" w:rsidRDefault="00090D24" w:rsidP="00090D24">
      <w:r>
        <w:t>Обучение специалистов, вызывавшее наибольшие сложности при проведении НИКО 4 классов (31,4%) и НИКО по математике 5-7 классов (56,9%), заняло при исследовании качества образования в области информационных технологий только четвертое место, что свидетельствует о совершенствовании организации НИКО в этом направлении.</w:t>
      </w:r>
    </w:p>
    <w:p w:rsidR="00090D24" w:rsidRDefault="00090D24" w:rsidP="00090D24">
      <w:r>
        <w:t xml:space="preserve">Отсутствие сложностей при организации НИКО в сфере </w:t>
      </w:r>
      <w:r>
        <w:rPr>
          <w:lang w:val="en-US"/>
        </w:rPr>
        <w:t>IT</w:t>
      </w:r>
      <w:r>
        <w:t>-образования отметили только 7% организаторов, что в два раза меньше, чем при проведении НИКО в апреле 2015 года. Уменьшение этого процента обусловлено новизной процедуры проведения </w:t>
      </w:r>
      <w:r>
        <w:noBreakHyphen/>
        <w:t xml:space="preserve"> проведением НИКО в электронной форме </w:t>
      </w:r>
      <w:r>
        <w:noBreakHyphen/>
        <w:t xml:space="preserve"> о чем свидетельствуют и сложности, отмеченные респондентами дополнительно к предложенному перечню вариантов ответа.</w:t>
      </w:r>
    </w:p>
    <w:p w:rsidR="00090D24" w:rsidRDefault="00090D24" w:rsidP="00090D24">
      <w:r>
        <w:t>Как основную проблему при организации и проведении НИКО низкую скорость подключения к сети Интернет и, как следствие, сбои при проведении тестирования или ввод одного символа за 2-5 минут и усталость детей отметили 17 участников анкетирования.</w:t>
      </w:r>
    </w:p>
    <w:p w:rsidR="00090D24" w:rsidRDefault="00090D24" w:rsidP="00090D24">
      <w:r>
        <w:t xml:space="preserve">Некоторые организаторы отметили необходимость формирования или переконфигурирования локальной сети в своей образовательной организации и настройку программного обеспечения специально для проведения НИКО в сфере информационных технологий. Проблемы, связанные с имеющейся в образовательных организациях техникой, назвали основными 25 организаторов. Среди технических проблем отмечались: устаревшее оборудование, недостаток компьютеров, отсутствие в школе второго компьютерного класса и его формирование для проведения НИКО. В нескольких школах основной сложностью стали сбои работы программы при проведении НИКО в 8 классе, техническое сопровождение. Представители двух образовательных организаций указали на перебои с электроснабжением, в одной сложности возникли в связи с совпадением дат проведения НИКО </w:t>
      </w:r>
      <w:proofErr w:type="gramStart"/>
      <w:r>
        <w:t>со</w:t>
      </w:r>
      <w:proofErr w:type="gramEnd"/>
      <w:r>
        <w:t xml:space="preserve"> Всероссийской олимпиадой школьников.</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66" w:name="_Toc436572560"/>
      <w:r>
        <w:rPr>
          <w:rFonts w:ascii="Times New Roman" w:hAnsi="Times New Roman" w:cs="Times New Roman"/>
          <w:color w:val="auto"/>
          <w:sz w:val="24"/>
          <w:szCs w:val="24"/>
        </w:rPr>
        <w:t>Оценка степени готовности школ к проведению исследований в формате компьютерного тестирования</w:t>
      </w:r>
      <w:bookmarkEnd w:id="66"/>
    </w:p>
    <w:p w:rsidR="00090D24" w:rsidRDefault="00090D24" w:rsidP="00090D24">
      <w:r>
        <w:t xml:space="preserve">Судя </w:t>
      </w:r>
      <w:proofErr w:type="gramStart"/>
      <w:r>
        <w:t>по ответу на вопрос о степени готовности школ к проведению исследований в формате</w:t>
      </w:r>
      <w:proofErr w:type="gramEnd"/>
      <w:r>
        <w:t xml:space="preserve"> компьютерного тестирования, оснащенность школ техникой, организация работы локальных сетей и скоростью подключения к сети Интернет волнует гораздо большее количество респондентов.</w:t>
      </w:r>
    </w:p>
    <w:p w:rsidR="00090D24" w:rsidRDefault="00090D24" w:rsidP="00090D24">
      <w:pPr>
        <w:autoSpaceDE w:val="0"/>
        <w:autoSpaceDN w:val="0"/>
        <w:adjustRightInd w:val="0"/>
        <w:jc w:val="center"/>
      </w:pPr>
      <w:r>
        <w:rPr>
          <w:noProof/>
        </w:rPr>
        <w:lastRenderedPageBreak/>
        <w:drawing>
          <wp:inline distT="0" distB="0" distL="0" distR="0" wp14:anchorId="5469E93B" wp14:editId="7E255E10">
            <wp:extent cx="3648075" cy="29146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48075" cy="2914650"/>
                    </a:xfrm>
                    <a:prstGeom prst="rect">
                      <a:avLst/>
                    </a:prstGeom>
                    <a:noFill/>
                    <a:ln>
                      <a:noFill/>
                    </a:ln>
                  </pic:spPr>
                </pic:pic>
              </a:graphicData>
            </a:graphic>
          </wp:inline>
        </w:drawing>
      </w:r>
    </w:p>
    <w:p w:rsidR="00090D24" w:rsidRDefault="00090D24" w:rsidP="00090D24">
      <w:pPr>
        <w:pStyle w:val="2"/>
        <w:rPr>
          <w:rFonts w:ascii="Times New Roman" w:hAnsi="Times New Roman" w:cs="Times New Roman"/>
          <w:color w:val="auto"/>
          <w:sz w:val="24"/>
          <w:szCs w:val="24"/>
        </w:rPr>
      </w:pPr>
      <w:bookmarkStart w:id="67" w:name="_Toc436572561"/>
      <w:r>
        <w:rPr>
          <w:rFonts w:ascii="Times New Roman" w:hAnsi="Times New Roman" w:cs="Times New Roman"/>
          <w:color w:val="auto"/>
          <w:sz w:val="24"/>
          <w:szCs w:val="24"/>
        </w:rPr>
        <w:t>Выгрузка материалов тестирования</w:t>
      </w:r>
      <w:bookmarkEnd w:id="67"/>
    </w:p>
    <w:p w:rsidR="00090D24" w:rsidRDefault="00090D24" w:rsidP="00090D24">
      <w:r>
        <w:t>Отмеченные выше проблемы, связанные с выгрузкой материалов тестирования, отражаются во времени, которое затратили образовательные организации на эту процедуру. В 6,5% анкет отмечено, что выгрузка результатов 8 класса заняла более часа и в 4,5% анкет, что более двух часов. В 9 классах более часа потратили на выгрузку результатов 3,5% образовательных организаций.</w:t>
      </w:r>
    </w:p>
    <w:p w:rsidR="00090D24" w:rsidRDefault="00090D24" w:rsidP="00090D24">
      <w:r>
        <w:t xml:space="preserve">Одновременно по результатам анкетирования выделяется группа образовательных организаций, не испытывающих с выгрузкой никаких проблем, затративших на нее 10 минут и менее (53,5% при проведении НИКО в 8 классе и 58,4% </w:t>
      </w:r>
      <w:r>
        <w:noBreakHyphen/>
        <w:t xml:space="preserve"> в 9 классе).</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68" w:name="_Toc436572562"/>
      <w:r>
        <w:rPr>
          <w:rFonts w:ascii="Times New Roman" w:hAnsi="Times New Roman" w:cs="Times New Roman"/>
          <w:color w:val="auto"/>
          <w:sz w:val="24"/>
          <w:szCs w:val="24"/>
        </w:rPr>
        <w:t>Характер изменения расписания при проведении НИКО</w:t>
      </w:r>
      <w:bookmarkEnd w:id="68"/>
    </w:p>
    <w:p w:rsidR="00090D24" w:rsidRDefault="00090D24" w:rsidP="00090D24">
      <w:r>
        <w:t xml:space="preserve">При проведении НИКО в сфере информационных технологий проценты указавших те или иные варианты изменения расписания оказались очень близки к аналогичным процентам при проведении НИКО в 4 классах. </w:t>
      </w:r>
    </w:p>
    <w:p w:rsidR="00090D24" w:rsidRDefault="00090D24" w:rsidP="00090D24">
      <w:pPr>
        <w:autoSpaceDE w:val="0"/>
        <w:autoSpaceDN w:val="0"/>
        <w:adjustRightInd w:val="0"/>
        <w:jc w:val="center"/>
      </w:pPr>
      <w:r>
        <w:rPr>
          <w:noProof/>
        </w:rPr>
        <w:drawing>
          <wp:inline distT="0" distB="0" distL="0" distR="0" wp14:anchorId="7A967FA6" wp14:editId="7AABFC9C">
            <wp:extent cx="3657600" cy="29241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57600" cy="2924175"/>
                    </a:xfrm>
                    <a:prstGeom prst="rect">
                      <a:avLst/>
                    </a:prstGeom>
                    <a:noFill/>
                    <a:ln>
                      <a:noFill/>
                    </a:ln>
                  </pic:spPr>
                </pic:pic>
              </a:graphicData>
            </a:graphic>
          </wp:inline>
        </w:drawing>
      </w:r>
    </w:p>
    <w:p w:rsidR="00090D24" w:rsidRDefault="00090D24" w:rsidP="00090D24">
      <w:r>
        <w:lastRenderedPageBreak/>
        <w:t>Вероятно, характер изменения расписания определяется преимущественно количеством параллелей, участвующих в исследовании ежедневно. Наиболее серьезные изменения пришлось делать в школах в ходе НИКО по математике при проведении исследования в трех параллелях одновременно.</w:t>
      </w:r>
    </w:p>
    <w:p w:rsidR="00090D24" w:rsidRDefault="00090D24" w:rsidP="00090D24">
      <w:r>
        <w:t>Среди выбравших при ответе на вопрос об изменении расписания вариант «другое» те организаторы, где в школах не пришлось изменять расписание: либо НИКО проводилось в каникулярное время, либо в школе в параллели один класс.</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69" w:name="_Toc436572563"/>
      <w:r>
        <w:rPr>
          <w:rFonts w:ascii="Times New Roman" w:hAnsi="Times New Roman" w:cs="Times New Roman"/>
          <w:color w:val="auto"/>
          <w:sz w:val="24"/>
          <w:szCs w:val="24"/>
        </w:rPr>
        <w:t>Оценка отношения к проводимым исследованиям</w:t>
      </w:r>
      <w:bookmarkEnd w:id="69"/>
    </w:p>
    <w:p w:rsidR="00090D24" w:rsidRDefault="00090D24" w:rsidP="00090D24">
      <w:r>
        <w:t>Динамика оценки отношения педагогического коллектива и обучающихся к НИКО ответственными организаторами в пунктах проведения исследования свидетельствует о росте позитивных настроений от исследования к исследованию.</w:t>
      </w:r>
    </w:p>
    <w:p w:rsidR="00090D24" w:rsidRDefault="00090D24" w:rsidP="00090D24">
      <w:r>
        <w:rPr>
          <w:noProof/>
        </w:rPr>
        <w:drawing>
          <wp:inline distT="0" distB="0" distL="0" distR="0" wp14:anchorId="3306EFDF" wp14:editId="2C2D19F3">
            <wp:extent cx="4572000" cy="2743200"/>
            <wp:effectExtent l="0" t="0" r="0"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090D24" w:rsidRDefault="00090D24" w:rsidP="00090D24">
      <w:r>
        <w:rPr>
          <w:noProof/>
        </w:rPr>
        <w:drawing>
          <wp:inline distT="0" distB="0" distL="0" distR="0" wp14:anchorId="5949543F" wp14:editId="6D31CDF9">
            <wp:extent cx="4572000" cy="2743200"/>
            <wp:effectExtent l="0" t="0" r="0" b="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090D24" w:rsidRDefault="00090D24" w:rsidP="00090D24">
      <w:pPr>
        <w:autoSpaceDE w:val="0"/>
        <w:autoSpaceDN w:val="0"/>
        <w:adjustRightInd w:val="0"/>
        <w:spacing w:before="120"/>
      </w:pPr>
      <w:r>
        <w:t>Распределения оценок организаторами отношения учителей и учащихся к НИКО в сфере информационных технологий близки.</w:t>
      </w:r>
    </w:p>
    <w:p w:rsidR="00090D24" w:rsidRDefault="00090D24" w:rsidP="00090D24">
      <w:pPr>
        <w:autoSpaceDE w:val="0"/>
        <w:autoSpaceDN w:val="0"/>
        <w:adjustRightInd w:val="0"/>
        <w:spacing w:before="120"/>
        <w:jc w:val="center"/>
      </w:pPr>
      <w:r>
        <w:rPr>
          <w:noProof/>
        </w:rPr>
        <w:lastRenderedPageBreak/>
        <w:drawing>
          <wp:inline distT="0" distB="0" distL="0" distR="0" wp14:anchorId="2AB7C889" wp14:editId="67950C01">
            <wp:extent cx="4838700" cy="2552700"/>
            <wp:effectExtent l="0" t="0" r="0" b="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090D24" w:rsidRDefault="00090D24" w:rsidP="00090D24">
      <w:r>
        <w:t>Несмотря на столь близкие распределения, связь между оценкой респондентами отношения к НИКО педагогического коллектива и учащихся слабее, чем при проведении исследования качества образования четвероклассников: парная корреляция составляет 0,592 на уровне значимости 0,01 против 0,719 в апреле 2015 года.</w:t>
      </w:r>
    </w:p>
    <w:p w:rsidR="00090D24" w:rsidRDefault="00090D24" w:rsidP="00090D24">
      <w:r>
        <w:t>Ниже показано распределение отношения учащихся при той или иной оценке отношения педагогического коллектива</w:t>
      </w:r>
      <w:r>
        <w:rPr>
          <w:vertAlign w:val="superscript"/>
        </w:rPr>
        <w:footnoteReference w:id="10"/>
      </w:r>
      <w:r>
        <w:t xml:space="preserve"> (по оценке организаторов НИКО) при проведении НИКО в сфере информационных технологий.</w:t>
      </w:r>
    </w:p>
    <w:p w:rsidR="00090D24" w:rsidRDefault="00090D24" w:rsidP="00090D24">
      <w:pPr>
        <w:autoSpaceDE w:val="0"/>
        <w:autoSpaceDN w:val="0"/>
        <w:adjustRightInd w:val="0"/>
        <w:jc w:val="center"/>
      </w:pPr>
      <w:r>
        <w:rPr>
          <w:noProof/>
        </w:rPr>
        <w:drawing>
          <wp:inline distT="0" distB="0" distL="0" distR="0" wp14:anchorId="5BFA7334" wp14:editId="322280DC">
            <wp:extent cx="3724275" cy="29813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24275" cy="2981325"/>
                    </a:xfrm>
                    <a:prstGeom prst="rect">
                      <a:avLst/>
                    </a:prstGeom>
                    <a:noFill/>
                    <a:ln>
                      <a:noFill/>
                    </a:ln>
                  </pic:spPr>
                </pic:pic>
              </a:graphicData>
            </a:graphic>
          </wp:inline>
        </w:drawing>
      </w:r>
    </w:p>
    <w:p w:rsidR="00090D24" w:rsidRDefault="00090D24" w:rsidP="00090D24">
      <w:r>
        <w:t>Видно, что преимущественно отношение учителей и учеников оценивается одинаково при том, что при каждой из оценок отношения учителей присутствует некоторый набор оценок отношения к НИКО учеников.</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70" w:name="_Toc436572564"/>
      <w:r>
        <w:rPr>
          <w:rFonts w:ascii="Times New Roman" w:hAnsi="Times New Roman" w:cs="Times New Roman"/>
          <w:color w:val="auto"/>
          <w:sz w:val="24"/>
          <w:szCs w:val="24"/>
        </w:rPr>
        <w:t>Отношение к проведению в ОО процедур оценки качества образования с использованием внешних КИМ</w:t>
      </w:r>
      <w:bookmarkEnd w:id="70"/>
    </w:p>
    <w:p w:rsidR="00090D24" w:rsidRDefault="00090D24" w:rsidP="00090D24">
      <w:r>
        <w:t xml:space="preserve">С целесообразностью проведения образовательной организацией по своей инициативе процедур оценки качества образования с использованием внешних контрольных </w:t>
      </w:r>
      <w:r>
        <w:lastRenderedPageBreak/>
        <w:t>измерительных материалов согласны 98,4% респондентов. Этот процент растет от исследования к исследованию: от 74 % в октябре 2014 года.</w:t>
      </w:r>
    </w:p>
    <w:p w:rsidR="00090D24" w:rsidRDefault="00090D24" w:rsidP="00090D24">
      <w:r>
        <w:rPr>
          <w:noProof/>
        </w:rPr>
        <w:drawing>
          <wp:inline distT="0" distB="0" distL="0" distR="0" wp14:anchorId="70B65222" wp14:editId="1D79D6DE">
            <wp:extent cx="5943600" cy="19812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71" w:name="_Toc436572565"/>
      <w:r>
        <w:rPr>
          <w:rFonts w:ascii="Times New Roman" w:hAnsi="Times New Roman" w:cs="Times New Roman"/>
          <w:color w:val="auto"/>
          <w:sz w:val="24"/>
          <w:szCs w:val="24"/>
        </w:rPr>
        <w:t>Вопросы, которые должны обсуждаться профессиональным сообществом по результатам НИКО</w:t>
      </w:r>
      <w:bookmarkEnd w:id="71"/>
    </w:p>
    <w:p w:rsidR="00090D24" w:rsidRDefault="00090D24" w:rsidP="00090D24">
      <w:r>
        <w:t>Среди вопросов, которые, по мнению организаторов НИКО, должны обсуждаться профессиональным сообществом на основании результатов выборочных исследований качества образования, лидирует система оценки образовательных результатов, как было и в случае проведения НИКО в начальной школе. Далее следуют содержание примерных программ по учебным предметам и содержание учебников.</w:t>
      </w:r>
    </w:p>
    <w:p w:rsidR="00090D24" w:rsidRDefault="00090D24" w:rsidP="00090D24">
      <w:pPr>
        <w:autoSpaceDE w:val="0"/>
        <w:autoSpaceDN w:val="0"/>
        <w:adjustRightInd w:val="0"/>
      </w:pPr>
      <w:r>
        <w:rPr>
          <w:noProof/>
        </w:rPr>
        <w:drawing>
          <wp:inline distT="0" distB="0" distL="0" distR="0" wp14:anchorId="6634C781" wp14:editId="11D69D4C">
            <wp:extent cx="5562600" cy="3429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62600" cy="3429000"/>
                    </a:xfrm>
                    <a:prstGeom prst="rect">
                      <a:avLst/>
                    </a:prstGeom>
                    <a:noFill/>
                    <a:ln>
                      <a:noFill/>
                    </a:ln>
                  </pic:spPr>
                </pic:pic>
              </a:graphicData>
            </a:graphic>
          </wp:inline>
        </w:drawing>
      </w:r>
    </w:p>
    <w:p w:rsidR="00090D24" w:rsidRDefault="00090D24" w:rsidP="00090D24">
      <w:r>
        <w:t>Немногим более 10% предполагают, что обсуждать по результатам НИКО в первую очередь необходимо методику преподавания предмета в образовательной организации и успеваемость конкретных учащихся, участвовавших в исследованиях.</w:t>
      </w:r>
    </w:p>
    <w:p w:rsidR="00090D24" w:rsidRDefault="00090D24" w:rsidP="00090D24">
      <w:r>
        <w:t>Реже других организаторы указали на необходимость обсуждения по результатам НИКО содержания ООП конкретной образовательной организации.</w:t>
      </w:r>
    </w:p>
    <w:p w:rsidR="00090D24" w:rsidRDefault="00090D24" w:rsidP="00090D24">
      <w:r>
        <w:t xml:space="preserve">Свои варианты тем предложили несколько </w:t>
      </w:r>
      <w:proofErr w:type="spellStart"/>
      <w:r>
        <w:t>респонденов</w:t>
      </w:r>
      <w:proofErr w:type="spellEnd"/>
      <w:r>
        <w:t>. Среди предложенных тем для обсуждения пути совершенствования качества образования, соответствие заданий программным требованиям, направленная на развитие логического мышления методика преподавания предметов.</w:t>
      </w:r>
    </w:p>
    <w:p w:rsidR="00090D24" w:rsidRDefault="00090D24" w:rsidP="00090D24">
      <w:pPr>
        <w:pStyle w:val="2"/>
        <w:rPr>
          <w:rFonts w:ascii="Times New Roman" w:hAnsi="Times New Roman" w:cs="Times New Roman"/>
          <w:color w:val="auto"/>
          <w:sz w:val="24"/>
          <w:szCs w:val="24"/>
        </w:rPr>
      </w:pPr>
      <w:bookmarkStart w:id="72" w:name="_Toc436572566"/>
      <w:r>
        <w:rPr>
          <w:rFonts w:ascii="Times New Roman" w:hAnsi="Times New Roman" w:cs="Times New Roman"/>
          <w:color w:val="auto"/>
          <w:sz w:val="24"/>
          <w:szCs w:val="24"/>
        </w:rPr>
        <w:lastRenderedPageBreak/>
        <w:t>Предложения организаторов по совершенствованию НИКО</w:t>
      </w:r>
      <w:bookmarkEnd w:id="72"/>
    </w:p>
    <w:p w:rsidR="00090D24" w:rsidRDefault="00090D24" w:rsidP="00090D24">
      <w:r>
        <w:t>Затруднились предложить что-либо для совершенствования НИКО 38,1% организаторов (в апреле 2015 года число таких респондентов составляло 24,9%), еще 5,3% участвовавших в анкетировании организаторов ответили, что отсутствие предложений связано с хорошо выстроенной системой организации и проведения НИКО.</w:t>
      </w:r>
    </w:p>
    <w:p w:rsidR="00090D24" w:rsidRDefault="00090D24" w:rsidP="00090D24">
      <w:r>
        <w:t>Предложения организаторов по совершенствованию НИКО можно разделить на две группы: требования к условиям проведения исследований в образовательных организациях и предложения собственно по совершенствованию НИКО.</w:t>
      </w:r>
    </w:p>
    <w:p w:rsidR="00090D24" w:rsidRDefault="00090D24" w:rsidP="00090D24">
      <w:r>
        <w:t>В 25,8% анкет, содержащих предложения, отмечается необходимость улучшения материально-технического обеспечения образовательных организаций: установка в необходимом количестве современных компьютеров и обеспечения подключения к высокоскоростному интернету. Еще 2,7 % респондентов отметили необходимость включения в кадровые условия работы школ наличие технических специалистов высокой квалификации.</w:t>
      </w:r>
    </w:p>
    <w:p w:rsidR="00090D24" w:rsidRDefault="00090D24" w:rsidP="00090D24">
      <w:r>
        <w:t>Предложения по совершенствованию касаются организационных, содержательных и технологических вопросов проведения НИКО.</w:t>
      </w:r>
    </w:p>
    <w:p w:rsidR="00310732" w:rsidRDefault="00310732" w:rsidP="00090D24"/>
    <w:p w:rsidR="00090D24" w:rsidRPr="00310732" w:rsidRDefault="00090D24" w:rsidP="00310732">
      <w:pPr>
        <w:spacing w:line="360" w:lineRule="auto"/>
        <w:rPr>
          <w:b/>
          <w:i/>
        </w:rPr>
      </w:pPr>
      <w:r w:rsidRPr="00310732">
        <w:rPr>
          <w:b/>
          <w:i/>
        </w:rPr>
        <w:t>Вопросы совершенствования организации проведения НИКО</w:t>
      </w:r>
    </w:p>
    <w:p w:rsidR="00090D24" w:rsidRDefault="00090D24" w:rsidP="00090D24">
      <w:r>
        <w:t>Предложения касаются очень разных аспектов организации проведения НИКО: от самых общих вопросов формирования выборки школ до разбиения работы НИКО при проведении ее в электронном виде на две части для выполнения требований СанПиНа. Самые общие вопросы проведения НИКО затронуты в 5,1% анкет организаторов. Предлагается:</w:t>
      </w:r>
    </w:p>
    <w:p w:rsidR="00090D24" w:rsidRDefault="00090D24" w:rsidP="00310732">
      <w:pPr>
        <w:pStyle w:val="a3"/>
        <w:numPr>
          <w:ilvl w:val="0"/>
          <w:numId w:val="47"/>
        </w:numPr>
        <w:spacing w:after="0" w:line="240" w:lineRule="auto"/>
        <w:ind w:hanging="357"/>
        <w:jc w:val="both"/>
        <w:rPr>
          <w:sz w:val="24"/>
          <w:szCs w:val="24"/>
        </w:rPr>
      </w:pPr>
      <w:r>
        <w:rPr>
          <w:sz w:val="24"/>
          <w:szCs w:val="24"/>
        </w:rPr>
        <w:t>расширить перечень предметов, по которым проводится НИКО;</w:t>
      </w:r>
    </w:p>
    <w:p w:rsidR="00090D24" w:rsidRDefault="00090D24" w:rsidP="00310732">
      <w:pPr>
        <w:pStyle w:val="a3"/>
        <w:numPr>
          <w:ilvl w:val="0"/>
          <w:numId w:val="47"/>
        </w:numPr>
        <w:spacing w:after="0" w:line="240" w:lineRule="auto"/>
        <w:ind w:hanging="357"/>
        <w:jc w:val="both"/>
        <w:rPr>
          <w:sz w:val="24"/>
          <w:szCs w:val="24"/>
        </w:rPr>
      </w:pPr>
      <w:r>
        <w:rPr>
          <w:sz w:val="24"/>
          <w:szCs w:val="24"/>
        </w:rPr>
        <w:t>проводить исследования систематически и чаще;</w:t>
      </w:r>
    </w:p>
    <w:p w:rsidR="00090D24" w:rsidRDefault="00090D24" w:rsidP="00310732">
      <w:pPr>
        <w:pStyle w:val="a3"/>
        <w:numPr>
          <w:ilvl w:val="0"/>
          <w:numId w:val="47"/>
        </w:numPr>
        <w:spacing w:after="0" w:line="240" w:lineRule="auto"/>
        <w:ind w:hanging="357"/>
        <w:jc w:val="both"/>
        <w:rPr>
          <w:sz w:val="24"/>
          <w:szCs w:val="24"/>
        </w:rPr>
      </w:pPr>
      <w:r>
        <w:rPr>
          <w:sz w:val="24"/>
          <w:szCs w:val="24"/>
        </w:rPr>
        <w:t xml:space="preserve">сделать исследование </w:t>
      </w:r>
      <w:proofErr w:type="spellStart"/>
      <w:r>
        <w:rPr>
          <w:sz w:val="24"/>
          <w:szCs w:val="24"/>
        </w:rPr>
        <w:t>лонгитюдным</w:t>
      </w:r>
      <w:proofErr w:type="spellEnd"/>
      <w:r>
        <w:rPr>
          <w:sz w:val="24"/>
          <w:szCs w:val="24"/>
        </w:rPr>
        <w:t>;</w:t>
      </w:r>
    </w:p>
    <w:p w:rsidR="00090D24" w:rsidRDefault="00090D24" w:rsidP="00310732">
      <w:pPr>
        <w:pStyle w:val="a3"/>
        <w:numPr>
          <w:ilvl w:val="0"/>
          <w:numId w:val="47"/>
        </w:numPr>
        <w:spacing w:after="0" w:line="240" w:lineRule="auto"/>
        <w:ind w:hanging="357"/>
        <w:jc w:val="both"/>
        <w:rPr>
          <w:sz w:val="24"/>
          <w:szCs w:val="24"/>
        </w:rPr>
      </w:pPr>
      <w:r>
        <w:rPr>
          <w:sz w:val="24"/>
          <w:szCs w:val="24"/>
        </w:rPr>
        <w:t>включать в исследование больше школ;</w:t>
      </w:r>
    </w:p>
    <w:p w:rsidR="00090D24" w:rsidRDefault="00090D24" w:rsidP="00310732">
      <w:pPr>
        <w:pStyle w:val="a3"/>
        <w:numPr>
          <w:ilvl w:val="0"/>
          <w:numId w:val="47"/>
        </w:numPr>
        <w:spacing w:after="0" w:line="240" w:lineRule="auto"/>
        <w:ind w:hanging="357"/>
        <w:jc w:val="both"/>
        <w:rPr>
          <w:sz w:val="24"/>
          <w:szCs w:val="24"/>
        </w:rPr>
      </w:pPr>
      <w:r>
        <w:rPr>
          <w:sz w:val="24"/>
          <w:szCs w:val="24"/>
        </w:rPr>
        <w:t>график мониторинговых исследований сообщать заранее;</w:t>
      </w:r>
    </w:p>
    <w:p w:rsidR="00090D24" w:rsidRDefault="00090D24" w:rsidP="00310732">
      <w:pPr>
        <w:pStyle w:val="a3"/>
        <w:numPr>
          <w:ilvl w:val="0"/>
          <w:numId w:val="47"/>
        </w:numPr>
        <w:spacing w:after="0" w:line="240" w:lineRule="auto"/>
        <w:ind w:hanging="357"/>
        <w:jc w:val="both"/>
        <w:rPr>
          <w:sz w:val="24"/>
          <w:szCs w:val="24"/>
        </w:rPr>
      </w:pPr>
      <w:r>
        <w:rPr>
          <w:sz w:val="24"/>
          <w:szCs w:val="24"/>
        </w:rPr>
        <w:t>проводить исследования в период каникул или в выходные или в независимых центрах, чтобы не мешать образовательному процессу.</w:t>
      </w:r>
    </w:p>
    <w:p w:rsidR="00090D24" w:rsidRDefault="00090D24" w:rsidP="00090D24">
      <w:r>
        <w:t>Есть предложения, которые противоречат целям и задачам НИКО, например:</w:t>
      </w:r>
    </w:p>
    <w:p w:rsidR="00090D24" w:rsidRDefault="00090D24" w:rsidP="00310732">
      <w:pPr>
        <w:pStyle w:val="a3"/>
        <w:numPr>
          <w:ilvl w:val="0"/>
          <w:numId w:val="47"/>
        </w:numPr>
        <w:spacing w:after="0" w:line="240" w:lineRule="auto"/>
        <w:ind w:hanging="357"/>
        <w:jc w:val="both"/>
        <w:rPr>
          <w:sz w:val="24"/>
          <w:szCs w:val="24"/>
        </w:rPr>
      </w:pPr>
      <w:r>
        <w:rPr>
          <w:sz w:val="24"/>
          <w:szCs w:val="24"/>
        </w:rPr>
        <w:t>предоставить школам возможность выбора участвовать в НИКО или нет;</w:t>
      </w:r>
    </w:p>
    <w:p w:rsidR="00090D24" w:rsidRDefault="00090D24" w:rsidP="00310732">
      <w:pPr>
        <w:pStyle w:val="a3"/>
        <w:numPr>
          <w:ilvl w:val="0"/>
          <w:numId w:val="47"/>
        </w:numPr>
        <w:spacing w:after="0" w:line="240" w:lineRule="auto"/>
        <w:ind w:hanging="357"/>
        <w:jc w:val="both"/>
        <w:rPr>
          <w:sz w:val="24"/>
          <w:szCs w:val="24"/>
        </w:rPr>
      </w:pPr>
      <w:r>
        <w:rPr>
          <w:sz w:val="24"/>
          <w:szCs w:val="24"/>
        </w:rPr>
        <w:t>проводить НИКО на региональном и муниципальном уровне;</w:t>
      </w:r>
    </w:p>
    <w:p w:rsidR="00090D24" w:rsidRDefault="00090D24" w:rsidP="00310732">
      <w:pPr>
        <w:pStyle w:val="a3"/>
        <w:numPr>
          <w:ilvl w:val="0"/>
          <w:numId w:val="47"/>
        </w:numPr>
        <w:spacing w:after="0" w:line="240" w:lineRule="auto"/>
        <w:ind w:hanging="357"/>
        <w:jc w:val="both"/>
        <w:rPr>
          <w:sz w:val="24"/>
          <w:szCs w:val="24"/>
        </w:rPr>
      </w:pPr>
      <w:r>
        <w:rPr>
          <w:sz w:val="24"/>
          <w:szCs w:val="24"/>
        </w:rPr>
        <w:t>развивать систему дальше и организовывать локальные (на базе школы) и дистанционные образовательные системы.</w:t>
      </w:r>
    </w:p>
    <w:p w:rsidR="00090D24" w:rsidRDefault="00090D24" w:rsidP="00090D24">
      <w:r>
        <w:t>Наличие таких предложений свидетельствует о необходимости активной популяризации идей НИКО, разъяснительной работы с представителями субъектов Российской Федерации и педагогической общественностью. Необходимость такой работы рассматривается некоторыми организаторами, участвовавшими в анкетировании как условие совершенствования НИКО, например, донести до каждого учителя (не только участника НИКО) цели и задачи исследования.</w:t>
      </w:r>
    </w:p>
    <w:p w:rsidR="00090D24" w:rsidRDefault="00090D24" w:rsidP="00090D24">
      <w:r>
        <w:t>С другой стороны, последние два из приведенных выше предложений могут быть адресованы органам управления образованием субъектов Российской Федерации для развития региональных систем оценки качества образования.</w:t>
      </w:r>
    </w:p>
    <w:p w:rsidR="00090D24" w:rsidRDefault="00090D24" w:rsidP="00090D24">
      <w:proofErr w:type="gramStart"/>
      <w:r>
        <w:t>Некоторые организаторы вновь, как и при анкетировании в октябре 2014 и апреле 2015 года, затронули проблему выбора школ, предлагая давать всем желающим образовательным организациям возможность участвовать в исследовании с одной стороны, а с другой – выбирать школы с учетом их материально-технических возможностей, согласовывать график проведения НИКО с образовательной организацией, не проводить НИКО в одной школе несколько раз в год.</w:t>
      </w:r>
      <w:proofErr w:type="gramEnd"/>
      <w:r>
        <w:t xml:space="preserve"> Представляется, что последние </w:t>
      </w:r>
      <w:r>
        <w:lastRenderedPageBreak/>
        <w:t>предложения могли бы не возникнуть при грамотном согласовании субъектами школ-участниц НИКО.</w:t>
      </w:r>
    </w:p>
    <w:p w:rsidR="00090D24" w:rsidRDefault="00090D24" w:rsidP="00090D24">
      <w:r>
        <w:t>Существует и потребность в информировании школ об участии в НИКО до начала учебного года для составления плана работы. Вопросы сроков проведения НИКО оказались особенно важными для 4,7% респондентов. Они предлагают, например, не проводить подобные исследования в начале изучения информатики в 8 классе.</w:t>
      </w:r>
    </w:p>
    <w:p w:rsidR="00090D24" w:rsidRDefault="00090D24" w:rsidP="00090D24">
      <w:r>
        <w:t xml:space="preserve">На необходимость оперативной передачи результатов исследования в образовательные организации для возможности их использования в образовательном процессе и психологического комфорта учителей и учащихся указали 4,1 % организаторов-участников анкетирования. </w:t>
      </w:r>
    </w:p>
    <w:p w:rsidR="00090D24" w:rsidRDefault="00090D24" w:rsidP="00090D24">
      <w:r>
        <w:t>Упоминается в анкетах и необходимость подробного анализа результатов, представление образовательным организациям методической поддержки.</w:t>
      </w:r>
    </w:p>
    <w:p w:rsidR="00090D24" w:rsidRDefault="00090D24" w:rsidP="00090D24">
      <w:r>
        <w:t>Предложения относительно содержания инструкций для различных категорий есть в 4,0% анкет. В апреле 2015 года этот процент составлял 1,8%. Рост, очевидно, обусловлен существенным изменением роли и значимости технических специалистов при проведении НИКО в сфере информационных технологий. Организаторы предлагают:</w:t>
      </w:r>
    </w:p>
    <w:p w:rsidR="00090D24" w:rsidRDefault="00090D24" w:rsidP="00310732">
      <w:pPr>
        <w:pStyle w:val="a3"/>
        <w:numPr>
          <w:ilvl w:val="0"/>
          <w:numId w:val="47"/>
        </w:numPr>
        <w:spacing w:after="0" w:line="240" w:lineRule="auto"/>
        <w:ind w:hanging="357"/>
        <w:jc w:val="both"/>
        <w:rPr>
          <w:sz w:val="24"/>
          <w:szCs w:val="24"/>
        </w:rPr>
      </w:pPr>
      <w:r>
        <w:rPr>
          <w:sz w:val="24"/>
          <w:szCs w:val="24"/>
        </w:rPr>
        <w:t>сделать инструкции более подробными и четкими для всех категорий специалистов;</w:t>
      </w:r>
    </w:p>
    <w:p w:rsidR="00090D24" w:rsidRDefault="00090D24" w:rsidP="00310732">
      <w:pPr>
        <w:pStyle w:val="a3"/>
        <w:numPr>
          <w:ilvl w:val="0"/>
          <w:numId w:val="47"/>
        </w:numPr>
        <w:spacing w:after="0" w:line="240" w:lineRule="auto"/>
        <w:ind w:hanging="357"/>
        <w:jc w:val="both"/>
        <w:rPr>
          <w:sz w:val="24"/>
          <w:szCs w:val="24"/>
        </w:rPr>
      </w:pPr>
      <w:r>
        <w:rPr>
          <w:sz w:val="24"/>
          <w:szCs w:val="24"/>
        </w:rPr>
        <w:t>детализировать инструкции для технических специалистов, например, добавить запись о проведении выгрузки один раз в конце тестирования, если оно разбито на несколько смен;</w:t>
      </w:r>
    </w:p>
    <w:p w:rsidR="00090D24" w:rsidRDefault="00090D24" w:rsidP="00310732">
      <w:pPr>
        <w:pStyle w:val="a3"/>
        <w:numPr>
          <w:ilvl w:val="0"/>
          <w:numId w:val="47"/>
        </w:numPr>
        <w:spacing w:after="0" w:line="240" w:lineRule="auto"/>
        <w:ind w:hanging="357"/>
        <w:jc w:val="both"/>
        <w:rPr>
          <w:sz w:val="24"/>
          <w:szCs w:val="24"/>
        </w:rPr>
      </w:pPr>
      <w:r>
        <w:rPr>
          <w:sz w:val="24"/>
          <w:szCs w:val="24"/>
        </w:rPr>
        <w:t>в инструкциях выделить общие и различные пункты для разных специалистов;</w:t>
      </w:r>
    </w:p>
    <w:p w:rsidR="00090D24" w:rsidRDefault="00090D24" w:rsidP="00310732">
      <w:pPr>
        <w:pStyle w:val="a3"/>
        <w:numPr>
          <w:ilvl w:val="0"/>
          <w:numId w:val="47"/>
        </w:numPr>
        <w:spacing w:after="0" w:line="240" w:lineRule="auto"/>
        <w:ind w:hanging="357"/>
        <w:jc w:val="both"/>
        <w:rPr>
          <w:sz w:val="24"/>
          <w:szCs w:val="24"/>
        </w:rPr>
      </w:pPr>
      <w:r>
        <w:rPr>
          <w:sz w:val="24"/>
          <w:szCs w:val="24"/>
        </w:rPr>
        <w:t>в инструкцию для организаторов в аудитории включить инструктирование обучающихся о правилах заполнения анкеты.</w:t>
      </w:r>
    </w:p>
    <w:p w:rsidR="00090D24" w:rsidRDefault="00090D24" w:rsidP="00090D24">
      <w:r>
        <w:t>Предложения относительно обучения различных категорий специалистов содержатся в 7,4%. Преимущественно речь идет о подготовке технических специалистов. Существенное возрастание роли этих специалистов при проведении тестирования в электронном виде обусловило рост процента организаторов</w:t>
      </w:r>
      <w:r>
        <w:rPr>
          <w:rStyle w:val="af"/>
        </w:rPr>
        <w:footnoteReference w:id="11"/>
      </w:r>
      <w:r>
        <w:t>, высказавших пожелания об обучении специалистов. Предлагается:</w:t>
      </w:r>
    </w:p>
    <w:p w:rsidR="00090D24" w:rsidRDefault="00090D24" w:rsidP="00310732">
      <w:pPr>
        <w:pStyle w:val="a3"/>
        <w:numPr>
          <w:ilvl w:val="0"/>
          <w:numId w:val="47"/>
        </w:numPr>
        <w:spacing w:after="0" w:line="240" w:lineRule="auto"/>
        <w:jc w:val="both"/>
        <w:rPr>
          <w:sz w:val="24"/>
          <w:szCs w:val="24"/>
        </w:rPr>
      </w:pPr>
      <w:r>
        <w:rPr>
          <w:sz w:val="24"/>
          <w:szCs w:val="24"/>
        </w:rPr>
        <w:t>организовать очную учебу для организаторов;</w:t>
      </w:r>
    </w:p>
    <w:p w:rsidR="00090D24" w:rsidRDefault="00090D24" w:rsidP="00310732">
      <w:pPr>
        <w:pStyle w:val="a3"/>
        <w:numPr>
          <w:ilvl w:val="0"/>
          <w:numId w:val="47"/>
        </w:numPr>
        <w:spacing w:after="0" w:line="240" w:lineRule="auto"/>
        <w:jc w:val="both"/>
        <w:rPr>
          <w:sz w:val="24"/>
          <w:szCs w:val="24"/>
        </w:rPr>
      </w:pPr>
      <w:r>
        <w:rPr>
          <w:sz w:val="24"/>
          <w:szCs w:val="24"/>
        </w:rPr>
        <w:t>детализировать видеоматериалы;</w:t>
      </w:r>
    </w:p>
    <w:p w:rsidR="00090D24" w:rsidRDefault="00090D24" w:rsidP="00310732">
      <w:pPr>
        <w:pStyle w:val="a3"/>
        <w:numPr>
          <w:ilvl w:val="0"/>
          <w:numId w:val="47"/>
        </w:numPr>
        <w:spacing w:after="0" w:line="240" w:lineRule="auto"/>
        <w:jc w:val="both"/>
        <w:rPr>
          <w:sz w:val="24"/>
          <w:szCs w:val="24"/>
        </w:rPr>
      </w:pPr>
      <w:r>
        <w:rPr>
          <w:sz w:val="24"/>
          <w:szCs w:val="24"/>
        </w:rPr>
        <w:t xml:space="preserve">проводить </w:t>
      </w:r>
      <w:r>
        <w:rPr>
          <w:sz w:val="24"/>
          <w:szCs w:val="24"/>
          <w:lang w:val="en-US"/>
        </w:rPr>
        <w:t>on</w:t>
      </w:r>
      <w:r>
        <w:rPr>
          <w:sz w:val="24"/>
          <w:szCs w:val="24"/>
        </w:rPr>
        <w:t>-</w:t>
      </w:r>
      <w:r>
        <w:rPr>
          <w:sz w:val="24"/>
          <w:szCs w:val="24"/>
          <w:lang w:val="en-US"/>
        </w:rPr>
        <w:t>line</w:t>
      </w:r>
      <w:r>
        <w:rPr>
          <w:sz w:val="24"/>
          <w:szCs w:val="24"/>
        </w:rPr>
        <w:t xml:space="preserve"> обучение, например, в виде </w:t>
      </w:r>
      <w:proofErr w:type="spellStart"/>
      <w:r>
        <w:rPr>
          <w:sz w:val="24"/>
          <w:szCs w:val="24"/>
        </w:rPr>
        <w:t>вебинаров</w:t>
      </w:r>
      <w:proofErr w:type="spellEnd"/>
      <w:r>
        <w:rPr>
          <w:sz w:val="24"/>
          <w:szCs w:val="24"/>
        </w:rPr>
        <w:t>;</w:t>
      </w:r>
    </w:p>
    <w:p w:rsidR="00090D24" w:rsidRDefault="00090D24" w:rsidP="00310732">
      <w:pPr>
        <w:pStyle w:val="a3"/>
        <w:numPr>
          <w:ilvl w:val="0"/>
          <w:numId w:val="47"/>
        </w:numPr>
        <w:spacing w:after="0" w:line="240" w:lineRule="auto"/>
        <w:jc w:val="both"/>
        <w:rPr>
          <w:sz w:val="24"/>
          <w:szCs w:val="24"/>
        </w:rPr>
      </w:pPr>
      <w:r>
        <w:rPr>
          <w:sz w:val="24"/>
          <w:szCs w:val="24"/>
        </w:rPr>
        <w:t xml:space="preserve">проводить </w:t>
      </w:r>
      <w:proofErr w:type="gramStart"/>
      <w:r>
        <w:rPr>
          <w:sz w:val="24"/>
          <w:szCs w:val="24"/>
        </w:rPr>
        <w:t>обучение по настойке</w:t>
      </w:r>
      <w:proofErr w:type="gramEnd"/>
      <w:r>
        <w:rPr>
          <w:sz w:val="24"/>
          <w:szCs w:val="24"/>
        </w:rPr>
        <w:t xml:space="preserve"> локальной сети;</w:t>
      </w:r>
    </w:p>
    <w:p w:rsidR="00090D24" w:rsidRDefault="00090D24" w:rsidP="00310732">
      <w:pPr>
        <w:pStyle w:val="a3"/>
        <w:numPr>
          <w:ilvl w:val="0"/>
          <w:numId w:val="47"/>
        </w:numPr>
        <w:spacing w:after="0" w:line="240" w:lineRule="auto"/>
        <w:jc w:val="both"/>
        <w:rPr>
          <w:sz w:val="24"/>
          <w:szCs w:val="24"/>
        </w:rPr>
      </w:pPr>
      <w:r>
        <w:rPr>
          <w:sz w:val="24"/>
          <w:szCs w:val="24"/>
        </w:rPr>
        <w:t>привести содержание тестов для организаторов в соответствие с инструкцией;</w:t>
      </w:r>
    </w:p>
    <w:p w:rsidR="00090D24" w:rsidRDefault="00090D24" w:rsidP="00310732">
      <w:pPr>
        <w:pStyle w:val="a3"/>
        <w:numPr>
          <w:ilvl w:val="0"/>
          <w:numId w:val="47"/>
        </w:numPr>
        <w:spacing w:after="0" w:line="240" w:lineRule="auto"/>
        <w:jc w:val="both"/>
        <w:rPr>
          <w:sz w:val="24"/>
          <w:szCs w:val="24"/>
        </w:rPr>
      </w:pPr>
      <w:r>
        <w:rPr>
          <w:sz w:val="24"/>
          <w:szCs w:val="24"/>
        </w:rPr>
        <w:t>проводить обучение заранее.</w:t>
      </w:r>
    </w:p>
    <w:p w:rsidR="00090D24" w:rsidRDefault="00090D24" w:rsidP="00310732">
      <w:r>
        <w:t>3,0 % респондентов высказали пожелание об упрощении и/или сокращении отчетной документации, о заблаговременном знакомстве с формами отчетности.</w:t>
      </w:r>
    </w:p>
    <w:p w:rsidR="00090D24" w:rsidRDefault="00090D24" w:rsidP="00090D24">
      <w:r>
        <w:t>2,7 % испытывают потребность в более оперативной технической поддержке и усовершенствовании методов обратной связи.</w:t>
      </w:r>
    </w:p>
    <w:p w:rsidR="00090D24" w:rsidRDefault="00090D24" w:rsidP="00090D24"/>
    <w:p w:rsidR="00090D24" w:rsidRDefault="00090D24" w:rsidP="00090D24">
      <w:pPr>
        <w:rPr>
          <w:i/>
        </w:rPr>
      </w:pPr>
      <w:r>
        <w:rPr>
          <w:i/>
        </w:rPr>
        <w:t>Вопросы совершенствования содержания НИКО</w:t>
      </w:r>
    </w:p>
    <w:p w:rsidR="00090D24" w:rsidRDefault="00090D24" w:rsidP="00090D24">
      <w:pPr>
        <w:rPr>
          <w:lang w:eastAsia="en-US"/>
        </w:rPr>
      </w:pPr>
      <w:r>
        <w:t>Предложения о содержании КИМ и отдельных заданий высказали 8,9% респондентов, среди них:</w:t>
      </w:r>
    </w:p>
    <w:p w:rsidR="00090D24" w:rsidRDefault="00090D24" w:rsidP="00FA76D6">
      <w:pPr>
        <w:pStyle w:val="a3"/>
        <w:numPr>
          <w:ilvl w:val="0"/>
          <w:numId w:val="47"/>
        </w:numPr>
        <w:spacing w:after="0" w:line="360" w:lineRule="auto"/>
        <w:jc w:val="both"/>
        <w:rPr>
          <w:sz w:val="24"/>
          <w:szCs w:val="24"/>
        </w:rPr>
      </w:pPr>
      <w:r>
        <w:rPr>
          <w:sz w:val="24"/>
          <w:szCs w:val="24"/>
        </w:rPr>
        <w:t xml:space="preserve">включение в работы </w:t>
      </w:r>
      <w:proofErr w:type="spellStart"/>
      <w:r>
        <w:rPr>
          <w:sz w:val="24"/>
          <w:szCs w:val="24"/>
        </w:rPr>
        <w:t>разноуровневых</w:t>
      </w:r>
      <w:proofErr w:type="spellEnd"/>
      <w:r>
        <w:rPr>
          <w:sz w:val="24"/>
          <w:szCs w:val="24"/>
        </w:rPr>
        <w:t xml:space="preserve"> заданий;</w:t>
      </w:r>
    </w:p>
    <w:p w:rsidR="00090D24" w:rsidRDefault="00090D24" w:rsidP="00FA76D6">
      <w:pPr>
        <w:pStyle w:val="a3"/>
        <w:numPr>
          <w:ilvl w:val="0"/>
          <w:numId w:val="47"/>
        </w:numPr>
        <w:spacing w:after="0" w:line="360" w:lineRule="auto"/>
        <w:jc w:val="both"/>
        <w:rPr>
          <w:sz w:val="24"/>
          <w:szCs w:val="24"/>
        </w:rPr>
      </w:pPr>
      <w:r>
        <w:rPr>
          <w:sz w:val="24"/>
          <w:szCs w:val="24"/>
        </w:rPr>
        <w:t>подбор заданий, соответствующих программам, особенно для 8 класса;</w:t>
      </w:r>
    </w:p>
    <w:p w:rsidR="00090D24" w:rsidRDefault="00090D24" w:rsidP="00FA76D6">
      <w:pPr>
        <w:pStyle w:val="a3"/>
        <w:numPr>
          <w:ilvl w:val="0"/>
          <w:numId w:val="47"/>
        </w:numPr>
        <w:spacing w:after="0" w:line="360" w:lineRule="auto"/>
        <w:jc w:val="both"/>
        <w:rPr>
          <w:sz w:val="24"/>
          <w:szCs w:val="24"/>
        </w:rPr>
      </w:pPr>
      <w:r>
        <w:rPr>
          <w:sz w:val="24"/>
          <w:szCs w:val="24"/>
        </w:rPr>
        <w:t>большее разнообразие заданий;</w:t>
      </w:r>
    </w:p>
    <w:p w:rsidR="00090D24" w:rsidRDefault="00090D24" w:rsidP="00FA76D6">
      <w:pPr>
        <w:pStyle w:val="a3"/>
        <w:numPr>
          <w:ilvl w:val="0"/>
          <w:numId w:val="47"/>
        </w:numPr>
        <w:spacing w:after="0" w:line="360" w:lineRule="auto"/>
        <w:jc w:val="both"/>
        <w:rPr>
          <w:sz w:val="24"/>
          <w:szCs w:val="24"/>
        </w:rPr>
      </w:pPr>
      <w:r>
        <w:rPr>
          <w:sz w:val="24"/>
          <w:szCs w:val="24"/>
        </w:rPr>
        <w:lastRenderedPageBreak/>
        <w:t>более точная формулировка вопросов и инструкций к заданиям;</w:t>
      </w:r>
    </w:p>
    <w:p w:rsidR="00090D24" w:rsidRDefault="00090D24" w:rsidP="00FA76D6">
      <w:pPr>
        <w:pStyle w:val="a3"/>
        <w:numPr>
          <w:ilvl w:val="0"/>
          <w:numId w:val="47"/>
        </w:numPr>
        <w:spacing w:after="0" w:line="360" w:lineRule="auto"/>
        <w:jc w:val="both"/>
        <w:rPr>
          <w:sz w:val="24"/>
          <w:szCs w:val="24"/>
        </w:rPr>
      </w:pPr>
      <w:r>
        <w:rPr>
          <w:sz w:val="24"/>
          <w:szCs w:val="24"/>
        </w:rPr>
        <w:t>обсуждение заданий с педагогической общественностью;</w:t>
      </w:r>
    </w:p>
    <w:p w:rsidR="00090D24" w:rsidRDefault="00090D24" w:rsidP="00FA76D6">
      <w:pPr>
        <w:pStyle w:val="a3"/>
        <w:numPr>
          <w:ilvl w:val="0"/>
          <w:numId w:val="47"/>
        </w:numPr>
        <w:spacing w:after="0" w:line="360" w:lineRule="auto"/>
        <w:jc w:val="both"/>
        <w:rPr>
          <w:sz w:val="24"/>
          <w:szCs w:val="24"/>
        </w:rPr>
      </w:pPr>
      <w:r>
        <w:rPr>
          <w:sz w:val="24"/>
          <w:szCs w:val="24"/>
        </w:rPr>
        <w:t>повышение сложности заданий.</w:t>
      </w:r>
    </w:p>
    <w:p w:rsidR="00090D24" w:rsidRDefault="00090D24" w:rsidP="00090D24">
      <w:r>
        <w:t>4,0 % участников анкетирования высказали предложения о создании банка заданий НИКО, увеличении вариантов демоверсий, обеспечении возможности доступа к работе с заданиями после завершения НИКО, проведении пробного тестирования.</w:t>
      </w:r>
    </w:p>
    <w:p w:rsidR="00090D24" w:rsidRDefault="00090D24" w:rsidP="00090D24"/>
    <w:p w:rsidR="00090D24" w:rsidRDefault="00090D24" w:rsidP="00090D24">
      <w:pPr>
        <w:rPr>
          <w:i/>
        </w:rPr>
      </w:pPr>
      <w:r>
        <w:rPr>
          <w:i/>
        </w:rPr>
        <w:t>Технологические вопросы совершенствования проведения НИКО</w:t>
      </w:r>
    </w:p>
    <w:p w:rsidR="00090D24" w:rsidRDefault="00090D24" w:rsidP="00090D24">
      <w:pPr>
        <w:rPr>
          <w:lang w:eastAsia="en-US"/>
        </w:rPr>
      </w:pPr>
      <w:r>
        <w:t>Предложения по технологии проведения содержатся в 16,1% анкет – рекордный процент, обусловленной существенным повышением значимости технологических вопросов по сравнению с предыдущими исследованиями.</w:t>
      </w:r>
    </w:p>
    <w:p w:rsidR="00090D24" w:rsidRDefault="00090D24" w:rsidP="00090D24">
      <w:r>
        <w:t>Основные пожелания (13,7%) связаны с совершенствованием программного обеспечения. Среди них:</w:t>
      </w:r>
    </w:p>
    <w:p w:rsidR="00090D24" w:rsidRDefault="00090D24" w:rsidP="00FA76D6">
      <w:pPr>
        <w:pStyle w:val="a3"/>
        <w:numPr>
          <w:ilvl w:val="0"/>
          <w:numId w:val="47"/>
        </w:numPr>
        <w:spacing w:after="0" w:line="360" w:lineRule="auto"/>
        <w:jc w:val="both"/>
        <w:rPr>
          <w:sz w:val="24"/>
          <w:szCs w:val="24"/>
        </w:rPr>
      </w:pPr>
      <w:r>
        <w:rPr>
          <w:sz w:val="24"/>
          <w:szCs w:val="24"/>
        </w:rPr>
        <w:t>усовершенствование системы сохранения и выгрузки результатов;</w:t>
      </w:r>
    </w:p>
    <w:p w:rsidR="00090D24" w:rsidRDefault="00090D24" w:rsidP="00FA76D6">
      <w:pPr>
        <w:pStyle w:val="a3"/>
        <w:numPr>
          <w:ilvl w:val="0"/>
          <w:numId w:val="47"/>
        </w:numPr>
        <w:spacing w:after="0" w:line="360" w:lineRule="auto"/>
        <w:jc w:val="both"/>
        <w:rPr>
          <w:sz w:val="24"/>
          <w:szCs w:val="24"/>
        </w:rPr>
      </w:pPr>
      <w:r>
        <w:rPr>
          <w:sz w:val="24"/>
          <w:szCs w:val="24"/>
        </w:rPr>
        <w:t xml:space="preserve">проведение работы в </w:t>
      </w:r>
      <w:r>
        <w:rPr>
          <w:sz w:val="24"/>
          <w:szCs w:val="24"/>
          <w:lang w:val="en-US"/>
        </w:rPr>
        <w:t>on</w:t>
      </w:r>
      <w:r>
        <w:rPr>
          <w:sz w:val="24"/>
          <w:szCs w:val="24"/>
        </w:rPr>
        <w:t>-</w:t>
      </w:r>
      <w:r>
        <w:rPr>
          <w:sz w:val="24"/>
          <w:szCs w:val="24"/>
          <w:lang w:val="en-US"/>
        </w:rPr>
        <w:t>line</w:t>
      </w:r>
      <w:r>
        <w:rPr>
          <w:sz w:val="24"/>
          <w:szCs w:val="24"/>
        </w:rPr>
        <w:t xml:space="preserve"> режиме;</w:t>
      </w:r>
    </w:p>
    <w:p w:rsidR="00090D24" w:rsidRDefault="00090D24" w:rsidP="00FA76D6">
      <w:pPr>
        <w:pStyle w:val="a3"/>
        <w:numPr>
          <w:ilvl w:val="0"/>
          <w:numId w:val="47"/>
        </w:numPr>
        <w:spacing w:after="0" w:line="360" w:lineRule="auto"/>
        <w:jc w:val="both"/>
        <w:rPr>
          <w:sz w:val="24"/>
          <w:szCs w:val="24"/>
        </w:rPr>
      </w:pPr>
      <w:r>
        <w:rPr>
          <w:sz w:val="24"/>
          <w:szCs w:val="24"/>
        </w:rPr>
        <w:t>размещение всей информации и обучения на одном ресурсе;</w:t>
      </w:r>
    </w:p>
    <w:p w:rsidR="00090D24" w:rsidRDefault="00090D24" w:rsidP="00FA76D6">
      <w:pPr>
        <w:pStyle w:val="a3"/>
        <w:numPr>
          <w:ilvl w:val="0"/>
          <w:numId w:val="47"/>
        </w:numPr>
        <w:spacing w:after="0" w:line="360" w:lineRule="auto"/>
        <w:jc w:val="both"/>
        <w:rPr>
          <w:sz w:val="24"/>
          <w:szCs w:val="24"/>
        </w:rPr>
      </w:pPr>
      <w:r>
        <w:rPr>
          <w:sz w:val="24"/>
          <w:szCs w:val="24"/>
        </w:rPr>
        <w:t>упрощение сохранения форм отчетов.</w:t>
      </w:r>
    </w:p>
    <w:p w:rsidR="00090D24" w:rsidRDefault="00090D24" w:rsidP="00090D24">
      <w:r>
        <w:t>Отдельно можно выделить группу пожеланий (3,0% респондентов), связанных с совершенствованием интерфейса:</w:t>
      </w:r>
    </w:p>
    <w:p w:rsidR="00090D24" w:rsidRDefault="00090D24" w:rsidP="00FA76D6">
      <w:pPr>
        <w:pStyle w:val="a3"/>
        <w:numPr>
          <w:ilvl w:val="0"/>
          <w:numId w:val="48"/>
        </w:numPr>
        <w:spacing w:after="0" w:line="360" w:lineRule="auto"/>
        <w:jc w:val="both"/>
        <w:rPr>
          <w:sz w:val="24"/>
          <w:szCs w:val="24"/>
        </w:rPr>
      </w:pPr>
      <w:r>
        <w:rPr>
          <w:sz w:val="24"/>
          <w:szCs w:val="24"/>
        </w:rPr>
        <w:t>сделать оболочку более удобной;</w:t>
      </w:r>
    </w:p>
    <w:p w:rsidR="00090D24" w:rsidRDefault="00090D24" w:rsidP="00FA76D6">
      <w:pPr>
        <w:pStyle w:val="a3"/>
        <w:numPr>
          <w:ilvl w:val="0"/>
          <w:numId w:val="48"/>
        </w:numPr>
        <w:spacing w:after="0" w:line="360" w:lineRule="auto"/>
        <w:jc w:val="both"/>
        <w:rPr>
          <w:sz w:val="24"/>
          <w:szCs w:val="24"/>
        </w:rPr>
      </w:pPr>
      <w:r>
        <w:rPr>
          <w:sz w:val="24"/>
          <w:szCs w:val="24"/>
        </w:rPr>
        <w:t>включить в программу справку;</w:t>
      </w:r>
    </w:p>
    <w:p w:rsidR="00090D24" w:rsidRDefault="00090D24" w:rsidP="00FA76D6">
      <w:pPr>
        <w:pStyle w:val="a3"/>
        <w:numPr>
          <w:ilvl w:val="0"/>
          <w:numId w:val="48"/>
        </w:numPr>
        <w:spacing w:after="0" w:line="360" w:lineRule="auto"/>
        <w:jc w:val="both"/>
        <w:rPr>
          <w:sz w:val="24"/>
          <w:szCs w:val="24"/>
        </w:rPr>
      </w:pPr>
      <w:r>
        <w:rPr>
          <w:sz w:val="24"/>
          <w:szCs w:val="24"/>
        </w:rPr>
        <w:t>предусмотреть возможность вернуться к ранее пропущенным заданиям;</w:t>
      </w:r>
    </w:p>
    <w:p w:rsidR="00090D24" w:rsidRDefault="00090D24" w:rsidP="00FA76D6">
      <w:pPr>
        <w:pStyle w:val="a3"/>
        <w:numPr>
          <w:ilvl w:val="0"/>
          <w:numId w:val="48"/>
        </w:numPr>
        <w:spacing w:after="0" w:line="360" w:lineRule="auto"/>
        <w:jc w:val="both"/>
        <w:rPr>
          <w:sz w:val="24"/>
          <w:szCs w:val="24"/>
        </w:rPr>
      </w:pPr>
      <w:r>
        <w:rPr>
          <w:sz w:val="24"/>
          <w:szCs w:val="24"/>
        </w:rPr>
        <w:t>предусмотреть для тестируемого возможность увидеть правильность выполнения заданий.</w:t>
      </w:r>
    </w:p>
    <w:p w:rsidR="00090D24" w:rsidRDefault="00090D24" w:rsidP="00090D24">
      <w:r>
        <w:br w:type="page"/>
      </w:r>
    </w:p>
    <w:p w:rsidR="00090D24" w:rsidRDefault="00090D24" w:rsidP="00090D24">
      <w:pPr>
        <w:pStyle w:val="1"/>
        <w:rPr>
          <w:sz w:val="24"/>
          <w:szCs w:val="24"/>
        </w:rPr>
      </w:pPr>
      <w:bookmarkStart w:id="73" w:name="_Toc436572567"/>
      <w:r>
        <w:rPr>
          <w:sz w:val="24"/>
          <w:szCs w:val="24"/>
        </w:rPr>
        <w:lastRenderedPageBreak/>
        <w:t>2. Анализ результатов анкетирования учителей школ, в которых проводилось НИКО</w:t>
      </w:r>
      <w:bookmarkEnd w:id="73"/>
    </w:p>
    <w:p w:rsidR="00090D24" w:rsidRDefault="00090D24" w:rsidP="00090D24"/>
    <w:p w:rsidR="00090D24" w:rsidRDefault="00090D24" w:rsidP="00090D24">
      <w:r>
        <w:t xml:space="preserve">Анкетирование учителей проводилось в течение трех недель, начиная со дня </w:t>
      </w:r>
      <w:proofErr w:type="gramStart"/>
      <w:r>
        <w:t>начала проведения исследований качества образования</w:t>
      </w:r>
      <w:proofErr w:type="gramEnd"/>
      <w:r>
        <w:t xml:space="preserve"> в области информационных технологий. Анкетирование проводилось среди учителей, работающих в классах-участниках НИКО.</w:t>
      </w:r>
    </w:p>
    <w:p w:rsidR="00090D24" w:rsidRDefault="00090D24" w:rsidP="00090D24">
      <w:r>
        <w:t>Анкета включала 14 вопросов, касающихся различных аспектов педагогической деятельности учителей информатики  и некоторых сведений о самих учителях. В одном вопросе учителям предоставлялась возможность дополнить перечень вариантов своим ответом, один вопрос предполагал свободное высказывание учителями их предложений. Ниже приведен полный текст анкеты.</w:t>
      </w:r>
    </w:p>
    <w:p w:rsidR="00090D24" w:rsidRDefault="00090D24" w:rsidP="00090D24">
      <w:pPr>
        <w:pStyle w:val="2"/>
        <w:rPr>
          <w:rFonts w:ascii="Times New Roman" w:hAnsi="Times New Roman" w:cs="Times New Roman"/>
          <w:color w:val="auto"/>
          <w:sz w:val="24"/>
          <w:szCs w:val="24"/>
        </w:rPr>
      </w:pPr>
      <w:bookmarkStart w:id="74" w:name="_Toc436572568"/>
      <w:r>
        <w:rPr>
          <w:rFonts w:ascii="Times New Roman" w:hAnsi="Times New Roman" w:cs="Times New Roman"/>
          <w:color w:val="auto"/>
          <w:sz w:val="24"/>
          <w:szCs w:val="24"/>
        </w:rPr>
        <w:t>Анкета для учителей, работающих в классах, участвовавших в НИКО в сфере информационных технологий</w:t>
      </w:r>
      <w:bookmarkEnd w:id="74"/>
    </w:p>
    <w:p w:rsidR="00090D24" w:rsidRDefault="00090D24" w:rsidP="00090D24">
      <w:pPr>
        <w:spacing w:before="120"/>
        <w:jc w:val="center"/>
      </w:pPr>
      <w:r>
        <w:t>Уважаемый коллега!</w:t>
      </w:r>
    </w:p>
    <w:p w:rsidR="00090D24" w:rsidRDefault="00090D24" w:rsidP="00090D24">
      <w:r>
        <w:t>Просим Вас ответить на вопросы анкеты, касающиеся некоторых аспектов Вашей педагогической деятельности. Ваши ответы помогут получить достоверные результаты исследования качества образования в сфере информационных технологий.</w:t>
      </w:r>
    </w:p>
    <w:p w:rsidR="00090D24" w:rsidRDefault="00090D24" w:rsidP="00090D24"/>
    <w:p w:rsidR="00090D24" w:rsidRDefault="00090D24" w:rsidP="00FA76D6">
      <w:pPr>
        <w:pStyle w:val="a3"/>
        <w:numPr>
          <w:ilvl w:val="0"/>
          <w:numId w:val="49"/>
        </w:numPr>
        <w:spacing w:after="0" w:line="360" w:lineRule="auto"/>
        <w:jc w:val="both"/>
        <w:rPr>
          <w:sz w:val="24"/>
          <w:szCs w:val="24"/>
        </w:rPr>
      </w:pPr>
      <w:r>
        <w:rPr>
          <w:sz w:val="24"/>
          <w:szCs w:val="24"/>
        </w:rPr>
        <w:t>Ваш педагогический стаж (лет) _________</w:t>
      </w:r>
    </w:p>
    <w:p w:rsidR="00090D24" w:rsidRDefault="00090D24" w:rsidP="00FA76D6">
      <w:pPr>
        <w:pStyle w:val="a3"/>
        <w:numPr>
          <w:ilvl w:val="0"/>
          <w:numId w:val="49"/>
        </w:numPr>
        <w:spacing w:after="0" w:line="360" w:lineRule="auto"/>
        <w:jc w:val="both"/>
        <w:rPr>
          <w:sz w:val="24"/>
          <w:szCs w:val="24"/>
        </w:rPr>
      </w:pPr>
      <w:r>
        <w:rPr>
          <w:sz w:val="24"/>
          <w:szCs w:val="24"/>
        </w:rPr>
        <w:t>Ваш возраст (лет) ____________</w:t>
      </w:r>
    </w:p>
    <w:p w:rsidR="00090D24" w:rsidRDefault="00090D24" w:rsidP="00FA76D6">
      <w:pPr>
        <w:pStyle w:val="a3"/>
        <w:numPr>
          <w:ilvl w:val="0"/>
          <w:numId w:val="49"/>
        </w:numPr>
        <w:spacing w:after="0" w:line="360" w:lineRule="auto"/>
        <w:jc w:val="both"/>
        <w:rPr>
          <w:sz w:val="24"/>
          <w:szCs w:val="24"/>
        </w:rPr>
      </w:pPr>
      <w:r>
        <w:rPr>
          <w:sz w:val="24"/>
          <w:szCs w:val="24"/>
        </w:rPr>
        <w:t>Ваш пол</w:t>
      </w:r>
    </w:p>
    <w:p w:rsidR="00090D24" w:rsidRDefault="00090D24" w:rsidP="00FA76D6">
      <w:pPr>
        <w:pStyle w:val="a3"/>
        <w:numPr>
          <w:ilvl w:val="0"/>
          <w:numId w:val="50"/>
        </w:numPr>
        <w:spacing w:after="0" w:line="360" w:lineRule="auto"/>
        <w:jc w:val="both"/>
        <w:rPr>
          <w:sz w:val="24"/>
          <w:szCs w:val="24"/>
        </w:rPr>
      </w:pPr>
      <w:r>
        <w:rPr>
          <w:sz w:val="24"/>
          <w:szCs w:val="24"/>
        </w:rPr>
        <w:t>женский</w:t>
      </w:r>
    </w:p>
    <w:p w:rsidR="00090D24" w:rsidRDefault="00090D24" w:rsidP="00FA76D6">
      <w:pPr>
        <w:pStyle w:val="a3"/>
        <w:numPr>
          <w:ilvl w:val="0"/>
          <w:numId w:val="50"/>
        </w:numPr>
        <w:spacing w:after="0" w:line="360" w:lineRule="auto"/>
        <w:jc w:val="both"/>
        <w:rPr>
          <w:sz w:val="24"/>
          <w:szCs w:val="24"/>
        </w:rPr>
      </w:pPr>
      <w:r>
        <w:rPr>
          <w:sz w:val="24"/>
          <w:szCs w:val="24"/>
        </w:rPr>
        <w:t>мужской</w:t>
      </w:r>
    </w:p>
    <w:p w:rsidR="00090D24" w:rsidRDefault="00090D24" w:rsidP="00FA76D6">
      <w:pPr>
        <w:pStyle w:val="a3"/>
        <w:numPr>
          <w:ilvl w:val="0"/>
          <w:numId w:val="49"/>
        </w:numPr>
        <w:spacing w:after="0" w:line="360" w:lineRule="auto"/>
        <w:jc w:val="both"/>
        <w:rPr>
          <w:sz w:val="24"/>
          <w:szCs w:val="24"/>
        </w:rPr>
      </w:pPr>
      <w:r>
        <w:rPr>
          <w:sz w:val="24"/>
          <w:szCs w:val="24"/>
        </w:rPr>
        <w:t>Срок Вашей работы в данном классе (лет)</w:t>
      </w:r>
    </w:p>
    <w:p w:rsidR="00090D24" w:rsidRDefault="00090D24" w:rsidP="00FA76D6">
      <w:pPr>
        <w:pStyle w:val="a3"/>
        <w:numPr>
          <w:ilvl w:val="0"/>
          <w:numId w:val="45"/>
        </w:numPr>
        <w:spacing w:after="0" w:line="360" w:lineRule="auto"/>
        <w:jc w:val="both"/>
        <w:rPr>
          <w:sz w:val="24"/>
          <w:szCs w:val="24"/>
        </w:rPr>
      </w:pPr>
      <w:r>
        <w:rPr>
          <w:sz w:val="24"/>
          <w:szCs w:val="24"/>
        </w:rPr>
        <w:t>1 год</w:t>
      </w:r>
    </w:p>
    <w:p w:rsidR="00090D24" w:rsidRDefault="00090D24" w:rsidP="00FA76D6">
      <w:pPr>
        <w:pStyle w:val="a3"/>
        <w:numPr>
          <w:ilvl w:val="0"/>
          <w:numId w:val="45"/>
        </w:numPr>
        <w:spacing w:after="0" w:line="360" w:lineRule="auto"/>
        <w:jc w:val="both"/>
        <w:rPr>
          <w:sz w:val="24"/>
          <w:szCs w:val="24"/>
        </w:rPr>
      </w:pPr>
      <w:r>
        <w:rPr>
          <w:sz w:val="24"/>
          <w:szCs w:val="24"/>
        </w:rPr>
        <w:t>2 года</w:t>
      </w:r>
    </w:p>
    <w:p w:rsidR="00090D24" w:rsidRDefault="00090D24" w:rsidP="00FA76D6">
      <w:pPr>
        <w:pStyle w:val="a3"/>
        <w:numPr>
          <w:ilvl w:val="0"/>
          <w:numId w:val="45"/>
        </w:numPr>
        <w:spacing w:after="0" w:line="360" w:lineRule="auto"/>
        <w:jc w:val="both"/>
        <w:rPr>
          <w:sz w:val="24"/>
          <w:szCs w:val="24"/>
        </w:rPr>
      </w:pPr>
      <w:r>
        <w:rPr>
          <w:sz w:val="24"/>
          <w:szCs w:val="24"/>
        </w:rPr>
        <w:t>3 года</w:t>
      </w:r>
    </w:p>
    <w:p w:rsidR="00090D24" w:rsidRDefault="00090D24" w:rsidP="00FA76D6">
      <w:pPr>
        <w:pStyle w:val="a3"/>
        <w:numPr>
          <w:ilvl w:val="0"/>
          <w:numId w:val="45"/>
        </w:numPr>
        <w:spacing w:after="0" w:line="360" w:lineRule="auto"/>
        <w:jc w:val="both"/>
        <w:rPr>
          <w:sz w:val="24"/>
          <w:szCs w:val="24"/>
        </w:rPr>
      </w:pPr>
      <w:r>
        <w:rPr>
          <w:sz w:val="24"/>
          <w:szCs w:val="24"/>
        </w:rPr>
        <w:t>4 года</w:t>
      </w:r>
    </w:p>
    <w:p w:rsidR="00090D24" w:rsidRDefault="00090D24" w:rsidP="00FA76D6">
      <w:pPr>
        <w:pStyle w:val="a3"/>
        <w:numPr>
          <w:ilvl w:val="0"/>
          <w:numId w:val="49"/>
        </w:numPr>
        <w:spacing w:after="0" w:line="360" w:lineRule="auto"/>
        <w:jc w:val="both"/>
        <w:rPr>
          <w:sz w:val="24"/>
          <w:szCs w:val="24"/>
        </w:rPr>
      </w:pPr>
      <w:r>
        <w:rPr>
          <w:sz w:val="24"/>
          <w:szCs w:val="24"/>
        </w:rPr>
        <w:t>Ваше образование</w:t>
      </w:r>
    </w:p>
    <w:p w:rsidR="00090D24" w:rsidRDefault="00090D24" w:rsidP="00FA76D6">
      <w:pPr>
        <w:pStyle w:val="a3"/>
        <w:numPr>
          <w:ilvl w:val="0"/>
          <w:numId w:val="45"/>
        </w:numPr>
        <w:spacing w:after="0" w:line="360" w:lineRule="auto"/>
        <w:jc w:val="both"/>
        <w:rPr>
          <w:sz w:val="24"/>
          <w:szCs w:val="24"/>
        </w:rPr>
      </w:pPr>
      <w:r>
        <w:rPr>
          <w:sz w:val="24"/>
          <w:szCs w:val="24"/>
        </w:rPr>
        <w:t>высшее профессиональное</w:t>
      </w:r>
    </w:p>
    <w:p w:rsidR="00090D24" w:rsidRDefault="00090D24" w:rsidP="00FA76D6">
      <w:pPr>
        <w:pStyle w:val="a3"/>
        <w:numPr>
          <w:ilvl w:val="0"/>
          <w:numId w:val="45"/>
        </w:numPr>
        <w:spacing w:after="0" w:line="360" w:lineRule="auto"/>
        <w:jc w:val="both"/>
        <w:rPr>
          <w:sz w:val="24"/>
          <w:szCs w:val="24"/>
        </w:rPr>
      </w:pPr>
      <w:r>
        <w:rPr>
          <w:sz w:val="24"/>
          <w:szCs w:val="24"/>
        </w:rPr>
        <w:t>получаю высшее профессиональное образование</w:t>
      </w:r>
    </w:p>
    <w:p w:rsidR="00090D24" w:rsidRDefault="00090D24" w:rsidP="00FA76D6">
      <w:pPr>
        <w:pStyle w:val="a3"/>
        <w:numPr>
          <w:ilvl w:val="0"/>
          <w:numId w:val="45"/>
        </w:numPr>
        <w:spacing w:after="0" w:line="360" w:lineRule="auto"/>
        <w:jc w:val="both"/>
        <w:rPr>
          <w:sz w:val="24"/>
          <w:szCs w:val="24"/>
        </w:rPr>
      </w:pPr>
      <w:r>
        <w:rPr>
          <w:sz w:val="24"/>
          <w:szCs w:val="24"/>
        </w:rPr>
        <w:t>среднее профессиональное</w:t>
      </w:r>
    </w:p>
    <w:p w:rsidR="00090D24" w:rsidRDefault="00090D24" w:rsidP="00FA76D6">
      <w:pPr>
        <w:pStyle w:val="a3"/>
        <w:numPr>
          <w:ilvl w:val="0"/>
          <w:numId w:val="49"/>
        </w:numPr>
        <w:spacing w:after="0" w:line="360" w:lineRule="auto"/>
        <w:jc w:val="both"/>
        <w:rPr>
          <w:sz w:val="24"/>
          <w:szCs w:val="24"/>
        </w:rPr>
      </w:pPr>
      <w:r>
        <w:rPr>
          <w:sz w:val="24"/>
          <w:szCs w:val="24"/>
        </w:rPr>
        <w:t>Есть ли у Вас педагогическое образование</w:t>
      </w:r>
    </w:p>
    <w:p w:rsidR="00090D24" w:rsidRDefault="00090D24" w:rsidP="00FA76D6">
      <w:pPr>
        <w:pStyle w:val="a3"/>
        <w:numPr>
          <w:ilvl w:val="0"/>
          <w:numId w:val="45"/>
        </w:numPr>
        <w:spacing w:after="0" w:line="360" w:lineRule="auto"/>
        <w:jc w:val="both"/>
        <w:rPr>
          <w:sz w:val="24"/>
          <w:szCs w:val="24"/>
        </w:rPr>
      </w:pPr>
      <w:r>
        <w:rPr>
          <w:sz w:val="24"/>
          <w:szCs w:val="24"/>
        </w:rPr>
        <w:t>да</w:t>
      </w:r>
    </w:p>
    <w:p w:rsidR="00090D24" w:rsidRDefault="00090D24" w:rsidP="00FA76D6">
      <w:pPr>
        <w:pStyle w:val="a3"/>
        <w:numPr>
          <w:ilvl w:val="0"/>
          <w:numId w:val="45"/>
        </w:numPr>
        <w:spacing w:after="0" w:line="360" w:lineRule="auto"/>
        <w:jc w:val="both"/>
        <w:rPr>
          <w:sz w:val="24"/>
          <w:szCs w:val="24"/>
        </w:rPr>
      </w:pPr>
      <w:r>
        <w:rPr>
          <w:sz w:val="24"/>
          <w:szCs w:val="24"/>
        </w:rPr>
        <w:t>нет</w:t>
      </w:r>
    </w:p>
    <w:p w:rsidR="00090D24" w:rsidRDefault="00090D24" w:rsidP="00FA76D6">
      <w:pPr>
        <w:pStyle w:val="a3"/>
        <w:numPr>
          <w:ilvl w:val="0"/>
          <w:numId w:val="49"/>
        </w:numPr>
        <w:spacing w:after="0" w:line="360" w:lineRule="auto"/>
        <w:jc w:val="both"/>
        <w:rPr>
          <w:sz w:val="24"/>
          <w:szCs w:val="24"/>
        </w:rPr>
      </w:pPr>
      <w:r>
        <w:rPr>
          <w:sz w:val="24"/>
          <w:szCs w:val="24"/>
        </w:rPr>
        <w:t>Ваша квалификационная категория</w:t>
      </w:r>
    </w:p>
    <w:p w:rsidR="00090D24" w:rsidRDefault="00090D24" w:rsidP="00FA76D6">
      <w:pPr>
        <w:pStyle w:val="a3"/>
        <w:numPr>
          <w:ilvl w:val="0"/>
          <w:numId w:val="45"/>
        </w:numPr>
        <w:spacing w:after="0" w:line="360" w:lineRule="auto"/>
        <w:jc w:val="both"/>
        <w:rPr>
          <w:sz w:val="24"/>
          <w:szCs w:val="24"/>
        </w:rPr>
      </w:pPr>
      <w:r>
        <w:rPr>
          <w:sz w:val="24"/>
          <w:szCs w:val="24"/>
        </w:rPr>
        <w:t>высшая</w:t>
      </w:r>
    </w:p>
    <w:p w:rsidR="00090D24" w:rsidRDefault="00090D24" w:rsidP="00FA76D6">
      <w:pPr>
        <w:pStyle w:val="a3"/>
        <w:numPr>
          <w:ilvl w:val="0"/>
          <w:numId w:val="45"/>
        </w:numPr>
        <w:spacing w:after="0" w:line="360" w:lineRule="auto"/>
        <w:jc w:val="both"/>
        <w:rPr>
          <w:sz w:val="24"/>
          <w:szCs w:val="24"/>
        </w:rPr>
      </w:pPr>
      <w:r>
        <w:rPr>
          <w:sz w:val="24"/>
          <w:szCs w:val="24"/>
        </w:rPr>
        <w:t>первая</w:t>
      </w:r>
    </w:p>
    <w:p w:rsidR="00090D24" w:rsidRDefault="00090D24" w:rsidP="00FA76D6">
      <w:pPr>
        <w:pStyle w:val="a3"/>
        <w:numPr>
          <w:ilvl w:val="0"/>
          <w:numId w:val="45"/>
        </w:numPr>
        <w:spacing w:after="0" w:line="360" w:lineRule="auto"/>
        <w:jc w:val="both"/>
        <w:rPr>
          <w:sz w:val="24"/>
          <w:szCs w:val="24"/>
        </w:rPr>
      </w:pPr>
      <w:r>
        <w:rPr>
          <w:sz w:val="24"/>
          <w:szCs w:val="24"/>
        </w:rPr>
        <w:lastRenderedPageBreak/>
        <w:t>аттестова</w:t>
      </w:r>
      <w:proofErr w:type="gramStart"/>
      <w:r>
        <w:rPr>
          <w:sz w:val="24"/>
          <w:szCs w:val="24"/>
        </w:rPr>
        <w:t>н(</w:t>
      </w:r>
      <w:proofErr w:type="gramEnd"/>
      <w:r>
        <w:rPr>
          <w:sz w:val="24"/>
          <w:szCs w:val="24"/>
        </w:rPr>
        <w:t>а) на соответствие должности</w:t>
      </w:r>
    </w:p>
    <w:p w:rsidR="00090D24" w:rsidRDefault="00090D24" w:rsidP="00FA76D6">
      <w:pPr>
        <w:pStyle w:val="a3"/>
        <w:numPr>
          <w:ilvl w:val="0"/>
          <w:numId w:val="49"/>
        </w:numPr>
        <w:spacing w:after="0" w:line="360" w:lineRule="auto"/>
        <w:jc w:val="both"/>
        <w:rPr>
          <w:sz w:val="24"/>
          <w:szCs w:val="24"/>
        </w:rPr>
      </w:pPr>
      <w:r>
        <w:rPr>
          <w:sz w:val="24"/>
          <w:szCs w:val="24"/>
        </w:rPr>
        <w:t>Ваша педагогическая нагрузка по тарификации (уроки) (часов в неделю) ____________</w:t>
      </w:r>
    </w:p>
    <w:p w:rsidR="00090D24" w:rsidRDefault="00090D24" w:rsidP="00FA76D6">
      <w:pPr>
        <w:pStyle w:val="a3"/>
        <w:numPr>
          <w:ilvl w:val="0"/>
          <w:numId w:val="49"/>
        </w:numPr>
        <w:spacing w:after="0" w:line="360" w:lineRule="auto"/>
        <w:jc w:val="both"/>
        <w:rPr>
          <w:sz w:val="24"/>
          <w:szCs w:val="24"/>
        </w:rPr>
      </w:pPr>
      <w:r>
        <w:rPr>
          <w:sz w:val="24"/>
          <w:szCs w:val="24"/>
        </w:rPr>
        <w:t>Ваша педагогическая нагрузка по учебному плану по внеурочной деятельности (часов в неделю) _________________</w:t>
      </w:r>
    </w:p>
    <w:p w:rsidR="00090D24" w:rsidRDefault="00090D24" w:rsidP="00FA76D6">
      <w:pPr>
        <w:pStyle w:val="a3"/>
        <w:numPr>
          <w:ilvl w:val="0"/>
          <w:numId w:val="49"/>
        </w:numPr>
        <w:spacing w:after="0" w:line="360" w:lineRule="auto"/>
        <w:jc w:val="both"/>
        <w:rPr>
          <w:sz w:val="24"/>
          <w:szCs w:val="24"/>
        </w:rPr>
      </w:pPr>
      <w:r>
        <w:rPr>
          <w:sz w:val="24"/>
          <w:szCs w:val="24"/>
        </w:rPr>
        <w:t>Ваша педагогическая нагрузка по платным услугам, оказываемым образовательной организацией (часов в неделю) _____________</w:t>
      </w:r>
    </w:p>
    <w:p w:rsidR="00090D24" w:rsidRDefault="00090D24" w:rsidP="00FA76D6">
      <w:pPr>
        <w:pStyle w:val="a3"/>
        <w:numPr>
          <w:ilvl w:val="0"/>
          <w:numId w:val="49"/>
        </w:numPr>
        <w:spacing w:after="0" w:line="360" w:lineRule="auto"/>
        <w:jc w:val="both"/>
        <w:rPr>
          <w:sz w:val="24"/>
          <w:szCs w:val="24"/>
        </w:rPr>
      </w:pPr>
      <w:r>
        <w:rPr>
          <w:sz w:val="24"/>
          <w:szCs w:val="24"/>
        </w:rPr>
        <w:t>Количество часов в неделю в предыдущем году, отведенное на изучение информатики и ИКТ в данном классе ______________________</w:t>
      </w:r>
    </w:p>
    <w:p w:rsidR="00090D24" w:rsidRDefault="00090D24" w:rsidP="00FA76D6">
      <w:pPr>
        <w:pStyle w:val="a3"/>
        <w:numPr>
          <w:ilvl w:val="0"/>
          <w:numId w:val="49"/>
        </w:numPr>
        <w:spacing w:after="0" w:line="360" w:lineRule="auto"/>
        <w:jc w:val="both"/>
        <w:rPr>
          <w:sz w:val="24"/>
          <w:szCs w:val="24"/>
        </w:rPr>
      </w:pPr>
      <w:r>
        <w:rPr>
          <w:sz w:val="24"/>
          <w:szCs w:val="24"/>
        </w:rPr>
        <w:t>Количество часов в неделю в текущем году, отведенное на изучение информатики и ИКТ в данном классе _______________________</w:t>
      </w:r>
    </w:p>
    <w:p w:rsidR="00090D24" w:rsidRDefault="00090D24" w:rsidP="00FA76D6">
      <w:pPr>
        <w:pStyle w:val="a3"/>
        <w:numPr>
          <w:ilvl w:val="0"/>
          <w:numId w:val="49"/>
        </w:numPr>
        <w:spacing w:after="0" w:line="360" w:lineRule="auto"/>
        <w:jc w:val="both"/>
        <w:rPr>
          <w:sz w:val="24"/>
          <w:szCs w:val="24"/>
        </w:rPr>
      </w:pPr>
      <w:proofErr w:type="gramStart"/>
      <w:r>
        <w:rPr>
          <w:sz w:val="24"/>
          <w:szCs w:val="24"/>
        </w:rPr>
        <w:t>Учебники</w:t>
      </w:r>
      <w:proofErr w:type="gramEnd"/>
      <w:r>
        <w:rPr>
          <w:sz w:val="24"/>
          <w:szCs w:val="24"/>
        </w:rPr>
        <w:t xml:space="preserve"> из какого (каких) УМК по информатике и ИКТ используются?</w:t>
      </w:r>
    </w:p>
    <w:p w:rsidR="00090D24" w:rsidRDefault="00090D24" w:rsidP="00FA76D6">
      <w:pPr>
        <w:pStyle w:val="a3"/>
        <w:numPr>
          <w:ilvl w:val="0"/>
          <w:numId w:val="51"/>
        </w:numPr>
        <w:spacing w:after="0" w:line="360" w:lineRule="auto"/>
        <w:jc w:val="both"/>
        <w:rPr>
          <w:sz w:val="24"/>
          <w:szCs w:val="24"/>
        </w:rPr>
      </w:pPr>
      <w:r>
        <w:rPr>
          <w:sz w:val="24"/>
          <w:szCs w:val="24"/>
        </w:rPr>
        <w:t>8 класс ______________________</w:t>
      </w:r>
    </w:p>
    <w:p w:rsidR="00090D24" w:rsidRDefault="00090D24" w:rsidP="00FA76D6">
      <w:pPr>
        <w:pStyle w:val="a3"/>
        <w:numPr>
          <w:ilvl w:val="0"/>
          <w:numId w:val="51"/>
        </w:numPr>
        <w:spacing w:after="0" w:line="360" w:lineRule="auto"/>
        <w:jc w:val="both"/>
        <w:rPr>
          <w:sz w:val="24"/>
          <w:szCs w:val="24"/>
        </w:rPr>
      </w:pPr>
      <w:r>
        <w:rPr>
          <w:sz w:val="24"/>
          <w:szCs w:val="24"/>
        </w:rPr>
        <w:t>9 класс ______________________</w:t>
      </w:r>
    </w:p>
    <w:p w:rsidR="00090D24" w:rsidRDefault="00090D24" w:rsidP="00FA76D6">
      <w:pPr>
        <w:pStyle w:val="a3"/>
        <w:numPr>
          <w:ilvl w:val="0"/>
          <w:numId w:val="49"/>
        </w:numPr>
        <w:spacing w:after="0" w:line="360" w:lineRule="auto"/>
        <w:jc w:val="both"/>
        <w:rPr>
          <w:sz w:val="24"/>
          <w:szCs w:val="24"/>
        </w:rPr>
      </w:pPr>
      <w:r>
        <w:rPr>
          <w:sz w:val="24"/>
          <w:szCs w:val="24"/>
        </w:rPr>
        <w:t xml:space="preserve">Есть ли в классе </w:t>
      </w:r>
      <w:proofErr w:type="gramStart"/>
      <w:r>
        <w:rPr>
          <w:sz w:val="24"/>
          <w:szCs w:val="24"/>
        </w:rPr>
        <w:t>обучающиеся</w:t>
      </w:r>
      <w:proofErr w:type="gramEnd"/>
      <w:r>
        <w:rPr>
          <w:sz w:val="24"/>
          <w:szCs w:val="24"/>
        </w:rPr>
        <w:t>, для которых русский язык не является родным?</w:t>
      </w:r>
    </w:p>
    <w:p w:rsidR="00090D24" w:rsidRDefault="00090D24" w:rsidP="00FA76D6">
      <w:pPr>
        <w:pStyle w:val="a3"/>
        <w:numPr>
          <w:ilvl w:val="0"/>
          <w:numId w:val="45"/>
        </w:numPr>
        <w:spacing w:after="0" w:line="360" w:lineRule="auto"/>
        <w:jc w:val="both"/>
        <w:rPr>
          <w:sz w:val="24"/>
          <w:szCs w:val="24"/>
        </w:rPr>
      </w:pPr>
      <w:r>
        <w:rPr>
          <w:sz w:val="24"/>
          <w:szCs w:val="24"/>
        </w:rPr>
        <w:t xml:space="preserve">да, более половины </w:t>
      </w:r>
    </w:p>
    <w:p w:rsidR="00090D24" w:rsidRDefault="00090D24" w:rsidP="00FA76D6">
      <w:pPr>
        <w:pStyle w:val="a3"/>
        <w:numPr>
          <w:ilvl w:val="0"/>
          <w:numId w:val="45"/>
        </w:numPr>
        <w:spacing w:after="0" w:line="360" w:lineRule="auto"/>
        <w:jc w:val="both"/>
        <w:rPr>
          <w:sz w:val="24"/>
          <w:szCs w:val="24"/>
        </w:rPr>
      </w:pPr>
      <w:r>
        <w:rPr>
          <w:sz w:val="24"/>
          <w:szCs w:val="24"/>
        </w:rPr>
        <w:t>да, от четверти до половины</w:t>
      </w:r>
    </w:p>
    <w:p w:rsidR="00090D24" w:rsidRDefault="00090D24" w:rsidP="00FA76D6">
      <w:pPr>
        <w:pStyle w:val="a3"/>
        <w:numPr>
          <w:ilvl w:val="0"/>
          <w:numId w:val="45"/>
        </w:numPr>
        <w:spacing w:after="0" w:line="360" w:lineRule="auto"/>
        <w:jc w:val="both"/>
        <w:rPr>
          <w:sz w:val="24"/>
          <w:szCs w:val="24"/>
        </w:rPr>
      </w:pPr>
      <w:r>
        <w:rPr>
          <w:sz w:val="24"/>
          <w:szCs w:val="24"/>
        </w:rPr>
        <w:t>да, менее четверти</w:t>
      </w:r>
    </w:p>
    <w:p w:rsidR="00090D24" w:rsidRDefault="00090D24" w:rsidP="00FA76D6">
      <w:pPr>
        <w:pStyle w:val="a3"/>
        <w:numPr>
          <w:ilvl w:val="0"/>
          <w:numId w:val="45"/>
        </w:numPr>
        <w:spacing w:after="0" w:line="360" w:lineRule="auto"/>
        <w:jc w:val="both"/>
        <w:rPr>
          <w:sz w:val="24"/>
          <w:szCs w:val="24"/>
        </w:rPr>
      </w:pPr>
      <w:r>
        <w:rPr>
          <w:sz w:val="24"/>
          <w:szCs w:val="24"/>
        </w:rPr>
        <w:t>нет</w:t>
      </w:r>
    </w:p>
    <w:p w:rsidR="00090D24" w:rsidRDefault="00090D24" w:rsidP="00FA76D6">
      <w:pPr>
        <w:pStyle w:val="a3"/>
        <w:numPr>
          <w:ilvl w:val="0"/>
          <w:numId w:val="45"/>
        </w:numPr>
        <w:spacing w:after="0" w:line="360" w:lineRule="auto"/>
        <w:jc w:val="both"/>
        <w:rPr>
          <w:sz w:val="24"/>
          <w:szCs w:val="24"/>
        </w:rPr>
      </w:pPr>
      <w:r>
        <w:rPr>
          <w:sz w:val="24"/>
          <w:szCs w:val="24"/>
        </w:rPr>
        <w:t>затрудняюсь ответить</w:t>
      </w:r>
    </w:p>
    <w:p w:rsidR="00090D24" w:rsidRDefault="00090D24" w:rsidP="00090D24">
      <w:pPr>
        <w:rPr>
          <w:i/>
        </w:rPr>
      </w:pPr>
      <w:r>
        <w:rPr>
          <w:i/>
        </w:rPr>
        <w:t>Если Вы ответили «да» на предыдущий вопрос, то</w:t>
      </w:r>
    </w:p>
    <w:p w:rsidR="00090D24" w:rsidRDefault="00090D24" w:rsidP="00FA76D6">
      <w:pPr>
        <w:pStyle w:val="a3"/>
        <w:numPr>
          <w:ilvl w:val="0"/>
          <w:numId w:val="49"/>
        </w:numPr>
        <w:spacing w:after="0" w:line="360" w:lineRule="auto"/>
        <w:jc w:val="both"/>
        <w:rPr>
          <w:sz w:val="24"/>
          <w:szCs w:val="24"/>
        </w:rPr>
      </w:pPr>
      <w:r>
        <w:rPr>
          <w:sz w:val="24"/>
          <w:szCs w:val="24"/>
        </w:rPr>
        <w:t>Ведется ли в классе изучение родного (не русского) языка</w:t>
      </w:r>
    </w:p>
    <w:p w:rsidR="00090D24" w:rsidRDefault="00090D24" w:rsidP="00FA76D6">
      <w:pPr>
        <w:pStyle w:val="a3"/>
        <w:numPr>
          <w:ilvl w:val="0"/>
          <w:numId w:val="45"/>
        </w:numPr>
        <w:spacing w:after="0" w:line="360" w:lineRule="auto"/>
        <w:ind w:left="1843" w:hanging="283"/>
        <w:jc w:val="both"/>
        <w:rPr>
          <w:sz w:val="24"/>
          <w:szCs w:val="24"/>
        </w:rPr>
      </w:pPr>
      <w:r>
        <w:rPr>
          <w:sz w:val="24"/>
          <w:szCs w:val="24"/>
        </w:rPr>
        <w:t>да</w:t>
      </w:r>
    </w:p>
    <w:p w:rsidR="00090D24" w:rsidRDefault="00090D24" w:rsidP="00FA76D6">
      <w:pPr>
        <w:pStyle w:val="a3"/>
        <w:numPr>
          <w:ilvl w:val="0"/>
          <w:numId w:val="45"/>
        </w:numPr>
        <w:spacing w:after="0" w:line="360" w:lineRule="auto"/>
        <w:ind w:left="1843" w:hanging="283"/>
        <w:jc w:val="both"/>
        <w:rPr>
          <w:sz w:val="24"/>
          <w:szCs w:val="24"/>
        </w:rPr>
      </w:pPr>
      <w:r>
        <w:rPr>
          <w:sz w:val="24"/>
          <w:szCs w:val="24"/>
        </w:rPr>
        <w:t>нет</w:t>
      </w:r>
    </w:p>
    <w:p w:rsidR="00090D24" w:rsidRDefault="00090D24" w:rsidP="00FA76D6">
      <w:pPr>
        <w:pStyle w:val="a3"/>
        <w:numPr>
          <w:ilvl w:val="0"/>
          <w:numId w:val="49"/>
        </w:numPr>
        <w:spacing w:after="0" w:line="360" w:lineRule="auto"/>
        <w:jc w:val="both"/>
        <w:rPr>
          <w:sz w:val="24"/>
          <w:szCs w:val="24"/>
        </w:rPr>
      </w:pPr>
      <w:r>
        <w:rPr>
          <w:sz w:val="24"/>
          <w:szCs w:val="24"/>
        </w:rPr>
        <w:t>Как Вы считаете, целесообразно ли образовательной организации по своей инициативе проводить процедуры оценки качества образования с использованием внешних контрольных измерительных материалов и технологий обработки результатов?</w:t>
      </w:r>
    </w:p>
    <w:p w:rsidR="00090D24" w:rsidRDefault="00090D24" w:rsidP="00FA76D6">
      <w:pPr>
        <w:pStyle w:val="a3"/>
        <w:numPr>
          <w:ilvl w:val="0"/>
          <w:numId w:val="45"/>
        </w:numPr>
        <w:spacing w:after="0" w:line="360" w:lineRule="auto"/>
        <w:jc w:val="both"/>
        <w:rPr>
          <w:sz w:val="24"/>
          <w:szCs w:val="24"/>
        </w:rPr>
      </w:pPr>
      <w:r>
        <w:rPr>
          <w:sz w:val="24"/>
          <w:szCs w:val="24"/>
        </w:rPr>
        <w:t xml:space="preserve">да (при наличии ресурсов) </w:t>
      </w:r>
    </w:p>
    <w:p w:rsidR="00090D24" w:rsidRDefault="00090D24" w:rsidP="00FA76D6">
      <w:pPr>
        <w:pStyle w:val="a3"/>
        <w:numPr>
          <w:ilvl w:val="0"/>
          <w:numId w:val="45"/>
        </w:numPr>
        <w:spacing w:after="0" w:line="360" w:lineRule="auto"/>
        <w:jc w:val="both"/>
        <w:rPr>
          <w:sz w:val="24"/>
          <w:szCs w:val="24"/>
        </w:rPr>
      </w:pPr>
      <w:r>
        <w:rPr>
          <w:sz w:val="24"/>
          <w:szCs w:val="24"/>
        </w:rPr>
        <w:t>нет</w:t>
      </w:r>
    </w:p>
    <w:p w:rsidR="00090D24" w:rsidRDefault="00090D24" w:rsidP="00FA76D6">
      <w:pPr>
        <w:pStyle w:val="a3"/>
        <w:numPr>
          <w:ilvl w:val="0"/>
          <w:numId w:val="49"/>
        </w:numPr>
        <w:spacing w:after="0" w:line="360" w:lineRule="auto"/>
        <w:jc w:val="both"/>
        <w:rPr>
          <w:sz w:val="24"/>
          <w:szCs w:val="24"/>
        </w:rPr>
      </w:pPr>
      <w:r>
        <w:rPr>
          <w:sz w:val="24"/>
          <w:szCs w:val="24"/>
        </w:rPr>
        <w:t>Какие вопросы должны, по Вашему мнению, обсуждаться профессиональным сообществом на основании результатов выборочных исследований качества образования?</w:t>
      </w:r>
    </w:p>
    <w:p w:rsidR="00090D24" w:rsidRDefault="00090D24" w:rsidP="00FA76D6">
      <w:pPr>
        <w:pStyle w:val="a3"/>
        <w:numPr>
          <w:ilvl w:val="0"/>
          <w:numId w:val="46"/>
        </w:numPr>
        <w:spacing w:after="0" w:line="360" w:lineRule="auto"/>
        <w:jc w:val="both"/>
        <w:rPr>
          <w:sz w:val="24"/>
          <w:szCs w:val="24"/>
        </w:rPr>
      </w:pPr>
      <w:proofErr w:type="gramStart"/>
      <w:r>
        <w:rPr>
          <w:sz w:val="24"/>
          <w:szCs w:val="24"/>
        </w:rPr>
        <w:lastRenderedPageBreak/>
        <w:t>успеваемость конкретных обучающихся, участвовавших в исследованиях</w:t>
      </w:r>
      <w:proofErr w:type="gramEnd"/>
    </w:p>
    <w:p w:rsidR="00090D24" w:rsidRDefault="00090D24" w:rsidP="00FA76D6">
      <w:pPr>
        <w:pStyle w:val="a3"/>
        <w:numPr>
          <w:ilvl w:val="0"/>
          <w:numId w:val="46"/>
        </w:numPr>
        <w:spacing w:after="0" w:line="360" w:lineRule="auto"/>
        <w:jc w:val="both"/>
        <w:rPr>
          <w:sz w:val="24"/>
          <w:szCs w:val="24"/>
        </w:rPr>
      </w:pPr>
      <w:r>
        <w:rPr>
          <w:sz w:val="24"/>
          <w:szCs w:val="24"/>
        </w:rPr>
        <w:t xml:space="preserve">методика преподавания предмета в образовательной организации </w:t>
      </w:r>
    </w:p>
    <w:p w:rsidR="00090D24" w:rsidRDefault="00090D24" w:rsidP="00FA76D6">
      <w:pPr>
        <w:pStyle w:val="a3"/>
        <w:numPr>
          <w:ilvl w:val="0"/>
          <w:numId w:val="46"/>
        </w:numPr>
        <w:spacing w:after="0" w:line="360" w:lineRule="auto"/>
        <w:jc w:val="both"/>
        <w:rPr>
          <w:sz w:val="24"/>
          <w:szCs w:val="24"/>
        </w:rPr>
      </w:pPr>
      <w:r>
        <w:rPr>
          <w:sz w:val="24"/>
          <w:szCs w:val="24"/>
        </w:rPr>
        <w:t>содержание учебников по предмету</w:t>
      </w:r>
    </w:p>
    <w:p w:rsidR="00090D24" w:rsidRDefault="00090D24" w:rsidP="00FA76D6">
      <w:pPr>
        <w:pStyle w:val="a3"/>
        <w:numPr>
          <w:ilvl w:val="0"/>
          <w:numId w:val="46"/>
        </w:numPr>
        <w:spacing w:after="0" w:line="360" w:lineRule="auto"/>
        <w:jc w:val="both"/>
        <w:rPr>
          <w:sz w:val="24"/>
          <w:szCs w:val="24"/>
        </w:rPr>
      </w:pPr>
      <w:r>
        <w:rPr>
          <w:sz w:val="24"/>
          <w:szCs w:val="24"/>
        </w:rPr>
        <w:t>содержание основной образовательной программы в конкретной образовательной организации</w:t>
      </w:r>
    </w:p>
    <w:p w:rsidR="00090D24" w:rsidRDefault="00090D24" w:rsidP="00FA76D6">
      <w:pPr>
        <w:pStyle w:val="a3"/>
        <w:numPr>
          <w:ilvl w:val="0"/>
          <w:numId w:val="46"/>
        </w:numPr>
        <w:spacing w:after="0" w:line="360" w:lineRule="auto"/>
        <w:jc w:val="both"/>
        <w:rPr>
          <w:sz w:val="24"/>
          <w:szCs w:val="24"/>
        </w:rPr>
      </w:pPr>
      <w:r>
        <w:rPr>
          <w:sz w:val="24"/>
          <w:szCs w:val="24"/>
        </w:rPr>
        <w:t>содержание примерных программ по учебному предмету</w:t>
      </w:r>
    </w:p>
    <w:p w:rsidR="00090D24" w:rsidRDefault="00090D24" w:rsidP="00FA76D6">
      <w:pPr>
        <w:pStyle w:val="a3"/>
        <w:numPr>
          <w:ilvl w:val="0"/>
          <w:numId w:val="46"/>
        </w:numPr>
        <w:spacing w:after="0" w:line="360" w:lineRule="auto"/>
        <w:jc w:val="both"/>
        <w:rPr>
          <w:sz w:val="24"/>
          <w:szCs w:val="24"/>
        </w:rPr>
      </w:pPr>
      <w:r>
        <w:rPr>
          <w:sz w:val="24"/>
          <w:szCs w:val="24"/>
        </w:rPr>
        <w:t>система оценки образовательных результатов</w:t>
      </w:r>
    </w:p>
    <w:p w:rsidR="00090D24" w:rsidRDefault="00090D24" w:rsidP="00FA76D6">
      <w:pPr>
        <w:pStyle w:val="a3"/>
        <w:numPr>
          <w:ilvl w:val="0"/>
          <w:numId w:val="46"/>
        </w:numPr>
        <w:spacing w:after="0" w:line="360" w:lineRule="auto"/>
        <w:jc w:val="both"/>
        <w:rPr>
          <w:sz w:val="24"/>
          <w:szCs w:val="24"/>
        </w:rPr>
      </w:pPr>
      <w:r>
        <w:rPr>
          <w:sz w:val="24"/>
          <w:szCs w:val="24"/>
        </w:rPr>
        <w:t>другое: _____________________</w:t>
      </w:r>
    </w:p>
    <w:p w:rsidR="00090D24" w:rsidRDefault="00090D24" w:rsidP="00FA76D6">
      <w:pPr>
        <w:pStyle w:val="a3"/>
        <w:numPr>
          <w:ilvl w:val="0"/>
          <w:numId w:val="49"/>
        </w:numPr>
        <w:spacing w:after="0" w:line="360" w:lineRule="auto"/>
        <w:jc w:val="both"/>
        <w:rPr>
          <w:sz w:val="24"/>
          <w:szCs w:val="24"/>
        </w:rPr>
      </w:pPr>
      <w:r>
        <w:rPr>
          <w:sz w:val="24"/>
          <w:szCs w:val="24"/>
        </w:rPr>
        <w:t>Что бы Вы предложили сделать для совершенствования НИКО?</w:t>
      </w:r>
    </w:p>
    <w:p w:rsidR="00090D24" w:rsidRDefault="00090D24" w:rsidP="00090D24">
      <w:r>
        <w:t>___________________________________________________________________________________________________________________________________</w:t>
      </w:r>
    </w:p>
    <w:p w:rsidR="00090D24" w:rsidRDefault="00090D24" w:rsidP="00090D24"/>
    <w:p w:rsidR="00090D24" w:rsidRDefault="00090D24" w:rsidP="00090D24">
      <w:pPr>
        <w:jc w:val="center"/>
        <w:rPr>
          <w:b/>
        </w:rPr>
      </w:pPr>
      <w:r>
        <w:rPr>
          <w:b/>
        </w:rPr>
        <w:t>Спасибо за Вашу работу!</w:t>
      </w:r>
    </w:p>
    <w:p w:rsidR="00090D24" w:rsidRDefault="00090D24" w:rsidP="00090D24"/>
    <w:p w:rsidR="00090D24" w:rsidRDefault="00090D24" w:rsidP="00090D24"/>
    <w:p w:rsidR="00090D24" w:rsidRDefault="00090D24" w:rsidP="00090D24">
      <w:r>
        <w:t xml:space="preserve">Анкетирование проводилось в электронном виде. Форму анкеты учителя получали через систему </w:t>
      </w:r>
      <w:proofErr w:type="spellStart"/>
      <w:r>
        <w:t>СтатГрад</w:t>
      </w:r>
      <w:proofErr w:type="spellEnd"/>
      <w:r>
        <w:t>.</w:t>
      </w:r>
    </w:p>
    <w:p w:rsidR="00090D24" w:rsidRDefault="00090D24" w:rsidP="00090D24">
      <w:r>
        <w:t>Ответы респондентов, заполнивших анкету, в дальнейшем собирались в единый файл.</w:t>
      </w:r>
    </w:p>
    <w:p w:rsidR="00090D24" w:rsidRDefault="00090D24" w:rsidP="00090D24">
      <w:r>
        <w:rPr>
          <w:noProof/>
        </w:rPr>
        <w:drawing>
          <wp:inline distT="0" distB="0" distL="0" distR="0" wp14:anchorId="715D22A1" wp14:editId="1D067945">
            <wp:extent cx="5943600" cy="29908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rsidR="00090D24" w:rsidRDefault="00090D24" w:rsidP="00090D24">
      <w:pPr>
        <w:spacing w:after="200"/>
      </w:pPr>
      <w:r>
        <w:br w:type="page"/>
      </w:r>
    </w:p>
    <w:p w:rsidR="00090D24" w:rsidRDefault="00090D24" w:rsidP="00090D24">
      <w:pPr>
        <w:pStyle w:val="2"/>
        <w:rPr>
          <w:rFonts w:ascii="Times New Roman" w:hAnsi="Times New Roman" w:cs="Times New Roman"/>
          <w:color w:val="auto"/>
          <w:sz w:val="24"/>
          <w:szCs w:val="24"/>
        </w:rPr>
      </w:pPr>
      <w:bookmarkStart w:id="75" w:name="_Toc436572569"/>
      <w:r>
        <w:rPr>
          <w:rFonts w:ascii="Times New Roman" w:hAnsi="Times New Roman" w:cs="Times New Roman"/>
          <w:color w:val="auto"/>
          <w:sz w:val="24"/>
          <w:szCs w:val="24"/>
        </w:rPr>
        <w:lastRenderedPageBreak/>
        <w:t>Представительство организаторов среди участников анкетирования</w:t>
      </w:r>
      <w:bookmarkEnd w:id="75"/>
    </w:p>
    <w:p w:rsidR="00090D24" w:rsidRDefault="00090D24" w:rsidP="00090D24">
      <w:r>
        <w:t>Получены анкеты 877 учителей информатики 8-9 классов, принимавших участие в Национальном исследовании качества образования в сфере информационных технологий из всех 63 субъектов Российской Федерации, участвовавших в НИКО.</w:t>
      </w:r>
    </w:p>
    <w:tbl>
      <w:tblPr>
        <w:tblW w:w="6899" w:type="dxa"/>
        <w:jc w:val="center"/>
        <w:tblInd w:w="-1135" w:type="dxa"/>
        <w:tblLook w:val="04A0" w:firstRow="1" w:lastRow="0" w:firstColumn="1" w:lastColumn="0" w:noHBand="0" w:noVBand="1"/>
      </w:tblPr>
      <w:tblGrid>
        <w:gridCol w:w="3039"/>
        <w:gridCol w:w="1970"/>
        <w:gridCol w:w="1890"/>
      </w:tblGrid>
      <w:tr w:rsidR="00090D24" w:rsidTr="00090D24">
        <w:trPr>
          <w:trHeight w:val="340"/>
          <w:tblHeader/>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rPr>
                <w:b/>
              </w:rPr>
            </w:pPr>
            <w:r>
              <w:rPr>
                <w:b/>
              </w:rPr>
              <w:t>Субъект Российской Федерации</w:t>
            </w:r>
          </w:p>
        </w:tc>
        <w:tc>
          <w:tcPr>
            <w:tcW w:w="1970"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rPr>
                <w:b/>
              </w:rPr>
            </w:pPr>
            <w:r>
              <w:rPr>
                <w:b/>
              </w:rPr>
              <w:t>Количество респондентов</w:t>
            </w:r>
          </w:p>
        </w:tc>
        <w:tc>
          <w:tcPr>
            <w:tcW w:w="1890"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rPr>
                <w:b/>
              </w:rPr>
            </w:pPr>
            <w:r>
              <w:rPr>
                <w:b/>
              </w:rPr>
              <w:t>Процент респондентов</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Алтайский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Амурская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0,6</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Архангельская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Белгородская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2,4</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Брянская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Владимирская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Волгоградская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2,4</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Вологодская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Воронежская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1,9</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г. Москва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4,7</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г. Санкт-Петербург</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Еврейская авт.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Забайкальский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Ивановская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Иркутская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Кабардино-Балкарская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Калужская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Кемеровская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Кировская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Краснодарский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Красноярский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Курганская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Курская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Ленинградская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0,7</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Липецкая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Московская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Нижегородская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0,7</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lastRenderedPageBreak/>
              <w:t>Новосибирская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1,9</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Омская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3,1</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Оренбургская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Пензенская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Пермский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Приморский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Адыгея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Башкортостан</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3,0</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Бурятия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Дагестан</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1,9</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Ингушетия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Калмыкия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Карелия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0,7</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Коми</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Марий Эл</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Мордовия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Саха (Якутия)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2,2</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Республика Татарстан</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Ростовская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2,2</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Рязанская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Самарская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Саратовская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Свердловская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1,7</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Смоленская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Тверская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Томская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Тульская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Тюменская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Удмуртская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1,5</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Ульяновская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1,3</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Хабаровский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lastRenderedPageBreak/>
              <w:t>Ханты-Мансийский авт. округ</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Челябинская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28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3,2</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Чеченская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1,8</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Чувашская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1,6</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center"/>
            </w:pPr>
            <w:r>
              <w:t>Ярославская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0,9</w:t>
            </w:r>
          </w:p>
        </w:tc>
      </w:tr>
      <w:tr w:rsidR="00090D24" w:rsidTr="00090D24">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090D24" w:rsidRDefault="00090D24">
            <w:pPr>
              <w:spacing w:line="360" w:lineRule="auto"/>
              <w:ind w:firstLine="51"/>
              <w:jc w:val="right"/>
            </w:pPr>
            <w:r>
              <w:t>Всего</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877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090D24" w:rsidRDefault="00090D24">
            <w:pPr>
              <w:spacing w:line="360" w:lineRule="auto"/>
              <w:ind w:firstLine="51"/>
              <w:jc w:val="center"/>
            </w:pPr>
            <w:r>
              <w:t>100</w:t>
            </w:r>
          </w:p>
        </w:tc>
      </w:tr>
    </w:tbl>
    <w:p w:rsidR="00090D24" w:rsidRDefault="00090D24" w:rsidP="00090D24">
      <w:pPr>
        <w:rPr>
          <w:lang w:eastAsia="en-US"/>
        </w:rPr>
      </w:pPr>
    </w:p>
    <w:p w:rsidR="00090D24" w:rsidRDefault="00090D24" w:rsidP="00090D24">
      <w:r>
        <w:t>Большинство учителей работает и в 8, и в 9 классах, участвовавших в проведении исследования.</w:t>
      </w:r>
    </w:p>
    <w:p w:rsidR="00090D24" w:rsidRDefault="00090D24" w:rsidP="00090D24">
      <w:pPr>
        <w:jc w:val="center"/>
      </w:pPr>
      <w:r>
        <w:rPr>
          <w:noProof/>
        </w:rPr>
        <w:drawing>
          <wp:inline distT="0" distB="0" distL="0" distR="0" wp14:anchorId="1C670C6F" wp14:editId="3854B2ED">
            <wp:extent cx="4572000" cy="2743200"/>
            <wp:effectExtent l="0" t="0" r="0"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76" w:name="_Toc436572570"/>
      <w:r>
        <w:rPr>
          <w:rFonts w:ascii="Times New Roman" w:hAnsi="Times New Roman" w:cs="Times New Roman"/>
          <w:color w:val="auto"/>
          <w:sz w:val="24"/>
          <w:szCs w:val="24"/>
        </w:rPr>
        <w:t>Возраст и педагогический стаж учителей информатики</w:t>
      </w:r>
      <w:bookmarkEnd w:id="76"/>
    </w:p>
    <w:p w:rsidR="00090D24" w:rsidRDefault="00090D24" w:rsidP="00090D24">
      <w:r>
        <w:t>В 8-9 классах, участвовавших в исследовании, информатику преподают педагоги в возрасте от 18 до 68 лет.</w:t>
      </w:r>
    </w:p>
    <w:p w:rsidR="00090D24" w:rsidRDefault="00090D24" w:rsidP="00090D24">
      <w:r>
        <w:t xml:space="preserve">Средний возраст учителей информатики составляет 39,4 года, медиана 39 лет. То есть, возраст 50% учителей информатики составляет 39 лет и более. Можно отметить, что учителей информатики «моложе» учителей начальной школы, средний возраст которых 46 лет. </w:t>
      </w:r>
    </w:p>
    <w:p w:rsidR="00090D24" w:rsidRDefault="00090D24" w:rsidP="00090D24">
      <w:pPr>
        <w:autoSpaceDE w:val="0"/>
        <w:autoSpaceDN w:val="0"/>
        <w:adjustRightInd w:val="0"/>
        <w:jc w:val="center"/>
      </w:pPr>
      <w:r>
        <w:rPr>
          <w:noProof/>
        </w:rPr>
        <w:lastRenderedPageBreak/>
        <w:drawing>
          <wp:inline distT="0" distB="0" distL="0" distR="0" wp14:anchorId="2460F535" wp14:editId="36ABB431">
            <wp:extent cx="4095750" cy="32766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95750" cy="3276600"/>
                    </a:xfrm>
                    <a:prstGeom prst="rect">
                      <a:avLst/>
                    </a:prstGeom>
                    <a:noFill/>
                    <a:ln>
                      <a:noFill/>
                    </a:ln>
                  </pic:spPr>
                </pic:pic>
              </a:graphicData>
            </a:graphic>
          </wp:inline>
        </w:drawing>
      </w:r>
    </w:p>
    <w:p w:rsidR="00090D24" w:rsidRDefault="00090D24" w:rsidP="00090D24">
      <w:pPr>
        <w:jc w:val="center"/>
      </w:pPr>
    </w:p>
    <w:p w:rsidR="00090D24" w:rsidRDefault="00090D24" w:rsidP="00090D24">
      <w:r>
        <w:t xml:space="preserve">Средний педагогический стаж учителей информатики </w:t>
      </w:r>
      <w:r>
        <w:noBreakHyphen/>
        <w:t xml:space="preserve"> 15,2 года, а медиана </w:t>
      </w:r>
      <w:r>
        <w:noBreakHyphen/>
        <w:t xml:space="preserve"> 15 лет (у учителей начальных классов– 24 года и 25 лет соответственно).</w:t>
      </w:r>
    </w:p>
    <w:p w:rsidR="00090D24" w:rsidRDefault="00090D24" w:rsidP="00090D24">
      <w:pPr>
        <w:autoSpaceDE w:val="0"/>
        <w:autoSpaceDN w:val="0"/>
        <w:adjustRightInd w:val="0"/>
        <w:jc w:val="center"/>
      </w:pPr>
      <w:r>
        <w:rPr>
          <w:noProof/>
        </w:rPr>
        <w:drawing>
          <wp:inline distT="0" distB="0" distL="0" distR="0" wp14:anchorId="742C8FA5" wp14:editId="6C8F9098">
            <wp:extent cx="3914775" cy="313372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14775" cy="3133725"/>
                    </a:xfrm>
                    <a:prstGeom prst="rect">
                      <a:avLst/>
                    </a:prstGeom>
                    <a:noFill/>
                    <a:ln>
                      <a:noFill/>
                    </a:ln>
                  </pic:spPr>
                </pic:pic>
              </a:graphicData>
            </a:graphic>
          </wp:inline>
        </w:drawing>
      </w:r>
    </w:p>
    <w:p w:rsidR="00090D24" w:rsidRDefault="00090D24" w:rsidP="00090D24">
      <w:r>
        <w:t>Полученные при анкетировании данные позволяют определить возраст, в котором учителя информатики приходят работать в школу как разность между возрастом учителей и их педагогическим стажем.</w:t>
      </w:r>
    </w:p>
    <w:p w:rsidR="00090D24" w:rsidRDefault="00090D24" w:rsidP="00090D24">
      <w:r>
        <w:t>Немногим более 10% респондентов начали работать учителями информатики до завершения профессионального образования, около 60% </w:t>
      </w:r>
      <w:r>
        <w:noBreakHyphen/>
        <w:t xml:space="preserve">  после окончания вуза (в возрасте 21-24 лет), в </w:t>
      </w:r>
      <w:proofErr w:type="gramStart"/>
      <w:r>
        <w:t>более старшем</w:t>
      </w:r>
      <w:proofErr w:type="gramEnd"/>
      <w:r>
        <w:t xml:space="preserve"> возрасте пришли в школу около 30% учителей информатики.</w:t>
      </w:r>
    </w:p>
    <w:p w:rsidR="00090D24" w:rsidRDefault="00090D24" w:rsidP="00090D24">
      <w:pPr>
        <w:autoSpaceDE w:val="0"/>
        <w:autoSpaceDN w:val="0"/>
        <w:adjustRightInd w:val="0"/>
        <w:jc w:val="center"/>
      </w:pPr>
      <w:r>
        <w:rPr>
          <w:noProof/>
        </w:rPr>
        <w:lastRenderedPageBreak/>
        <w:drawing>
          <wp:inline distT="0" distB="0" distL="0" distR="0" wp14:anchorId="5AAB0789" wp14:editId="6E4CF765">
            <wp:extent cx="3905250" cy="31242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05250" cy="3124200"/>
                    </a:xfrm>
                    <a:prstGeom prst="rect">
                      <a:avLst/>
                    </a:prstGeom>
                    <a:noFill/>
                    <a:ln>
                      <a:noFill/>
                    </a:ln>
                  </pic:spPr>
                </pic:pic>
              </a:graphicData>
            </a:graphic>
          </wp:inline>
        </w:drawing>
      </w:r>
    </w:p>
    <w:p w:rsidR="00090D24" w:rsidRDefault="00090D24" w:rsidP="00090D24">
      <w:r>
        <w:t>Среди пришедших в школу работать учителями информатики до завершения профессионального образования процент мужчин меньше, чем среди начавших педагогическую деятельность в возрасте более 25 лет.</w:t>
      </w:r>
    </w:p>
    <w:p w:rsidR="00090D24" w:rsidRDefault="00090D24" w:rsidP="00090D24">
      <w:pPr>
        <w:autoSpaceDE w:val="0"/>
        <w:autoSpaceDN w:val="0"/>
        <w:adjustRightInd w:val="0"/>
        <w:jc w:val="center"/>
      </w:pPr>
      <w:r>
        <w:rPr>
          <w:noProof/>
        </w:rPr>
        <w:drawing>
          <wp:inline distT="0" distB="0" distL="0" distR="0" wp14:anchorId="19BBDBB9" wp14:editId="56E90FC3">
            <wp:extent cx="3867150" cy="30956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67150" cy="3095625"/>
                    </a:xfrm>
                    <a:prstGeom prst="rect">
                      <a:avLst/>
                    </a:prstGeom>
                    <a:noFill/>
                    <a:ln>
                      <a:noFill/>
                    </a:ln>
                  </pic:spPr>
                </pic:pic>
              </a:graphicData>
            </a:graphic>
          </wp:inline>
        </w:drawing>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77" w:name="_Toc436572571"/>
      <w:r>
        <w:rPr>
          <w:rFonts w:ascii="Times New Roman" w:hAnsi="Times New Roman" w:cs="Times New Roman"/>
          <w:color w:val="auto"/>
          <w:sz w:val="24"/>
          <w:szCs w:val="24"/>
        </w:rPr>
        <w:t>Период работы учителей информатики с классом</w:t>
      </w:r>
      <w:bookmarkEnd w:id="77"/>
    </w:p>
    <w:p w:rsidR="00090D24" w:rsidRDefault="00090D24" w:rsidP="00090D24">
      <w:r>
        <w:t>На период работы учителей информатики с конкретным классом основное влияние оказывает начало изучения предмета в их школе.</w:t>
      </w:r>
    </w:p>
    <w:p w:rsidR="00090D24" w:rsidRDefault="00090D24" w:rsidP="00090D24">
      <w:pPr>
        <w:autoSpaceDE w:val="0"/>
        <w:autoSpaceDN w:val="0"/>
        <w:adjustRightInd w:val="0"/>
        <w:jc w:val="center"/>
      </w:pPr>
      <w:r>
        <w:rPr>
          <w:noProof/>
        </w:rPr>
        <w:lastRenderedPageBreak/>
        <w:drawing>
          <wp:inline distT="0" distB="0" distL="0" distR="0" wp14:anchorId="460E9796" wp14:editId="38DA36FA">
            <wp:extent cx="3476625" cy="27813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76625" cy="2781300"/>
                    </a:xfrm>
                    <a:prstGeom prst="rect">
                      <a:avLst/>
                    </a:prstGeom>
                    <a:noFill/>
                    <a:ln>
                      <a:noFill/>
                    </a:ln>
                  </pic:spPr>
                </pic:pic>
              </a:graphicData>
            </a:graphic>
          </wp:inline>
        </w:drawing>
      </w:r>
    </w:p>
    <w:p w:rsidR="00090D24" w:rsidRDefault="00090D24" w:rsidP="00090D24">
      <w:r>
        <w:t>Менее года работают с классом в подавляющем большинстве учителя, не преподающие в 9 классе.</w:t>
      </w:r>
    </w:p>
    <w:p w:rsidR="00090D24" w:rsidRDefault="00090D24" w:rsidP="00090D24">
      <w:r>
        <w:t xml:space="preserve">Из данных о годах работы с классом видно, что около 11 % учителей преподает в данном классе более 4 лет. </w:t>
      </w:r>
      <w:proofErr w:type="gramStart"/>
      <w:r>
        <w:t>Очевидно</w:t>
      </w:r>
      <w:proofErr w:type="gramEnd"/>
      <w:r>
        <w:t xml:space="preserve"> в этой части школ-участниц НИКО изучение информатики начинается в начальной школе.</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78" w:name="_Toc436572572"/>
      <w:r>
        <w:rPr>
          <w:rFonts w:ascii="Times New Roman" w:hAnsi="Times New Roman" w:cs="Times New Roman"/>
          <w:color w:val="auto"/>
          <w:sz w:val="24"/>
          <w:szCs w:val="24"/>
        </w:rPr>
        <w:t>Образование учителей информатики</w:t>
      </w:r>
      <w:bookmarkEnd w:id="78"/>
    </w:p>
    <w:p w:rsidR="00090D24" w:rsidRDefault="00090D24" w:rsidP="00090D24">
      <w:r>
        <w:t>Подавляющее большинство учителей информатики, ученики которых принимали участие в проведении НИКО, имеют высшее профессиональное образование.</w:t>
      </w:r>
    </w:p>
    <w:p w:rsidR="00090D24" w:rsidRDefault="00090D24" w:rsidP="00090D24">
      <w:pPr>
        <w:jc w:val="center"/>
      </w:pPr>
      <w:r>
        <w:rPr>
          <w:noProof/>
        </w:rPr>
        <w:drawing>
          <wp:inline distT="0" distB="0" distL="0" distR="0" wp14:anchorId="267BD45D" wp14:editId="778EA875">
            <wp:extent cx="3228975" cy="20383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28975" cy="2038350"/>
                    </a:xfrm>
                    <a:prstGeom prst="rect">
                      <a:avLst/>
                    </a:prstGeom>
                    <a:noFill/>
                    <a:ln>
                      <a:noFill/>
                    </a:ln>
                  </pic:spPr>
                </pic:pic>
              </a:graphicData>
            </a:graphic>
          </wp:inline>
        </w:drawing>
      </w:r>
    </w:p>
    <w:p w:rsidR="00090D24" w:rsidRDefault="00090D24" w:rsidP="00090D24">
      <w:r>
        <w:t xml:space="preserve">Заметная </w:t>
      </w:r>
      <w:proofErr w:type="gramStart"/>
      <w:r>
        <w:t>часть учителей информатики не имеет педагогического</w:t>
      </w:r>
      <w:proofErr w:type="gramEnd"/>
      <w:r>
        <w:t xml:space="preserve"> образования.</w:t>
      </w:r>
    </w:p>
    <w:p w:rsidR="00090D24" w:rsidRDefault="00090D24" w:rsidP="00090D24">
      <w:pPr>
        <w:jc w:val="center"/>
      </w:pPr>
      <w:r>
        <w:rPr>
          <w:noProof/>
        </w:rPr>
        <w:drawing>
          <wp:inline distT="0" distB="0" distL="0" distR="0" wp14:anchorId="36E184F2" wp14:editId="04B5F5E2">
            <wp:extent cx="3086100" cy="21336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6100" cy="2133600"/>
                    </a:xfrm>
                    <a:prstGeom prst="rect">
                      <a:avLst/>
                    </a:prstGeom>
                    <a:noFill/>
                    <a:ln>
                      <a:noFill/>
                    </a:ln>
                  </pic:spPr>
                </pic:pic>
              </a:graphicData>
            </a:graphic>
          </wp:inline>
        </w:drawing>
      </w:r>
    </w:p>
    <w:p w:rsidR="00090D24" w:rsidRDefault="00090D24" w:rsidP="00090D24">
      <w:r>
        <w:lastRenderedPageBreak/>
        <w:t xml:space="preserve">Учителя информатики, имеющие разный уровень образования, по-разному представлены среди </w:t>
      </w:r>
      <w:proofErr w:type="gramStart"/>
      <w:r>
        <w:t>имеющих</w:t>
      </w:r>
      <w:proofErr w:type="gramEnd"/>
      <w:r>
        <w:t xml:space="preserve"> и не имеющих педагогическое образование.</w:t>
      </w:r>
    </w:p>
    <w:p w:rsidR="00090D24" w:rsidRDefault="00090D24" w:rsidP="00090D24">
      <w:pPr>
        <w:jc w:val="center"/>
      </w:pPr>
      <w:r>
        <w:rPr>
          <w:noProof/>
        </w:rPr>
        <w:drawing>
          <wp:inline distT="0" distB="0" distL="0" distR="0" wp14:anchorId="53A69AE5" wp14:editId="39911B15">
            <wp:extent cx="5334000" cy="21907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34000" cy="2190750"/>
                    </a:xfrm>
                    <a:prstGeom prst="rect">
                      <a:avLst/>
                    </a:prstGeom>
                    <a:noFill/>
                    <a:ln>
                      <a:noFill/>
                    </a:ln>
                  </pic:spPr>
                </pic:pic>
              </a:graphicData>
            </a:graphic>
          </wp:inline>
        </w:drawing>
      </w:r>
    </w:p>
    <w:p w:rsidR="00090D24" w:rsidRDefault="00090D24" w:rsidP="00090D24">
      <w:proofErr w:type="gramStart"/>
      <w:r>
        <w:t>Среди не имеющих педагогического образования учителей процент имеющих среднее профессиональное образование выше, чем среди имеющих.</w:t>
      </w:r>
      <w:proofErr w:type="gramEnd"/>
    </w:p>
    <w:p w:rsidR="00090D24" w:rsidRDefault="00090D24" w:rsidP="00090D24">
      <w:r>
        <w:t>И среди учителей с педагогическим образованием, и среди учителей без такового есть педагоги, получающее высшее образование; среди не имеющих педагогического образования процент этих учителей выше.</w:t>
      </w:r>
    </w:p>
    <w:p w:rsidR="00090D24" w:rsidRDefault="00090D24" w:rsidP="00090D24">
      <w:r>
        <w:t>Более четверти учителей информатики (27,8 %) имеет специфический опыт работы в классах, где есть дети, для которых русский язык не является родным. Часть из этих учителей (15,3%) работает в национальных Республиках, где такие обучающиеся составляют более половины учеников.</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79" w:name="_Toc436572573"/>
      <w:r>
        <w:rPr>
          <w:rFonts w:ascii="Times New Roman" w:hAnsi="Times New Roman" w:cs="Times New Roman"/>
          <w:color w:val="auto"/>
          <w:sz w:val="24"/>
          <w:szCs w:val="24"/>
        </w:rPr>
        <w:t>Гендерный состав учителей информатики</w:t>
      </w:r>
      <w:bookmarkEnd w:id="79"/>
    </w:p>
    <w:p w:rsidR="00090D24" w:rsidRDefault="00090D24" w:rsidP="00090D24">
      <w:r>
        <w:t>Среди учителей информатики, принявших участие в анкетировании, значительный процент составляют мужчины.</w:t>
      </w:r>
    </w:p>
    <w:p w:rsidR="00090D24" w:rsidRDefault="00090D24" w:rsidP="00090D24">
      <w:pPr>
        <w:jc w:val="center"/>
      </w:pPr>
      <w:r>
        <w:rPr>
          <w:noProof/>
        </w:rPr>
        <w:drawing>
          <wp:inline distT="0" distB="0" distL="0" distR="0" wp14:anchorId="0EC8D0F2" wp14:editId="49047EFF">
            <wp:extent cx="2790825" cy="2238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90825" cy="2238375"/>
                    </a:xfrm>
                    <a:prstGeom prst="rect">
                      <a:avLst/>
                    </a:prstGeom>
                    <a:noFill/>
                    <a:ln>
                      <a:noFill/>
                    </a:ln>
                  </pic:spPr>
                </pic:pic>
              </a:graphicData>
            </a:graphic>
          </wp:inline>
        </w:drawing>
      </w:r>
    </w:p>
    <w:p w:rsidR="00090D24" w:rsidRDefault="00090D24" w:rsidP="00090D24">
      <w:r>
        <w:t>По различным исследованиям в Российской Федерации процент мужчин учителей составляет от 10 до 15%, среди учителя информатики таких несколько более 30%.</w:t>
      </w:r>
    </w:p>
    <w:p w:rsidR="00090D24" w:rsidRDefault="00090D24" w:rsidP="00090D24">
      <w:r>
        <w:t>Учителя информатики - мужчин чаще женщин не имеют педагогического образования.</w:t>
      </w:r>
    </w:p>
    <w:p w:rsidR="00090D24" w:rsidRDefault="00090D24" w:rsidP="00090D24">
      <w:pPr>
        <w:jc w:val="center"/>
      </w:pPr>
      <w:r>
        <w:rPr>
          <w:noProof/>
        </w:rPr>
        <w:lastRenderedPageBreak/>
        <w:drawing>
          <wp:inline distT="0" distB="0" distL="0" distR="0" wp14:anchorId="4C88E77C" wp14:editId="3B255AA3">
            <wp:extent cx="4467225" cy="23336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67225" cy="2333625"/>
                    </a:xfrm>
                    <a:prstGeom prst="rect">
                      <a:avLst/>
                    </a:prstGeom>
                    <a:noFill/>
                    <a:ln>
                      <a:noFill/>
                    </a:ln>
                  </pic:spPr>
                </pic:pic>
              </a:graphicData>
            </a:graphic>
          </wp:inline>
        </w:drawing>
      </w:r>
    </w:p>
    <w:p w:rsidR="00090D24" w:rsidRDefault="00090D24" w:rsidP="00090D24">
      <w:pPr>
        <w:jc w:val="center"/>
      </w:pPr>
    </w:p>
    <w:p w:rsidR="00090D24" w:rsidRDefault="00090D24" w:rsidP="00090D24">
      <w:pPr>
        <w:jc w:val="center"/>
      </w:pPr>
    </w:p>
    <w:p w:rsidR="00090D24" w:rsidRDefault="00090D24" w:rsidP="00090D24">
      <w:pPr>
        <w:pStyle w:val="2"/>
        <w:rPr>
          <w:rFonts w:ascii="Times New Roman" w:hAnsi="Times New Roman" w:cs="Times New Roman"/>
          <w:color w:val="auto"/>
          <w:sz w:val="24"/>
          <w:szCs w:val="24"/>
        </w:rPr>
      </w:pPr>
      <w:bookmarkStart w:id="80" w:name="_Toc436572574"/>
      <w:r>
        <w:rPr>
          <w:rFonts w:ascii="Times New Roman" w:hAnsi="Times New Roman" w:cs="Times New Roman"/>
          <w:color w:val="auto"/>
          <w:sz w:val="24"/>
          <w:szCs w:val="24"/>
        </w:rPr>
        <w:t>Квалификационные категории учителей информатики</w:t>
      </w:r>
      <w:bookmarkEnd w:id="80"/>
    </w:p>
    <w:p w:rsidR="00090D24" w:rsidRDefault="00090D24" w:rsidP="00090D24">
      <w:r>
        <w:t>Только четверть учителей информатики имеет высшую квалификационную категорию.</w:t>
      </w:r>
    </w:p>
    <w:p w:rsidR="00090D24" w:rsidRDefault="00090D24" w:rsidP="00090D24">
      <w:pPr>
        <w:autoSpaceDE w:val="0"/>
        <w:autoSpaceDN w:val="0"/>
        <w:adjustRightInd w:val="0"/>
        <w:jc w:val="center"/>
      </w:pPr>
      <w:r>
        <w:rPr>
          <w:noProof/>
        </w:rPr>
        <w:drawing>
          <wp:inline distT="0" distB="0" distL="0" distR="0" wp14:anchorId="2312E9D8" wp14:editId="27A1DA03">
            <wp:extent cx="3286125" cy="19050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86125" cy="1905000"/>
                    </a:xfrm>
                    <a:prstGeom prst="rect">
                      <a:avLst/>
                    </a:prstGeom>
                    <a:noFill/>
                    <a:ln>
                      <a:noFill/>
                    </a:ln>
                  </pic:spPr>
                </pic:pic>
              </a:graphicData>
            </a:graphic>
          </wp:inline>
        </w:drawing>
      </w:r>
    </w:p>
    <w:p w:rsidR="00090D24" w:rsidRDefault="00090D24" w:rsidP="00090D24">
      <w:r>
        <w:t>Распределение учителей информатики по квалификационным категориям существенно отличается от аналогичного распределения для учителей начальной школы, где высшую категорию имеет более 30% учителей, а аттестованы на соответствие около четверти.</w:t>
      </w:r>
    </w:p>
    <w:p w:rsidR="00090D24" w:rsidRDefault="00090D24" w:rsidP="00090D24">
      <w:r>
        <w:t xml:space="preserve">Из 13,3% учителей, не имеющих педагогического образования, более половины не имеют и квалификационной категории. </w:t>
      </w:r>
      <w:proofErr w:type="gramStart"/>
      <w:r>
        <w:t>При этом высшая категория среди имеющих и не имеющих педагогическое образование присвоена близким процентам учителей.</w:t>
      </w:r>
      <w:proofErr w:type="gramEnd"/>
    </w:p>
    <w:p w:rsidR="00090D24" w:rsidRDefault="00090D24" w:rsidP="00090D24">
      <w:pPr>
        <w:autoSpaceDE w:val="0"/>
        <w:autoSpaceDN w:val="0"/>
        <w:adjustRightInd w:val="0"/>
        <w:jc w:val="center"/>
      </w:pPr>
      <w:r>
        <w:rPr>
          <w:noProof/>
        </w:rPr>
        <w:drawing>
          <wp:inline distT="0" distB="0" distL="0" distR="0" wp14:anchorId="07357711" wp14:editId="29256FB7">
            <wp:extent cx="4924425" cy="22574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24425" cy="2257425"/>
                    </a:xfrm>
                    <a:prstGeom prst="rect">
                      <a:avLst/>
                    </a:prstGeom>
                    <a:noFill/>
                    <a:ln>
                      <a:noFill/>
                    </a:ln>
                  </pic:spPr>
                </pic:pic>
              </a:graphicData>
            </a:graphic>
          </wp:inline>
        </w:drawing>
      </w:r>
    </w:p>
    <w:p w:rsidR="00090D24" w:rsidRDefault="00090D24" w:rsidP="00090D24">
      <w:r>
        <w:t>Среди учителей-мужчин высшая и первая категории присвоены меньшему проценту, чем среди учителей-женщин.</w:t>
      </w:r>
    </w:p>
    <w:p w:rsidR="00090D24" w:rsidRDefault="00090D24" w:rsidP="00090D24">
      <w:pPr>
        <w:spacing w:after="200"/>
        <w:jc w:val="center"/>
      </w:pPr>
      <w:r>
        <w:rPr>
          <w:noProof/>
        </w:rPr>
        <w:lastRenderedPageBreak/>
        <w:drawing>
          <wp:inline distT="0" distB="0" distL="0" distR="0" wp14:anchorId="1C3B7D39" wp14:editId="313FC0F6">
            <wp:extent cx="5076825" cy="22669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76825" cy="2266950"/>
                    </a:xfrm>
                    <a:prstGeom prst="rect">
                      <a:avLst/>
                    </a:prstGeom>
                    <a:noFill/>
                    <a:ln>
                      <a:noFill/>
                    </a:ln>
                  </pic:spPr>
                </pic:pic>
              </a:graphicData>
            </a:graphic>
          </wp:inline>
        </w:drawing>
      </w:r>
    </w:p>
    <w:p w:rsidR="00090D24" w:rsidRDefault="00090D24" w:rsidP="00090D24">
      <w:pPr>
        <w:autoSpaceDE w:val="0"/>
        <w:autoSpaceDN w:val="0"/>
        <w:adjustRightInd w:val="0"/>
      </w:pPr>
    </w:p>
    <w:p w:rsidR="00090D24" w:rsidRDefault="00090D24" w:rsidP="00090D24">
      <w:pPr>
        <w:autoSpaceDE w:val="0"/>
        <w:autoSpaceDN w:val="0"/>
        <w:adjustRightInd w:val="0"/>
      </w:pPr>
    </w:p>
    <w:p w:rsidR="00090D24" w:rsidRDefault="00090D24" w:rsidP="00090D24">
      <w:pPr>
        <w:pStyle w:val="2"/>
        <w:rPr>
          <w:rFonts w:ascii="Times New Roman" w:hAnsi="Times New Roman" w:cs="Times New Roman"/>
          <w:color w:val="auto"/>
          <w:sz w:val="24"/>
          <w:szCs w:val="24"/>
        </w:rPr>
      </w:pPr>
      <w:bookmarkStart w:id="81" w:name="_Toc436572575"/>
      <w:r>
        <w:rPr>
          <w:rFonts w:ascii="Times New Roman" w:hAnsi="Times New Roman" w:cs="Times New Roman"/>
          <w:color w:val="auto"/>
          <w:sz w:val="24"/>
          <w:szCs w:val="24"/>
        </w:rPr>
        <w:t>Нагрузка учителей информатики</w:t>
      </w:r>
      <w:bookmarkEnd w:id="81"/>
    </w:p>
    <w:p w:rsidR="00090D24" w:rsidRDefault="00090D24" w:rsidP="00090D24">
      <w:r>
        <w:t>Более четверти учителей информатики имеют нагрузку по тарификации более 24 часов в неделю.</w:t>
      </w:r>
    </w:p>
    <w:p w:rsidR="00090D24" w:rsidRDefault="00090D24" w:rsidP="00090D24">
      <w:pPr>
        <w:autoSpaceDE w:val="0"/>
        <w:autoSpaceDN w:val="0"/>
        <w:adjustRightInd w:val="0"/>
        <w:jc w:val="center"/>
      </w:pPr>
      <w:r>
        <w:rPr>
          <w:noProof/>
        </w:rPr>
        <w:drawing>
          <wp:inline distT="0" distB="0" distL="0" distR="0" wp14:anchorId="75DA5B41" wp14:editId="54EBCE2A">
            <wp:extent cx="3038475" cy="22479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38475" cy="2247900"/>
                    </a:xfrm>
                    <a:prstGeom prst="rect">
                      <a:avLst/>
                    </a:prstGeom>
                    <a:noFill/>
                    <a:ln>
                      <a:noFill/>
                    </a:ln>
                  </pic:spPr>
                </pic:pic>
              </a:graphicData>
            </a:graphic>
          </wp:inline>
        </w:drawing>
      </w:r>
    </w:p>
    <w:p w:rsidR="00090D24" w:rsidRDefault="00090D24" w:rsidP="00090D24">
      <w:r>
        <w:t>У 54,4% учителей информатики есть нагрузка по внеурочной деятельности, что намного меньше, чем среди учителей начальной школы (82,8%).</w:t>
      </w:r>
    </w:p>
    <w:p w:rsidR="00090D24" w:rsidRDefault="00090D24" w:rsidP="00090D24">
      <w:r>
        <w:t xml:space="preserve">Нагрузку по платным услугам, оказываемым образовательной организацией, имеют только 5,1% учителей информатики, принявших участие в анкетировании. </w:t>
      </w:r>
      <w:proofErr w:type="gramStart"/>
      <w:r>
        <w:t>Вероятно</w:t>
      </w:r>
      <w:proofErr w:type="gramEnd"/>
      <w:r>
        <w:t xml:space="preserve"> платные услуги перестали быть востребованы в связи с развитием системы внеурочной деятельности.</w:t>
      </w:r>
    </w:p>
    <w:p w:rsidR="00090D24" w:rsidRDefault="00090D24" w:rsidP="00090D24">
      <w:r>
        <w:t>Очень заметна разница в нагрузке учителей-мужчин и учителей-женщин.</w:t>
      </w:r>
    </w:p>
    <w:p w:rsidR="00090D24" w:rsidRDefault="00090D24" w:rsidP="00090D24">
      <w:pPr>
        <w:autoSpaceDE w:val="0"/>
        <w:autoSpaceDN w:val="0"/>
        <w:adjustRightInd w:val="0"/>
        <w:jc w:val="center"/>
      </w:pPr>
      <w:r>
        <w:rPr>
          <w:noProof/>
        </w:rPr>
        <w:lastRenderedPageBreak/>
        <w:drawing>
          <wp:inline distT="0" distB="0" distL="0" distR="0" wp14:anchorId="7550FD57" wp14:editId="3F13FBE0">
            <wp:extent cx="3476625" cy="27908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76625" cy="2790825"/>
                    </a:xfrm>
                    <a:prstGeom prst="rect">
                      <a:avLst/>
                    </a:prstGeom>
                    <a:noFill/>
                    <a:ln>
                      <a:noFill/>
                    </a:ln>
                  </pic:spPr>
                </pic:pic>
              </a:graphicData>
            </a:graphic>
          </wp:inline>
        </w:drawing>
      </w:r>
    </w:p>
    <w:p w:rsidR="00090D24" w:rsidRDefault="00090D24" w:rsidP="00090D24">
      <w:r>
        <w:t>Около половины мужчин работает учителями информатики менее чем на ставку, вероятно по совместительству (внутреннему или внешнему). Среди женщин этот процент гораздо ниже. При этом женщины чаще имеют нагрузку более 24 часов.</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82" w:name="_Toc436572576"/>
      <w:r>
        <w:rPr>
          <w:rFonts w:ascii="Times New Roman" w:hAnsi="Times New Roman" w:cs="Times New Roman"/>
          <w:color w:val="auto"/>
          <w:sz w:val="24"/>
          <w:szCs w:val="24"/>
        </w:rPr>
        <w:t>Отношение к проведению в образовательных организациях процедур оценки качества образования с использованием внешних КИМ</w:t>
      </w:r>
      <w:bookmarkEnd w:id="82"/>
    </w:p>
    <w:p w:rsidR="00090D24" w:rsidRDefault="00090D24" w:rsidP="00090D24">
      <w:r>
        <w:t>С целесообразностью проведения образовательной организацией по своей инициативе процедур оценки качества образования с использованием внешних контрольных измерительных материалов согласно подавляющее большинство учителей информатики.</w:t>
      </w:r>
    </w:p>
    <w:p w:rsidR="00090D24" w:rsidRDefault="00090D24" w:rsidP="00090D24">
      <w:pPr>
        <w:autoSpaceDE w:val="0"/>
        <w:autoSpaceDN w:val="0"/>
        <w:adjustRightInd w:val="0"/>
        <w:jc w:val="center"/>
      </w:pPr>
      <w:r>
        <w:rPr>
          <w:noProof/>
        </w:rPr>
        <w:drawing>
          <wp:inline distT="0" distB="0" distL="0" distR="0" wp14:anchorId="7CB29138" wp14:editId="697A112B">
            <wp:extent cx="3533775" cy="221932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33775" cy="2219325"/>
                    </a:xfrm>
                    <a:prstGeom prst="rect">
                      <a:avLst/>
                    </a:prstGeom>
                    <a:noFill/>
                    <a:ln>
                      <a:noFill/>
                    </a:ln>
                  </pic:spPr>
                </pic:pic>
              </a:graphicData>
            </a:graphic>
          </wp:inline>
        </w:drawing>
      </w:r>
    </w:p>
    <w:p w:rsidR="00090D24" w:rsidRDefault="00090D24" w:rsidP="00090D24"/>
    <w:p w:rsidR="00090D24" w:rsidRDefault="00090D24" w:rsidP="00090D24">
      <w:r>
        <w:t>Аналогичный процент согласий с таким направлением оценки высказали и организаторы НИКО.</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83" w:name="_Toc436572577"/>
      <w:r>
        <w:rPr>
          <w:rFonts w:ascii="Times New Roman" w:hAnsi="Times New Roman" w:cs="Times New Roman"/>
          <w:color w:val="auto"/>
          <w:sz w:val="24"/>
          <w:szCs w:val="24"/>
        </w:rPr>
        <w:t>Вопросы, которые должны обсуждаться профессиональным сообществом по результатам НИКО</w:t>
      </w:r>
      <w:bookmarkEnd w:id="83"/>
    </w:p>
    <w:p w:rsidR="00090D24" w:rsidRDefault="00090D24" w:rsidP="00090D24">
      <w:r>
        <w:t xml:space="preserve">Среди вопросов, которые, по мнению учителей информатики, должны обсуждаться профессиональным сообществом на основании результатов выборочных исследований качества образования, лидирует содержание учебников по предмету (при анкетировании </w:t>
      </w:r>
      <w:r>
        <w:lastRenderedPageBreak/>
        <w:t>организаторов эта позиция занимает третье место). Далее следуют содержание учебников и система оценки образовательных результатов, занимающая первое место среди организаторов НИКО. Различная последовательность подлежащих обсуждению тем определяется их разной степенью значимости для учителей и заместителей директоров (именно они становятся ответственными организаторами в ППИ).</w:t>
      </w:r>
    </w:p>
    <w:p w:rsidR="00090D24" w:rsidRDefault="00090D24" w:rsidP="00090D24">
      <w:pPr>
        <w:autoSpaceDE w:val="0"/>
        <w:autoSpaceDN w:val="0"/>
        <w:adjustRightInd w:val="0"/>
        <w:jc w:val="center"/>
      </w:pPr>
      <w:r>
        <w:rPr>
          <w:noProof/>
        </w:rPr>
        <w:drawing>
          <wp:inline distT="0" distB="0" distL="0" distR="0" wp14:anchorId="0AF19A55" wp14:editId="71BA5E15">
            <wp:extent cx="4819650" cy="28003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19650" cy="2800350"/>
                    </a:xfrm>
                    <a:prstGeom prst="rect">
                      <a:avLst/>
                    </a:prstGeom>
                    <a:noFill/>
                    <a:ln>
                      <a:noFill/>
                    </a:ln>
                  </pic:spPr>
                </pic:pic>
              </a:graphicData>
            </a:graphic>
          </wp:inline>
        </w:drawing>
      </w:r>
    </w:p>
    <w:p w:rsidR="00090D24" w:rsidRDefault="00090D24" w:rsidP="00090D24">
      <w:r>
        <w:t>Реже других вопросов учителя указывали на необходимость обсуждения по результатам НИКО содержания основной образовательной программы конкретной образовательной организации.</w:t>
      </w:r>
    </w:p>
    <w:p w:rsidR="00090D24" w:rsidRDefault="00090D24" w:rsidP="00090D24">
      <w:r>
        <w:t>Среди дополнительно предложенных тем для обсуждения количество часов, отводимое на изучение информатики, введение изучения информатики с 5 класса, определение целей и задачи изучения информатики в школе, соответствие заданий разнообразных работ действующим программным требованиям.</w:t>
      </w:r>
    </w:p>
    <w:p w:rsidR="00090D24" w:rsidRDefault="00090D24" w:rsidP="00090D24"/>
    <w:p w:rsidR="00090D24" w:rsidRDefault="00090D24" w:rsidP="00090D24"/>
    <w:p w:rsidR="00090D24" w:rsidRDefault="00090D24" w:rsidP="00090D24">
      <w:pPr>
        <w:pStyle w:val="2"/>
        <w:rPr>
          <w:rFonts w:ascii="Times New Roman" w:hAnsi="Times New Roman" w:cs="Times New Roman"/>
          <w:color w:val="auto"/>
          <w:sz w:val="24"/>
          <w:szCs w:val="24"/>
        </w:rPr>
      </w:pPr>
      <w:bookmarkStart w:id="84" w:name="_Toc436572578"/>
      <w:r>
        <w:rPr>
          <w:rFonts w:ascii="Times New Roman" w:hAnsi="Times New Roman" w:cs="Times New Roman"/>
          <w:color w:val="auto"/>
          <w:sz w:val="24"/>
          <w:szCs w:val="24"/>
        </w:rPr>
        <w:t>Предложения учителей по совершенствованию НИКО</w:t>
      </w:r>
      <w:bookmarkEnd w:id="84"/>
    </w:p>
    <w:p w:rsidR="00090D24" w:rsidRDefault="00090D24" w:rsidP="00090D24">
      <w:r>
        <w:t>Затруднились предложить что-либо для совершенствования НИКО 76,7% учителей, участвовавших в анкетировании, и еще 1,4% респондентов ответили, что отсутствие предложений связано с хорошо выстроенной системой организации и проведения НИКО.</w:t>
      </w:r>
    </w:p>
    <w:p w:rsidR="00090D24" w:rsidRDefault="00090D24" w:rsidP="00090D24">
      <w:r>
        <w:t>Предложения учителей по совершенствованию НИКО можно разделить на две группы: предложения относительно требований к условиям проведения исследований в электронной форме в образовательных организациях и предложения собственно по совершенствованию НИКО.</w:t>
      </w:r>
    </w:p>
    <w:p w:rsidR="00090D24" w:rsidRDefault="00090D24" w:rsidP="00090D24">
      <w:r>
        <w:t>В 20,4% анкет, содержащих предложения, отмечается необходимость улучшения материально-технического обеспечения образовательных организаций: установка в необходимом количестве современных компьютеров и обеспечения подключения к высокоскоростному интернету.</w:t>
      </w:r>
    </w:p>
    <w:p w:rsidR="00090D24" w:rsidRDefault="00090D24" w:rsidP="00090D24">
      <w:r>
        <w:t>Предложения по совершенствованию НИКО касаются организационных, содержательных и технологических вопросов их проведения.</w:t>
      </w:r>
    </w:p>
    <w:p w:rsidR="00090D24" w:rsidRDefault="00090D24" w:rsidP="00090D24">
      <w:pPr>
        <w:spacing w:after="200"/>
      </w:pPr>
    </w:p>
    <w:p w:rsidR="00090D24" w:rsidRDefault="00090D24" w:rsidP="00090D24">
      <w:pPr>
        <w:rPr>
          <w:i/>
        </w:rPr>
      </w:pPr>
      <w:r>
        <w:rPr>
          <w:i/>
        </w:rPr>
        <w:t>Вопросы совершенствования организации проведения НИКО</w:t>
      </w:r>
    </w:p>
    <w:p w:rsidR="00090D24" w:rsidRDefault="00090D24" w:rsidP="00090D24">
      <w:r>
        <w:t>Предложения касаются очень разных аспектов организации проведения НИКО. Самые общие вопросы проведения НИКО затронуты в 30,9% анкет учителей, содержащих предложения. Предлагается:</w:t>
      </w:r>
    </w:p>
    <w:p w:rsidR="00090D24" w:rsidRDefault="00090D24" w:rsidP="00FA76D6">
      <w:pPr>
        <w:pStyle w:val="a3"/>
        <w:numPr>
          <w:ilvl w:val="0"/>
          <w:numId w:val="47"/>
        </w:numPr>
        <w:spacing w:after="0" w:line="360" w:lineRule="auto"/>
        <w:jc w:val="both"/>
        <w:rPr>
          <w:sz w:val="24"/>
          <w:szCs w:val="24"/>
        </w:rPr>
      </w:pPr>
      <w:r>
        <w:rPr>
          <w:sz w:val="24"/>
          <w:szCs w:val="24"/>
        </w:rPr>
        <w:t>расширить перечень предметов, по которым проводится НИКО;</w:t>
      </w:r>
    </w:p>
    <w:p w:rsidR="00090D24" w:rsidRDefault="00090D24" w:rsidP="00FA76D6">
      <w:pPr>
        <w:pStyle w:val="a3"/>
        <w:numPr>
          <w:ilvl w:val="0"/>
          <w:numId w:val="47"/>
        </w:numPr>
        <w:spacing w:after="0" w:line="360" w:lineRule="auto"/>
        <w:jc w:val="both"/>
        <w:rPr>
          <w:sz w:val="24"/>
          <w:szCs w:val="24"/>
        </w:rPr>
      </w:pPr>
      <w:r>
        <w:rPr>
          <w:sz w:val="24"/>
          <w:szCs w:val="24"/>
        </w:rPr>
        <w:lastRenderedPageBreak/>
        <w:t>проверять информационную компетенцию не только по предмету «Информатика»;</w:t>
      </w:r>
    </w:p>
    <w:p w:rsidR="00090D24" w:rsidRDefault="00090D24" w:rsidP="00FA76D6">
      <w:pPr>
        <w:pStyle w:val="a3"/>
        <w:numPr>
          <w:ilvl w:val="0"/>
          <w:numId w:val="47"/>
        </w:numPr>
        <w:spacing w:after="0" w:line="360" w:lineRule="auto"/>
        <w:jc w:val="both"/>
        <w:rPr>
          <w:sz w:val="24"/>
          <w:szCs w:val="24"/>
        </w:rPr>
      </w:pPr>
      <w:r>
        <w:rPr>
          <w:sz w:val="24"/>
          <w:szCs w:val="24"/>
        </w:rPr>
        <w:t>проводить исследования систематически и чаще;</w:t>
      </w:r>
    </w:p>
    <w:p w:rsidR="00090D24" w:rsidRDefault="00090D24" w:rsidP="00FA76D6">
      <w:pPr>
        <w:pStyle w:val="a3"/>
        <w:numPr>
          <w:ilvl w:val="0"/>
          <w:numId w:val="47"/>
        </w:numPr>
        <w:spacing w:after="0" w:line="360" w:lineRule="auto"/>
        <w:jc w:val="both"/>
        <w:rPr>
          <w:sz w:val="24"/>
          <w:szCs w:val="24"/>
        </w:rPr>
      </w:pPr>
      <w:r>
        <w:rPr>
          <w:sz w:val="24"/>
          <w:szCs w:val="24"/>
        </w:rPr>
        <w:t>включать в исследования больше школ;</w:t>
      </w:r>
    </w:p>
    <w:p w:rsidR="00090D24" w:rsidRDefault="00090D24" w:rsidP="00FA76D6">
      <w:pPr>
        <w:pStyle w:val="a3"/>
        <w:numPr>
          <w:ilvl w:val="0"/>
          <w:numId w:val="47"/>
        </w:numPr>
        <w:spacing w:after="0" w:line="360" w:lineRule="auto"/>
        <w:jc w:val="both"/>
        <w:rPr>
          <w:sz w:val="24"/>
          <w:szCs w:val="24"/>
        </w:rPr>
      </w:pPr>
      <w:r>
        <w:rPr>
          <w:sz w:val="24"/>
          <w:szCs w:val="24"/>
        </w:rPr>
        <w:t>заранее сообщать график мониторинговых исследований;</w:t>
      </w:r>
    </w:p>
    <w:p w:rsidR="00090D24" w:rsidRDefault="00090D24" w:rsidP="00FA76D6">
      <w:pPr>
        <w:pStyle w:val="a3"/>
        <w:numPr>
          <w:ilvl w:val="0"/>
          <w:numId w:val="47"/>
        </w:numPr>
        <w:spacing w:after="0" w:line="360" w:lineRule="auto"/>
        <w:jc w:val="both"/>
        <w:rPr>
          <w:sz w:val="24"/>
          <w:szCs w:val="24"/>
        </w:rPr>
      </w:pPr>
      <w:r>
        <w:rPr>
          <w:sz w:val="24"/>
          <w:szCs w:val="24"/>
        </w:rPr>
        <w:t>проводить исследования во внеурочное время.</w:t>
      </w:r>
    </w:p>
    <w:p w:rsidR="00090D24" w:rsidRDefault="00090D24" w:rsidP="00090D24">
      <w:r>
        <w:t>Есть предложения, которые противоречат целям и задачам НИКО, например:</w:t>
      </w:r>
    </w:p>
    <w:p w:rsidR="00090D24" w:rsidRDefault="00090D24" w:rsidP="00FA76D6">
      <w:pPr>
        <w:pStyle w:val="a3"/>
        <w:numPr>
          <w:ilvl w:val="0"/>
          <w:numId w:val="47"/>
        </w:numPr>
        <w:spacing w:after="0" w:line="360" w:lineRule="auto"/>
        <w:jc w:val="both"/>
        <w:rPr>
          <w:sz w:val="24"/>
          <w:szCs w:val="24"/>
        </w:rPr>
      </w:pPr>
      <w:r>
        <w:rPr>
          <w:sz w:val="24"/>
          <w:szCs w:val="24"/>
        </w:rPr>
        <w:t>предоставление школам самим определять, участвовать в НИКО или нет;</w:t>
      </w:r>
    </w:p>
    <w:p w:rsidR="00090D24" w:rsidRDefault="00090D24" w:rsidP="00FA76D6">
      <w:pPr>
        <w:pStyle w:val="a3"/>
        <w:numPr>
          <w:ilvl w:val="0"/>
          <w:numId w:val="47"/>
        </w:numPr>
        <w:spacing w:after="0" w:line="360" w:lineRule="auto"/>
        <w:jc w:val="both"/>
        <w:rPr>
          <w:sz w:val="24"/>
          <w:szCs w:val="24"/>
        </w:rPr>
      </w:pPr>
      <w:r>
        <w:rPr>
          <w:sz w:val="24"/>
          <w:szCs w:val="24"/>
        </w:rPr>
        <w:t>проведение репетиционного тестирования.</w:t>
      </w:r>
    </w:p>
    <w:p w:rsidR="00090D24" w:rsidRDefault="00090D24" w:rsidP="00090D24">
      <w:r>
        <w:t>К этой же группе можно отнести высказанную тремя учителями позицию о том, что НИКО, как и другие тестирования, отвлекает от собственно преподавания. Наличие таких предложений и высказываний свидетельствует о необходимости активной популяризации идей НИКО, разъяснительной работы с представителями субъектов Российской Федерации и педагогической общественностью. Необходимость такой работы, как уже отмечалось, рассматривается некоторыми организаторами как условие совершенствования НИКО, например, донести до каждого учителя (не только участника НИКО) цели и задачи исследования.</w:t>
      </w:r>
    </w:p>
    <w:p w:rsidR="00090D24" w:rsidRDefault="00090D24" w:rsidP="00090D24">
      <w:r>
        <w:t>Существует и потребность в информировании школ об участии в НИКО до начала учебного года для составления плана работы. Предлагается так же не проводить подобные исследования в начале изучения информатики в 8 классе, тем более в начале учебного года, увеличить количество дней для проведения НИКО в одной параллели в школах с большим количеством учащихся.</w:t>
      </w:r>
    </w:p>
    <w:p w:rsidR="00090D24" w:rsidRDefault="00090D24" w:rsidP="00090D24">
      <w:r>
        <w:t>На необходимость оперативной передачи результатов исследования в образовательные организации для возможности их использования в образовательном процессе и психологического комфорта учителей и учащихся и проведения персонального анализа результатов учащихся указали 4,2 % высказавших предложения участников анкетирования. Упоминается в анкетах и необходимость подробного анализа результатов.</w:t>
      </w:r>
    </w:p>
    <w:p w:rsidR="00090D24" w:rsidRDefault="00090D24" w:rsidP="00090D24">
      <w:r>
        <w:t>Предложения относительно содержания инструкций для технических специалистов есть в 3,1% анкет. Возможно, эти пожелания были высказаны учителями информатики, являвшимися одновременно техническими специалистами при проведении НИКО или активно помогавшими таким специалистам. Учителя предлагают:</w:t>
      </w:r>
    </w:p>
    <w:p w:rsidR="00090D24" w:rsidRDefault="00090D24" w:rsidP="00FA76D6">
      <w:pPr>
        <w:pStyle w:val="a3"/>
        <w:numPr>
          <w:ilvl w:val="0"/>
          <w:numId w:val="47"/>
        </w:numPr>
        <w:spacing w:after="0" w:line="360" w:lineRule="auto"/>
        <w:jc w:val="both"/>
        <w:rPr>
          <w:sz w:val="24"/>
          <w:szCs w:val="24"/>
        </w:rPr>
      </w:pPr>
      <w:r>
        <w:rPr>
          <w:sz w:val="24"/>
          <w:szCs w:val="24"/>
        </w:rPr>
        <w:t>сделать инструкции более подробными и четкими;</w:t>
      </w:r>
    </w:p>
    <w:p w:rsidR="00090D24" w:rsidRDefault="00090D24" w:rsidP="00FA76D6">
      <w:pPr>
        <w:pStyle w:val="a3"/>
        <w:numPr>
          <w:ilvl w:val="0"/>
          <w:numId w:val="47"/>
        </w:numPr>
        <w:spacing w:after="0" w:line="360" w:lineRule="auto"/>
        <w:jc w:val="both"/>
        <w:rPr>
          <w:sz w:val="24"/>
          <w:szCs w:val="24"/>
        </w:rPr>
      </w:pPr>
      <w:r>
        <w:rPr>
          <w:sz w:val="24"/>
          <w:szCs w:val="24"/>
        </w:rPr>
        <w:t>детализировать инструкции для технических специалистов, например, отразив возможное решение проблем и неисправностей во время проведения тестирования и выгрузки результатов;</w:t>
      </w:r>
    </w:p>
    <w:p w:rsidR="00090D24" w:rsidRDefault="00090D24" w:rsidP="00FA76D6">
      <w:pPr>
        <w:pStyle w:val="a3"/>
        <w:numPr>
          <w:ilvl w:val="0"/>
          <w:numId w:val="47"/>
        </w:numPr>
        <w:spacing w:after="0" w:line="360" w:lineRule="auto"/>
        <w:jc w:val="both"/>
        <w:rPr>
          <w:sz w:val="24"/>
          <w:szCs w:val="24"/>
        </w:rPr>
      </w:pPr>
      <w:r>
        <w:rPr>
          <w:sz w:val="24"/>
          <w:szCs w:val="24"/>
        </w:rPr>
        <w:t>уточнить инструкцию для настройки тестовой оболочки - неточны  полная и краткая инструкции (перепутаны IP, указаны разные порты, не отмечено о выключении антивируса, использующего сетевой экран).</w:t>
      </w:r>
    </w:p>
    <w:p w:rsidR="00090D24" w:rsidRDefault="00090D24" w:rsidP="00090D24">
      <w:r>
        <w:t>Предложения относительно обучения технических специалистов содержатся в 3,1 % анкет. Предлагается:</w:t>
      </w:r>
    </w:p>
    <w:p w:rsidR="00090D24" w:rsidRDefault="00090D24" w:rsidP="00FA76D6">
      <w:pPr>
        <w:pStyle w:val="a3"/>
        <w:numPr>
          <w:ilvl w:val="0"/>
          <w:numId w:val="47"/>
        </w:numPr>
        <w:spacing w:after="0" w:line="360" w:lineRule="auto"/>
        <w:jc w:val="both"/>
        <w:rPr>
          <w:sz w:val="24"/>
          <w:szCs w:val="24"/>
        </w:rPr>
      </w:pPr>
      <w:r>
        <w:rPr>
          <w:sz w:val="24"/>
          <w:szCs w:val="24"/>
        </w:rPr>
        <w:t>организовать очную учебу для технических специалистов, например, на базе региональных институтов повышения квалификации;</w:t>
      </w:r>
    </w:p>
    <w:p w:rsidR="00090D24" w:rsidRDefault="00090D24" w:rsidP="00FA76D6">
      <w:pPr>
        <w:pStyle w:val="a3"/>
        <w:numPr>
          <w:ilvl w:val="0"/>
          <w:numId w:val="47"/>
        </w:numPr>
        <w:spacing w:after="0" w:line="360" w:lineRule="auto"/>
        <w:jc w:val="both"/>
        <w:rPr>
          <w:sz w:val="24"/>
          <w:szCs w:val="24"/>
        </w:rPr>
      </w:pPr>
      <w:r>
        <w:rPr>
          <w:sz w:val="24"/>
          <w:szCs w:val="24"/>
        </w:rPr>
        <w:lastRenderedPageBreak/>
        <w:t xml:space="preserve">проводить </w:t>
      </w:r>
      <w:r>
        <w:rPr>
          <w:sz w:val="24"/>
          <w:szCs w:val="24"/>
          <w:lang w:val="en-US"/>
        </w:rPr>
        <w:t>on</w:t>
      </w:r>
      <w:r>
        <w:rPr>
          <w:sz w:val="24"/>
          <w:szCs w:val="24"/>
        </w:rPr>
        <w:t>-</w:t>
      </w:r>
      <w:r>
        <w:rPr>
          <w:sz w:val="24"/>
          <w:szCs w:val="24"/>
          <w:lang w:val="en-US"/>
        </w:rPr>
        <w:t>line</w:t>
      </w:r>
      <w:r>
        <w:rPr>
          <w:sz w:val="24"/>
          <w:szCs w:val="24"/>
        </w:rPr>
        <w:t xml:space="preserve"> обучение, например, в виде </w:t>
      </w:r>
      <w:proofErr w:type="spellStart"/>
      <w:r>
        <w:rPr>
          <w:sz w:val="24"/>
          <w:szCs w:val="24"/>
        </w:rPr>
        <w:t>вебинаров</w:t>
      </w:r>
      <w:proofErr w:type="spellEnd"/>
      <w:r>
        <w:rPr>
          <w:sz w:val="24"/>
          <w:szCs w:val="24"/>
        </w:rPr>
        <w:t>;</w:t>
      </w:r>
    </w:p>
    <w:p w:rsidR="00090D24" w:rsidRDefault="00090D24" w:rsidP="00FA76D6">
      <w:pPr>
        <w:pStyle w:val="a3"/>
        <w:numPr>
          <w:ilvl w:val="0"/>
          <w:numId w:val="47"/>
        </w:numPr>
        <w:spacing w:after="0" w:line="360" w:lineRule="auto"/>
        <w:jc w:val="both"/>
        <w:rPr>
          <w:sz w:val="24"/>
          <w:szCs w:val="24"/>
        </w:rPr>
      </w:pPr>
      <w:r>
        <w:rPr>
          <w:sz w:val="24"/>
          <w:szCs w:val="24"/>
        </w:rPr>
        <w:t xml:space="preserve">проводить </w:t>
      </w:r>
      <w:proofErr w:type="gramStart"/>
      <w:r>
        <w:rPr>
          <w:sz w:val="24"/>
          <w:szCs w:val="24"/>
        </w:rPr>
        <w:t>обучение по настойке</w:t>
      </w:r>
      <w:proofErr w:type="gramEnd"/>
      <w:r>
        <w:rPr>
          <w:sz w:val="24"/>
          <w:szCs w:val="24"/>
        </w:rPr>
        <w:t xml:space="preserve"> локальной сети;</w:t>
      </w:r>
    </w:p>
    <w:p w:rsidR="00090D24" w:rsidRDefault="00090D24" w:rsidP="00FA76D6">
      <w:pPr>
        <w:pStyle w:val="a3"/>
        <w:numPr>
          <w:ilvl w:val="0"/>
          <w:numId w:val="47"/>
        </w:numPr>
        <w:spacing w:after="0" w:line="360" w:lineRule="auto"/>
        <w:jc w:val="both"/>
        <w:rPr>
          <w:sz w:val="24"/>
          <w:szCs w:val="24"/>
        </w:rPr>
      </w:pPr>
      <w:r>
        <w:rPr>
          <w:sz w:val="24"/>
          <w:szCs w:val="24"/>
        </w:rPr>
        <w:t xml:space="preserve">проводить обучение в </w:t>
      </w:r>
      <w:proofErr w:type="gramStart"/>
      <w:r>
        <w:rPr>
          <w:sz w:val="24"/>
          <w:szCs w:val="24"/>
        </w:rPr>
        <w:t>более расширенные</w:t>
      </w:r>
      <w:proofErr w:type="gramEnd"/>
      <w:r>
        <w:rPr>
          <w:sz w:val="24"/>
          <w:szCs w:val="24"/>
        </w:rPr>
        <w:t xml:space="preserve"> сроки.</w:t>
      </w:r>
    </w:p>
    <w:p w:rsidR="00090D24" w:rsidRDefault="00090D24" w:rsidP="00090D24">
      <w:r>
        <w:t>3,1 % респондентов высказали пожелание об упрощении и/или сокращении отчетной документации, о заблаговременном знакомстве с формами отчетности.</w:t>
      </w:r>
    </w:p>
    <w:p w:rsidR="00090D24" w:rsidRDefault="00090D24" w:rsidP="00090D24">
      <w:r>
        <w:t>Пожелания 2,1 % учителей, высказавших свои предложения о совершенствовании НИКО, касаются совершенствования технической поддержки при подготовке к исследованию и во время его проведения.</w:t>
      </w:r>
    </w:p>
    <w:p w:rsidR="00090D24" w:rsidRDefault="00090D24" w:rsidP="00090D24"/>
    <w:p w:rsidR="00090D24" w:rsidRDefault="00090D24" w:rsidP="00090D24">
      <w:pPr>
        <w:rPr>
          <w:i/>
        </w:rPr>
      </w:pPr>
      <w:r>
        <w:rPr>
          <w:i/>
        </w:rPr>
        <w:t>Вопросы совершенствования содержания НИКО</w:t>
      </w:r>
    </w:p>
    <w:p w:rsidR="00090D24" w:rsidRDefault="00090D24" w:rsidP="00090D24">
      <w:pPr>
        <w:rPr>
          <w:lang w:eastAsia="en-US"/>
        </w:rPr>
      </w:pPr>
      <w:r>
        <w:t>Наиболее частые предложения от учителей касаются содержания КИМ и отдельных заданий (21,4 % респондентов). Среди предложений:</w:t>
      </w:r>
    </w:p>
    <w:p w:rsidR="00090D24" w:rsidRDefault="00090D24" w:rsidP="00FA76D6">
      <w:pPr>
        <w:pStyle w:val="a3"/>
        <w:numPr>
          <w:ilvl w:val="0"/>
          <w:numId w:val="47"/>
        </w:numPr>
        <w:spacing w:after="0" w:line="360" w:lineRule="auto"/>
        <w:jc w:val="both"/>
        <w:rPr>
          <w:sz w:val="24"/>
          <w:szCs w:val="24"/>
        </w:rPr>
      </w:pPr>
      <w:r>
        <w:rPr>
          <w:sz w:val="24"/>
          <w:szCs w:val="24"/>
        </w:rPr>
        <w:t>подбор заданий, соответствующих учебным программам;</w:t>
      </w:r>
    </w:p>
    <w:p w:rsidR="00090D24" w:rsidRDefault="00090D24" w:rsidP="00FA76D6">
      <w:pPr>
        <w:pStyle w:val="a3"/>
        <w:numPr>
          <w:ilvl w:val="0"/>
          <w:numId w:val="47"/>
        </w:numPr>
        <w:spacing w:after="0" w:line="360" w:lineRule="auto"/>
        <w:jc w:val="both"/>
        <w:rPr>
          <w:sz w:val="24"/>
          <w:szCs w:val="24"/>
        </w:rPr>
      </w:pPr>
      <w:r>
        <w:rPr>
          <w:sz w:val="24"/>
          <w:szCs w:val="24"/>
        </w:rPr>
        <w:t>подбор заданий более связанных с информатикой;</w:t>
      </w:r>
    </w:p>
    <w:p w:rsidR="00090D24" w:rsidRDefault="00090D24" w:rsidP="00FA76D6">
      <w:pPr>
        <w:pStyle w:val="a3"/>
        <w:numPr>
          <w:ilvl w:val="0"/>
          <w:numId w:val="47"/>
        </w:numPr>
        <w:spacing w:after="0" w:line="360" w:lineRule="auto"/>
        <w:jc w:val="both"/>
        <w:rPr>
          <w:sz w:val="24"/>
          <w:szCs w:val="24"/>
        </w:rPr>
      </w:pPr>
      <w:r>
        <w:rPr>
          <w:sz w:val="24"/>
          <w:szCs w:val="24"/>
        </w:rPr>
        <w:t>включение в работы заданий разных уровней сложности;</w:t>
      </w:r>
    </w:p>
    <w:p w:rsidR="00090D24" w:rsidRDefault="00090D24" w:rsidP="00FA76D6">
      <w:pPr>
        <w:pStyle w:val="a3"/>
        <w:numPr>
          <w:ilvl w:val="0"/>
          <w:numId w:val="47"/>
        </w:numPr>
        <w:spacing w:after="0" w:line="360" w:lineRule="auto"/>
        <w:jc w:val="both"/>
        <w:rPr>
          <w:sz w:val="24"/>
          <w:szCs w:val="24"/>
        </w:rPr>
      </w:pPr>
      <w:r>
        <w:rPr>
          <w:sz w:val="24"/>
          <w:szCs w:val="24"/>
        </w:rPr>
        <w:t>повышение сложности заданий;</w:t>
      </w:r>
    </w:p>
    <w:p w:rsidR="00090D24" w:rsidRDefault="00090D24" w:rsidP="00FA76D6">
      <w:pPr>
        <w:pStyle w:val="a3"/>
        <w:numPr>
          <w:ilvl w:val="0"/>
          <w:numId w:val="47"/>
        </w:numPr>
        <w:spacing w:after="0" w:line="360" w:lineRule="auto"/>
        <w:jc w:val="both"/>
        <w:rPr>
          <w:sz w:val="24"/>
          <w:szCs w:val="24"/>
        </w:rPr>
      </w:pPr>
      <w:r>
        <w:rPr>
          <w:sz w:val="24"/>
          <w:szCs w:val="24"/>
        </w:rPr>
        <w:t>проведение экспертизы предлагаемых заданий учителями-практиками;</w:t>
      </w:r>
    </w:p>
    <w:p w:rsidR="00090D24" w:rsidRDefault="00090D24" w:rsidP="00FA76D6">
      <w:pPr>
        <w:pStyle w:val="a3"/>
        <w:numPr>
          <w:ilvl w:val="0"/>
          <w:numId w:val="47"/>
        </w:numPr>
        <w:spacing w:after="0" w:line="360" w:lineRule="auto"/>
        <w:jc w:val="both"/>
        <w:rPr>
          <w:sz w:val="24"/>
          <w:szCs w:val="24"/>
        </w:rPr>
      </w:pPr>
      <w:r>
        <w:rPr>
          <w:sz w:val="24"/>
          <w:szCs w:val="24"/>
        </w:rPr>
        <w:t>подбор заданий в соответствии со значимостью в повседневной жизни результатов обучения;</w:t>
      </w:r>
    </w:p>
    <w:p w:rsidR="00090D24" w:rsidRDefault="00090D24" w:rsidP="00FA76D6">
      <w:pPr>
        <w:pStyle w:val="a3"/>
        <w:numPr>
          <w:ilvl w:val="0"/>
          <w:numId w:val="47"/>
        </w:numPr>
        <w:spacing w:after="0" w:line="360" w:lineRule="auto"/>
        <w:jc w:val="both"/>
        <w:rPr>
          <w:sz w:val="24"/>
          <w:szCs w:val="24"/>
        </w:rPr>
      </w:pPr>
      <w:r>
        <w:rPr>
          <w:sz w:val="24"/>
          <w:szCs w:val="24"/>
        </w:rPr>
        <w:t>прозрачность критериев оценивания последнего задания</w:t>
      </w:r>
    </w:p>
    <w:p w:rsidR="00090D24" w:rsidRDefault="00090D24" w:rsidP="00090D24">
      <w:r>
        <w:t>4,2 % участников анкетирования высказали предложения о создании банка заданий НИКО, увеличении вариантов демоверсий, обеспечении возможности доступа к работе с заданиями после завершения НИКО.</w:t>
      </w:r>
    </w:p>
    <w:p w:rsidR="00090D24" w:rsidRDefault="00090D24" w:rsidP="00090D24">
      <w:r>
        <w:t>Можно отметить, что в нескольких анкетах содержатся предложения по увеличению числа часов, для изучения программирования, алгоритмизации; совершенствование структуры заданий в учебниках, способствующих поэтапной отработке основных навыков программирования; обеспечение доступности тренажеров.</w:t>
      </w:r>
    </w:p>
    <w:p w:rsidR="00090D24" w:rsidRDefault="00090D24" w:rsidP="00090D24"/>
    <w:p w:rsidR="00090D24" w:rsidRDefault="00090D24" w:rsidP="00090D24">
      <w:pPr>
        <w:rPr>
          <w:i/>
        </w:rPr>
      </w:pPr>
      <w:r>
        <w:rPr>
          <w:i/>
        </w:rPr>
        <w:t>Технологические вопросы совершенствования проведения НИКО</w:t>
      </w:r>
    </w:p>
    <w:p w:rsidR="00090D24" w:rsidRDefault="00090D24" w:rsidP="00090D24">
      <w:pPr>
        <w:rPr>
          <w:lang w:eastAsia="en-US"/>
        </w:rPr>
      </w:pPr>
      <w:r>
        <w:t>Предложения по технологии проведения выказаны в 20,4% анкет учителей, в которых содержатся пожелания о совершенствовании НИКО. Большая их часть (13,6%) связана с совершенствованием программного обеспечения:</w:t>
      </w:r>
    </w:p>
    <w:p w:rsidR="00090D24" w:rsidRDefault="00090D24" w:rsidP="00FA76D6">
      <w:pPr>
        <w:pStyle w:val="a3"/>
        <w:numPr>
          <w:ilvl w:val="0"/>
          <w:numId w:val="47"/>
        </w:numPr>
        <w:spacing w:after="0" w:line="360" w:lineRule="auto"/>
        <w:jc w:val="both"/>
        <w:rPr>
          <w:sz w:val="24"/>
          <w:szCs w:val="24"/>
        </w:rPr>
      </w:pPr>
      <w:r>
        <w:rPr>
          <w:sz w:val="24"/>
          <w:szCs w:val="24"/>
        </w:rPr>
        <w:t>усовершенствование системы сохранения и выгрузки результатов;</w:t>
      </w:r>
    </w:p>
    <w:p w:rsidR="00090D24" w:rsidRDefault="00090D24" w:rsidP="00FA76D6">
      <w:pPr>
        <w:pStyle w:val="a3"/>
        <w:numPr>
          <w:ilvl w:val="0"/>
          <w:numId w:val="47"/>
        </w:numPr>
        <w:spacing w:after="0" w:line="360" w:lineRule="auto"/>
        <w:jc w:val="both"/>
        <w:rPr>
          <w:sz w:val="24"/>
          <w:szCs w:val="24"/>
        </w:rPr>
      </w:pPr>
      <w:r>
        <w:rPr>
          <w:sz w:val="24"/>
          <w:szCs w:val="24"/>
        </w:rPr>
        <w:t xml:space="preserve">проведение работы в </w:t>
      </w:r>
      <w:r>
        <w:rPr>
          <w:sz w:val="24"/>
          <w:szCs w:val="24"/>
          <w:lang w:val="en-US"/>
        </w:rPr>
        <w:t>on</w:t>
      </w:r>
      <w:r>
        <w:rPr>
          <w:sz w:val="24"/>
          <w:szCs w:val="24"/>
        </w:rPr>
        <w:t>-</w:t>
      </w:r>
      <w:r>
        <w:rPr>
          <w:sz w:val="24"/>
          <w:szCs w:val="24"/>
          <w:lang w:val="en-US"/>
        </w:rPr>
        <w:t>line</w:t>
      </w:r>
      <w:r>
        <w:rPr>
          <w:sz w:val="24"/>
          <w:szCs w:val="24"/>
        </w:rPr>
        <w:t xml:space="preserve"> режиме;</w:t>
      </w:r>
    </w:p>
    <w:p w:rsidR="00090D24" w:rsidRDefault="00090D24" w:rsidP="00FA76D6">
      <w:pPr>
        <w:pStyle w:val="a3"/>
        <w:numPr>
          <w:ilvl w:val="0"/>
          <w:numId w:val="47"/>
        </w:numPr>
        <w:spacing w:after="0" w:line="360" w:lineRule="auto"/>
        <w:jc w:val="both"/>
        <w:rPr>
          <w:sz w:val="24"/>
          <w:szCs w:val="24"/>
        </w:rPr>
      </w:pPr>
      <w:r>
        <w:rPr>
          <w:sz w:val="24"/>
          <w:szCs w:val="24"/>
        </w:rPr>
        <w:t>размещение всей информации и обучения на одном ресурсе;</w:t>
      </w:r>
    </w:p>
    <w:p w:rsidR="00090D24" w:rsidRDefault="00090D24" w:rsidP="00FA76D6">
      <w:pPr>
        <w:pStyle w:val="a3"/>
        <w:numPr>
          <w:ilvl w:val="0"/>
          <w:numId w:val="47"/>
        </w:numPr>
        <w:spacing w:after="0" w:line="360" w:lineRule="auto"/>
        <w:jc w:val="both"/>
        <w:rPr>
          <w:sz w:val="24"/>
          <w:szCs w:val="24"/>
        </w:rPr>
      </w:pPr>
      <w:r>
        <w:rPr>
          <w:sz w:val="24"/>
          <w:szCs w:val="24"/>
        </w:rPr>
        <w:t>увеличение сессии обновлений страниц с вопросами;</w:t>
      </w:r>
    </w:p>
    <w:p w:rsidR="00090D24" w:rsidRDefault="00090D24" w:rsidP="00FA76D6">
      <w:pPr>
        <w:pStyle w:val="a3"/>
        <w:numPr>
          <w:ilvl w:val="0"/>
          <w:numId w:val="47"/>
        </w:numPr>
        <w:spacing w:after="0" w:line="360" w:lineRule="auto"/>
        <w:jc w:val="both"/>
        <w:rPr>
          <w:sz w:val="24"/>
          <w:szCs w:val="24"/>
        </w:rPr>
      </w:pPr>
      <w:r>
        <w:rPr>
          <w:sz w:val="24"/>
          <w:szCs w:val="24"/>
        </w:rPr>
        <w:t>упрощение сохранения форм отчетов.</w:t>
      </w:r>
    </w:p>
    <w:p w:rsidR="00090D24" w:rsidRDefault="00090D24" w:rsidP="00090D24">
      <w:r>
        <w:t>Отдельно можно выделить группу пожеланий (6,8 % респондентов), связанных с совершенствованием интерфейса:</w:t>
      </w:r>
    </w:p>
    <w:p w:rsidR="00090D24" w:rsidRDefault="00090D24" w:rsidP="00FA76D6">
      <w:pPr>
        <w:pStyle w:val="a3"/>
        <w:numPr>
          <w:ilvl w:val="0"/>
          <w:numId w:val="48"/>
        </w:numPr>
        <w:spacing w:after="0" w:line="360" w:lineRule="auto"/>
        <w:jc w:val="both"/>
        <w:rPr>
          <w:sz w:val="24"/>
          <w:szCs w:val="24"/>
        </w:rPr>
      </w:pPr>
      <w:r>
        <w:rPr>
          <w:sz w:val="24"/>
          <w:szCs w:val="24"/>
        </w:rPr>
        <w:t>предусмотреть возможность вернуться к ранее пропущенным заданиям;</w:t>
      </w:r>
    </w:p>
    <w:p w:rsidR="00090D24" w:rsidRDefault="00090D24" w:rsidP="00FA76D6">
      <w:pPr>
        <w:pStyle w:val="a3"/>
        <w:numPr>
          <w:ilvl w:val="0"/>
          <w:numId w:val="48"/>
        </w:numPr>
        <w:spacing w:after="0" w:line="360" w:lineRule="auto"/>
        <w:jc w:val="both"/>
        <w:rPr>
          <w:sz w:val="24"/>
          <w:szCs w:val="24"/>
        </w:rPr>
      </w:pPr>
      <w:r>
        <w:rPr>
          <w:sz w:val="24"/>
          <w:szCs w:val="24"/>
        </w:rPr>
        <w:lastRenderedPageBreak/>
        <w:t>предусмотреть для тестируемого возможность увидеть правильность выполнения заданий сразу по завершении прохождения тестирования;</w:t>
      </w:r>
    </w:p>
    <w:p w:rsidR="00090D24" w:rsidRDefault="00090D24" w:rsidP="00FA76D6">
      <w:pPr>
        <w:pStyle w:val="a3"/>
        <w:numPr>
          <w:ilvl w:val="0"/>
          <w:numId w:val="48"/>
        </w:numPr>
        <w:spacing w:after="0" w:line="360" w:lineRule="auto"/>
        <w:jc w:val="both"/>
        <w:rPr>
          <w:sz w:val="24"/>
          <w:szCs w:val="24"/>
        </w:rPr>
      </w:pPr>
      <w:r>
        <w:rPr>
          <w:sz w:val="24"/>
          <w:szCs w:val="24"/>
        </w:rPr>
        <w:t>совершенствовать систему «Эксперт-НИКО».</w:t>
      </w:r>
    </w:p>
    <w:p w:rsidR="00090D24" w:rsidRDefault="00090D24" w:rsidP="00090D24"/>
    <w:p w:rsidR="00090D24" w:rsidRDefault="00090D24" w:rsidP="00090D24"/>
    <w:p w:rsidR="00090D24" w:rsidRDefault="00090D24" w:rsidP="00090D24">
      <w:pPr>
        <w:ind w:firstLine="708"/>
      </w:pPr>
      <w:r>
        <w:t xml:space="preserve">Анкеты, заполненные организаторами мониторинговых процедур и учителями школ, в которых проводились </w:t>
      </w:r>
      <w:proofErr w:type="gramStart"/>
      <w:r>
        <w:t>процедуры</w:t>
      </w:r>
      <w:proofErr w:type="gramEnd"/>
      <w:r>
        <w:t xml:space="preserve"> представлены на электронном носителе в Приложении 5.</w:t>
      </w:r>
    </w:p>
    <w:p w:rsidR="00090D24" w:rsidRDefault="00090D24"/>
    <w:p w:rsidR="009E52B9" w:rsidRPr="00203C6F" w:rsidRDefault="009E52B9" w:rsidP="009E52B9">
      <w:pPr>
        <w:spacing w:line="360" w:lineRule="auto"/>
        <w:jc w:val="center"/>
      </w:pPr>
    </w:p>
    <w:p w:rsidR="009E52B9" w:rsidRDefault="009E52B9" w:rsidP="00782AD4">
      <w:pPr>
        <w:jc w:val="center"/>
        <w:rPr>
          <w:b/>
          <w:sz w:val="32"/>
          <w:szCs w:val="52"/>
        </w:rPr>
      </w:pPr>
      <w:r w:rsidRPr="00782AD4">
        <w:rPr>
          <w:b/>
          <w:sz w:val="32"/>
          <w:szCs w:val="52"/>
        </w:rPr>
        <w:t>2.2.6. Отчет по части «</w:t>
      </w:r>
      <w:r w:rsidRPr="00782AD4">
        <w:rPr>
          <w:b/>
          <w:sz w:val="32"/>
          <w:szCs w:val="52"/>
          <w:lang w:val="en-US"/>
        </w:rPr>
        <w:t>III</w:t>
      </w:r>
      <w:r w:rsidRPr="00782AD4">
        <w:rPr>
          <w:b/>
          <w:sz w:val="32"/>
          <w:szCs w:val="52"/>
        </w:rPr>
        <w:t>.6.1 Проверка ответов, в том числе развернутых, участников мониторинговых процедур на задания мониторинговых вариантов КИМ</w:t>
      </w:r>
      <w:r w:rsidR="00782AD4">
        <w:rPr>
          <w:b/>
          <w:sz w:val="32"/>
          <w:szCs w:val="52"/>
        </w:rPr>
        <w:t xml:space="preserve"> </w:t>
      </w:r>
      <w:r w:rsidRPr="00782AD4">
        <w:rPr>
          <w:b/>
          <w:sz w:val="32"/>
          <w:szCs w:val="52"/>
        </w:rPr>
        <w:t>по информационным технологиям, сбор сведений</w:t>
      </w:r>
      <w:r w:rsidRPr="00782AD4">
        <w:rPr>
          <w:b/>
          <w:sz w:val="32"/>
          <w:szCs w:val="52"/>
        </w:rPr>
        <w:tab/>
        <w:t>об</w:t>
      </w:r>
      <w:r w:rsidRPr="00782AD4">
        <w:rPr>
          <w:b/>
          <w:sz w:val="32"/>
          <w:szCs w:val="52"/>
        </w:rPr>
        <w:tab/>
        <w:t>ОО и участниках» государственного контракта № Ф-18-кс-2014 от 08 сентября 2014 г.</w:t>
      </w:r>
    </w:p>
    <w:p w:rsidR="00782AD4" w:rsidRPr="00782AD4" w:rsidRDefault="00782AD4" w:rsidP="00782AD4">
      <w:pPr>
        <w:jc w:val="center"/>
        <w:rPr>
          <w:b/>
          <w:sz w:val="32"/>
          <w:szCs w:val="52"/>
        </w:rPr>
      </w:pPr>
    </w:p>
    <w:p w:rsidR="009E52B9" w:rsidRDefault="009E52B9" w:rsidP="009E52B9">
      <w:pPr>
        <w:spacing w:line="360" w:lineRule="auto"/>
        <w:jc w:val="center"/>
        <w:rPr>
          <w:b/>
          <w:color w:val="000000"/>
        </w:rPr>
      </w:pPr>
      <w:r w:rsidRPr="00203C6F">
        <w:rPr>
          <w:b/>
        </w:rPr>
        <w:t>2.2.6.1. О</w:t>
      </w:r>
      <w:r w:rsidRPr="00203C6F">
        <w:rPr>
          <w:b/>
          <w:color w:val="000000"/>
        </w:rPr>
        <w:t>тчет об обработке результатов мониторингового исследования качества подготовки в 8, 9 классах ОО общего образования в области информационных технологий</w:t>
      </w:r>
    </w:p>
    <w:p w:rsidR="00782AD4" w:rsidRPr="00203C6F" w:rsidRDefault="00782AD4" w:rsidP="009E52B9">
      <w:pPr>
        <w:spacing w:line="360" w:lineRule="auto"/>
        <w:jc w:val="center"/>
        <w:rPr>
          <w:b/>
          <w:color w:val="000000"/>
        </w:rPr>
      </w:pPr>
    </w:p>
    <w:p w:rsidR="009E52B9" w:rsidRPr="00203C6F" w:rsidRDefault="009E52B9" w:rsidP="009E52B9">
      <w:pPr>
        <w:pStyle w:val="a3"/>
        <w:numPr>
          <w:ilvl w:val="0"/>
          <w:numId w:val="52"/>
        </w:numPr>
        <w:spacing w:after="0" w:line="360" w:lineRule="auto"/>
        <w:ind w:left="714" w:hanging="357"/>
        <w:jc w:val="center"/>
        <w:outlineLvl w:val="0"/>
        <w:rPr>
          <w:rFonts w:ascii="Times New Roman" w:hAnsi="Times New Roman" w:cs="Times New Roman"/>
          <w:b/>
          <w:color w:val="000000"/>
          <w:sz w:val="24"/>
          <w:szCs w:val="24"/>
        </w:rPr>
      </w:pPr>
      <w:bookmarkStart w:id="85" w:name="_Toc437219903"/>
      <w:r w:rsidRPr="00203C6F">
        <w:rPr>
          <w:rFonts w:ascii="Times New Roman" w:hAnsi="Times New Roman" w:cs="Times New Roman"/>
          <w:b/>
          <w:color w:val="000000"/>
          <w:sz w:val="24"/>
          <w:szCs w:val="24"/>
        </w:rPr>
        <w:t>Список экспертов, принимающих участие в проверке ответов на задания с развернутым ответом</w:t>
      </w:r>
      <w:bookmarkEnd w:id="85"/>
    </w:p>
    <w:p w:rsidR="00782AD4" w:rsidRDefault="009E52B9" w:rsidP="00782AD4">
      <w:pPr>
        <w:spacing w:line="360" w:lineRule="auto"/>
        <w:ind w:firstLine="633"/>
        <w:jc w:val="both"/>
        <w:rPr>
          <w:lang w:eastAsia="ar-SA"/>
        </w:rPr>
      </w:pPr>
      <w:r w:rsidRPr="00203C6F">
        <w:rPr>
          <w:lang w:eastAsia="ar-SA"/>
        </w:rPr>
        <w:t>В рамках выполнения данной работы было осуществлено привлечение и отбор специалистов для проверки заданий с развернутым ответом, обладающих опытом работы в данной сфере не менее 5 лет</w:t>
      </w:r>
      <w:r>
        <w:rPr>
          <w:lang w:eastAsia="ar-SA"/>
        </w:rPr>
        <w:t xml:space="preserve"> </w:t>
      </w:r>
    </w:p>
    <w:p w:rsidR="00782AD4" w:rsidRDefault="00782AD4" w:rsidP="00782AD4">
      <w:pPr>
        <w:spacing w:line="360" w:lineRule="auto"/>
        <w:jc w:val="both"/>
        <w:rPr>
          <w:b/>
          <w:color w:val="000000"/>
        </w:rPr>
      </w:pPr>
    </w:p>
    <w:p w:rsidR="009E52B9" w:rsidRPr="00782AD4" w:rsidRDefault="009E52B9" w:rsidP="00782AD4">
      <w:pPr>
        <w:spacing w:line="360" w:lineRule="auto"/>
        <w:jc w:val="both"/>
        <w:rPr>
          <w:lang w:eastAsia="ar-SA"/>
        </w:rPr>
      </w:pPr>
      <w:r>
        <w:rPr>
          <w:b/>
          <w:color w:val="000000"/>
        </w:rPr>
        <w:t xml:space="preserve">2. </w:t>
      </w:r>
      <w:bookmarkStart w:id="86" w:name="_Toc437219904"/>
      <w:r w:rsidRPr="00203C6F">
        <w:rPr>
          <w:b/>
          <w:color w:val="000000"/>
        </w:rPr>
        <w:t>Обобщенные результаты выполнения участниками мониторингового исследования вариантов КИМ</w:t>
      </w:r>
      <w:bookmarkEnd w:id="86"/>
    </w:p>
    <w:p w:rsidR="009E52B9" w:rsidRPr="00203C6F" w:rsidRDefault="009E52B9" w:rsidP="009E52B9">
      <w:pPr>
        <w:spacing w:line="360" w:lineRule="auto"/>
        <w:ind w:firstLine="709"/>
        <w:jc w:val="both"/>
      </w:pPr>
      <w:r w:rsidRPr="00203C6F">
        <w:t>Исполнителем была обеспечена обработка данных с ответами участников мониторинговых процедур на задания мониторинговых вариантов КИМ, а также обеспечена проверка заданий с развернутым ответом.</w:t>
      </w:r>
    </w:p>
    <w:p w:rsidR="009E52B9" w:rsidRPr="00203C6F" w:rsidRDefault="009E52B9" w:rsidP="009E52B9">
      <w:pPr>
        <w:spacing w:line="360" w:lineRule="auto"/>
        <w:ind w:firstLine="709"/>
        <w:jc w:val="both"/>
      </w:pPr>
      <w:r w:rsidRPr="00203C6F">
        <w:t>В данном отчете представлены обобщенные результаты проверки и предварительные выводы, таблицы и диаграммы с оценками. Статистические отчеты из регионов по каждому предмету представлены на CD-диске в папке «3.6.1.».</w:t>
      </w:r>
    </w:p>
    <w:p w:rsidR="009E52B9" w:rsidRPr="00203C6F" w:rsidRDefault="009E52B9" w:rsidP="009E52B9">
      <w:pPr>
        <w:spacing w:line="360" w:lineRule="auto"/>
        <w:ind w:firstLine="709"/>
        <w:jc w:val="both"/>
      </w:pPr>
      <w:r w:rsidRPr="00203C6F">
        <w:t xml:space="preserve">В апробации приняли участие 22 784 учеников 8 классов и 22 227 учеников 9 классов. </w:t>
      </w:r>
    </w:p>
    <w:p w:rsidR="009E52B9" w:rsidRDefault="009E52B9" w:rsidP="009E52B9">
      <w:pPr>
        <w:spacing w:line="360" w:lineRule="auto"/>
        <w:ind w:firstLine="709"/>
        <w:jc w:val="both"/>
      </w:pPr>
      <w:r w:rsidRPr="00203C6F">
        <w:lastRenderedPageBreak/>
        <w:t xml:space="preserve">Далее представлены распределения первичных баллов и отметок по пятибалльной шкале (рисунки 1-4). Для перевода баллов в отметки использовалась следующая шкала (таблица </w:t>
      </w:r>
      <w:r>
        <w:t>2</w:t>
      </w:r>
      <w:r w:rsidRPr="00203C6F">
        <w:t>).</w:t>
      </w:r>
    </w:p>
    <w:p w:rsidR="009E52B9" w:rsidRPr="00203C6F" w:rsidRDefault="009E52B9" w:rsidP="009E52B9">
      <w:pPr>
        <w:spacing w:line="360" w:lineRule="auto"/>
        <w:ind w:firstLine="709"/>
        <w:jc w:val="both"/>
      </w:pPr>
    </w:p>
    <w:p w:rsidR="009E52B9" w:rsidRPr="00203C6F" w:rsidRDefault="009E52B9" w:rsidP="009E52B9">
      <w:pPr>
        <w:spacing w:line="360" w:lineRule="auto"/>
        <w:ind w:firstLine="567"/>
        <w:rPr>
          <w:i/>
        </w:rPr>
      </w:pPr>
      <w:r w:rsidRPr="00203C6F">
        <w:t xml:space="preserve">Таблица </w:t>
      </w:r>
      <w:r>
        <w:t xml:space="preserve">2. </w:t>
      </w:r>
      <w:r w:rsidRPr="00203C6F">
        <w:rPr>
          <w:i/>
        </w:rPr>
        <w:t xml:space="preserve">Таблица перевода баллов в отметки по пятибалльной шкале </w:t>
      </w:r>
    </w:p>
    <w:tbl>
      <w:tblPr>
        <w:tblW w:w="5000" w:type="pct"/>
        <w:tblCellMar>
          <w:left w:w="40" w:type="dxa"/>
          <w:right w:w="40" w:type="dxa"/>
        </w:tblCellMar>
        <w:tblLook w:val="0000" w:firstRow="0" w:lastRow="0" w:firstColumn="0" w:lastColumn="0" w:noHBand="0" w:noVBand="0"/>
      </w:tblPr>
      <w:tblGrid>
        <w:gridCol w:w="4576"/>
        <w:gridCol w:w="1277"/>
        <w:gridCol w:w="1276"/>
        <w:gridCol w:w="1134"/>
        <w:gridCol w:w="1172"/>
      </w:tblGrid>
      <w:tr w:rsidR="009E52B9" w:rsidRPr="00203C6F" w:rsidTr="009E52B9">
        <w:tc>
          <w:tcPr>
            <w:tcW w:w="2425"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spacing w:line="360" w:lineRule="auto"/>
              <w:jc w:val="both"/>
              <w:rPr>
                <w:b/>
              </w:rPr>
            </w:pPr>
            <w:r w:rsidRPr="00203C6F">
              <w:rPr>
                <w:b/>
              </w:rPr>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«2»</w:t>
            </w:r>
          </w:p>
        </w:tc>
        <w:tc>
          <w:tcPr>
            <w:tcW w:w="676"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«3»</w:t>
            </w:r>
          </w:p>
        </w:tc>
        <w:tc>
          <w:tcPr>
            <w:tcW w:w="601"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«4»</w:t>
            </w:r>
          </w:p>
        </w:tc>
        <w:tc>
          <w:tcPr>
            <w:tcW w:w="621"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«5»</w:t>
            </w:r>
          </w:p>
        </w:tc>
      </w:tr>
      <w:tr w:rsidR="009E52B9" w:rsidRPr="00203C6F" w:rsidTr="009E52B9">
        <w:tc>
          <w:tcPr>
            <w:tcW w:w="2425"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spacing w:line="360" w:lineRule="auto"/>
              <w:jc w:val="both"/>
            </w:pPr>
            <w:r w:rsidRPr="00203C6F">
              <w:t>Первичные баллы</w:t>
            </w:r>
          </w:p>
        </w:tc>
        <w:tc>
          <w:tcPr>
            <w:tcW w:w="677"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0–7</w:t>
            </w:r>
          </w:p>
        </w:tc>
        <w:tc>
          <w:tcPr>
            <w:tcW w:w="676"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8–16</w:t>
            </w:r>
          </w:p>
        </w:tc>
        <w:tc>
          <w:tcPr>
            <w:tcW w:w="601"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17–22</w:t>
            </w:r>
          </w:p>
        </w:tc>
        <w:tc>
          <w:tcPr>
            <w:tcW w:w="621"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23–28</w:t>
            </w:r>
          </w:p>
        </w:tc>
      </w:tr>
    </w:tbl>
    <w:p w:rsidR="009E52B9" w:rsidRPr="00203C6F" w:rsidRDefault="009E52B9" w:rsidP="009E52B9">
      <w:pPr>
        <w:spacing w:line="360" w:lineRule="auto"/>
        <w:ind w:firstLine="709"/>
      </w:pPr>
    </w:p>
    <w:p w:rsidR="009E52B9" w:rsidRPr="00203C6F" w:rsidRDefault="009E52B9" w:rsidP="009E52B9">
      <w:pPr>
        <w:spacing w:line="360" w:lineRule="auto"/>
        <w:ind w:firstLine="709"/>
      </w:pPr>
    </w:p>
    <w:p w:rsidR="009E52B9" w:rsidRPr="00203C6F" w:rsidRDefault="009E52B9" w:rsidP="009E52B9">
      <w:pPr>
        <w:spacing w:line="360" w:lineRule="auto"/>
      </w:pPr>
      <w:r w:rsidRPr="00203C6F">
        <w:rPr>
          <w:noProof/>
        </w:rPr>
        <w:drawing>
          <wp:inline distT="0" distB="0" distL="0" distR="0" wp14:anchorId="15B8361B" wp14:editId="570061A1">
            <wp:extent cx="5953125" cy="3451860"/>
            <wp:effectExtent l="0" t="0" r="9525" b="1524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9E52B9" w:rsidRPr="00203C6F" w:rsidRDefault="009E52B9" w:rsidP="009E52B9">
      <w:pPr>
        <w:spacing w:line="360" w:lineRule="auto"/>
        <w:ind w:firstLine="709"/>
      </w:pPr>
      <w:r w:rsidRPr="00203C6F">
        <w:t>Рисунок 1. Распределение первичных баллов учащихся 8 классов</w:t>
      </w:r>
    </w:p>
    <w:p w:rsidR="009E52B9" w:rsidRPr="00203C6F" w:rsidRDefault="009E52B9" w:rsidP="009E52B9">
      <w:pPr>
        <w:spacing w:line="360" w:lineRule="auto"/>
        <w:ind w:firstLine="709"/>
      </w:pPr>
    </w:p>
    <w:p w:rsidR="009E52B9" w:rsidRPr="00203C6F" w:rsidRDefault="009E52B9" w:rsidP="009E52B9">
      <w:pPr>
        <w:spacing w:line="360" w:lineRule="auto"/>
      </w:pPr>
      <w:r w:rsidRPr="00203C6F">
        <w:rPr>
          <w:noProof/>
        </w:rPr>
        <w:drawing>
          <wp:inline distT="0" distB="0" distL="0" distR="0" wp14:anchorId="44AE43B1" wp14:editId="6C67ADD9">
            <wp:extent cx="5940425" cy="2232660"/>
            <wp:effectExtent l="0" t="0" r="3175" b="1524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9E52B9" w:rsidRPr="00203C6F" w:rsidRDefault="009E52B9" w:rsidP="009E52B9">
      <w:pPr>
        <w:spacing w:line="360" w:lineRule="auto"/>
        <w:jc w:val="center"/>
      </w:pPr>
      <w:r w:rsidRPr="00203C6F">
        <w:t>Рисунок 2. Распределение отметок учащихся 8 классов</w:t>
      </w:r>
    </w:p>
    <w:p w:rsidR="009E52B9" w:rsidRPr="00203C6F" w:rsidRDefault="009E52B9" w:rsidP="009E52B9">
      <w:pPr>
        <w:spacing w:line="360" w:lineRule="auto"/>
        <w:ind w:firstLine="709"/>
      </w:pPr>
    </w:p>
    <w:p w:rsidR="009E52B9" w:rsidRPr="00203C6F" w:rsidRDefault="009E52B9" w:rsidP="009E52B9">
      <w:pPr>
        <w:spacing w:line="360" w:lineRule="auto"/>
      </w:pPr>
      <w:r w:rsidRPr="00203C6F">
        <w:rPr>
          <w:noProof/>
        </w:rPr>
        <w:lastRenderedPageBreak/>
        <w:drawing>
          <wp:inline distT="0" distB="0" distL="0" distR="0" wp14:anchorId="608541C9" wp14:editId="7339A1D8">
            <wp:extent cx="5953125" cy="3033395"/>
            <wp:effectExtent l="0" t="0" r="9525" b="1460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E52B9" w:rsidRPr="00203C6F" w:rsidRDefault="009E52B9" w:rsidP="009E52B9">
      <w:pPr>
        <w:spacing w:line="360" w:lineRule="auto"/>
        <w:ind w:firstLine="709"/>
        <w:jc w:val="center"/>
      </w:pPr>
      <w:r w:rsidRPr="00203C6F">
        <w:t>Рисунок 3. Распределение первичных баллов учащихся 9 классов</w:t>
      </w:r>
    </w:p>
    <w:p w:rsidR="009E52B9" w:rsidRPr="00203C6F" w:rsidRDefault="009E52B9" w:rsidP="009E52B9">
      <w:pPr>
        <w:spacing w:line="360" w:lineRule="auto"/>
      </w:pPr>
    </w:p>
    <w:p w:rsidR="009E52B9" w:rsidRPr="00203C6F" w:rsidRDefault="009E52B9" w:rsidP="009E52B9">
      <w:pPr>
        <w:spacing w:line="360" w:lineRule="auto"/>
      </w:pPr>
      <w:r w:rsidRPr="00203C6F">
        <w:rPr>
          <w:noProof/>
        </w:rPr>
        <w:drawing>
          <wp:inline distT="0" distB="0" distL="0" distR="0" wp14:anchorId="0502D5E8" wp14:editId="58D4D143">
            <wp:extent cx="5940425" cy="2270760"/>
            <wp:effectExtent l="0" t="0" r="3175" b="1524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9E52B9" w:rsidRPr="00203C6F" w:rsidRDefault="009E52B9" w:rsidP="009E52B9">
      <w:pPr>
        <w:spacing w:line="360" w:lineRule="auto"/>
        <w:jc w:val="center"/>
      </w:pPr>
      <w:r w:rsidRPr="00203C6F">
        <w:t>Рисунок 4. Распределение отметок учащихся 9 классов</w:t>
      </w:r>
    </w:p>
    <w:p w:rsidR="009E52B9" w:rsidRPr="00203C6F" w:rsidRDefault="009E52B9" w:rsidP="009E52B9">
      <w:pPr>
        <w:spacing w:line="360" w:lineRule="auto"/>
        <w:ind w:firstLine="709"/>
        <w:jc w:val="both"/>
      </w:pPr>
      <w:r w:rsidRPr="00203C6F">
        <w:t xml:space="preserve">В целом распределение баллов показывает, что работа имела среднюю трудность. Распределение первичных баллов близко к </w:t>
      </w:r>
      <w:proofErr w:type="gramStart"/>
      <w:r w:rsidRPr="00203C6F">
        <w:t>нормальному</w:t>
      </w:r>
      <w:proofErr w:type="gramEnd"/>
      <w:r w:rsidRPr="00203C6F">
        <w:t>, что доказывает сбалансированность работы.</w:t>
      </w:r>
    </w:p>
    <w:p w:rsidR="009E52B9" w:rsidRPr="00203C6F" w:rsidRDefault="009E52B9" w:rsidP="009E52B9">
      <w:pPr>
        <w:spacing w:after="160" w:line="360" w:lineRule="auto"/>
      </w:pPr>
      <w:r w:rsidRPr="00203C6F">
        <w:br w:type="page"/>
      </w:r>
    </w:p>
    <w:p w:rsidR="009E52B9" w:rsidRPr="00203C6F" w:rsidRDefault="009E52B9" w:rsidP="009E52B9">
      <w:pPr>
        <w:spacing w:line="360" w:lineRule="auto"/>
        <w:ind w:firstLine="709"/>
        <w:jc w:val="both"/>
      </w:pPr>
    </w:p>
    <w:p w:rsidR="009E52B9" w:rsidRPr="00203C6F" w:rsidRDefault="009E52B9" w:rsidP="009E52B9">
      <w:pPr>
        <w:pStyle w:val="a3"/>
        <w:spacing w:after="0" w:line="360" w:lineRule="auto"/>
        <w:ind w:left="714"/>
        <w:jc w:val="center"/>
        <w:outlineLvl w:val="0"/>
        <w:rPr>
          <w:rFonts w:ascii="Times New Roman" w:hAnsi="Times New Roman" w:cs="Times New Roman"/>
          <w:sz w:val="24"/>
          <w:szCs w:val="24"/>
        </w:rPr>
      </w:pPr>
      <w:r>
        <w:rPr>
          <w:rFonts w:ascii="Times New Roman" w:hAnsi="Times New Roman" w:cs="Times New Roman"/>
          <w:b/>
          <w:color w:val="000000"/>
          <w:sz w:val="24"/>
          <w:szCs w:val="24"/>
        </w:rPr>
        <w:t xml:space="preserve">3. </w:t>
      </w:r>
      <w:bookmarkStart w:id="87" w:name="_Toc437219905"/>
      <w:r w:rsidRPr="00203C6F">
        <w:rPr>
          <w:rFonts w:ascii="Times New Roman" w:hAnsi="Times New Roman" w:cs="Times New Roman"/>
          <w:b/>
          <w:color w:val="000000"/>
          <w:sz w:val="24"/>
          <w:szCs w:val="24"/>
        </w:rPr>
        <w:t>Результаты выполнения участниками мониторингового исследования вариантов КИМ по регионам</w:t>
      </w:r>
      <w:bookmarkEnd w:id="87"/>
    </w:p>
    <w:p w:rsidR="009E52B9" w:rsidRPr="00203C6F" w:rsidRDefault="009E52B9" w:rsidP="009E52B9">
      <w:pPr>
        <w:spacing w:line="360" w:lineRule="auto"/>
        <w:ind w:firstLine="709"/>
      </w:pPr>
    </w:p>
    <w:p w:rsidR="009E52B9" w:rsidRPr="00203C6F" w:rsidRDefault="009E52B9" w:rsidP="009E52B9">
      <w:pPr>
        <w:spacing w:line="360" w:lineRule="auto"/>
        <w:ind w:firstLine="709"/>
        <w:jc w:val="both"/>
      </w:pPr>
      <w:r w:rsidRPr="00203C6F">
        <w:t>В данном разделе приводятся данные по выполнению работ в каждом из принимающих участие в апробации регионов. Для каждого региона представлены средний процент выполнения каждого из заданий, распределение отметок, полученных участниками, и гистограмма баллов. Данные приводятся отдельно для 8 и 9 классов.</w:t>
      </w:r>
    </w:p>
    <w:p w:rsidR="009E52B9" w:rsidRPr="00203C6F" w:rsidRDefault="009E52B9" w:rsidP="009E52B9">
      <w:pPr>
        <w:spacing w:line="360" w:lineRule="auto"/>
        <w:ind w:firstLine="709"/>
      </w:pPr>
      <w:r w:rsidRPr="00203C6F">
        <w:t xml:space="preserve"> </w:t>
      </w:r>
    </w:p>
    <w:p w:rsidR="009E52B9" w:rsidRPr="00203C6F" w:rsidRDefault="009E52B9" w:rsidP="009E52B9">
      <w:pPr>
        <w:spacing w:line="360" w:lineRule="auto"/>
        <w:rPr>
          <w:b/>
        </w:rPr>
      </w:pPr>
      <w:r w:rsidRPr="00203C6F">
        <w:rPr>
          <w:b/>
        </w:rPr>
        <w:t>Далее представлены гистограммы распределения первичных баллов для каждого региона.</w:t>
      </w:r>
    </w:p>
    <w:tbl>
      <w:tblPr>
        <w:tblW w:w="10819" w:type="dxa"/>
        <w:tblLayout w:type="fixed"/>
        <w:tblCellMar>
          <w:left w:w="15" w:type="dxa"/>
          <w:right w:w="15" w:type="dxa"/>
        </w:tblCellMar>
        <w:tblLook w:val="0000" w:firstRow="0" w:lastRow="0" w:firstColumn="0" w:lastColumn="0" w:noHBand="0" w:noVBand="0"/>
      </w:tblPr>
      <w:tblGrid>
        <w:gridCol w:w="15"/>
        <w:gridCol w:w="4547"/>
        <w:gridCol w:w="2845"/>
        <w:gridCol w:w="3412"/>
      </w:tblGrid>
      <w:tr w:rsidR="009E52B9" w:rsidRPr="00203C6F" w:rsidTr="009E52B9">
        <w:trPr>
          <w:gridBefore w:val="1"/>
          <w:wBefore w:w="15"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Адыгея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Before w:val="1"/>
          <w:wBefore w:w="15"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Before w:val="1"/>
          <w:wBefore w:w="15"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Before w:val="1"/>
          <w:wBefore w:w="15"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76CE914" wp14:editId="28369A21">
                  <wp:extent cx="6170295" cy="2865120"/>
                  <wp:effectExtent l="0" t="0" r="190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70295" cy="2865120"/>
                          </a:xfrm>
                          <a:prstGeom prst="rect">
                            <a:avLst/>
                          </a:prstGeom>
                          <a:noFill/>
                          <a:ln>
                            <a:noFill/>
                          </a:ln>
                        </pic:spPr>
                      </pic:pic>
                    </a:graphicData>
                  </a:graphic>
                </wp:inline>
              </w:drawing>
            </w:r>
          </w:p>
        </w:tc>
      </w:tr>
      <w:tr w:rsidR="009E52B9" w:rsidRPr="00203C6F" w:rsidTr="009E52B9">
        <w:trPr>
          <w:gridBefore w:val="1"/>
          <w:wBefore w:w="15"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62" w:type="dxa"/>
            <w:gridSpan w:val="2"/>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pPr>
            <w:r w:rsidRPr="00203C6F">
              <w:br w:type="page"/>
            </w:r>
            <w:r w:rsidRPr="00203C6F">
              <w:br w:type="page"/>
            </w:r>
          </w:p>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Башкортостан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Before w:val="1"/>
          <w:wBefore w:w="15"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Before w:val="1"/>
          <w:wBefore w:w="15"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Before w:val="1"/>
          <w:wBefore w:w="15"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lastRenderedPageBreak/>
              <w:drawing>
                <wp:inline distT="0" distB="0" distL="0" distR="0" wp14:anchorId="51C3B330" wp14:editId="5BBE120D">
                  <wp:extent cx="6063615" cy="258127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3615" cy="2581275"/>
                          </a:xfrm>
                          <a:prstGeom prst="rect">
                            <a:avLst/>
                          </a:prstGeom>
                          <a:noFill/>
                          <a:ln>
                            <a:noFill/>
                          </a:ln>
                        </pic:spPr>
                      </pic:pic>
                    </a:graphicData>
                  </a:graphic>
                </wp:inline>
              </w:drawing>
            </w:r>
          </w:p>
        </w:tc>
      </w:tr>
      <w:tr w:rsidR="009E52B9" w:rsidRPr="00203C6F" w:rsidTr="009E52B9">
        <w:trPr>
          <w:gridBefore w:val="1"/>
          <w:wBefore w:w="15"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Бурятия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5C75FDB" wp14:editId="6CB513F2">
                  <wp:extent cx="5979795" cy="2811780"/>
                  <wp:effectExtent l="0" t="0" r="1905"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79795" cy="28117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24" w:type="dxa"/>
        <w:tblInd w:w="15" w:type="dxa"/>
        <w:tblLayout w:type="fixed"/>
        <w:tblCellMar>
          <w:left w:w="15" w:type="dxa"/>
          <w:right w:w="15" w:type="dxa"/>
        </w:tblCellMar>
        <w:tblLook w:val="0000" w:firstRow="0" w:lastRow="0" w:firstColumn="0" w:lastColumn="0" w:noHBand="0" w:noVBand="0"/>
      </w:tblPr>
      <w:tblGrid>
        <w:gridCol w:w="4547"/>
        <w:gridCol w:w="2845"/>
        <w:gridCol w:w="3412"/>
        <w:gridCol w:w="20"/>
      </w:tblGrid>
      <w:tr w:rsidR="009E52B9" w:rsidRPr="00203C6F" w:rsidTr="009E52B9">
        <w:trPr>
          <w:gridAfter w:val="1"/>
          <w:wAfter w:w="20"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Дагестан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20"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20"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20"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9CB1E60" wp14:editId="005945A3">
                  <wp:extent cx="6055995" cy="2933700"/>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55995" cy="2933700"/>
                          </a:xfrm>
                          <a:prstGeom prst="rect">
                            <a:avLst/>
                          </a:prstGeom>
                          <a:noFill/>
                          <a:ln>
                            <a:noFill/>
                          </a:ln>
                        </pic:spPr>
                      </pic:pic>
                    </a:graphicData>
                  </a:graphic>
                </wp:inline>
              </w:drawing>
            </w:r>
          </w:p>
        </w:tc>
      </w:tr>
      <w:tr w:rsidR="009E52B9" w:rsidRPr="00203C6F" w:rsidTr="009E52B9">
        <w:trPr>
          <w:gridAfter w:val="1"/>
          <w:wAfter w:w="20"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Ингушетия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32"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24"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BD11BF5" wp14:editId="202A8A7B">
                  <wp:extent cx="6170295" cy="3154680"/>
                  <wp:effectExtent l="0" t="0" r="1905"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70295" cy="3154680"/>
                          </a:xfrm>
                          <a:prstGeom prst="rect">
                            <a:avLst/>
                          </a:prstGeom>
                          <a:noFill/>
                          <a:ln>
                            <a:noFill/>
                          </a:ln>
                        </pic:spPr>
                      </pic:pic>
                    </a:graphicData>
                  </a:graphic>
                </wp:inline>
              </w:drawing>
            </w:r>
          </w:p>
        </w:tc>
      </w:tr>
      <w:tr w:rsidR="009E52B9" w:rsidRPr="00203C6F" w:rsidTr="009E52B9">
        <w:trPr>
          <w:trHeight w:val="414"/>
        </w:trPr>
        <w:tc>
          <w:tcPr>
            <w:tcW w:w="10824"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Кабардино-Балкарская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B0F57F1" wp14:editId="36AD886D">
                  <wp:extent cx="6033135" cy="3055620"/>
                  <wp:effectExtent l="0" t="0" r="571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3135"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Калмыкия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A578933" wp14:editId="4B374DEE">
                  <wp:extent cx="6123305" cy="290322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39990" cy="2911131"/>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Карелия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3B58C96" wp14:editId="06DF2A44">
                  <wp:extent cx="6109335" cy="2903220"/>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09335"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Коми</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A652907" wp14:editId="55E3BF78">
                  <wp:extent cx="6086475" cy="308610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86475" cy="30861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Марий Эл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D3534D7" wp14:editId="1D38D235">
                  <wp:extent cx="6055995" cy="3002280"/>
                  <wp:effectExtent l="0" t="0" r="1905"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55995" cy="30022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Мордовия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7E4F447" wp14:editId="157C040A">
                  <wp:extent cx="6124575" cy="2926080"/>
                  <wp:effectExtent l="0" t="0" r="9525" b="762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4575"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Саха (Якутия)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1B3A89B" wp14:editId="74582C41">
                  <wp:extent cx="6033135" cy="2933700"/>
                  <wp:effectExtent l="0" t="0" r="571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33135" cy="29337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Татарстан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5A6B3AB" wp14:editId="1747A348">
                  <wp:extent cx="5964555" cy="290322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4555"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Удмуртская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24FB3E2" wp14:editId="36B4BDD1">
                  <wp:extent cx="6101715" cy="294132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01715" cy="29413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Чеченская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EE2D729" wp14:editId="6F6530BC">
                  <wp:extent cx="6010275" cy="2948940"/>
                  <wp:effectExtent l="0" t="0" r="9525"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10275" cy="29489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Чувашская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80B8B45" wp14:editId="0DEA89FF">
                  <wp:extent cx="6109335" cy="3025140"/>
                  <wp:effectExtent l="0" t="0" r="5715" b="381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09335" cy="30251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Алтайский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9BCAA64" wp14:editId="55E1A55B">
                  <wp:extent cx="6063615" cy="303276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6361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Краснодарский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91649B" wp14:editId="00CD7244">
                  <wp:extent cx="6086475" cy="2887980"/>
                  <wp:effectExtent l="0" t="0" r="9525"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8647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Красноярский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4A55A04" wp14:editId="367B37F4">
                  <wp:extent cx="5972175" cy="2964180"/>
                  <wp:effectExtent l="0" t="0" r="9525"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72175" cy="29641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Приморский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01E4B2E" wp14:editId="1536FEC0">
                  <wp:extent cx="5995035" cy="3032760"/>
                  <wp:effectExtent l="0" t="0" r="571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9503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Хабаровский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9D7D9D2" wp14:editId="68CC57D4">
                  <wp:extent cx="5934075" cy="305562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4075"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Амурская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2525AAD" wp14:editId="2C6D5F96">
                  <wp:extent cx="5987415" cy="2887980"/>
                  <wp:effectExtent l="0" t="0" r="0" b="762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8741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Архангельская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AF8D4EF" wp14:editId="370DC4B1">
                  <wp:extent cx="6025515" cy="3116580"/>
                  <wp:effectExtent l="0" t="0" r="0" b="76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25515" cy="31165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Белгородская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63F9B7C" wp14:editId="713CAE13">
                  <wp:extent cx="6208395" cy="2926080"/>
                  <wp:effectExtent l="0" t="0" r="1905" b="762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08395"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Брянская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FEEFA6D" wp14:editId="4E09F440">
                  <wp:extent cx="6193155" cy="3002280"/>
                  <wp:effectExtent l="0" t="0" r="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3155" cy="30022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Владимирская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EEC0E1E" wp14:editId="70E6910D">
                  <wp:extent cx="6124575" cy="3032760"/>
                  <wp:effectExtent l="0" t="0" r="952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457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Волгоградская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8579F2D" wp14:editId="34825A24">
                  <wp:extent cx="5972175" cy="3063240"/>
                  <wp:effectExtent l="0" t="0" r="9525" b="381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72175" cy="30632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Вологодская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7C8D3EC" wp14:editId="3E76CB18">
                  <wp:extent cx="6025515" cy="2887980"/>
                  <wp:effectExtent l="0" t="0" r="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2551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857"/>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Воронежская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E5A20B2" wp14:editId="12A549B9">
                  <wp:extent cx="6139815" cy="307086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39815"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Ивановская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A09F7D3" wp14:editId="1B754DA5">
                  <wp:extent cx="6040755" cy="303276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4075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Иркутская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E306D4F" wp14:editId="22DE5CA6">
                  <wp:extent cx="6101715" cy="295656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01715"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721"/>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Калужская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79503FA" wp14:editId="3AC66616">
                  <wp:extent cx="6040755" cy="299466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4075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Кемеровская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84732C8" wp14:editId="0E7405DD">
                  <wp:extent cx="5995035" cy="3108960"/>
                  <wp:effectExtent l="0" t="0" r="571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95035" cy="31089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Кировская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411B5A5" wp14:editId="067243ED">
                  <wp:extent cx="5972175" cy="299466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7217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Курганская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8A48B6D" wp14:editId="0B85B482">
                  <wp:extent cx="5972175" cy="3162300"/>
                  <wp:effectExtent l="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2175" cy="31623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36AA5E3" wp14:editId="4D6AB3F4">
                  <wp:extent cx="6025515" cy="299466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2551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Ленинградская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1868437" wp14:editId="708AED05">
                  <wp:extent cx="6065520" cy="314706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65520" cy="31470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Липецкая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CB3DE1E" wp14:editId="3B5CDDC5">
                  <wp:extent cx="6185535" cy="3055620"/>
                  <wp:effectExtent l="0" t="0" r="571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85535"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Московская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4B4A33C" wp14:editId="50E71860">
                  <wp:extent cx="6124575" cy="291846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4575" cy="29184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Нижегородская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9F0426" wp14:editId="0B6F0784">
                  <wp:extent cx="6101715" cy="286512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01715" cy="28651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Новосибирская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D800109" wp14:editId="72B484F1">
                  <wp:extent cx="6238875" cy="309372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38875" cy="30937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721"/>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25D071E" wp14:editId="15E6BD3A">
                  <wp:extent cx="6170295" cy="2994660"/>
                  <wp:effectExtent l="0" t="0" r="190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7029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Оренбургская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FF61DCE" wp14:editId="2FE24978">
                  <wp:extent cx="6094095" cy="2933700"/>
                  <wp:effectExtent l="0" t="0" r="190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94095" cy="29337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Пензенская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 xml:space="preserve">НИКО </w:t>
            </w:r>
            <w:proofErr w:type="gramStart"/>
            <w:r w:rsidRPr="00203C6F">
              <w:rPr>
                <w:color w:val="000000"/>
              </w:rPr>
              <w:t>ИТ</w:t>
            </w:r>
            <w:proofErr w:type="gramEnd"/>
            <w:r w:rsidRPr="00203C6F">
              <w:rPr>
                <w:color w:val="000000"/>
              </w:rPr>
              <w:t xml:space="preserve"> (8 классы)</w:t>
            </w: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7294E13" wp14:editId="26A4DB56">
                  <wp:extent cx="6116955" cy="29718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6955" cy="29718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Пермский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D7F4112" wp14:editId="35F00650">
                  <wp:extent cx="6048375" cy="2956560"/>
                  <wp:effectExtent l="0" t="0" r="952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48375"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lastRenderedPageBreak/>
              <w:br w:type="page"/>
            </w:r>
            <w:r w:rsidRPr="00203C6F">
              <w:rPr>
                <w:color w:val="000000"/>
              </w:rPr>
              <w:t>Ростовская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42EFC6F" wp14:editId="29971235">
                  <wp:extent cx="6185535" cy="3070860"/>
                  <wp:effectExtent l="0" t="0" r="571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85535"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Рязанская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3A2339A" wp14:editId="20A26534">
                  <wp:extent cx="6063615" cy="285750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63615" cy="28575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Самарская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1112F98" wp14:editId="5B5B9A6E">
                  <wp:extent cx="6086475" cy="2834640"/>
                  <wp:effectExtent l="0" t="0" r="9525" b="381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86475" cy="28346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11" w:type="dxa"/>
        <w:tblInd w:w="15" w:type="dxa"/>
        <w:tblLayout w:type="fixed"/>
        <w:tblCellMar>
          <w:left w:w="15" w:type="dxa"/>
          <w:right w:w="15" w:type="dxa"/>
        </w:tblCellMar>
        <w:tblLook w:val="0000" w:firstRow="0" w:lastRow="0" w:firstColumn="0" w:lastColumn="0" w:noHBand="0" w:noVBand="0"/>
      </w:tblPr>
      <w:tblGrid>
        <w:gridCol w:w="4547"/>
        <w:gridCol w:w="2845"/>
        <w:gridCol w:w="3419"/>
      </w:tblGrid>
      <w:tr w:rsidR="009E52B9" w:rsidRPr="00203C6F" w:rsidTr="009E52B9">
        <w:trPr>
          <w:trHeight w:val="72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Саратовская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9"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11"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11"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11"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4406159" wp14:editId="14E3890C">
                  <wp:extent cx="6176650" cy="299466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0189" cy="3001224"/>
                          </a:xfrm>
                          <a:prstGeom prst="rect">
                            <a:avLst/>
                          </a:prstGeom>
                          <a:noFill/>
                          <a:ln>
                            <a:noFill/>
                          </a:ln>
                        </pic:spPr>
                      </pic:pic>
                    </a:graphicData>
                  </a:graphic>
                </wp:inline>
              </w:drawing>
            </w:r>
          </w:p>
        </w:tc>
      </w:tr>
      <w:tr w:rsidR="009E52B9" w:rsidRPr="00203C6F" w:rsidTr="009E52B9">
        <w:trPr>
          <w:trHeight w:val="414"/>
        </w:trPr>
        <w:tc>
          <w:tcPr>
            <w:tcW w:w="10811"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Свердловская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80D528B" wp14:editId="32249FC0">
                  <wp:extent cx="5987415" cy="2926080"/>
                  <wp:effectExtent l="0" t="0" r="0" b="762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87415"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Смоленская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21148F7" wp14:editId="2C28F8C2">
                  <wp:extent cx="6124575" cy="291846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4575" cy="29184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Тверская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ADBF9D4" wp14:editId="240BFB35">
                  <wp:extent cx="6177915" cy="2987040"/>
                  <wp:effectExtent l="0" t="0" r="0" b="381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77915" cy="29870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AB0D4C6" wp14:editId="6CDFBCCB">
                  <wp:extent cx="6063615" cy="303276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6361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24" w:type="dxa"/>
        <w:tblInd w:w="15" w:type="dxa"/>
        <w:tblLayout w:type="fixed"/>
        <w:tblCellMar>
          <w:left w:w="15" w:type="dxa"/>
          <w:right w:w="15" w:type="dxa"/>
        </w:tblCellMar>
        <w:tblLook w:val="0000" w:firstRow="0" w:lastRow="0" w:firstColumn="0" w:lastColumn="0" w:noHBand="0" w:noVBand="0"/>
      </w:tblPr>
      <w:tblGrid>
        <w:gridCol w:w="4547"/>
        <w:gridCol w:w="2845"/>
        <w:gridCol w:w="3412"/>
        <w:gridCol w:w="20"/>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Тульская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32"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24"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E5AA42A" wp14:editId="5658D92A">
                  <wp:extent cx="6200775" cy="2903220"/>
                  <wp:effectExtent l="0" t="0" r="952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00775" cy="2903220"/>
                          </a:xfrm>
                          <a:prstGeom prst="rect">
                            <a:avLst/>
                          </a:prstGeom>
                          <a:noFill/>
                          <a:ln>
                            <a:noFill/>
                          </a:ln>
                        </pic:spPr>
                      </pic:pic>
                    </a:graphicData>
                  </a:graphic>
                </wp:inline>
              </w:drawing>
            </w:r>
          </w:p>
        </w:tc>
      </w:tr>
      <w:tr w:rsidR="009E52B9" w:rsidRPr="00203C6F" w:rsidTr="009E52B9">
        <w:trPr>
          <w:trHeight w:val="414"/>
        </w:trPr>
        <w:tc>
          <w:tcPr>
            <w:tcW w:w="10824"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gridAfter w:val="1"/>
          <w:wAfter w:w="20"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Тюменская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20"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20"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20"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9900E67" wp14:editId="16855FB6">
                  <wp:extent cx="6185535" cy="3086100"/>
                  <wp:effectExtent l="0" t="0" r="571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85535" cy="3086100"/>
                          </a:xfrm>
                          <a:prstGeom prst="rect">
                            <a:avLst/>
                          </a:prstGeom>
                          <a:noFill/>
                          <a:ln>
                            <a:noFill/>
                          </a:ln>
                        </pic:spPr>
                      </pic:pic>
                    </a:graphicData>
                  </a:graphic>
                </wp:inline>
              </w:drawing>
            </w:r>
          </w:p>
        </w:tc>
      </w:tr>
      <w:tr w:rsidR="009E52B9" w:rsidRPr="00203C6F" w:rsidTr="009E52B9">
        <w:trPr>
          <w:gridAfter w:val="1"/>
          <w:wAfter w:w="20"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Ульяновская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5B577E0" wp14:editId="6DC48D09">
                  <wp:extent cx="6208395" cy="2887980"/>
                  <wp:effectExtent l="0" t="0" r="1905" b="762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0839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Челябинская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863891C" wp14:editId="0D8FADF3">
                  <wp:extent cx="6208395" cy="2979420"/>
                  <wp:effectExtent l="0" t="0" r="190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08395" cy="29794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Забайкальский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C10EE49" wp14:editId="10924A67">
                  <wp:extent cx="6063615" cy="299466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6361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Ярославская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73D09C3" wp14:editId="5BAC6E75">
                  <wp:extent cx="6231255" cy="2987040"/>
                  <wp:effectExtent l="0" t="0" r="0" b="381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31255" cy="29870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г. Москва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1165892" wp14:editId="51509940">
                  <wp:extent cx="6124575" cy="3108960"/>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4575" cy="31089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г. Санкт-Петербург</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C141FA5" wp14:editId="4B0EB164">
                  <wp:extent cx="6116955" cy="3025140"/>
                  <wp:effectExtent l="0" t="0" r="0" b="381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16955" cy="30251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Еврейская авт.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DB828DD" wp14:editId="6D047076">
                  <wp:extent cx="6147435" cy="2903220"/>
                  <wp:effectExtent l="0" t="0" r="571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47435"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Ханты-Мансийский авт. округ - Югра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E5B5853" wp14:editId="715852EC">
                  <wp:extent cx="6124575" cy="3070860"/>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p w:rsidR="009E52B9" w:rsidRPr="00203C6F" w:rsidRDefault="009E52B9" w:rsidP="009E52B9">
      <w:pPr>
        <w:spacing w:after="160" w:line="360" w:lineRule="auto"/>
        <w:rPr>
          <w:b/>
        </w:rPr>
      </w:pPr>
      <w:r w:rsidRPr="00203C6F">
        <w:rPr>
          <w:b/>
        </w:rPr>
        <w:br w:type="page"/>
      </w:r>
    </w:p>
    <w:p w:rsidR="009E52B9" w:rsidRPr="00203C6F" w:rsidRDefault="009E52B9" w:rsidP="00F07ABC">
      <w:pPr>
        <w:pStyle w:val="a3"/>
        <w:numPr>
          <w:ilvl w:val="1"/>
          <w:numId w:val="53"/>
        </w:numPr>
        <w:spacing w:after="0" w:line="360" w:lineRule="auto"/>
        <w:ind w:left="1077" w:hanging="357"/>
        <w:jc w:val="center"/>
        <w:outlineLvl w:val="1"/>
        <w:rPr>
          <w:rFonts w:ascii="Times New Roman" w:hAnsi="Times New Roman" w:cs="Times New Roman"/>
          <w:sz w:val="24"/>
          <w:szCs w:val="24"/>
        </w:rPr>
      </w:pPr>
      <w:bookmarkStart w:id="88" w:name="_Toc437219907"/>
      <w:r w:rsidRPr="00203C6F">
        <w:rPr>
          <w:rFonts w:ascii="Times New Roman" w:hAnsi="Times New Roman" w:cs="Times New Roman"/>
          <w:b/>
          <w:color w:val="000000"/>
          <w:sz w:val="24"/>
          <w:szCs w:val="24"/>
        </w:rPr>
        <w:lastRenderedPageBreak/>
        <w:t xml:space="preserve">Результаты выполнения </w:t>
      </w:r>
      <w:proofErr w:type="gramStart"/>
      <w:r w:rsidRPr="00203C6F">
        <w:rPr>
          <w:rFonts w:ascii="Times New Roman" w:hAnsi="Times New Roman" w:cs="Times New Roman"/>
          <w:b/>
          <w:color w:val="000000"/>
          <w:sz w:val="24"/>
          <w:szCs w:val="24"/>
        </w:rPr>
        <w:t>обучающимися</w:t>
      </w:r>
      <w:proofErr w:type="gramEnd"/>
      <w:r w:rsidRPr="00203C6F">
        <w:rPr>
          <w:rFonts w:ascii="Times New Roman" w:hAnsi="Times New Roman" w:cs="Times New Roman"/>
          <w:b/>
          <w:color w:val="000000"/>
          <w:sz w:val="24"/>
          <w:szCs w:val="24"/>
        </w:rPr>
        <w:t xml:space="preserve"> 9 класса мониторингового исследования вариантов КИМ по регионам</w:t>
      </w:r>
      <w:bookmarkEnd w:id="88"/>
    </w:p>
    <w:p w:rsidR="009E52B9" w:rsidRPr="00203C6F" w:rsidRDefault="009E52B9" w:rsidP="009E52B9">
      <w:pPr>
        <w:spacing w:line="360" w:lineRule="auto"/>
        <w:rPr>
          <w:color w:val="000000"/>
        </w:rPr>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Адыгея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47221B7" wp14:editId="09845E99">
                  <wp:extent cx="6056431" cy="3002280"/>
                  <wp:effectExtent l="0" t="0" r="1905" b="762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076708" cy="3012332"/>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Башкортостан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62DC363" wp14:editId="14AD8276">
                  <wp:extent cx="6187440" cy="2804160"/>
                  <wp:effectExtent l="0" t="0" r="381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87440" cy="28041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lastRenderedPageBreak/>
              <w:br w:type="page"/>
            </w:r>
            <w:r w:rsidRPr="00203C6F">
              <w:rPr>
                <w:color w:val="000000"/>
              </w:rPr>
              <w:t>Республика Бурятия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F72A602" wp14:editId="4C577CF5">
                  <wp:extent cx="6156960" cy="3002280"/>
                  <wp:effectExtent l="0" t="0" r="0" b="762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56960" cy="30022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Дагестан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361A1DD" wp14:editId="638B7379">
                  <wp:extent cx="6156960" cy="3025140"/>
                  <wp:effectExtent l="0" t="0" r="0" b="381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56960" cy="30251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Ингушетия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7D9E124" wp14:editId="7C9F0967">
                  <wp:extent cx="6248400" cy="285750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48400" cy="28575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Кабардино-Балкарская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C38A0D6" wp14:editId="237F2BA7">
                  <wp:extent cx="6256020" cy="30480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56020" cy="30480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Калмыкия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0BA6D86" wp14:editId="6B088EEF">
                  <wp:extent cx="6248400" cy="284226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48400" cy="28422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Карелия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2605E2F" wp14:editId="060A188E">
                  <wp:extent cx="6210300" cy="2910840"/>
                  <wp:effectExtent l="0" t="0" r="0" b="381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1030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Коми</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5CAD24" wp14:editId="1A6B28B4">
                  <wp:extent cx="6233160" cy="286512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33160" cy="28651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Марий Эл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C054714" wp14:editId="11847AE6">
                  <wp:extent cx="6225540" cy="2788920"/>
                  <wp:effectExtent l="0" t="0" r="381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25540" cy="27889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27" w:type="dxa"/>
        <w:tblInd w:w="15" w:type="dxa"/>
        <w:tblLayout w:type="fixed"/>
        <w:tblCellMar>
          <w:left w:w="15" w:type="dxa"/>
          <w:right w:w="15" w:type="dxa"/>
        </w:tblCellMar>
        <w:tblLook w:val="0000" w:firstRow="0" w:lastRow="0" w:firstColumn="0" w:lastColumn="0" w:noHBand="0" w:noVBand="0"/>
      </w:tblPr>
      <w:tblGrid>
        <w:gridCol w:w="4547"/>
        <w:gridCol w:w="2845"/>
        <w:gridCol w:w="3414"/>
        <w:gridCol w:w="21"/>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Мордовия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35"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27"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27"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27"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26B789D" wp14:editId="0FFED536">
                  <wp:extent cx="6156960" cy="28575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56960" cy="2857500"/>
                          </a:xfrm>
                          <a:prstGeom prst="rect">
                            <a:avLst/>
                          </a:prstGeom>
                          <a:noFill/>
                          <a:ln>
                            <a:noFill/>
                          </a:ln>
                        </pic:spPr>
                      </pic:pic>
                    </a:graphicData>
                  </a:graphic>
                </wp:inline>
              </w:drawing>
            </w:r>
          </w:p>
        </w:tc>
      </w:tr>
      <w:tr w:rsidR="009E52B9" w:rsidRPr="00203C6F" w:rsidTr="009E52B9">
        <w:trPr>
          <w:trHeight w:val="414"/>
        </w:trPr>
        <w:tc>
          <w:tcPr>
            <w:tcW w:w="10827"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gridAfter w:val="1"/>
          <w:wAfter w:w="21"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Саха (Якутия)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4"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21" w:type="dxa"/>
          <w:trHeight w:val="246"/>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21" w:type="dxa"/>
          <w:trHeight w:val="13"/>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21" w:type="dxa"/>
          <w:trHeight w:val="3672"/>
        </w:trPr>
        <w:tc>
          <w:tcPr>
            <w:tcW w:w="10806"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E46389B" wp14:editId="26F670CC">
                  <wp:extent cx="6271260" cy="289560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71260" cy="2895600"/>
                          </a:xfrm>
                          <a:prstGeom prst="rect">
                            <a:avLst/>
                          </a:prstGeom>
                          <a:noFill/>
                          <a:ln>
                            <a:noFill/>
                          </a:ln>
                        </pic:spPr>
                      </pic:pic>
                    </a:graphicData>
                  </a:graphic>
                </wp:inline>
              </w:drawing>
            </w:r>
          </w:p>
        </w:tc>
      </w:tr>
      <w:tr w:rsidR="009E52B9" w:rsidRPr="00203C6F" w:rsidTr="009E52B9">
        <w:trPr>
          <w:gridAfter w:val="1"/>
          <w:wAfter w:w="21" w:type="dxa"/>
          <w:trHeight w:val="414"/>
        </w:trPr>
        <w:tc>
          <w:tcPr>
            <w:tcW w:w="10806"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6" w:type="dxa"/>
        <w:tblInd w:w="15" w:type="dxa"/>
        <w:tblLayout w:type="fixed"/>
        <w:tblCellMar>
          <w:left w:w="15" w:type="dxa"/>
          <w:right w:w="15" w:type="dxa"/>
        </w:tblCellMar>
        <w:tblLook w:val="0000" w:firstRow="0" w:lastRow="0" w:firstColumn="0" w:lastColumn="0" w:noHBand="0" w:noVBand="0"/>
      </w:tblPr>
      <w:tblGrid>
        <w:gridCol w:w="4547"/>
        <w:gridCol w:w="2845"/>
        <w:gridCol w:w="3414"/>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Татарстан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4"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6"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751F775" wp14:editId="7E8F29ED">
                  <wp:extent cx="6278880" cy="2842260"/>
                  <wp:effectExtent l="0" t="0" r="762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78880" cy="2842260"/>
                          </a:xfrm>
                          <a:prstGeom prst="rect">
                            <a:avLst/>
                          </a:prstGeom>
                          <a:noFill/>
                          <a:ln>
                            <a:noFill/>
                          </a:ln>
                        </pic:spPr>
                      </pic:pic>
                    </a:graphicData>
                  </a:graphic>
                </wp:inline>
              </w:drawing>
            </w:r>
          </w:p>
        </w:tc>
      </w:tr>
      <w:tr w:rsidR="009E52B9" w:rsidRPr="00203C6F" w:rsidTr="009E52B9">
        <w:trPr>
          <w:trHeight w:val="414"/>
        </w:trPr>
        <w:tc>
          <w:tcPr>
            <w:tcW w:w="10806"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Удмуртская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4"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6"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54874EA" wp14:editId="57BA0CBF">
                  <wp:extent cx="6217920" cy="295656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17920" cy="2956560"/>
                          </a:xfrm>
                          <a:prstGeom prst="rect">
                            <a:avLst/>
                          </a:prstGeom>
                          <a:noFill/>
                          <a:ln>
                            <a:noFill/>
                          </a:ln>
                        </pic:spPr>
                      </pic:pic>
                    </a:graphicData>
                  </a:graphic>
                </wp:inline>
              </w:drawing>
            </w:r>
          </w:p>
        </w:tc>
      </w:tr>
      <w:tr w:rsidR="009E52B9" w:rsidRPr="00203C6F" w:rsidTr="009E52B9">
        <w:trPr>
          <w:trHeight w:val="414"/>
        </w:trPr>
        <w:tc>
          <w:tcPr>
            <w:tcW w:w="10806"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Чеченская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787F021" wp14:editId="5513D550">
                  <wp:extent cx="6179820" cy="282702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79820" cy="28270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Чувашская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4EB4828" wp14:editId="013C2E88">
                  <wp:extent cx="6263640" cy="2926080"/>
                  <wp:effectExtent l="0" t="0" r="3810" b="762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63640"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Алтайский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CD1BE97" wp14:editId="1589A6FD">
                  <wp:extent cx="6286500" cy="2987040"/>
                  <wp:effectExtent l="0" t="0" r="0" b="381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86500" cy="29870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Краснодарский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CD7E7CA" wp14:editId="61E40CD8">
                  <wp:extent cx="6301740" cy="2895600"/>
                  <wp:effectExtent l="0" t="0" r="381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0174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Красноярский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4CD99DB" wp14:editId="5E9422CD">
                  <wp:extent cx="6263640" cy="2895600"/>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6364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Приморский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407EDCF" wp14:editId="6F3B0825">
                  <wp:extent cx="6294120" cy="30480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94120" cy="30480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15" w:type="dxa"/>
        <w:tblInd w:w="15" w:type="dxa"/>
        <w:tblLayout w:type="fixed"/>
        <w:tblCellMar>
          <w:left w:w="15" w:type="dxa"/>
          <w:right w:w="15" w:type="dxa"/>
        </w:tblCellMar>
        <w:tblLook w:val="0000" w:firstRow="0" w:lastRow="0" w:firstColumn="0" w:lastColumn="0" w:noHBand="0" w:noVBand="0"/>
      </w:tblPr>
      <w:tblGrid>
        <w:gridCol w:w="4547"/>
        <w:gridCol w:w="2845"/>
        <w:gridCol w:w="3412"/>
        <w:gridCol w:w="11"/>
      </w:tblGrid>
      <w:tr w:rsidR="009E52B9" w:rsidRPr="00203C6F" w:rsidTr="009E52B9">
        <w:trPr>
          <w:gridAfter w:val="1"/>
          <w:wAfter w:w="11"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Хабаровский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11"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11"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11"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6B46DA6" wp14:editId="12DF5D0A">
                  <wp:extent cx="6233160" cy="297942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33160" cy="2979420"/>
                          </a:xfrm>
                          <a:prstGeom prst="rect">
                            <a:avLst/>
                          </a:prstGeom>
                          <a:noFill/>
                          <a:ln>
                            <a:noFill/>
                          </a:ln>
                        </pic:spPr>
                      </pic:pic>
                    </a:graphicData>
                  </a:graphic>
                </wp:inline>
              </w:drawing>
            </w:r>
          </w:p>
        </w:tc>
      </w:tr>
      <w:tr w:rsidR="009E52B9" w:rsidRPr="00203C6F" w:rsidTr="009E52B9">
        <w:trPr>
          <w:gridAfter w:val="1"/>
          <w:wAfter w:w="11"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Амурская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23"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15"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15"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15"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E00F30B" wp14:editId="2578BF7E">
                  <wp:extent cx="6149340" cy="3009900"/>
                  <wp:effectExtent l="0" t="0" r="381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49340" cy="3009900"/>
                          </a:xfrm>
                          <a:prstGeom prst="rect">
                            <a:avLst/>
                          </a:prstGeom>
                          <a:noFill/>
                          <a:ln>
                            <a:noFill/>
                          </a:ln>
                        </pic:spPr>
                      </pic:pic>
                    </a:graphicData>
                  </a:graphic>
                </wp:inline>
              </w:drawing>
            </w:r>
          </w:p>
        </w:tc>
      </w:tr>
      <w:tr w:rsidR="009E52B9" w:rsidRPr="00203C6F" w:rsidTr="009E52B9">
        <w:trPr>
          <w:trHeight w:val="414"/>
        </w:trPr>
        <w:tc>
          <w:tcPr>
            <w:tcW w:w="10815"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Архангельская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4571E17" wp14:editId="3D2A1F9D">
                  <wp:extent cx="6286500" cy="2964180"/>
                  <wp:effectExtent l="0" t="0" r="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86500" cy="29641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744"/>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Белгородская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40B99E9" wp14:editId="1C1C4B40">
                  <wp:extent cx="6103620" cy="297942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03620" cy="29794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Брянская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47F944B" wp14:editId="2D68C402">
                  <wp:extent cx="6172200" cy="290322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7220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Владимирская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7345480" wp14:editId="1D9A68D3">
                  <wp:extent cx="6172200" cy="305562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72200"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Волгоградская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7B43494" wp14:editId="6751E802">
                  <wp:extent cx="6195060" cy="28956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9506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Вологодская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3E7130" wp14:editId="12891DD3">
                  <wp:extent cx="6217920" cy="307086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217920"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Воронежская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149E3E5" wp14:editId="7AB8A387">
                  <wp:extent cx="6324600" cy="28956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32460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Ивановская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8665BFF" wp14:editId="29E3F31F">
                  <wp:extent cx="6179820" cy="2926080"/>
                  <wp:effectExtent l="0" t="0" r="0" b="762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79820"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Иркутская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8F2A98E" wp14:editId="005F7665">
                  <wp:extent cx="6263640" cy="2979420"/>
                  <wp:effectExtent l="0" t="0" r="381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263640" cy="29794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Калужская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94DB0F1" wp14:editId="648A0CDA">
                  <wp:extent cx="6301740" cy="2895600"/>
                  <wp:effectExtent l="0" t="0" r="381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0174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Кемеровская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F1C06BA" wp14:editId="113AC6E5">
                  <wp:extent cx="6256020" cy="29337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256020" cy="29337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Кировская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6ECF0F2" wp14:editId="1AE43EC5">
                  <wp:extent cx="6103620" cy="290322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0362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Курганская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148D0A7" wp14:editId="21795C47">
                  <wp:extent cx="6210300" cy="30861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10300" cy="30861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7D5DFD1" wp14:editId="72F82E76">
                  <wp:extent cx="6164580" cy="3063240"/>
                  <wp:effectExtent l="0" t="0" r="7620" b="381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64580" cy="30632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Ленинградская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61B6765" wp14:editId="545A515A">
                  <wp:extent cx="6271260" cy="295656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271260"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Липецкая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7EFC45C" wp14:editId="344CCF05">
                  <wp:extent cx="6278880" cy="3116580"/>
                  <wp:effectExtent l="0" t="0" r="7620" b="762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278880" cy="31165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Московская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1AEC53E" wp14:editId="28D18782">
                  <wp:extent cx="6301740" cy="2910840"/>
                  <wp:effectExtent l="0" t="0" r="3810" b="381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0174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Нижегородская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948519C" wp14:editId="366F8DD0">
                  <wp:extent cx="6316980" cy="3009900"/>
                  <wp:effectExtent l="0" t="0" r="762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16980" cy="30099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Новосибирская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0A02A9E" wp14:editId="4B8FE93B">
                  <wp:extent cx="6271260" cy="2773680"/>
                  <wp:effectExtent l="0" t="0" r="0" b="762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271260" cy="27736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AF363C2" wp14:editId="1646F5D3">
                  <wp:extent cx="6256020" cy="2849880"/>
                  <wp:effectExtent l="0" t="0" r="0" b="762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256020" cy="28498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86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Оренбургская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B516C4E" wp14:editId="3DB4BF35">
                  <wp:extent cx="6286500" cy="2849880"/>
                  <wp:effectExtent l="0" t="0" r="0" b="762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86500" cy="28498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Пензенская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A182A0C" wp14:editId="6C11E75F">
                  <wp:extent cx="6141720" cy="290322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4172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Пермский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5E61FA0" wp14:editId="6857F731">
                  <wp:extent cx="6278880" cy="2964180"/>
                  <wp:effectExtent l="0" t="0" r="7620" b="762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278880" cy="29641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Ростовская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1B30A3D" wp14:editId="1C9C8E2B">
                  <wp:extent cx="6187440" cy="3086100"/>
                  <wp:effectExtent l="0" t="0" r="381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87440" cy="30861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Рязанская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D06D074" wp14:editId="4977BAE5">
                  <wp:extent cx="6172200" cy="300990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72200" cy="30099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Самарская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149CB58" wp14:editId="570AB4E0">
                  <wp:extent cx="6217920" cy="2948940"/>
                  <wp:effectExtent l="0" t="0" r="0" b="381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17920" cy="29489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Саратовская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0C9E145" wp14:editId="6BD4037C">
                  <wp:extent cx="6195060" cy="294132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95060" cy="29413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Свердловская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F9689B5" wp14:editId="0D2DC0B2">
                  <wp:extent cx="6240780" cy="3032760"/>
                  <wp:effectExtent l="0" t="0" r="762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240780"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Смоленская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F461B45" wp14:editId="2F90FF28">
                  <wp:extent cx="6278880" cy="2903220"/>
                  <wp:effectExtent l="0" t="0" r="762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7888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Тверская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8997A3F" wp14:editId="62F39F1F">
                  <wp:extent cx="6278880" cy="2948940"/>
                  <wp:effectExtent l="0" t="0" r="762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278880" cy="29489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72C591B" wp14:editId="3B63296A">
                  <wp:extent cx="6210300" cy="295656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210300"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Тульская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638A1B8" wp14:editId="25A1045C">
                  <wp:extent cx="6225540" cy="2880360"/>
                  <wp:effectExtent l="0" t="0" r="381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225540" cy="28803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Тюменская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D310235" wp14:editId="4C2E7B5A">
                  <wp:extent cx="6240780" cy="2910840"/>
                  <wp:effectExtent l="0" t="0" r="7620" b="381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24078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Ульяновская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E3F0C34" wp14:editId="43C3FEEE">
                  <wp:extent cx="6248400" cy="289560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4840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9" w:type="dxa"/>
        <w:tblInd w:w="15" w:type="dxa"/>
        <w:tblLayout w:type="fixed"/>
        <w:tblCellMar>
          <w:left w:w="15" w:type="dxa"/>
          <w:right w:w="15" w:type="dxa"/>
        </w:tblCellMar>
        <w:tblLook w:val="0000" w:firstRow="0" w:lastRow="0" w:firstColumn="0" w:lastColumn="0" w:noHBand="0" w:noVBand="0"/>
      </w:tblPr>
      <w:tblGrid>
        <w:gridCol w:w="4547"/>
        <w:gridCol w:w="2845"/>
        <w:gridCol w:w="3417"/>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Челябинская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117DAB5" wp14:editId="1B2E4153">
                  <wp:extent cx="6195060" cy="2796540"/>
                  <wp:effectExtent l="0" t="0" r="0" b="381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95060" cy="279654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Забайкальский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88CD263" wp14:editId="2D6FF383">
                  <wp:extent cx="6240780" cy="2979420"/>
                  <wp:effectExtent l="0" t="0" r="762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40780" cy="297942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9" w:type="dxa"/>
        <w:tblInd w:w="15" w:type="dxa"/>
        <w:tblLayout w:type="fixed"/>
        <w:tblCellMar>
          <w:left w:w="15" w:type="dxa"/>
          <w:right w:w="15" w:type="dxa"/>
        </w:tblCellMar>
        <w:tblLook w:val="0000" w:firstRow="0" w:lastRow="0" w:firstColumn="0" w:lastColumn="0" w:noHBand="0" w:noVBand="0"/>
      </w:tblPr>
      <w:tblGrid>
        <w:gridCol w:w="4547"/>
        <w:gridCol w:w="2845"/>
        <w:gridCol w:w="3417"/>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Ярославская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ADDB05F" wp14:editId="65C406CC">
                  <wp:extent cx="6248400" cy="2811780"/>
                  <wp:effectExtent l="0" t="0" r="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248400" cy="281178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г. Москва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C45BB98" wp14:editId="0A3A76E3">
                  <wp:extent cx="6156960" cy="3002280"/>
                  <wp:effectExtent l="0" t="0" r="0"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56960" cy="300228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9" w:type="dxa"/>
        <w:tblInd w:w="15" w:type="dxa"/>
        <w:tblLayout w:type="fixed"/>
        <w:tblCellMar>
          <w:left w:w="15" w:type="dxa"/>
          <w:right w:w="15" w:type="dxa"/>
        </w:tblCellMar>
        <w:tblLook w:val="0000" w:firstRow="0" w:lastRow="0" w:firstColumn="0" w:lastColumn="0" w:noHBand="0" w:noVBand="0"/>
      </w:tblPr>
      <w:tblGrid>
        <w:gridCol w:w="4547"/>
        <w:gridCol w:w="2845"/>
        <w:gridCol w:w="3417"/>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г. Санкт-Петербург</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FEF8C92" wp14:editId="23F0C064">
                  <wp:extent cx="6240780" cy="2880360"/>
                  <wp:effectExtent l="0" t="0" r="762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0780" cy="288036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Еврейская авт.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6117FD6" wp14:editId="486227D5">
                  <wp:extent cx="6096000" cy="304800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96000" cy="304800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rPr>
                <w:color w:val="000000"/>
              </w:rPr>
            </w:pPr>
            <w:r w:rsidRPr="00203C6F">
              <w:rPr>
                <w:color w:val="000000"/>
              </w:rPr>
              <w:lastRenderedPageBreak/>
              <w:t>Ханты-Мансийский авт. округ - Югра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89EF037" wp14:editId="04726605">
                  <wp:extent cx="6179820" cy="2910840"/>
                  <wp:effectExtent l="0" t="0" r="0" b="381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7982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jc w:val="center"/>
        <w:rPr>
          <w:b/>
        </w:rPr>
      </w:pPr>
      <w:r w:rsidRPr="00203C6F">
        <w:rPr>
          <w:b/>
        </w:rPr>
        <w:t>Основные выводы</w:t>
      </w:r>
    </w:p>
    <w:p w:rsidR="009E52B9" w:rsidRPr="00203C6F" w:rsidRDefault="009E52B9" w:rsidP="009E52B9">
      <w:pPr>
        <w:spacing w:line="360" w:lineRule="auto"/>
        <w:ind w:firstLine="709"/>
        <w:jc w:val="both"/>
      </w:pPr>
      <w:r w:rsidRPr="00203C6F">
        <w:t xml:space="preserve">По полученным результатам все регионы можно распределить на три группы: с низким, средним и высоким уровнем подготовки. 41,7% участников НИКО проживают в регионах с высоким уровнем, 36,6% </w:t>
      </w:r>
      <w:r w:rsidRPr="00203C6F">
        <w:noBreakHyphen/>
        <w:t xml:space="preserve"> в регионах со средним уровнем, 21,7% </w:t>
      </w:r>
      <w:r w:rsidRPr="00203C6F">
        <w:noBreakHyphen/>
        <w:t xml:space="preserve"> в регионах с низким уровнем результатов ЕГЭ по информатике.</w:t>
      </w:r>
    </w:p>
    <w:p w:rsidR="009E52B9" w:rsidRPr="00203C6F" w:rsidRDefault="009E52B9" w:rsidP="009E52B9">
      <w:pPr>
        <w:spacing w:line="360" w:lineRule="auto"/>
        <w:ind w:firstLine="709"/>
        <w:jc w:val="both"/>
      </w:pPr>
      <w:r w:rsidRPr="00203C6F">
        <w:t>В отчете по следующему этапу работ «Анализ результатов мониторингового исследования</w:t>
      </w:r>
      <w:r w:rsidRPr="00203C6F">
        <w:tab/>
        <w:t>качества подготовки в 8, 9 классах ОО общего образования в области информационных технологий» все полученные данные будут проанализированы с содержательной точки зрения.</w:t>
      </w:r>
    </w:p>
    <w:p w:rsidR="009E52B9" w:rsidRDefault="009E52B9"/>
    <w:sdt>
      <w:sdtPr>
        <w:id w:val="638149924"/>
        <w:docPartObj>
          <w:docPartGallery w:val="Cover Pages"/>
          <w:docPartUnique/>
        </w:docPartObj>
      </w:sdtPr>
      <w:sdtContent>
        <w:p w:rsidR="009E52B9" w:rsidRPr="00782AD4" w:rsidRDefault="009E52B9" w:rsidP="009E52B9"/>
        <w:p w:rsidR="009E52B9" w:rsidRDefault="009E52B9" w:rsidP="00782AD4">
          <w:pPr>
            <w:spacing w:after="200"/>
            <w:jc w:val="center"/>
            <w:rPr>
              <w:b/>
              <w:sz w:val="32"/>
              <w:szCs w:val="52"/>
            </w:rPr>
          </w:pPr>
          <w:r w:rsidRPr="00782AD4">
            <w:rPr>
              <w:b/>
              <w:spacing w:val="-1"/>
              <w:sz w:val="32"/>
              <w:szCs w:val="52"/>
            </w:rPr>
            <w:t>2.2.5. Отчет по части «</w:t>
          </w:r>
          <w:r w:rsidRPr="00782AD4">
            <w:rPr>
              <w:b/>
              <w:spacing w:val="-1"/>
              <w:sz w:val="32"/>
              <w:szCs w:val="52"/>
              <w:lang w:val="en-US"/>
            </w:rPr>
            <w:t>III</w:t>
          </w:r>
          <w:r w:rsidRPr="00782AD4">
            <w:rPr>
              <w:b/>
              <w:spacing w:val="-1"/>
              <w:sz w:val="32"/>
              <w:szCs w:val="52"/>
            </w:rPr>
            <w:t>.5.1 Проведение</w:t>
          </w:r>
          <w:r w:rsidRPr="00782AD4">
            <w:rPr>
              <w:b/>
              <w:spacing w:val="21"/>
              <w:sz w:val="32"/>
              <w:szCs w:val="52"/>
            </w:rPr>
            <w:t xml:space="preserve"> </w:t>
          </w:r>
          <w:proofErr w:type="gramStart"/>
          <w:r w:rsidRPr="00782AD4">
            <w:rPr>
              <w:b/>
              <w:spacing w:val="-1"/>
              <w:sz w:val="32"/>
              <w:szCs w:val="52"/>
            </w:rPr>
            <w:t>анкетирования</w:t>
          </w:r>
          <w:r w:rsidRPr="00782AD4">
            <w:rPr>
              <w:b/>
              <w:spacing w:val="28"/>
              <w:sz w:val="32"/>
              <w:szCs w:val="52"/>
            </w:rPr>
            <w:t xml:space="preserve"> </w:t>
          </w:r>
          <w:r w:rsidRPr="00782AD4">
            <w:rPr>
              <w:b/>
              <w:sz w:val="32"/>
              <w:szCs w:val="52"/>
            </w:rPr>
            <w:t xml:space="preserve">организаторов </w:t>
          </w:r>
          <w:r w:rsidRPr="00782AD4">
            <w:rPr>
              <w:b/>
              <w:spacing w:val="-1"/>
              <w:sz w:val="32"/>
              <w:szCs w:val="52"/>
            </w:rPr>
            <w:t>мониторингового</w:t>
          </w:r>
          <w:r w:rsidRPr="00782AD4">
            <w:rPr>
              <w:b/>
              <w:spacing w:val="25"/>
              <w:sz w:val="32"/>
              <w:szCs w:val="52"/>
            </w:rPr>
            <w:t xml:space="preserve"> </w:t>
          </w:r>
          <w:r w:rsidRPr="00782AD4">
            <w:rPr>
              <w:b/>
              <w:spacing w:val="-1"/>
              <w:w w:val="95"/>
              <w:sz w:val="32"/>
              <w:szCs w:val="52"/>
            </w:rPr>
            <w:t xml:space="preserve">исследования </w:t>
          </w:r>
          <w:r w:rsidRPr="00782AD4">
            <w:rPr>
              <w:b/>
              <w:spacing w:val="-1"/>
              <w:sz w:val="32"/>
              <w:szCs w:val="52"/>
            </w:rPr>
            <w:t>качества</w:t>
          </w:r>
          <w:r w:rsidRPr="00782AD4">
            <w:rPr>
              <w:b/>
              <w:spacing w:val="30"/>
              <w:sz w:val="32"/>
              <w:szCs w:val="52"/>
            </w:rPr>
            <w:t xml:space="preserve"> </w:t>
          </w:r>
          <w:r w:rsidRPr="00782AD4">
            <w:rPr>
              <w:b/>
              <w:spacing w:val="-1"/>
              <w:sz w:val="32"/>
              <w:szCs w:val="52"/>
            </w:rPr>
            <w:t>подготовки</w:t>
          </w:r>
          <w:proofErr w:type="gramEnd"/>
          <w:r w:rsidRPr="00782AD4">
            <w:rPr>
              <w:b/>
              <w:spacing w:val="21"/>
              <w:sz w:val="32"/>
              <w:szCs w:val="52"/>
            </w:rPr>
            <w:t xml:space="preserve"> </w:t>
          </w:r>
          <w:r w:rsidRPr="00782AD4">
            <w:rPr>
              <w:b/>
              <w:sz w:val="32"/>
              <w:szCs w:val="52"/>
            </w:rPr>
            <w:t>в</w:t>
          </w:r>
          <w:r w:rsidRPr="00782AD4">
            <w:rPr>
              <w:b/>
              <w:spacing w:val="21"/>
              <w:sz w:val="32"/>
              <w:szCs w:val="52"/>
            </w:rPr>
            <w:t xml:space="preserve"> </w:t>
          </w:r>
          <w:r w:rsidRPr="00782AD4">
            <w:rPr>
              <w:b/>
              <w:sz w:val="32"/>
              <w:szCs w:val="52"/>
            </w:rPr>
            <w:t>8,</w:t>
          </w:r>
          <w:r w:rsidRPr="00782AD4">
            <w:rPr>
              <w:b/>
              <w:spacing w:val="22"/>
              <w:sz w:val="32"/>
              <w:szCs w:val="52"/>
            </w:rPr>
            <w:t xml:space="preserve"> </w:t>
          </w:r>
          <w:r w:rsidRPr="00782AD4">
            <w:rPr>
              <w:b/>
              <w:sz w:val="32"/>
              <w:szCs w:val="52"/>
            </w:rPr>
            <w:t>9</w:t>
          </w:r>
          <w:r w:rsidRPr="00782AD4">
            <w:rPr>
              <w:b/>
              <w:spacing w:val="23"/>
              <w:sz w:val="32"/>
              <w:szCs w:val="52"/>
            </w:rPr>
            <w:t xml:space="preserve"> </w:t>
          </w:r>
          <w:r w:rsidRPr="00782AD4">
            <w:rPr>
              <w:b/>
              <w:spacing w:val="-1"/>
              <w:sz w:val="32"/>
              <w:szCs w:val="52"/>
            </w:rPr>
            <w:t>классах</w:t>
          </w:r>
          <w:r w:rsidRPr="00782AD4">
            <w:rPr>
              <w:b/>
              <w:spacing w:val="25"/>
              <w:sz w:val="32"/>
              <w:szCs w:val="52"/>
            </w:rPr>
            <w:t xml:space="preserve"> </w:t>
          </w:r>
          <w:r w:rsidRPr="00782AD4">
            <w:rPr>
              <w:b/>
              <w:sz w:val="32"/>
              <w:szCs w:val="52"/>
            </w:rPr>
            <w:t>ОО</w:t>
          </w:r>
          <w:r w:rsidRPr="00782AD4">
            <w:rPr>
              <w:b/>
              <w:spacing w:val="16"/>
              <w:sz w:val="32"/>
              <w:szCs w:val="52"/>
            </w:rPr>
            <w:t xml:space="preserve"> </w:t>
          </w:r>
          <w:r w:rsidRPr="00782AD4">
            <w:rPr>
              <w:b/>
              <w:sz w:val="32"/>
              <w:szCs w:val="52"/>
            </w:rPr>
            <w:t>общего</w:t>
          </w:r>
          <w:r w:rsidRPr="00782AD4">
            <w:rPr>
              <w:b/>
              <w:spacing w:val="15"/>
              <w:sz w:val="32"/>
              <w:szCs w:val="52"/>
            </w:rPr>
            <w:t xml:space="preserve"> </w:t>
          </w:r>
          <w:r w:rsidRPr="00782AD4">
            <w:rPr>
              <w:b/>
              <w:spacing w:val="-1"/>
              <w:sz w:val="32"/>
              <w:szCs w:val="52"/>
            </w:rPr>
            <w:t>образования</w:t>
          </w:r>
          <w:r w:rsidRPr="00782AD4">
            <w:rPr>
              <w:b/>
              <w:spacing w:val="18"/>
              <w:sz w:val="32"/>
              <w:szCs w:val="52"/>
            </w:rPr>
            <w:t xml:space="preserve"> </w:t>
          </w:r>
          <w:r w:rsidRPr="00782AD4">
            <w:rPr>
              <w:b/>
              <w:sz w:val="32"/>
              <w:szCs w:val="52"/>
            </w:rPr>
            <w:t>в</w:t>
          </w:r>
          <w:r w:rsidRPr="00782AD4">
            <w:rPr>
              <w:b/>
              <w:spacing w:val="27"/>
              <w:sz w:val="32"/>
              <w:szCs w:val="52"/>
            </w:rPr>
            <w:t xml:space="preserve"> </w:t>
          </w:r>
          <w:r w:rsidRPr="00782AD4">
            <w:rPr>
              <w:b/>
              <w:spacing w:val="-1"/>
              <w:sz w:val="32"/>
              <w:szCs w:val="52"/>
            </w:rPr>
            <w:t>области</w:t>
          </w:r>
          <w:r w:rsidRPr="00782AD4">
            <w:rPr>
              <w:b/>
              <w:spacing w:val="27"/>
              <w:sz w:val="32"/>
              <w:szCs w:val="52"/>
            </w:rPr>
            <w:t xml:space="preserve"> </w:t>
          </w:r>
          <w:r w:rsidRPr="00782AD4">
            <w:rPr>
              <w:b/>
              <w:spacing w:val="-1"/>
              <w:sz w:val="32"/>
              <w:szCs w:val="52"/>
            </w:rPr>
            <w:t>информационных</w:t>
          </w:r>
          <w:r w:rsidRPr="00782AD4">
            <w:rPr>
              <w:b/>
              <w:spacing w:val="29"/>
              <w:sz w:val="32"/>
              <w:szCs w:val="52"/>
            </w:rPr>
            <w:t xml:space="preserve"> </w:t>
          </w:r>
          <w:r w:rsidRPr="00782AD4">
            <w:rPr>
              <w:b/>
              <w:spacing w:val="-1"/>
              <w:sz w:val="32"/>
              <w:szCs w:val="52"/>
            </w:rPr>
            <w:t xml:space="preserve">технологий </w:t>
          </w:r>
          <w:r w:rsidRPr="00782AD4">
            <w:rPr>
              <w:b/>
              <w:sz w:val="32"/>
              <w:szCs w:val="52"/>
            </w:rPr>
            <w:t xml:space="preserve">и </w:t>
          </w:r>
          <w:r w:rsidRPr="00782AD4">
            <w:rPr>
              <w:b/>
              <w:spacing w:val="-1"/>
              <w:sz w:val="32"/>
              <w:szCs w:val="52"/>
            </w:rPr>
            <w:t>учителей</w:t>
          </w:r>
          <w:r w:rsidR="00782AD4">
            <w:rPr>
              <w:b/>
              <w:sz w:val="32"/>
              <w:szCs w:val="52"/>
            </w:rPr>
            <w:t>»</w:t>
          </w:r>
        </w:p>
        <w:p w:rsidR="00782AD4" w:rsidRPr="00782AD4" w:rsidRDefault="00782AD4" w:rsidP="00782AD4">
          <w:pPr>
            <w:spacing w:after="200"/>
            <w:jc w:val="center"/>
            <w:rPr>
              <w:b/>
              <w:sz w:val="32"/>
              <w:szCs w:val="52"/>
            </w:rPr>
          </w:pPr>
        </w:p>
        <w:p w:rsidR="009E52B9" w:rsidRDefault="009E52B9" w:rsidP="00782AD4">
          <w:pPr>
            <w:spacing w:after="200"/>
            <w:jc w:val="center"/>
          </w:pPr>
          <w:r>
            <w:rPr>
              <w:b/>
            </w:rPr>
            <w:t xml:space="preserve">2.2.5.1. </w:t>
          </w:r>
          <w:r>
            <w:rPr>
              <w:b/>
              <w:lang w:eastAsia="ar-SA"/>
            </w:rPr>
            <w:t xml:space="preserve">Отчет о проведении </w:t>
          </w:r>
          <w:proofErr w:type="gramStart"/>
          <w:r>
            <w:rPr>
              <w:b/>
              <w:lang w:eastAsia="ar-SA"/>
            </w:rPr>
            <w:t>анкетирования организаторов мониторингового исследования качества подготовки</w:t>
          </w:r>
          <w:proofErr w:type="gramEnd"/>
          <w:r>
            <w:rPr>
              <w:b/>
              <w:lang w:eastAsia="ar-SA"/>
            </w:rPr>
            <w:t xml:space="preserve"> в 8, 9 классах ОО общего образования в области информационных технологий и учителей</w:t>
          </w:r>
          <w:r>
            <w:t xml:space="preserve"> </w:t>
          </w:r>
        </w:p>
      </w:sdtContent>
    </w:sdt>
    <w:p w:rsidR="009E52B9" w:rsidRDefault="009E52B9" w:rsidP="009E52B9">
      <w:pPr>
        <w:pStyle w:val="1"/>
        <w:rPr>
          <w:sz w:val="24"/>
          <w:szCs w:val="24"/>
        </w:rPr>
      </w:pPr>
      <w:r>
        <w:rPr>
          <w:sz w:val="24"/>
          <w:szCs w:val="24"/>
        </w:rPr>
        <w:lastRenderedPageBreak/>
        <w:t>1. Анализ результатов анкетирования организаторов НИКО в сфере информационных технологий</w:t>
      </w:r>
    </w:p>
    <w:p w:rsidR="009E52B9" w:rsidRDefault="009E52B9" w:rsidP="009E52B9"/>
    <w:p w:rsidR="009E52B9" w:rsidRDefault="009E52B9" w:rsidP="009E52B9">
      <w:r>
        <w:t>Анкетирование организаторов процедур НИКО проводилось в течение двух недель после завершения тестирования учащихся 8-9 классов в сфере информационных технологий.</w:t>
      </w:r>
    </w:p>
    <w:p w:rsidR="009E52B9" w:rsidRDefault="009E52B9" w:rsidP="009E52B9">
      <w:r>
        <w:t xml:space="preserve">Анкета включала 10 вопросов: в пяти предлагалось выбрать вариант ответа из </w:t>
      </w:r>
      <w:proofErr w:type="gramStart"/>
      <w:r>
        <w:t>числа</w:t>
      </w:r>
      <w:proofErr w:type="gramEnd"/>
      <w:r>
        <w:t xml:space="preserve"> предложенных, в четырех предусматривалась возможность как выбрать ответ из имеющихся вариантов, так и высказать собственную позицию, в одном требовалось высказать собственную точку зрения. Ниже приведен полный текст анкеты.</w:t>
      </w:r>
    </w:p>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Анкета для организаторов при проведении НИКО в сфере информационных технологий в 8-9 классе</w:t>
      </w:r>
    </w:p>
    <w:p w:rsidR="009E52B9" w:rsidRDefault="009E52B9" w:rsidP="009E52B9">
      <w:pPr>
        <w:jc w:val="center"/>
      </w:pPr>
      <w:r>
        <w:t>Уважаемый коллега!</w:t>
      </w:r>
    </w:p>
    <w:p w:rsidR="009E52B9" w:rsidRDefault="009E52B9" w:rsidP="009E52B9">
      <w:pPr>
        <w:jc w:val="center"/>
      </w:pPr>
      <w:r>
        <w:t>Просим ответить на вопросы анкеты, касающиеся процедуры проведения Национальных исследований качества образования (НИКО). Ваши ответы помогут усовершенствовать процедуры НИКО в будущем.</w:t>
      </w:r>
    </w:p>
    <w:p w:rsidR="009E52B9" w:rsidRDefault="009E52B9" w:rsidP="009E52B9"/>
    <w:p w:rsidR="009E52B9" w:rsidRDefault="009E52B9" w:rsidP="009E52B9">
      <w:pPr>
        <w:rPr>
          <w:b/>
          <w:i/>
        </w:rPr>
      </w:pPr>
      <w:r>
        <w:rPr>
          <w:b/>
          <w:i/>
        </w:rPr>
        <w:t>Организация и проведение НИКО</w:t>
      </w:r>
    </w:p>
    <w:p w:rsidR="009E52B9" w:rsidRDefault="009E52B9" w:rsidP="009E52B9">
      <w:pPr>
        <w:pStyle w:val="a3"/>
        <w:numPr>
          <w:ilvl w:val="0"/>
          <w:numId w:val="42"/>
        </w:numPr>
        <w:spacing w:after="0" w:line="360" w:lineRule="auto"/>
        <w:ind w:left="0" w:firstLine="0"/>
        <w:jc w:val="both"/>
        <w:rPr>
          <w:sz w:val="24"/>
          <w:szCs w:val="24"/>
        </w:rPr>
      </w:pPr>
      <w:r>
        <w:rPr>
          <w:sz w:val="24"/>
          <w:szCs w:val="24"/>
        </w:rPr>
        <w:t xml:space="preserve">Что оказалось наиболее сложным при организации проведения НИКО? </w:t>
      </w:r>
    </w:p>
    <w:p w:rsidR="009E52B9" w:rsidRDefault="009E52B9" w:rsidP="00F07ABC">
      <w:pPr>
        <w:pStyle w:val="a3"/>
        <w:numPr>
          <w:ilvl w:val="0"/>
          <w:numId w:val="54"/>
        </w:numPr>
        <w:spacing w:after="0" w:line="360" w:lineRule="auto"/>
        <w:jc w:val="both"/>
        <w:rPr>
          <w:sz w:val="24"/>
          <w:szCs w:val="24"/>
        </w:rPr>
      </w:pPr>
      <w:r>
        <w:rPr>
          <w:sz w:val="24"/>
          <w:szCs w:val="24"/>
        </w:rPr>
        <w:t>привлечение организаторов в аудиториях</w:t>
      </w:r>
    </w:p>
    <w:p w:rsidR="009E52B9" w:rsidRDefault="009E52B9" w:rsidP="00F07ABC">
      <w:pPr>
        <w:pStyle w:val="a3"/>
        <w:numPr>
          <w:ilvl w:val="0"/>
          <w:numId w:val="54"/>
        </w:numPr>
        <w:spacing w:after="0" w:line="360" w:lineRule="auto"/>
        <w:jc w:val="both"/>
        <w:rPr>
          <w:sz w:val="24"/>
          <w:szCs w:val="24"/>
        </w:rPr>
      </w:pPr>
      <w:r>
        <w:rPr>
          <w:sz w:val="24"/>
          <w:szCs w:val="24"/>
        </w:rPr>
        <w:t>организация обучения специалистов</w:t>
      </w:r>
    </w:p>
    <w:p w:rsidR="009E52B9" w:rsidRDefault="009E52B9" w:rsidP="00F07ABC">
      <w:pPr>
        <w:pStyle w:val="a3"/>
        <w:numPr>
          <w:ilvl w:val="0"/>
          <w:numId w:val="54"/>
        </w:numPr>
        <w:spacing w:after="0" w:line="360" w:lineRule="auto"/>
        <w:jc w:val="both"/>
        <w:rPr>
          <w:sz w:val="24"/>
          <w:szCs w:val="24"/>
        </w:rPr>
      </w:pPr>
      <w:r>
        <w:rPr>
          <w:sz w:val="24"/>
          <w:szCs w:val="24"/>
        </w:rPr>
        <w:t xml:space="preserve">распределение </w:t>
      </w:r>
      <w:proofErr w:type="gramStart"/>
      <w:r>
        <w:rPr>
          <w:sz w:val="24"/>
          <w:szCs w:val="24"/>
        </w:rPr>
        <w:t>обучающихся</w:t>
      </w:r>
      <w:proofErr w:type="gramEnd"/>
      <w:r>
        <w:rPr>
          <w:sz w:val="24"/>
          <w:szCs w:val="24"/>
        </w:rPr>
        <w:t xml:space="preserve"> по аудиториям</w:t>
      </w:r>
    </w:p>
    <w:p w:rsidR="009E52B9" w:rsidRDefault="009E52B9" w:rsidP="00F07ABC">
      <w:pPr>
        <w:pStyle w:val="a3"/>
        <w:numPr>
          <w:ilvl w:val="0"/>
          <w:numId w:val="54"/>
        </w:numPr>
        <w:spacing w:after="0" w:line="360" w:lineRule="auto"/>
        <w:jc w:val="both"/>
        <w:rPr>
          <w:sz w:val="24"/>
          <w:szCs w:val="24"/>
        </w:rPr>
      </w:pPr>
      <w:r>
        <w:rPr>
          <w:sz w:val="24"/>
          <w:szCs w:val="24"/>
        </w:rPr>
        <w:t>заполнение протоколов проведения исследования</w:t>
      </w:r>
    </w:p>
    <w:p w:rsidR="009E52B9" w:rsidRDefault="009E52B9" w:rsidP="00F07ABC">
      <w:pPr>
        <w:pStyle w:val="a3"/>
        <w:numPr>
          <w:ilvl w:val="0"/>
          <w:numId w:val="54"/>
        </w:numPr>
        <w:spacing w:after="0" w:line="360" w:lineRule="auto"/>
        <w:jc w:val="both"/>
        <w:rPr>
          <w:sz w:val="24"/>
          <w:szCs w:val="24"/>
        </w:rPr>
      </w:pPr>
      <w:r>
        <w:rPr>
          <w:sz w:val="24"/>
          <w:szCs w:val="24"/>
        </w:rPr>
        <w:t>заполнение и передача электронных форм</w:t>
      </w:r>
    </w:p>
    <w:p w:rsidR="009E52B9" w:rsidRDefault="009E52B9" w:rsidP="00F07ABC">
      <w:pPr>
        <w:pStyle w:val="a3"/>
        <w:numPr>
          <w:ilvl w:val="0"/>
          <w:numId w:val="54"/>
        </w:numPr>
        <w:spacing w:after="0" w:line="360" w:lineRule="auto"/>
        <w:jc w:val="both"/>
        <w:rPr>
          <w:sz w:val="24"/>
          <w:szCs w:val="24"/>
        </w:rPr>
      </w:pPr>
      <w:r>
        <w:rPr>
          <w:sz w:val="24"/>
          <w:szCs w:val="24"/>
        </w:rPr>
        <w:t>выгрузка результатов НИКО</w:t>
      </w:r>
    </w:p>
    <w:p w:rsidR="009E52B9" w:rsidRDefault="009E52B9" w:rsidP="00F07ABC">
      <w:pPr>
        <w:pStyle w:val="a3"/>
        <w:numPr>
          <w:ilvl w:val="0"/>
          <w:numId w:val="54"/>
        </w:numPr>
        <w:spacing w:after="0" w:line="360" w:lineRule="auto"/>
        <w:jc w:val="both"/>
        <w:rPr>
          <w:sz w:val="24"/>
          <w:szCs w:val="24"/>
        </w:rPr>
      </w:pPr>
      <w:r>
        <w:rPr>
          <w:sz w:val="24"/>
          <w:szCs w:val="24"/>
        </w:rPr>
        <w:t>Другое: _____________________</w:t>
      </w:r>
    </w:p>
    <w:p w:rsidR="009E52B9" w:rsidRDefault="009E52B9" w:rsidP="009E52B9">
      <w:pPr>
        <w:pStyle w:val="a3"/>
        <w:keepNext/>
        <w:numPr>
          <w:ilvl w:val="0"/>
          <w:numId w:val="42"/>
        </w:numPr>
        <w:spacing w:after="0" w:line="360" w:lineRule="auto"/>
        <w:ind w:left="0" w:firstLine="0"/>
        <w:jc w:val="both"/>
        <w:rPr>
          <w:sz w:val="24"/>
          <w:szCs w:val="24"/>
        </w:rPr>
      </w:pPr>
      <w:r>
        <w:rPr>
          <w:sz w:val="24"/>
          <w:szCs w:val="24"/>
        </w:rPr>
        <w:t xml:space="preserve">Пришлось ли для проведения процедур НИКО изменить расписание </w:t>
      </w:r>
    </w:p>
    <w:p w:rsidR="009E52B9" w:rsidRDefault="009E52B9" w:rsidP="00F07ABC">
      <w:pPr>
        <w:pStyle w:val="a3"/>
        <w:numPr>
          <w:ilvl w:val="0"/>
          <w:numId w:val="55"/>
        </w:numPr>
        <w:spacing w:after="0" w:line="360" w:lineRule="auto"/>
        <w:jc w:val="both"/>
        <w:rPr>
          <w:sz w:val="24"/>
          <w:szCs w:val="24"/>
        </w:rPr>
      </w:pPr>
      <w:r>
        <w:rPr>
          <w:sz w:val="24"/>
          <w:szCs w:val="24"/>
        </w:rPr>
        <w:t xml:space="preserve">значительно (в том числе в параллелях, не связанных с исследованием) </w:t>
      </w:r>
    </w:p>
    <w:p w:rsidR="009E52B9" w:rsidRDefault="009E52B9" w:rsidP="00F07ABC">
      <w:pPr>
        <w:pStyle w:val="a3"/>
        <w:numPr>
          <w:ilvl w:val="0"/>
          <w:numId w:val="55"/>
        </w:numPr>
        <w:spacing w:after="0" w:line="360" w:lineRule="auto"/>
        <w:jc w:val="both"/>
        <w:rPr>
          <w:sz w:val="24"/>
          <w:szCs w:val="24"/>
        </w:rPr>
      </w:pPr>
      <w:r>
        <w:rPr>
          <w:sz w:val="24"/>
          <w:szCs w:val="24"/>
        </w:rPr>
        <w:t xml:space="preserve">незначительно (в том числе в параллелях, не связанных с исследованием) </w:t>
      </w:r>
    </w:p>
    <w:p w:rsidR="009E52B9" w:rsidRDefault="009E52B9" w:rsidP="00F07ABC">
      <w:pPr>
        <w:pStyle w:val="a3"/>
        <w:numPr>
          <w:ilvl w:val="0"/>
          <w:numId w:val="55"/>
        </w:numPr>
        <w:spacing w:after="0" w:line="360" w:lineRule="auto"/>
        <w:jc w:val="both"/>
        <w:rPr>
          <w:sz w:val="24"/>
          <w:szCs w:val="24"/>
        </w:rPr>
      </w:pPr>
      <w:r>
        <w:rPr>
          <w:sz w:val="24"/>
          <w:szCs w:val="24"/>
        </w:rPr>
        <w:t xml:space="preserve">значительно (только в параллелях, где проводилось исследование) </w:t>
      </w:r>
    </w:p>
    <w:p w:rsidR="009E52B9" w:rsidRDefault="009E52B9" w:rsidP="00F07ABC">
      <w:pPr>
        <w:pStyle w:val="a3"/>
        <w:numPr>
          <w:ilvl w:val="0"/>
          <w:numId w:val="55"/>
        </w:numPr>
        <w:spacing w:after="0" w:line="360" w:lineRule="auto"/>
        <w:jc w:val="both"/>
        <w:rPr>
          <w:sz w:val="24"/>
          <w:szCs w:val="24"/>
        </w:rPr>
      </w:pPr>
      <w:r>
        <w:rPr>
          <w:sz w:val="24"/>
          <w:szCs w:val="24"/>
        </w:rPr>
        <w:t xml:space="preserve">незначительно (только в параллелях, где проводилось исследование) </w:t>
      </w:r>
    </w:p>
    <w:p w:rsidR="009E52B9" w:rsidRDefault="009E52B9" w:rsidP="009E52B9">
      <w:pPr>
        <w:pStyle w:val="a3"/>
        <w:numPr>
          <w:ilvl w:val="0"/>
          <w:numId w:val="42"/>
        </w:numPr>
        <w:spacing w:after="0" w:line="360" w:lineRule="auto"/>
        <w:jc w:val="both"/>
        <w:rPr>
          <w:sz w:val="24"/>
          <w:szCs w:val="24"/>
        </w:rPr>
      </w:pPr>
      <w:r>
        <w:rPr>
          <w:sz w:val="24"/>
          <w:szCs w:val="24"/>
        </w:rPr>
        <w:t>Выгрузка результатов НИКО 8 классов заняла</w:t>
      </w:r>
    </w:p>
    <w:p w:rsidR="009E52B9" w:rsidRDefault="009E52B9" w:rsidP="009E52B9">
      <w:pPr>
        <w:ind w:left="709"/>
      </w:pPr>
      <w:r>
        <w:t>(укажите время в минутах) ______________</w:t>
      </w:r>
    </w:p>
    <w:p w:rsidR="009E52B9" w:rsidRDefault="009E52B9" w:rsidP="009E52B9">
      <w:pPr>
        <w:pStyle w:val="a3"/>
        <w:numPr>
          <w:ilvl w:val="0"/>
          <w:numId w:val="42"/>
        </w:numPr>
        <w:spacing w:after="0" w:line="360" w:lineRule="auto"/>
        <w:jc w:val="both"/>
        <w:rPr>
          <w:sz w:val="24"/>
          <w:szCs w:val="24"/>
        </w:rPr>
      </w:pPr>
      <w:r>
        <w:rPr>
          <w:sz w:val="24"/>
          <w:szCs w:val="24"/>
        </w:rPr>
        <w:t>Выгрузка результатов НИКО 9 классов заняла</w:t>
      </w:r>
    </w:p>
    <w:p w:rsidR="009E52B9" w:rsidRDefault="009E52B9" w:rsidP="009E52B9">
      <w:pPr>
        <w:ind w:left="709"/>
      </w:pPr>
      <w:r>
        <w:t>(укажите время в минутах) ______________</w:t>
      </w:r>
    </w:p>
    <w:p w:rsidR="009E52B9" w:rsidRDefault="009E52B9" w:rsidP="009E52B9">
      <w:pPr>
        <w:pStyle w:val="a3"/>
        <w:numPr>
          <w:ilvl w:val="0"/>
          <w:numId w:val="42"/>
        </w:numPr>
        <w:spacing w:after="0" w:line="360" w:lineRule="auto"/>
        <w:jc w:val="both"/>
        <w:rPr>
          <w:sz w:val="24"/>
          <w:szCs w:val="24"/>
        </w:rPr>
      </w:pPr>
      <w:r>
        <w:rPr>
          <w:sz w:val="24"/>
          <w:szCs w:val="24"/>
        </w:rPr>
        <w:t xml:space="preserve">Отношение педагогического коллектива школы к проводимым исследованиям </w:t>
      </w:r>
    </w:p>
    <w:p w:rsidR="009E52B9" w:rsidRDefault="009E52B9" w:rsidP="009E52B9">
      <w:pPr>
        <w:ind w:left="709"/>
      </w:pPr>
      <w:r>
        <w:t xml:space="preserve">отрицательное </w:t>
      </w:r>
      <w:r>
        <w:tab/>
      </w:r>
      <w:r>
        <w:tab/>
        <w:t>1 2 3 4 5</w:t>
      </w:r>
      <w:r>
        <w:tab/>
      </w:r>
      <w:r>
        <w:tab/>
        <w:t>положительное</w:t>
      </w:r>
    </w:p>
    <w:p w:rsidR="009E52B9" w:rsidRDefault="009E52B9" w:rsidP="009E52B9">
      <w:pPr>
        <w:pStyle w:val="a3"/>
        <w:numPr>
          <w:ilvl w:val="0"/>
          <w:numId w:val="42"/>
        </w:numPr>
        <w:spacing w:after="0" w:line="360" w:lineRule="auto"/>
        <w:jc w:val="both"/>
        <w:rPr>
          <w:sz w:val="24"/>
          <w:szCs w:val="24"/>
        </w:rPr>
      </w:pPr>
      <w:r>
        <w:rPr>
          <w:sz w:val="24"/>
          <w:szCs w:val="24"/>
        </w:rPr>
        <w:t xml:space="preserve">Отношение </w:t>
      </w:r>
      <w:proofErr w:type="gramStart"/>
      <w:r>
        <w:rPr>
          <w:sz w:val="24"/>
          <w:szCs w:val="24"/>
        </w:rPr>
        <w:t>обучающихся</w:t>
      </w:r>
      <w:proofErr w:type="gramEnd"/>
      <w:r>
        <w:rPr>
          <w:sz w:val="24"/>
          <w:szCs w:val="24"/>
        </w:rPr>
        <w:t xml:space="preserve"> к проводимым исследованиям </w:t>
      </w:r>
    </w:p>
    <w:p w:rsidR="009E52B9" w:rsidRDefault="009E52B9" w:rsidP="009E52B9">
      <w:pPr>
        <w:ind w:left="709"/>
      </w:pPr>
      <w:r>
        <w:t xml:space="preserve">отрицательное </w:t>
      </w:r>
      <w:r>
        <w:tab/>
      </w:r>
      <w:r>
        <w:tab/>
        <w:t>1 2 3 4 5</w:t>
      </w:r>
      <w:r>
        <w:tab/>
      </w:r>
      <w:r>
        <w:tab/>
        <w:t>положительное</w:t>
      </w:r>
    </w:p>
    <w:p w:rsidR="009E52B9" w:rsidRDefault="009E52B9" w:rsidP="009E52B9">
      <w:pPr>
        <w:ind w:left="709"/>
      </w:pPr>
    </w:p>
    <w:p w:rsidR="009E52B9" w:rsidRDefault="009E52B9" w:rsidP="009E52B9">
      <w:pPr>
        <w:rPr>
          <w:b/>
          <w:i/>
        </w:rPr>
      </w:pPr>
      <w:r>
        <w:rPr>
          <w:b/>
          <w:i/>
        </w:rPr>
        <w:lastRenderedPageBreak/>
        <w:t>Общие вопросы проведения НИКО</w:t>
      </w:r>
    </w:p>
    <w:p w:rsidR="009E52B9" w:rsidRDefault="009E52B9" w:rsidP="009E52B9">
      <w:pPr>
        <w:pStyle w:val="a3"/>
        <w:numPr>
          <w:ilvl w:val="0"/>
          <w:numId w:val="42"/>
        </w:numPr>
        <w:spacing w:after="0" w:line="360" w:lineRule="auto"/>
        <w:jc w:val="both"/>
        <w:rPr>
          <w:sz w:val="24"/>
          <w:szCs w:val="24"/>
        </w:rPr>
      </w:pPr>
      <w:r>
        <w:rPr>
          <w:sz w:val="24"/>
          <w:szCs w:val="24"/>
        </w:rPr>
        <w:t xml:space="preserve">Как Вы считаете, целесообразно ли образовательной организации по своей инициативе проводить процедуры оценки качества образования с использованием внешних контрольных измерительных материалов и технологий обработки результатов? </w:t>
      </w:r>
    </w:p>
    <w:p w:rsidR="009E52B9" w:rsidRDefault="009E52B9" w:rsidP="00F07ABC">
      <w:pPr>
        <w:pStyle w:val="a3"/>
        <w:numPr>
          <w:ilvl w:val="0"/>
          <w:numId w:val="56"/>
        </w:numPr>
        <w:spacing w:after="0" w:line="360" w:lineRule="auto"/>
        <w:jc w:val="both"/>
        <w:rPr>
          <w:sz w:val="24"/>
          <w:szCs w:val="24"/>
        </w:rPr>
      </w:pPr>
      <w:r>
        <w:rPr>
          <w:sz w:val="24"/>
          <w:szCs w:val="24"/>
        </w:rPr>
        <w:t xml:space="preserve">да (при наличии ресурсов) </w:t>
      </w:r>
    </w:p>
    <w:p w:rsidR="009E52B9" w:rsidRDefault="009E52B9" w:rsidP="00F07ABC">
      <w:pPr>
        <w:pStyle w:val="a3"/>
        <w:numPr>
          <w:ilvl w:val="0"/>
          <w:numId w:val="56"/>
        </w:numPr>
        <w:spacing w:after="0" w:line="360" w:lineRule="auto"/>
        <w:jc w:val="both"/>
        <w:rPr>
          <w:sz w:val="24"/>
          <w:szCs w:val="24"/>
        </w:rPr>
      </w:pPr>
      <w:r>
        <w:rPr>
          <w:sz w:val="24"/>
          <w:szCs w:val="24"/>
        </w:rPr>
        <w:t>нет</w:t>
      </w:r>
    </w:p>
    <w:p w:rsidR="009E52B9" w:rsidRDefault="009E52B9" w:rsidP="009E52B9">
      <w:pPr>
        <w:pStyle w:val="a3"/>
        <w:numPr>
          <w:ilvl w:val="0"/>
          <w:numId w:val="42"/>
        </w:numPr>
        <w:spacing w:after="0" w:line="360" w:lineRule="auto"/>
        <w:jc w:val="both"/>
        <w:rPr>
          <w:sz w:val="24"/>
          <w:szCs w:val="24"/>
        </w:rPr>
      </w:pPr>
      <w:r>
        <w:rPr>
          <w:sz w:val="24"/>
          <w:szCs w:val="24"/>
        </w:rPr>
        <w:t>Как Вы считаете, какова степень готовности образовательных организаций к проведению НИКО в системе компьютерного тестирования?</w:t>
      </w:r>
    </w:p>
    <w:p w:rsidR="009E52B9" w:rsidRDefault="009E52B9" w:rsidP="00F07ABC">
      <w:pPr>
        <w:pStyle w:val="a3"/>
        <w:numPr>
          <w:ilvl w:val="0"/>
          <w:numId w:val="57"/>
        </w:numPr>
        <w:spacing w:after="0" w:line="360" w:lineRule="auto"/>
        <w:jc w:val="both"/>
        <w:rPr>
          <w:sz w:val="24"/>
          <w:szCs w:val="24"/>
        </w:rPr>
      </w:pPr>
      <w:r>
        <w:rPr>
          <w:sz w:val="24"/>
          <w:szCs w:val="24"/>
        </w:rPr>
        <w:t>высокая</w:t>
      </w:r>
    </w:p>
    <w:p w:rsidR="009E52B9" w:rsidRDefault="009E52B9" w:rsidP="00F07ABC">
      <w:pPr>
        <w:pStyle w:val="a3"/>
        <w:numPr>
          <w:ilvl w:val="0"/>
          <w:numId w:val="57"/>
        </w:numPr>
        <w:spacing w:after="0" w:line="360" w:lineRule="auto"/>
        <w:jc w:val="both"/>
        <w:rPr>
          <w:sz w:val="24"/>
          <w:szCs w:val="24"/>
        </w:rPr>
      </w:pPr>
      <w:r>
        <w:rPr>
          <w:sz w:val="24"/>
          <w:szCs w:val="24"/>
        </w:rPr>
        <w:t>средняя</w:t>
      </w:r>
    </w:p>
    <w:p w:rsidR="009E52B9" w:rsidRDefault="009E52B9" w:rsidP="00F07ABC">
      <w:pPr>
        <w:pStyle w:val="a3"/>
        <w:numPr>
          <w:ilvl w:val="0"/>
          <w:numId w:val="57"/>
        </w:numPr>
        <w:spacing w:after="0" w:line="360" w:lineRule="auto"/>
        <w:jc w:val="both"/>
        <w:rPr>
          <w:sz w:val="24"/>
          <w:szCs w:val="24"/>
        </w:rPr>
      </w:pPr>
      <w:r>
        <w:rPr>
          <w:sz w:val="24"/>
          <w:szCs w:val="24"/>
        </w:rPr>
        <w:t>низкая</w:t>
      </w:r>
    </w:p>
    <w:p w:rsidR="009E52B9" w:rsidRDefault="009E52B9" w:rsidP="00F07ABC">
      <w:pPr>
        <w:pStyle w:val="a3"/>
        <w:numPr>
          <w:ilvl w:val="0"/>
          <w:numId w:val="57"/>
        </w:numPr>
        <w:spacing w:after="0" w:line="360" w:lineRule="auto"/>
        <w:jc w:val="both"/>
        <w:rPr>
          <w:sz w:val="24"/>
          <w:szCs w:val="24"/>
        </w:rPr>
      </w:pPr>
      <w:r>
        <w:rPr>
          <w:sz w:val="24"/>
          <w:szCs w:val="24"/>
        </w:rPr>
        <w:t>затрудняюсь ответить</w:t>
      </w:r>
    </w:p>
    <w:p w:rsidR="009E52B9" w:rsidRDefault="009E52B9" w:rsidP="009E52B9">
      <w:pPr>
        <w:pStyle w:val="a3"/>
        <w:numPr>
          <w:ilvl w:val="0"/>
          <w:numId w:val="42"/>
        </w:numPr>
        <w:spacing w:after="0" w:line="360" w:lineRule="auto"/>
        <w:jc w:val="both"/>
        <w:rPr>
          <w:sz w:val="24"/>
          <w:szCs w:val="24"/>
        </w:rPr>
      </w:pPr>
      <w:r>
        <w:rPr>
          <w:sz w:val="24"/>
          <w:szCs w:val="24"/>
        </w:rPr>
        <w:t>Какие вопросы должны, по Вашему мнению, обсуждаться профессиональным сообществом на основании результатов выборочных исследований качества образования?</w:t>
      </w:r>
    </w:p>
    <w:p w:rsidR="009E52B9" w:rsidRDefault="009E52B9" w:rsidP="00F07ABC">
      <w:pPr>
        <w:pStyle w:val="a3"/>
        <w:numPr>
          <w:ilvl w:val="0"/>
          <w:numId w:val="57"/>
        </w:numPr>
        <w:spacing w:after="0" w:line="360" w:lineRule="auto"/>
        <w:jc w:val="both"/>
        <w:rPr>
          <w:sz w:val="24"/>
          <w:szCs w:val="24"/>
        </w:rPr>
      </w:pPr>
      <w:proofErr w:type="gramStart"/>
      <w:r>
        <w:rPr>
          <w:sz w:val="24"/>
          <w:szCs w:val="24"/>
        </w:rPr>
        <w:t>успеваемость конкретных обучающихся, участвовавших в исследованиях</w:t>
      </w:r>
      <w:proofErr w:type="gramEnd"/>
    </w:p>
    <w:p w:rsidR="009E52B9" w:rsidRDefault="009E52B9" w:rsidP="00F07ABC">
      <w:pPr>
        <w:pStyle w:val="a3"/>
        <w:numPr>
          <w:ilvl w:val="0"/>
          <w:numId w:val="57"/>
        </w:numPr>
        <w:spacing w:after="0" w:line="360" w:lineRule="auto"/>
        <w:jc w:val="both"/>
        <w:rPr>
          <w:sz w:val="24"/>
          <w:szCs w:val="24"/>
        </w:rPr>
      </w:pPr>
      <w:r>
        <w:rPr>
          <w:sz w:val="24"/>
          <w:szCs w:val="24"/>
        </w:rPr>
        <w:t xml:space="preserve">методика преподавания предмета в образовательной организации </w:t>
      </w:r>
    </w:p>
    <w:p w:rsidR="009E52B9" w:rsidRDefault="009E52B9" w:rsidP="00F07ABC">
      <w:pPr>
        <w:pStyle w:val="a3"/>
        <w:numPr>
          <w:ilvl w:val="0"/>
          <w:numId w:val="57"/>
        </w:numPr>
        <w:spacing w:after="0" w:line="360" w:lineRule="auto"/>
        <w:jc w:val="both"/>
        <w:rPr>
          <w:sz w:val="24"/>
          <w:szCs w:val="24"/>
        </w:rPr>
      </w:pPr>
      <w:r>
        <w:rPr>
          <w:sz w:val="24"/>
          <w:szCs w:val="24"/>
        </w:rPr>
        <w:t>содержание учебников по предмету</w:t>
      </w:r>
    </w:p>
    <w:p w:rsidR="009E52B9" w:rsidRDefault="009E52B9" w:rsidP="00F07ABC">
      <w:pPr>
        <w:pStyle w:val="a3"/>
        <w:numPr>
          <w:ilvl w:val="0"/>
          <w:numId w:val="57"/>
        </w:numPr>
        <w:spacing w:after="0" w:line="360" w:lineRule="auto"/>
        <w:jc w:val="both"/>
        <w:rPr>
          <w:sz w:val="24"/>
          <w:szCs w:val="24"/>
        </w:rPr>
      </w:pPr>
      <w:r>
        <w:rPr>
          <w:sz w:val="24"/>
          <w:szCs w:val="24"/>
        </w:rPr>
        <w:t>содержание основной образовательной программы в конкретной образовательной организации</w:t>
      </w:r>
    </w:p>
    <w:p w:rsidR="009E52B9" w:rsidRDefault="009E52B9" w:rsidP="00F07ABC">
      <w:pPr>
        <w:pStyle w:val="a3"/>
        <w:numPr>
          <w:ilvl w:val="0"/>
          <w:numId w:val="57"/>
        </w:numPr>
        <w:spacing w:after="0" w:line="360" w:lineRule="auto"/>
        <w:jc w:val="both"/>
        <w:rPr>
          <w:sz w:val="24"/>
          <w:szCs w:val="24"/>
        </w:rPr>
      </w:pPr>
      <w:r>
        <w:rPr>
          <w:sz w:val="24"/>
          <w:szCs w:val="24"/>
        </w:rPr>
        <w:t>содержание примерных программ по учебному предмету</w:t>
      </w:r>
    </w:p>
    <w:p w:rsidR="009E52B9" w:rsidRDefault="009E52B9" w:rsidP="00F07ABC">
      <w:pPr>
        <w:pStyle w:val="a3"/>
        <w:numPr>
          <w:ilvl w:val="0"/>
          <w:numId w:val="57"/>
        </w:numPr>
        <w:spacing w:after="0" w:line="360" w:lineRule="auto"/>
        <w:jc w:val="both"/>
        <w:rPr>
          <w:sz w:val="24"/>
          <w:szCs w:val="24"/>
        </w:rPr>
      </w:pPr>
      <w:r>
        <w:rPr>
          <w:sz w:val="24"/>
          <w:szCs w:val="24"/>
        </w:rPr>
        <w:t>система оценки образовательных результатов</w:t>
      </w:r>
    </w:p>
    <w:p w:rsidR="009E52B9" w:rsidRDefault="009E52B9" w:rsidP="00F07ABC">
      <w:pPr>
        <w:pStyle w:val="a3"/>
        <w:numPr>
          <w:ilvl w:val="0"/>
          <w:numId w:val="57"/>
        </w:numPr>
        <w:spacing w:after="0" w:line="360" w:lineRule="auto"/>
        <w:jc w:val="both"/>
        <w:rPr>
          <w:sz w:val="24"/>
          <w:szCs w:val="24"/>
        </w:rPr>
      </w:pPr>
      <w:r>
        <w:rPr>
          <w:sz w:val="24"/>
          <w:szCs w:val="24"/>
        </w:rPr>
        <w:t>Другое: _____________________</w:t>
      </w:r>
    </w:p>
    <w:p w:rsidR="009E52B9" w:rsidRDefault="009E52B9" w:rsidP="009E52B9">
      <w:pPr>
        <w:pStyle w:val="a3"/>
        <w:numPr>
          <w:ilvl w:val="0"/>
          <w:numId w:val="42"/>
        </w:numPr>
        <w:spacing w:after="0" w:line="360" w:lineRule="auto"/>
        <w:jc w:val="both"/>
        <w:rPr>
          <w:sz w:val="24"/>
          <w:szCs w:val="24"/>
        </w:rPr>
      </w:pPr>
      <w:r>
        <w:rPr>
          <w:sz w:val="24"/>
          <w:szCs w:val="24"/>
        </w:rPr>
        <w:t>Что бы Вы предложили сделать для совершенствования НИКО?</w:t>
      </w:r>
    </w:p>
    <w:p w:rsidR="009E52B9" w:rsidRDefault="009E52B9" w:rsidP="009E52B9">
      <w:r>
        <w:t>___________________________________________________________________________________________________________________________________</w:t>
      </w:r>
      <w:r>
        <w:br w:type="page"/>
      </w:r>
    </w:p>
    <w:p w:rsidR="009E52B9" w:rsidRDefault="009E52B9" w:rsidP="009E52B9">
      <w:r>
        <w:lastRenderedPageBreak/>
        <w:t xml:space="preserve">Анкетирование проводилось в электронном виде через систему </w:t>
      </w:r>
      <w:proofErr w:type="spellStart"/>
      <w:r>
        <w:t>СтатГрад</w:t>
      </w:r>
      <w:proofErr w:type="spellEnd"/>
      <w:r>
        <w:t>.</w:t>
      </w:r>
    </w:p>
    <w:p w:rsidR="009E52B9" w:rsidRDefault="009E52B9" w:rsidP="009E52B9">
      <w:r>
        <w:t>Ответы каждого респондента, заполнившего анкету, в дальнейшем собирались в единый файл.</w:t>
      </w:r>
    </w:p>
    <w:p w:rsidR="009E52B9" w:rsidRDefault="009E52B9" w:rsidP="009E52B9">
      <w:r>
        <w:rPr>
          <w:noProof/>
        </w:rPr>
        <w:drawing>
          <wp:inline distT="0" distB="0" distL="0" distR="0" wp14:anchorId="33C080FE" wp14:editId="7B216C6F">
            <wp:extent cx="5937885" cy="3028315"/>
            <wp:effectExtent l="0" t="0" r="5715" b="63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7885" cy="3028315"/>
                    </a:xfrm>
                    <a:prstGeom prst="rect">
                      <a:avLst/>
                    </a:prstGeom>
                    <a:noFill/>
                    <a:ln>
                      <a:noFill/>
                    </a:ln>
                  </pic:spPr>
                </pic:pic>
              </a:graphicData>
            </a:graphic>
          </wp:inline>
        </w:drawing>
      </w:r>
    </w:p>
    <w:p w:rsidR="009E52B9" w:rsidRDefault="009E52B9" w:rsidP="009E52B9">
      <w:pPr>
        <w:spacing w:after="200"/>
      </w:pPr>
    </w:p>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Представительство организаторов среди участников анкетирования</w:t>
      </w:r>
    </w:p>
    <w:p w:rsidR="009E52B9" w:rsidRDefault="009E52B9" w:rsidP="009E52B9">
      <w:r>
        <w:t>В анкетировании приняло участие 654 организатора НИКО из всех 63 субъектов Российской Федерации, участвовавших в проведении исследования.</w:t>
      </w:r>
    </w:p>
    <w:tbl>
      <w:tblPr>
        <w:tblStyle w:val="aff8"/>
        <w:tblW w:w="0" w:type="auto"/>
        <w:jc w:val="center"/>
        <w:tblLook w:val="04A0" w:firstRow="1" w:lastRow="0" w:firstColumn="1" w:lastColumn="0" w:noHBand="0" w:noVBand="1"/>
      </w:tblPr>
      <w:tblGrid>
        <w:gridCol w:w="3936"/>
        <w:gridCol w:w="1842"/>
        <w:gridCol w:w="1701"/>
      </w:tblGrid>
      <w:tr w:rsidR="009E52B9" w:rsidTr="009E52B9">
        <w:trPr>
          <w:trHeight w:val="765"/>
          <w:tblHeader/>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rPr>
                <w:b/>
              </w:rPr>
            </w:pPr>
            <w:r>
              <w:rPr>
                <w:b/>
              </w:rPr>
              <w:t>Субъект Российской Федерации</w:t>
            </w:r>
          </w:p>
        </w:tc>
        <w:tc>
          <w:tcPr>
            <w:tcW w:w="1842"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rPr>
                <w:b/>
              </w:rPr>
            </w:pPr>
            <w:r>
              <w:rPr>
                <w:b/>
              </w:rPr>
              <w:t>Количество респондентов</w:t>
            </w:r>
          </w:p>
        </w:tc>
        <w:tc>
          <w:tcPr>
            <w:tcW w:w="170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rPr>
                <w:b/>
              </w:rPr>
            </w:pPr>
            <w:r>
              <w:rPr>
                <w:b/>
              </w:rPr>
              <w:t>Процент респондентов</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Адыгея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Башкортостан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3,7</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Бурятия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Дагестан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2,3</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Ингушетия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Кабардино-Балкарская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Калмыкия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1,2</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Карелия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0,6</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Коми</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Марий Эл</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Мордовия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Саха (Якутия)</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2,6</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Республика Татарстан</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Удмуртская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0,6</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Чеченская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2,3</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lastRenderedPageBreak/>
              <w:t>Чувашская Республика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2,0</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Алтайский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Краснодарский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Красноярский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Приморский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0,3</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Хабаровский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Амурская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0,6</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Архангельская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0,6</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Белгородская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Брянская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1,2</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Владимирская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Волгоградская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2,3</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Вологодская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Воронежская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Ивановская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Иркутская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0,2</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Калужская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Кемеровская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Кировская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Курганская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Курская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2,0</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Ленинградская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Липецкая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Московская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2,4</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Нижегородская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Новосибирская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Омская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3,4</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Оренбургская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2,0</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Пензенская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0,6</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Пермский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2,0</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Ростовская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lastRenderedPageBreak/>
              <w:t>Рязанская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Самарская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Саратовская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25</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3,8</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Свердловская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Смоленская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Тверская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8</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1,2</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Томская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Тульская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Тюменская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2,0</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Ульяновская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Челябинская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21</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3,2</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Забайкальский край</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Ярославская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0,6</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г. Москва</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2,0</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г. Санкт-Петербург</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Еврейская автономная область</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Ханты-Мансийский автономный округ</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9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right"/>
            </w:pPr>
            <w:r>
              <w:t>Всего</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right"/>
            </w:pPr>
            <w:r>
              <w:t>654</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right"/>
            </w:pPr>
            <w:r>
              <w:t>100</w:t>
            </w:r>
          </w:p>
        </w:tc>
      </w:tr>
    </w:tbl>
    <w:p w:rsidR="009E52B9" w:rsidRDefault="009E52B9" w:rsidP="009E52B9">
      <w:pPr>
        <w:rPr>
          <w:lang w:eastAsia="en-US"/>
        </w:rPr>
      </w:pPr>
    </w:p>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Сложности при организации и проведении НИКО</w:t>
      </w:r>
    </w:p>
    <w:p w:rsidR="009E52B9" w:rsidRDefault="009E52B9" w:rsidP="009E52B9">
      <w:r>
        <w:t xml:space="preserve">Наибольшие сложности при организации НИКО в сфере информационных технологий вызвала выгрузка результатов НИКО, на втором месте – заполнение и передача электронных форм. Заполнение электронных форм вызывало сложности и прежде (Ее отмечали 24,2% организаторов НИКО в 4 классах в апреле 2015 года). Пятая </w:t>
      </w:r>
      <w:proofErr w:type="gramStart"/>
      <w:r>
        <w:t>часть организаторов при ответе на этот вопрос указала свой</w:t>
      </w:r>
      <w:proofErr w:type="gramEnd"/>
      <w:r>
        <w:t xml:space="preserve"> вариант ответа.</w:t>
      </w:r>
    </w:p>
    <w:p w:rsidR="009E52B9" w:rsidRDefault="009E52B9" w:rsidP="009E52B9">
      <w:pPr>
        <w:autoSpaceDE w:val="0"/>
        <w:autoSpaceDN w:val="0"/>
        <w:adjustRightInd w:val="0"/>
        <w:jc w:val="center"/>
      </w:pPr>
      <w:r>
        <w:rPr>
          <w:noProof/>
        </w:rPr>
        <w:lastRenderedPageBreak/>
        <w:drawing>
          <wp:inline distT="0" distB="0" distL="0" distR="0" wp14:anchorId="4C49C833" wp14:editId="45921954">
            <wp:extent cx="3281848" cy="2695699"/>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89611" cy="2702075"/>
                    </a:xfrm>
                    <a:prstGeom prst="rect">
                      <a:avLst/>
                    </a:prstGeom>
                    <a:noFill/>
                    <a:ln>
                      <a:noFill/>
                    </a:ln>
                  </pic:spPr>
                </pic:pic>
              </a:graphicData>
            </a:graphic>
          </wp:inline>
        </w:drawing>
      </w:r>
    </w:p>
    <w:p w:rsidR="009E52B9" w:rsidRDefault="009E52B9" w:rsidP="009E52B9">
      <w:r>
        <w:t>Обучение специалистов, вызывавшее наибольшие сложности при проведении НИКО 4 классов (31,4%) и НИКО по математике 5-7 классов (56,9%), заняло при исследовании качества образования в области информационных технологий только четвертое место, что свидетельствует о совершенствовании организации НИКО в этом направлении.</w:t>
      </w:r>
    </w:p>
    <w:p w:rsidR="009E52B9" w:rsidRDefault="009E52B9" w:rsidP="009E52B9">
      <w:r>
        <w:t xml:space="preserve">Отсутствие сложностей при организации НИКО в сфере </w:t>
      </w:r>
      <w:r>
        <w:rPr>
          <w:lang w:val="en-US"/>
        </w:rPr>
        <w:t>IT</w:t>
      </w:r>
      <w:r>
        <w:t>-образования отметили только 7% организаторов, что в два раза меньше, чем при проведении НИКО в апреле 2015 года. Уменьшение этого процента обусловлено новизной процедуры проведения </w:t>
      </w:r>
      <w:r>
        <w:noBreakHyphen/>
        <w:t xml:space="preserve"> проведением НИКО в электронной форме </w:t>
      </w:r>
      <w:r>
        <w:noBreakHyphen/>
        <w:t xml:space="preserve"> о чем свидетельствуют и сложности, отмеченные респондентами дополнительно к предложенному перечню вариантов ответа.</w:t>
      </w:r>
    </w:p>
    <w:p w:rsidR="009E52B9" w:rsidRDefault="009E52B9" w:rsidP="009E52B9">
      <w:r>
        <w:t>Как основную проблему при организации и проведении НИКО низкую скорость подключения к сети Интернет и, как следствие, сбои при проведении тестирования или ввод одного символа за 2-5 минут и усталость детей отметили 17 участников анкетирования.</w:t>
      </w:r>
    </w:p>
    <w:p w:rsidR="009E52B9" w:rsidRDefault="009E52B9" w:rsidP="009E52B9">
      <w:r>
        <w:t xml:space="preserve">Некоторые организаторы отметили необходимость формирования или переконфигурирования локальной сети в своей образовательной организации и настройку программного обеспечения специально для проведения НИКО в сфере информационных технологий. Проблемы, связанные с имеющейся в образовательных организациях техникой, назвали основными 25 организаторов. Среди технических проблем отмечались: устаревшее оборудование, недостаток компьютеров, отсутствие в школе второго компьютерного класса и его формирование для проведения НИКО. В нескольких школах основной сложностью стали сбои работы программы при проведении НИКО в 8 классе, техническое сопровождение. Представители двух образовательных организаций указали на перебои с электроснабжением, в одной сложности возникли в связи с совпадением дат проведения НИКО </w:t>
      </w:r>
      <w:proofErr w:type="gramStart"/>
      <w:r>
        <w:t>со</w:t>
      </w:r>
      <w:proofErr w:type="gramEnd"/>
      <w:r>
        <w:t xml:space="preserve"> Всероссийской олимпиадой школьников.</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Оценка степени готовности школ к проведению исследований в формате компьютерного тестирования</w:t>
      </w:r>
    </w:p>
    <w:p w:rsidR="009E52B9" w:rsidRDefault="009E52B9" w:rsidP="009E52B9">
      <w:r>
        <w:t xml:space="preserve">Судя </w:t>
      </w:r>
      <w:proofErr w:type="gramStart"/>
      <w:r>
        <w:t>по ответу на вопрос о степени готовности школ к проведению исследований в формате</w:t>
      </w:r>
      <w:proofErr w:type="gramEnd"/>
      <w:r>
        <w:t xml:space="preserve"> компьютерного тестирования, оснащенность школ техникой, организация работы локальных сетей и скоростью подключения к сети Интернет волнует гораздо большее количество респондентов.</w:t>
      </w:r>
    </w:p>
    <w:p w:rsidR="009E52B9" w:rsidRDefault="009E52B9" w:rsidP="009E52B9">
      <w:pPr>
        <w:autoSpaceDE w:val="0"/>
        <w:autoSpaceDN w:val="0"/>
        <w:adjustRightInd w:val="0"/>
        <w:jc w:val="center"/>
      </w:pPr>
      <w:r>
        <w:rPr>
          <w:noProof/>
        </w:rPr>
        <w:lastRenderedPageBreak/>
        <w:drawing>
          <wp:inline distT="0" distB="0" distL="0" distR="0" wp14:anchorId="10E28C54" wp14:editId="5E2E19B4">
            <wp:extent cx="3645535" cy="2909570"/>
            <wp:effectExtent l="0" t="0" r="0" b="508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45535" cy="2909570"/>
                    </a:xfrm>
                    <a:prstGeom prst="rect">
                      <a:avLst/>
                    </a:prstGeom>
                    <a:noFill/>
                    <a:ln>
                      <a:noFill/>
                    </a:ln>
                  </pic:spPr>
                </pic:pic>
              </a:graphicData>
            </a:graphic>
          </wp:inline>
        </w:drawing>
      </w:r>
    </w:p>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Выгрузка материалов тестирования</w:t>
      </w:r>
    </w:p>
    <w:p w:rsidR="009E52B9" w:rsidRDefault="009E52B9" w:rsidP="009E52B9">
      <w:r>
        <w:t>Отмеченные выше проблемы, связанные с выгрузкой материалов тестирования, отражаются во времени, которое затратили образовательные организации на эту процедуру. В 6,5% анкет отмечено, что выгрузка результатов 8 класса заняла более часа и в 4,5% анкет, что более двух часов. В 9 классах более часа потратили на выгрузку результатов 3,5% образовательных организаций.</w:t>
      </w:r>
    </w:p>
    <w:p w:rsidR="009E52B9" w:rsidRDefault="009E52B9" w:rsidP="009E52B9">
      <w:r>
        <w:t xml:space="preserve">Одновременно по результатам анкетирования выделяется группа образовательных организаций, не испытывающих с выгрузкой никаких проблем, затративших на нее 10 минут и менее (53,5% при проведении НИКО в 8 классе и 58,4% </w:t>
      </w:r>
      <w:r>
        <w:noBreakHyphen/>
        <w:t xml:space="preserve"> в 9 классе).</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Характер изменения расписания при проведении НИКО</w:t>
      </w:r>
    </w:p>
    <w:p w:rsidR="009E52B9" w:rsidRDefault="009E52B9" w:rsidP="009E52B9">
      <w:r>
        <w:t xml:space="preserve">При проведении НИКО в сфере информационных технологий проценты указавших те или иные варианты изменения расписания оказались очень близки к аналогичным процентам при проведении НИКО в 4 классах. </w:t>
      </w:r>
    </w:p>
    <w:p w:rsidR="009E52B9" w:rsidRDefault="009E52B9" w:rsidP="009E52B9">
      <w:pPr>
        <w:autoSpaceDE w:val="0"/>
        <w:autoSpaceDN w:val="0"/>
        <w:adjustRightInd w:val="0"/>
        <w:jc w:val="center"/>
      </w:pPr>
      <w:r>
        <w:rPr>
          <w:noProof/>
        </w:rPr>
        <w:drawing>
          <wp:inline distT="0" distB="0" distL="0" distR="0" wp14:anchorId="299CE828" wp14:editId="0383113D">
            <wp:extent cx="3657600" cy="2921635"/>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57600" cy="2921635"/>
                    </a:xfrm>
                    <a:prstGeom prst="rect">
                      <a:avLst/>
                    </a:prstGeom>
                    <a:noFill/>
                    <a:ln>
                      <a:noFill/>
                    </a:ln>
                  </pic:spPr>
                </pic:pic>
              </a:graphicData>
            </a:graphic>
          </wp:inline>
        </w:drawing>
      </w:r>
    </w:p>
    <w:p w:rsidR="009E52B9" w:rsidRDefault="009E52B9" w:rsidP="009E52B9">
      <w:r>
        <w:lastRenderedPageBreak/>
        <w:t>Вероятно, характер изменения расписания определяется преимущественно количеством параллелей, участвующих в исследовании ежедневно. Наиболее серьезные изменения пришлось делать в школах в ходе НИКО по математике при проведении исследования в трех параллелях одновременно.</w:t>
      </w:r>
    </w:p>
    <w:p w:rsidR="009E52B9" w:rsidRDefault="009E52B9" w:rsidP="009E52B9">
      <w:r>
        <w:t>Среди выбравших при ответе на вопрос об изменении расписания вариант «другое» те организаторы, где в школах не пришлось изменять расписание: либо НИКО проводилось в каникулярное время, либо в школе в параллели один класс.</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Оценка отношения к проводимым исследованиям</w:t>
      </w:r>
    </w:p>
    <w:p w:rsidR="009E52B9" w:rsidRDefault="009E52B9" w:rsidP="009E52B9">
      <w:r>
        <w:t>Динамика оценки отношения педагогического коллектива и обучающихся к НИКО ответственными организаторами в пунктах проведения исследования свидетельствует о росте позитивных настроений от исследования к исследованию.</w:t>
      </w:r>
    </w:p>
    <w:p w:rsidR="009E52B9" w:rsidRDefault="009E52B9" w:rsidP="009E52B9">
      <w:r>
        <w:rPr>
          <w:noProof/>
        </w:rPr>
        <w:drawing>
          <wp:inline distT="0" distB="0" distL="0" distR="0" wp14:anchorId="5639084E" wp14:editId="65008C8C">
            <wp:extent cx="4572000" cy="2743200"/>
            <wp:effectExtent l="0" t="0" r="0" b="0"/>
            <wp:docPr id="349" name="Диаграмма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9E52B9" w:rsidRDefault="009E52B9" w:rsidP="009E52B9">
      <w:r>
        <w:rPr>
          <w:noProof/>
        </w:rPr>
        <w:drawing>
          <wp:inline distT="0" distB="0" distL="0" distR="0" wp14:anchorId="611CCC7F" wp14:editId="28DE04B9">
            <wp:extent cx="4572000" cy="2743200"/>
            <wp:effectExtent l="0" t="0" r="0" b="0"/>
            <wp:docPr id="348" name="Диаграмма 3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9E52B9" w:rsidRDefault="009E52B9" w:rsidP="009E52B9">
      <w:pPr>
        <w:autoSpaceDE w:val="0"/>
        <w:autoSpaceDN w:val="0"/>
        <w:adjustRightInd w:val="0"/>
        <w:spacing w:before="120"/>
      </w:pPr>
      <w:r>
        <w:t>Распределения оценок организаторами отношения учителей и учащихся к НИКО в сфере информационных технологий близки.</w:t>
      </w:r>
    </w:p>
    <w:p w:rsidR="009E52B9" w:rsidRDefault="009E52B9" w:rsidP="009E52B9">
      <w:pPr>
        <w:autoSpaceDE w:val="0"/>
        <w:autoSpaceDN w:val="0"/>
        <w:adjustRightInd w:val="0"/>
        <w:spacing w:before="120"/>
        <w:jc w:val="center"/>
      </w:pPr>
      <w:r>
        <w:rPr>
          <w:noProof/>
        </w:rPr>
        <w:lastRenderedPageBreak/>
        <w:drawing>
          <wp:inline distT="0" distB="0" distL="0" distR="0" wp14:anchorId="6867E5DA" wp14:editId="74E9C252">
            <wp:extent cx="4832985" cy="2553335"/>
            <wp:effectExtent l="0" t="0" r="5715" b="0"/>
            <wp:docPr id="347" name="Диаграмма 3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9E52B9" w:rsidRDefault="009E52B9" w:rsidP="009E52B9">
      <w:r>
        <w:t>Несмотря на столь близкие распределения, связь между оценкой респондентами отношения к НИКО педагогического коллектива и учащихся слабее, чем при проведении исследования качества образования четвероклассников: парная корреляция составляет 0,592 на уровне значимости 0,01 против 0,719 в апреле 2015 года.</w:t>
      </w:r>
    </w:p>
    <w:p w:rsidR="009E52B9" w:rsidRDefault="009E52B9" w:rsidP="009E52B9">
      <w:r>
        <w:t>Ниже показано распределение отношения учащихся при той или иной оценке отношения педагогического коллектива</w:t>
      </w:r>
      <w:r>
        <w:rPr>
          <w:vertAlign w:val="superscript"/>
        </w:rPr>
        <w:footnoteReference w:id="12"/>
      </w:r>
      <w:r>
        <w:t xml:space="preserve"> (по оценке организаторов НИКО) при проведении НИКО в сфере информационных технологий.</w:t>
      </w:r>
    </w:p>
    <w:p w:rsidR="009E52B9" w:rsidRDefault="009E52B9" w:rsidP="009E52B9">
      <w:pPr>
        <w:autoSpaceDE w:val="0"/>
        <w:autoSpaceDN w:val="0"/>
        <w:adjustRightInd w:val="0"/>
        <w:jc w:val="center"/>
      </w:pPr>
      <w:r>
        <w:rPr>
          <w:noProof/>
        </w:rPr>
        <w:drawing>
          <wp:inline distT="0" distB="0" distL="0" distR="0" wp14:anchorId="46D0B3BB" wp14:editId="4F8BF529">
            <wp:extent cx="3728720" cy="2980690"/>
            <wp:effectExtent l="0" t="0" r="508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28720" cy="2980690"/>
                    </a:xfrm>
                    <a:prstGeom prst="rect">
                      <a:avLst/>
                    </a:prstGeom>
                    <a:noFill/>
                    <a:ln>
                      <a:noFill/>
                    </a:ln>
                  </pic:spPr>
                </pic:pic>
              </a:graphicData>
            </a:graphic>
          </wp:inline>
        </w:drawing>
      </w:r>
    </w:p>
    <w:p w:rsidR="009E52B9" w:rsidRDefault="009E52B9" w:rsidP="009E52B9">
      <w:r>
        <w:t>Видно, что преимущественно отношение учителей и учеников оценивается одинаково при том, что при каждой из оценок отношения учителей присутствует некоторый набор оценок отношения к НИКО учеников.</w:t>
      </w:r>
    </w:p>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Отношение к проведению в ОО процедур оценки качества образования с использованием внешних КИМ</w:t>
      </w:r>
    </w:p>
    <w:p w:rsidR="009E52B9" w:rsidRDefault="009E52B9" w:rsidP="009E52B9">
      <w:r>
        <w:t>С целесообразностью проведения образовательной организацией по своей инициативе процедур оценки качества образования с использованием внешних контрольных измерительных материалов согласны 98,4% респондентов. Этот процент растет от исследования к исследованию: от 74 % в октябре 2014 года.</w:t>
      </w:r>
    </w:p>
    <w:p w:rsidR="009E52B9" w:rsidRDefault="009E52B9" w:rsidP="009E52B9">
      <w:r>
        <w:rPr>
          <w:noProof/>
        </w:rPr>
        <w:lastRenderedPageBreak/>
        <w:drawing>
          <wp:inline distT="0" distB="0" distL="0" distR="0" wp14:anchorId="4748F2C5" wp14:editId="54965757">
            <wp:extent cx="5949315" cy="1983105"/>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9315" cy="1983105"/>
                    </a:xfrm>
                    <a:prstGeom prst="rect">
                      <a:avLst/>
                    </a:prstGeom>
                    <a:noFill/>
                    <a:ln>
                      <a:noFill/>
                    </a:ln>
                  </pic:spPr>
                </pic:pic>
              </a:graphicData>
            </a:graphic>
          </wp:inline>
        </w:drawing>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Вопросы, которые должны обсуждаться профессиональным сообществом по результатам НИКО</w:t>
      </w:r>
    </w:p>
    <w:p w:rsidR="009E52B9" w:rsidRDefault="009E52B9" w:rsidP="009E52B9">
      <w:r>
        <w:t>Среди вопросов, которые, по мнению организаторов НИКО, должны обсуждаться профессиональным сообществом на основании результатов выборочных исследований качества образования, лидирует система оценки образовательных результатов, как было и в случае проведения НИКО в начальной школе. Далее следуют содержание примерных программ по учебным предметам и содержание учебников.</w:t>
      </w:r>
    </w:p>
    <w:p w:rsidR="009E52B9" w:rsidRDefault="009E52B9" w:rsidP="009E52B9">
      <w:pPr>
        <w:autoSpaceDE w:val="0"/>
        <w:autoSpaceDN w:val="0"/>
        <w:adjustRightInd w:val="0"/>
      </w:pPr>
      <w:r>
        <w:rPr>
          <w:noProof/>
        </w:rPr>
        <w:drawing>
          <wp:inline distT="0" distB="0" distL="0" distR="0" wp14:anchorId="26A19466" wp14:editId="1FC6E732">
            <wp:extent cx="5557520" cy="3432175"/>
            <wp:effectExtent l="0" t="0" r="508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57520" cy="3432175"/>
                    </a:xfrm>
                    <a:prstGeom prst="rect">
                      <a:avLst/>
                    </a:prstGeom>
                    <a:noFill/>
                    <a:ln>
                      <a:noFill/>
                    </a:ln>
                  </pic:spPr>
                </pic:pic>
              </a:graphicData>
            </a:graphic>
          </wp:inline>
        </w:drawing>
      </w:r>
    </w:p>
    <w:p w:rsidR="009E52B9" w:rsidRDefault="009E52B9" w:rsidP="009E52B9">
      <w:r>
        <w:t>Немногим более 10% предполагают, что обсуждать по результатам НИКО в первую очередь необходимо методику преподавания предмета в образовательной организации и успеваемость конкретных учащихся, участвовавших в исследованиях.</w:t>
      </w:r>
    </w:p>
    <w:p w:rsidR="009E52B9" w:rsidRDefault="009E52B9" w:rsidP="009E52B9">
      <w:r>
        <w:t>Реже других организаторы указали на необходимость обсуждения по результатам НИКО содержания ООП конкретной образовательной организации.</w:t>
      </w:r>
    </w:p>
    <w:p w:rsidR="009E52B9" w:rsidRDefault="009E52B9" w:rsidP="009E52B9">
      <w:r>
        <w:t xml:space="preserve">Свои варианты тем предложили несколько </w:t>
      </w:r>
      <w:proofErr w:type="spellStart"/>
      <w:r>
        <w:t>респонденов</w:t>
      </w:r>
      <w:proofErr w:type="spellEnd"/>
      <w:r>
        <w:t>. Среди предложенных тем для обсуждения пути совершенствования качества образования, соответствие заданий программным требованиям, направленная на развитие логического мышления методика преподавания предметов.</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lastRenderedPageBreak/>
        <w:t>Предложения организаторов по совершенствованию НИКО</w:t>
      </w:r>
    </w:p>
    <w:p w:rsidR="009E52B9" w:rsidRDefault="009E52B9" w:rsidP="009E52B9">
      <w:r>
        <w:t>Затруднились предложить что-либо для совершенствования НИКО 38,1% организаторов (в апреле 2015 года число таких респондентов составляло 24,9%), еще 5,3% участвовавших в анкетировании организаторов ответили, что отсутствие предложений связано с хорошо выстроенной системой организации и проведения НИКО.</w:t>
      </w:r>
    </w:p>
    <w:p w:rsidR="009E52B9" w:rsidRDefault="009E52B9" w:rsidP="009E52B9">
      <w:r>
        <w:t>Предложения организаторов по совершенствованию НИКО можно разделить на две группы: требования к условиям проведения исследований в образовательных организациях и предложения собственно по совершенствованию НИКО.</w:t>
      </w:r>
    </w:p>
    <w:p w:rsidR="009E52B9" w:rsidRDefault="009E52B9" w:rsidP="009E52B9">
      <w:r>
        <w:t>В 25,8% анкет, содержащих предложения, отмечается необходимость улучшения материально-технического обеспечения образовательных организаций: установка в необходимом количестве современных компьютеров и обеспечения подключения к высокоскоростному интернету. Еще 2,7 % респондентов отметили необходимость включения в кадровые условия работы школ наличие технических специалистов высокой квалификации.</w:t>
      </w:r>
    </w:p>
    <w:p w:rsidR="009E52B9" w:rsidRDefault="009E52B9" w:rsidP="009E52B9">
      <w:r>
        <w:t>Предложения по совершенствованию касаются организационных, содержательных и технологических вопросов проведения НИКО.</w:t>
      </w:r>
    </w:p>
    <w:p w:rsidR="009E52B9" w:rsidRDefault="009E52B9" w:rsidP="009E52B9">
      <w:pPr>
        <w:spacing w:after="200"/>
      </w:pPr>
    </w:p>
    <w:p w:rsidR="009E52B9" w:rsidRDefault="009E52B9" w:rsidP="009E52B9">
      <w:pPr>
        <w:rPr>
          <w:i/>
        </w:rPr>
      </w:pPr>
      <w:r>
        <w:rPr>
          <w:i/>
        </w:rPr>
        <w:t>Вопросы совершенствования организации проведения НИКО</w:t>
      </w:r>
    </w:p>
    <w:p w:rsidR="009E52B9" w:rsidRDefault="009E52B9" w:rsidP="009E52B9">
      <w:r>
        <w:t>Предложения касаются очень разных аспектов организации проведения НИКО: от самых общих вопросов формирования выборки школ до разбиения работы НИКО при проведении ее в электронном виде на две части для выполнения требований СанПиНа. Самые общие вопросы проведения НИКО затронуты в 5,1% анкет организаторов. Предлагается:</w:t>
      </w:r>
    </w:p>
    <w:p w:rsidR="009E52B9" w:rsidRDefault="009E52B9" w:rsidP="00F07ABC">
      <w:pPr>
        <w:pStyle w:val="a3"/>
        <w:numPr>
          <w:ilvl w:val="0"/>
          <w:numId w:val="58"/>
        </w:numPr>
        <w:spacing w:after="0" w:line="360" w:lineRule="auto"/>
        <w:jc w:val="both"/>
        <w:rPr>
          <w:sz w:val="24"/>
          <w:szCs w:val="24"/>
        </w:rPr>
      </w:pPr>
      <w:r>
        <w:rPr>
          <w:sz w:val="24"/>
          <w:szCs w:val="24"/>
        </w:rPr>
        <w:t>расширить перечень предметов, по которым проводится НИКО;</w:t>
      </w:r>
    </w:p>
    <w:p w:rsidR="009E52B9" w:rsidRDefault="009E52B9" w:rsidP="00F07ABC">
      <w:pPr>
        <w:pStyle w:val="a3"/>
        <w:numPr>
          <w:ilvl w:val="0"/>
          <w:numId w:val="58"/>
        </w:numPr>
        <w:spacing w:after="0" w:line="360" w:lineRule="auto"/>
        <w:jc w:val="both"/>
        <w:rPr>
          <w:sz w:val="24"/>
          <w:szCs w:val="24"/>
        </w:rPr>
      </w:pPr>
      <w:r>
        <w:rPr>
          <w:sz w:val="24"/>
          <w:szCs w:val="24"/>
        </w:rPr>
        <w:t>проводить исследования систематически и чаще;</w:t>
      </w:r>
    </w:p>
    <w:p w:rsidR="009E52B9" w:rsidRDefault="009E52B9" w:rsidP="00F07ABC">
      <w:pPr>
        <w:pStyle w:val="a3"/>
        <w:numPr>
          <w:ilvl w:val="0"/>
          <w:numId w:val="58"/>
        </w:numPr>
        <w:spacing w:after="0" w:line="360" w:lineRule="auto"/>
        <w:jc w:val="both"/>
        <w:rPr>
          <w:sz w:val="24"/>
          <w:szCs w:val="24"/>
        </w:rPr>
      </w:pPr>
      <w:r>
        <w:rPr>
          <w:sz w:val="24"/>
          <w:szCs w:val="24"/>
        </w:rPr>
        <w:t xml:space="preserve">сделать исследование </w:t>
      </w:r>
      <w:proofErr w:type="spellStart"/>
      <w:r>
        <w:rPr>
          <w:sz w:val="24"/>
          <w:szCs w:val="24"/>
        </w:rPr>
        <w:t>лонгитюдным</w:t>
      </w:r>
      <w:proofErr w:type="spellEnd"/>
      <w:r>
        <w:rPr>
          <w:sz w:val="24"/>
          <w:szCs w:val="24"/>
        </w:rPr>
        <w:t>;</w:t>
      </w:r>
    </w:p>
    <w:p w:rsidR="009E52B9" w:rsidRDefault="009E52B9" w:rsidP="00F07ABC">
      <w:pPr>
        <w:pStyle w:val="a3"/>
        <w:numPr>
          <w:ilvl w:val="0"/>
          <w:numId w:val="58"/>
        </w:numPr>
        <w:spacing w:after="0" w:line="360" w:lineRule="auto"/>
        <w:jc w:val="both"/>
        <w:rPr>
          <w:sz w:val="24"/>
          <w:szCs w:val="24"/>
        </w:rPr>
      </w:pPr>
      <w:r>
        <w:rPr>
          <w:sz w:val="24"/>
          <w:szCs w:val="24"/>
        </w:rPr>
        <w:t>включать в исследование больше школ;</w:t>
      </w:r>
    </w:p>
    <w:p w:rsidR="009E52B9" w:rsidRDefault="009E52B9" w:rsidP="00F07ABC">
      <w:pPr>
        <w:pStyle w:val="a3"/>
        <w:numPr>
          <w:ilvl w:val="0"/>
          <w:numId w:val="58"/>
        </w:numPr>
        <w:spacing w:after="0" w:line="360" w:lineRule="auto"/>
        <w:jc w:val="both"/>
        <w:rPr>
          <w:sz w:val="24"/>
          <w:szCs w:val="24"/>
        </w:rPr>
      </w:pPr>
      <w:r>
        <w:rPr>
          <w:sz w:val="24"/>
          <w:szCs w:val="24"/>
        </w:rPr>
        <w:t>график мониторинговых исследований сообщать заранее;</w:t>
      </w:r>
    </w:p>
    <w:p w:rsidR="009E52B9" w:rsidRDefault="009E52B9" w:rsidP="00F07ABC">
      <w:pPr>
        <w:pStyle w:val="a3"/>
        <w:numPr>
          <w:ilvl w:val="0"/>
          <w:numId w:val="58"/>
        </w:numPr>
        <w:spacing w:after="0" w:line="360" w:lineRule="auto"/>
        <w:jc w:val="both"/>
        <w:rPr>
          <w:sz w:val="24"/>
          <w:szCs w:val="24"/>
        </w:rPr>
      </w:pPr>
      <w:r>
        <w:rPr>
          <w:sz w:val="24"/>
          <w:szCs w:val="24"/>
        </w:rPr>
        <w:t>проводить исследования в период каникул или в выходные или в независимых центрах, чтобы не мешать образовательному процессу.</w:t>
      </w:r>
    </w:p>
    <w:p w:rsidR="009E52B9" w:rsidRDefault="009E52B9" w:rsidP="009E52B9">
      <w:r>
        <w:t>Есть предложения, которые противоречат целям и задачам НИКО, например:</w:t>
      </w:r>
    </w:p>
    <w:p w:rsidR="009E52B9" w:rsidRDefault="009E52B9" w:rsidP="00F07ABC">
      <w:pPr>
        <w:pStyle w:val="a3"/>
        <w:numPr>
          <w:ilvl w:val="0"/>
          <w:numId w:val="58"/>
        </w:numPr>
        <w:spacing w:after="0" w:line="360" w:lineRule="auto"/>
        <w:jc w:val="both"/>
        <w:rPr>
          <w:sz w:val="24"/>
          <w:szCs w:val="24"/>
        </w:rPr>
      </w:pPr>
      <w:r>
        <w:rPr>
          <w:sz w:val="24"/>
          <w:szCs w:val="24"/>
        </w:rPr>
        <w:t>предоставить школам возможность выбора участвовать в НИКО или нет;</w:t>
      </w:r>
    </w:p>
    <w:p w:rsidR="009E52B9" w:rsidRDefault="009E52B9" w:rsidP="00F07ABC">
      <w:pPr>
        <w:pStyle w:val="a3"/>
        <w:numPr>
          <w:ilvl w:val="0"/>
          <w:numId w:val="58"/>
        </w:numPr>
        <w:spacing w:after="0" w:line="360" w:lineRule="auto"/>
        <w:jc w:val="both"/>
        <w:rPr>
          <w:sz w:val="24"/>
          <w:szCs w:val="24"/>
        </w:rPr>
      </w:pPr>
      <w:r>
        <w:rPr>
          <w:sz w:val="24"/>
          <w:szCs w:val="24"/>
        </w:rPr>
        <w:t>проводить НИКО на региональном и муниципальном уровне;</w:t>
      </w:r>
    </w:p>
    <w:p w:rsidR="009E52B9" w:rsidRDefault="009E52B9" w:rsidP="00F07ABC">
      <w:pPr>
        <w:pStyle w:val="a3"/>
        <w:numPr>
          <w:ilvl w:val="0"/>
          <w:numId w:val="58"/>
        </w:numPr>
        <w:spacing w:after="0" w:line="360" w:lineRule="auto"/>
        <w:jc w:val="both"/>
        <w:rPr>
          <w:sz w:val="24"/>
          <w:szCs w:val="24"/>
        </w:rPr>
      </w:pPr>
      <w:r>
        <w:rPr>
          <w:sz w:val="24"/>
          <w:szCs w:val="24"/>
        </w:rPr>
        <w:t>развивать систему дальше и организовывать локальные (на базе школы) и дистанционные образовательные системы.</w:t>
      </w:r>
    </w:p>
    <w:p w:rsidR="009E52B9" w:rsidRDefault="009E52B9" w:rsidP="009E52B9">
      <w:r>
        <w:t>Наличие таких предложений свидетельствует о необходимости активной популяризации идей НИКО, разъяснительной работы с представителями субъектов Российской Федерации и педагогической общественностью. Необходимость такой работы рассматривается некоторыми организаторами, участвовавшими в анкетировании как условие совершенствования НИКО, например, донести до каждого учителя (не только участника НИКО) цели и задачи исследования.</w:t>
      </w:r>
    </w:p>
    <w:p w:rsidR="009E52B9" w:rsidRDefault="009E52B9" w:rsidP="009E52B9">
      <w:r>
        <w:t>С другой стороны, последние два из приведенных выше предложений могут быть адресованы органам управления образованием субъектов Российской Федерации для развития региональных систем оценки качества образования.</w:t>
      </w:r>
    </w:p>
    <w:p w:rsidR="009E52B9" w:rsidRDefault="009E52B9" w:rsidP="009E52B9">
      <w:proofErr w:type="gramStart"/>
      <w:r>
        <w:lastRenderedPageBreak/>
        <w:t>Некоторые организаторы вновь, как и при анкетировании в октябре 2014 и апреле 2015 года, затронули проблему выбора школ, предлагая давать всем желающим образовательным организациям возможность участвовать в исследовании с одной стороны, а с другой – выбирать школы с учетом их материально-технических возможностей, согласовывать график проведения НИКО с образовательной организацией, не проводить НИКО в одной школе несколько раз в год.</w:t>
      </w:r>
      <w:proofErr w:type="gramEnd"/>
      <w:r>
        <w:t xml:space="preserve"> Представляется, что последние предложения могли бы не возникнуть при грамотном согласовании субъектами школ-участниц НИКО.</w:t>
      </w:r>
    </w:p>
    <w:p w:rsidR="009E52B9" w:rsidRDefault="009E52B9" w:rsidP="009E52B9">
      <w:r>
        <w:t>Существует и потребность в информировании школ об участии в НИКО до начала учебного года для составления плана работы. Вопросы сроков проведения НИКО оказались особенно важными для 4,7% респондентов. Они предлагают, например, не проводить подобные исследования в начале изучения информатики в 8 классе.</w:t>
      </w:r>
    </w:p>
    <w:p w:rsidR="009E52B9" w:rsidRDefault="009E52B9" w:rsidP="009E52B9">
      <w:r>
        <w:t xml:space="preserve">На необходимость оперативной передачи результатов исследования в образовательные организации для возможности их использования в образовательном процессе и психологического комфорта учителей и учащихся указали 4,1 % организаторов-участников анкетирования. </w:t>
      </w:r>
    </w:p>
    <w:p w:rsidR="009E52B9" w:rsidRDefault="009E52B9" w:rsidP="009E52B9">
      <w:r>
        <w:t>Упоминается в анкетах и необходимость подробного анализа результатов, представление образовательным организациям методической поддержки.</w:t>
      </w:r>
    </w:p>
    <w:p w:rsidR="009E52B9" w:rsidRDefault="009E52B9" w:rsidP="009E52B9">
      <w:r>
        <w:t>Предложения относительно содержания инструкций для различных категорий есть в 4,0% анкет. В апреле 2015 года этот процент составлял 1,8%. Рост, очевидно, обусловлен существенным изменением роли и значимости технических специалистов при проведении НИКО в сфере информационных технологий. Организаторы предлагают:</w:t>
      </w:r>
    </w:p>
    <w:p w:rsidR="009E52B9" w:rsidRDefault="009E52B9" w:rsidP="00F07ABC">
      <w:pPr>
        <w:pStyle w:val="a3"/>
        <w:numPr>
          <w:ilvl w:val="0"/>
          <w:numId w:val="58"/>
        </w:numPr>
        <w:spacing w:after="0" w:line="360" w:lineRule="auto"/>
        <w:jc w:val="both"/>
        <w:rPr>
          <w:sz w:val="24"/>
          <w:szCs w:val="24"/>
        </w:rPr>
      </w:pPr>
      <w:r>
        <w:rPr>
          <w:sz w:val="24"/>
          <w:szCs w:val="24"/>
        </w:rPr>
        <w:t>сделать инструкции более подробными и четкими для всех категорий специалистов;</w:t>
      </w:r>
    </w:p>
    <w:p w:rsidR="009E52B9" w:rsidRDefault="009E52B9" w:rsidP="00F07ABC">
      <w:pPr>
        <w:pStyle w:val="a3"/>
        <w:numPr>
          <w:ilvl w:val="0"/>
          <w:numId w:val="58"/>
        </w:numPr>
        <w:spacing w:after="0" w:line="360" w:lineRule="auto"/>
        <w:jc w:val="both"/>
        <w:rPr>
          <w:sz w:val="24"/>
          <w:szCs w:val="24"/>
        </w:rPr>
      </w:pPr>
      <w:r>
        <w:rPr>
          <w:sz w:val="24"/>
          <w:szCs w:val="24"/>
        </w:rPr>
        <w:t>детализировать инструкции для технических специалистов, например, добавить запись о проведении выгрузки один раз в конце тестирования, если оно разбито на несколько смен;</w:t>
      </w:r>
    </w:p>
    <w:p w:rsidR="009E52B9" w:rsidRDefault="009E52B9" w:rsidP="00F07ABC">
      <w:pPr>
        <w:pStyle w:val="a3"/>
        <w:numPr>
          <w:ilvl w:val="0"/>
          <w:numId w:val="58"/>
        </w:numPr>
        <w:spacing w:after="0" w:line="360" w:lineRule="auto"/>
        <w:jc w:val="both"/>
        <w:rPr>
          <w:sz w:val="24"/>
          <w:szCs w:val="24"/>
        </w:rPr>
      </w:pPr>
      <w:r>
        <w:rPr>
          <w:sz w:val="24"/>
          <w:szCs w:val="24"/>
        </w:rPr>
        <w:t>в инструкциях выделить общие и различные пункты для разных специалистов;</w:t>
      </w:r>
    </w:p>
    <w:p w:rsidR="009E52B9" w:rsidRDefault="009E52B9" w:rsidP="00F07ABC">
      <w:pPr>
        <w:pStyle w:val="a3"/>
        <w:numPr>
          <w:ilvl w:val="0"/>
          <w:numId w:val="58"/>
        </w:numPr>
        <w:spacing w:after="0" w:line="360" w:lineRule="auto"/>
        <w:jc w:val="both"/>
        <w:rPr>
          <w:sz w:val="24"/>
          <w:szCs w:val="24"/>
        </w:rPr>
      </w:pPr>
      <w:r>
        <w:rPr>
          <w:sz w:val="24"/>
          <w:szCs w:val="24"/>
        </w:rPr>
        <w:t>в инструкцию для организаторов в аудитории включить инструктирование обучающихся о правилах заполнения анкеты.</w:t>
      </w:r>
    </w:p>
    <w:p w:rsidR="009E52B9" w:rsidRDefault="009E52B9" w:rsidP="009E52B9">
      <w:r>
        <w:t>Предложения относительно обучения различных категорий специалистов содержатся в 7,4%. Преимущественно речь идет о подготовке технических специалистов. Существенное возрастание роли этих специалистов при проведении тестирования в электронном виде обусловило рост процента организаторов</w:t>
      </w:r>
      <w:r>
        <w:rPr>
          <w:rStyle w:val="af"/>
        </w:rPr>
        <w:footnoteReference w:id="13"/>
      </w:r>
      <w:r>
        <w:t>, высказавших пожелания об обучении специалистов. Предлагается:</w:t>
      </w:r>
    </w:p>
    <w:p w:rsidR="009E52B9" w:rsidRDefault="009E52B9" w:rsidP="00F07ABC">
      <w:pPr>
        <w:pStyle w:val="a3"/>
        <w:numPr>
          <w:ilvl w:val="0"/>
          <w:numId w:val="58"/>
        </w:numPr>
        <w:spacing w:after="0" w:line="360" w:lineRule="auto"/>
        <w:jc w:val="both"/>
        <w:rPr>
          <w:sz w:val="24"/>
          <w:szCs w:val="24"/>
        </w:rPr>
      </w:pPr>
      <w:r>
        <w:rPr>
          <w:sz w:val="24"/>
          <w:szCs w:val="24"/>
        </w:rPr>
        <w:t>организовать очную учебу для организаторов;</w:t>
      </w:r>
    </w:p>
    <w:p w:rsidR="009E52B9" w:rsidRDefault="009E52B9" w:rsidP="00F07ABC">
      <w:pPr>
        <w:pStyle w:val="a3"/>
        <w:numPr>
          <w:ilvl w:val="0"/>
          <w:numId w:val="58"/>
        </w:numPr>
        <w:spacing w:after="0" w:line="360" w:lineRule="auto"/>
        <w:jc w:val="both"/>
        <w:rPr>
          <w:sz w:val="24"/>
          <w:szCs w:val="24"/>
        </w:rPr>
      </w:pPr>
      <w:r>
        <w:rPr>
          <w:sz w:val="24"/>
          <w:szCs w:val="24"/>
        </w:rPr>
        <w:t>детализировать видеоматериалы;</w:t>
      </w:r>
    </w:p>
    <w:p w:rsidR="009E52B9" w:rsidRDefault="009E52B9" w:rsidP="00F07ABC">
      <w:pPr>
        <w:pStyle w:val="a3"/>
        <w:numPr>
          <w:ilvl w:val="0"/>
          <w:numId w:val="58"/>
        </w:numPr>
        <w:spacing w:after="0" w:line="360" w:lineRule="auto"/>
        <w:jc w:val="both"/>
        <w:rPr>
          <w:sz w:val="24"/>
          <w:szCs w:val="24"/>
        </w:rPr>
      </w:pPr>
      <w:r>
        <w:rPr>
          <w:sz w:val="24"/>
          <w:szCs w:val="24"/>
        </w:rPr>
        <w:t xml:space="preserve">проводить </w:t>
      </w:r>
      <w:r>
        <w:rPr>
          <w:sz w:val="24"/>
          <w:szCs w:val="24"/>
          <w:lang w:val="en-US"/>
        </w:rPr>
        <w:t>on</w:t>
      </w:r>
      <w:r>
        <w:rPr>
          <w:sz w:val="24"/>
          <w:szCs w:val="24"/>
        </w:rPr>
        <w:t>-</w:t>
      </w:r>
      <w:r>
        <w:rPr>
          <w:sz w:val="24"/>
          <w:szCs w:val="24"/>
          <w:lang w:val="en-US"/>
        </w:rPr>
        <w:t>line</w:t>
      </w:r>
      <w:r>
        <w:rPr>
          <w:sz w:val="24"/>
          <w:szCs w:val="24"/>
        </w:rPr>
        <w:t xml:space="preserve"> обучение, например, в виде </w:t>
      </w:r>
      <w:proofErr w:type="spellStart"/>
      <w:r>
        <w:rPr>
          <w:sz w:val="24"/>
          <w:szCs w:val="24"/>
        </w:rPr>
        <w:t>вебинаров</w:t>
      </w:r>
      <w:proofErr w:type="spellEnd"/>
      <w:r>
        <w:rPr>
          <w:sz w:val="24"/>
          <w:szCs w:val="24"/>
        </w:rPr>
        <w:t>;</w:t>
      </w:r>
    </w:p>
    <w:p w:rsidR="009E52B9" w:rsidRDefault="009E52B9" w:rsidP="00F07ABC">
      <w:pPr>
        <w:pStyle w:val="a3"/>
        <w:numPr>
          <w:ilvl w:val="0"/>
          <w:numId w:val="58"/>
        </w:numPr>
        <w:spacing w:after="0" w:line="360" w:lineRule="auto"/>
        <w:jc w:val="both"/>
        <w:rPr>
          <w:sz w:val="24"/>
          <w:szCs w:val="24"/>
        </w:rPr>
      </w:pPr>
      <w:r>
        <w:rPr>
          <w:sz w:val="24"/>
          <w:szCs w:val="24"/>
        </w:rPr>
        <w:t xml:space="preserve">проводить </w:t>
      </w:r>
      <w:proofErr w:type="gramStart"/>
      <w:r>
        <w:rPr>
          <w:sz w:val="24"/>
          <w:szCs w:val="24"/>
        </w:rPr>
        <w:t>обучение по настойке</w:t>
      </w:r>
      <w:proofErr w:type="gramEnd"/>
      <w:r>
        <w:rPr>
          <w:sz w:val="24"/>
          <w:szCs w:val="24"/>
        </w:rPr>
        <w:t xml:space="preserve"> локальной сети;</w:t>
      </w:r>
    </w:p>
    <w:p w:rsidR="009E52B9" w:rsidRDefault="009E52B9" w:rsidP="00F07ABC">
      <w:pPr>
        <w:pStyle w:val="a3"/>
        <w:numPr>
          <w:ilvl w:val="0"/>
          <w:numId w:val="58"/>
        </w:numPr>
        <w:spacing w:after="0" w:line="360" w:lineRule="auto"/>
        <w:jc w:val="both"/>
        <w:rPr>
          <w:sz w:val="24"/>
          <w:szCs w:val="24"/>
        </w:rPr>
      </w:pPr>
      <w:r>
        <w:rPr>
          <w:sz w:val="24"/>
          <w:szCs w:val="24"/>
        </w:rPr>
        <w:t>привести содержание тестов для организаторов в соответствие с инструкцией;</w:t>
      </w:r>
    </w:p>
    <w:p w:rsidR="009E52B9" w:rsidRDefault="009E52B9" w:rsidP="00F07ABC">
      <w:pPr>
        <w:pStyle w:val="a3"/>
        <w:numPr>
          <w:ilvl w:val="0"/>
          <w:numId w:val="58"/>
        </w:numPr>
        <w:spacing w:after="0" w:line="360" w:lineRule="auto"/>
        <w:jc w:val="both"/>
        <w:rPr>
          <w:sz w:val="24"/>
          <w:szCs w:val="24"/>
        </w:rPr>
      </w:pPr>
      <w:r>
        <w:rPr>
          <w:sz w:val="24"/>
          <w:szCs w:val="24"/>
        </w:rPr>
        <w:lastRenderedPageBreak/>
        <w:t>проводить обучение заранее.</w:t>
      </w:r>
    </w:p>
    <w:p w:rsidR="009E52B9" w:rsidRDefault="009E52B9" w:rsidP="009E52B9">
      <w:r>
        <w:t>3,0 % респондентов высказали пожелание об упрощении и/или сокращении отчетной документации, о заблаговременном знакомстве с формами отчетности.</w:t>
      </w:r>
    </w:p>
    <w:p w:rsidR="009E52B9" w:rsidRDefault="009E52B9" w:rsidP="009E52B9">
      <w:r>
        <w:t>2,7 % испытывают потребность в более оперативной технической поддержке и усовершенствовании методов обратной связи.</w:t>
      </w:r>
    </w:p>
    <w:p w:rsidR="009E52B9" w:rsidRDefault="009E52B9" w:rsidP="009E52B9"/>
    <w:p w:rsidR="009E52B9" w:rsidRDefault="009E52B9" w:rsidP="009E52B9">
      <w:pPr>
        <w:rPr>
          <w:i/>
        </w:rPr>
      </w:pPr>
      <w:r>
        <w:rPr>
          <w:i/>
        </w:rPr>
        <w:t>Вопросы совершенствования содержания НИКО</w:t>
      </w:r>
    </w:p>
    <w:p w:rsidR="009E52B9" w:rsidRDefault="009E52B9" w:rsidP="009E52B9">
      <w:pPr>
        <w:rPr>
          <w:lang w:eastAsia="en-US"/>
        </w:rPr>
      </w:pPr>
      <w:r>
        <w:t>Предложения о содержании КИМ и отдельных заданий высказали 8,9% респондентов, среди них:</w:t>
      </w:r>
    </w:p>
    <w:p w:rsidR="009E52B9" w:rsidRDefault="009E52B9" w:rsidP="00F07ABC">
      <w:pPr>
        <w:pStyle w:val="a3"/>
        <w:numPr>
          <w:ilvl w:val="0"/>
          <w:numId w:val="58"/>
        </w:numPr>
        <w:spacing w:after="0" w:line="360" w:lineRule="auto"/>
        <w:jc w:val="both"/>
        <w:rPr>
          <w:sz w:val="24"/>
          <w:szCs w:val="24"/>
        </w:rPr>
      </w:pPr>
      <w:r>
        <w:rPr>
          <w:sz w:val="24"/>
          <w:szCs w:val="24"/>
        </w:rPr>
        <w:t xml:space="preserve">включение в работы </w:t>
      </w:r>
      <w:proofErr w:type="spellStart"/>
      <w:r>
        <w:rPr>
          <w:sz w:val="24"/>
          <w:szCs w:val="24"/>
        </w:rPr>
        <w:t>разноуровневых</w:t>
      </w:r>
      <w:proofErr w:type="spellEnd"/>
      <w:r>
        <w:rPr>
          <w:sz w:val="24"/>
          <w:szCs w:val="24"/>
        </w:rPr>
        <w:t xml:space="preserve"> заданий;</w:t>
      </w:r>
    </w:p>
    <w:p w:rsidR="009E52B9" w:rsidRDefault="009E52B9" w:rsidP="00F07ABC">
      <w:pPr>
        <w:pStyle w:val="a3"/>
        <w:numPr>
          <w:ilvl w:val="0"/>
          <w:numId w:val="58"/>
        </w:numPr>
        <w:spacing w:after="0" w:line="360" w:lineRule="auto"/>
        <w:jc w:val="both"/>
        <w:rPr>
          <w:sz w:val="24"/>
          <w:szCs w:val="24"/>
        </w:rPr>
      </w:pPr>
      <w:r>
        <w:rPr>
          <w:sz w:val="24"/>
          <w:szCs w:val="24"/>
        </w:rPr>
        <w:t>подбор заданий, соответствующих программам, особенно для 8 класса;</w:t>
      </w:r>
    </w:p>
    <w:p w:rsidR="009E52B9" w:rsidRDefault="009E52B9" w:rsidP="00F07ABC">
      <w:pPr>
        <w:pStyle w:val="a3"/>
        <w:numPr>
          <w:ilvl w:val="0"/>
          <w:numId w:val="58"/>
        </w:numPr>
        <w:spacing w:after="0" w:line="360" w:lineRule="auto"/>
        <w:jc w:val="both"/>
        <w:rPr>
          <w:sz w:val="24"/>
          <w:szCs w:val="24"/>
        </w:rPr>
      </w:pPr>
      <w:r>
        <w:rPr>
          <w:sz w:val="24"/>
          <w:szCs w:val="24"/>
        </w:rPr>
        <w:t>большее разнообразие заданий;</w:t>
      </w:r>
    </w:p>
    <w:p w:rsidR="009E52B9" w:rsidRDefault="009E52B9" w:rsidP="00F07ABC">
      <w:pPr>
        <w:pStyle w:val="a3"/>
        <w:numPr>
          <w:ilvl w:val="0"/>
          <w:numId w:val="58"/>
        </w:numPr>
        <w:spacing w:after="0" w:line="360" w:lineRule="auto"/>
        <w:jc w:val="both"/>
        <w:rPr>
          <w:sz w:val="24"/>
          <w:szCs w:val="24"/>
        </w:rPr>
      </w:pPr>
      <w:r>
        <w:rPr>
          <w:sz w:val="24"/>
          <w:szCs w:val="24"/>
        </w:rPr>
        <w:t>более точная формулировка вопросов и инструкций к заданиям;</w:t>
      </w:r>
    </w:p>
    <w:p w:rsidR="009E52B9" w:rsidRDefault="009E52B9" w:rsidP="00F07ABC">
      <w:pPr>
        <w:pStyle w:val="a3"/>
        <w:numPr>
          <w:ilvl w:val="0"/>
          <w:numId w:val="58"/>
        </w:numPr>
        <w:spacing w:after="0" w:line="360" w:lineRule="auto"/>
        <w:jc w:val="both"/>
        <w:rPr>
          <w:sz w:val="24"/>
          <w:szCs w:val="24"/>
        </w:rPr>
      </w:pPr>
      <w:r>
        <w:rPr>
          <w:sz w:val="24"/>
          <w:szCs w:val="24"/>
        </w:rPr>
        <w:t>обсуждение заданий с педагогической общественностью;</w:t>
      </w:r>
    </w:p>
    <w:p w:rsidR="009E52B9" w:rsidRDefault="009E52B9" w:rsidP="00F07ABC">
      <w:pPr>
        <w:pStyle w:val="a3"/>
        <w:numPr>
          <w:ilvl w:val="0"/>
          <w:numId w:val="58"/>
        </w:numPr>
        <w:spacing w:after="0" w:line="360" w:lineRule="auto"/>
        <w:jc w:val="both"/>
        <w:rPr>
          <w:sz w:val="24"/>
          <w:szCs w:val="24"/>
        </w:rPr>
      </w:pPr>
      <w:r>
        <w:rPr>
          <w:sz w:val="24"/>
          <w:szCs w:val="24"/>
        </w:rPr>
        <w:t>повышение сложности заданий.</w:t>
      </w:r>
    </w:p>
    <w:p w:rsidR="009E52B9" w:rsidRDefault="009E52B9" w:rsidP="009E52B9">
      <w:r>
        <w:t>4,0 % участников анкетирования высказали предложения о создании банка заданий НИКО, увеличении вариантов демоверсий, обеспечении возможности доступа к работе с заданиями после завершения НИКО, проведении пробного тестирования.</w:t>
      </w:r>
    </w:p>
    <w:p w:rsidR="009E52B9" w:rsidRDefault="009E52B9" w:rsidP="009E52B9"/>
    <w:p w:rsidR="009E52B9" w:rsidRDefault="009E52B9" w:rsidP="009E52B9">
      <w:pPr>
        <w:rPr>
          <w:i/>
        </w:rPr>
      </w:pPr>
      <w:r>
        <w:rPr>
          <w:i/>
        </w:rPr>
        <w:t>Технологические вопросы совершенствования проведения НИКО</w:t>
      </w:r>
    </w:p>
    <w:p w:rsidR="009E52B9" w:rsidRDefault="009E52B9" w:rsidP="009E52B9">
      <w:pPr>
        <w:rPr>
          <w:lang w:eastAsia="en-US"/>
        </w:rPr>
      </w:pPr>
      <w:r>
        <w:t>Предложения по технологии проведения содержатся в 16,1% анкет – рекордный процент, обусловленной существенным повышением значимости технологических вопросов по сравнению с предыдущими исследованиями.</w:t>
      </w:r>
    </w:p>
    <w:p w:rsidR="009E52B9" w:rsidRDefault="009E52B9" w:rsidP="009E52B9">
      <w:r>
        <w:t>Основные пожелания (13,7%) связаны с совершенствованием программного обеспечения. Среди них:</w:t>
      </w:r>
    </w:p>
    <w:p w:rsidR="009E52B9" w:rsidRDefault="009E52B9" w:rsidP="00F07ABC">
      <w:pPr>
        <w:pStyle w:val="a3"/>
        <w:numPr>
          <w:ilvl w:val="0"/>
          <w:numId w:val="58"/>
        </w:numPr>
        <w:spacing w:after="0" w:line="360" w:lineRule="auto"/>
        <w:jc w:val="both"/>
        <w:rPr>
          <w:sz w:val="24"/>
          <w:szCs w:val="24"/>
        </w:rPr>
      </w:pPr>
      <w:r>
        <w:rPr>
          <w:sz w:val="24"/>
          <w:szCs w:val="24"/>
        </w:rPr>
        <w:t>усовершенствование системы сохранения и выгрузки результатов;</w:t>
      </w:r>
    </w:p>
    <w:p w:rsidR="009E52B9" w:rsidRDefault="009E52B9" w:rsidP="00F07ABC">
      <w:pPr>
        <w:pStyle w:val="a3"/>
        <w:numPr>
          <w:ilvl w:val="0"/>
          <w:numId w:val="58"/>
        </w:numPr>
        <w:spacing w:after="0" w:line="360" w:lineRule="auto"/>
        <w:jc w:val="both"/>
        <w:rPr>
          <w:sz w:val="24"/>
          <w:szCs w:val="24"/>
        </w:rPr>
      </w:pPr>
      <w:r>
        <w:rPr>
          <w:sz w:val="24"/>
          <w:szCs w:val="24"/>
        </w:rPr>
        <w:t xml:space="preserve">проведение работы в </w:t>
      </w:r>
      <w:r>
        <w:rPr>
          <w:sz w:val="24"/>
          <w:szCs w:val="24"/>
          <w:lang w:val="en-US"/>
        </w:rPr>
        <w:t>on</w:t>
      </w:r>
      <w:r>
        <w:rPr>
          <w:sz w:val="24"/>
          <w:szCs w:val="24"/>
        </w:rPr>
        <w:t>-</w:t>
      </w:r>
      <w:r>
        <w:rPr>
          <w:sz w:val="24"/>
          <w:szCs w:val="24"/>
          <w:lang w:val="en-US"/>
        </w:rPr>
        <w:t>line</w:t>
      </w:r>
      <w:r>
        <w:rPr>
          <w:sz w:val="24"/>
          <w:szCs w:val="24"/>
        </w:rPr>
        <w:t xml:space="preserve"> режиме;</w:t>
      </w:r>
    </w:p>
    <w:p w:rsidR="009E52B9" w:rsidRDefault="009E52B9" w:rsidP="00F07ABC">
      <w:pPr>
        <w:pStyle w:val="a3"/>
        <w:numPr>
          <w:ilvl w:val="0"/>
          <w:numId w:val="58"/>
        </w:numPr>
        <w:spacing w:after="0" w:line="360" w:lineRule="auto"/>
        <w:jc w:val="both"/>
        <w:rPr>
          <w:sz w:val="24"/>
          <w:szCs w:val="24"/>
        </w:rPr>
      </w:pPr>
      <w:r>
        <w:rPr>
          <w:sz w:val="24"/>
          <w:szCs w:val="24"/>
        </w:rPr>
        <w:t>размещение всей информации и обучения на одном ресурсе;</w:t>
      </w:r>
    </w:p>
    <w:p w:rsidR="009E52B9" w:rsidRDefault="009E52B9" w:rsidP="00F07ABC">
      <w:pPr>
        <w:pStyle w:val="a3"/>
        <w:numPr>
          <w:ilvl w:val="0"/>
          <w:numId w:val="58"/>
        </w:numPr>
        <w:spacing w:after="0" w:line="360" w:lineRule="auto"/>
        <w:jc w:val="both"/>
        <w:rPr>
          <w:sz w:val="24"/>
          <w:szCs w:val="24"/>
        </w:rPr>
      </w:pPr>
      <w:r>
        <w:rPr>
          <w:sz w:val="24"/>
          <w:szCs w:val="24"/>
        </w:rPr>
        <w:t>упрощение сохранения форм отчетов.</w:t>
      </w:r>
    </w:p>
    <w:p w:rsidR="009E52B9" w:rsidRDefault="009E52B9" w:rsidP="009E52B9">
      <w:r>
        <w:t>Отдельно можно выделить группу пожеланий (3,0% респондентов), связанных с совершенствованием интерфейса:</w:t>
      </w:r>
    </w:p>
    <w:p w:rsidR="009E52B9" w:rsidRDefault="009E52B9" w:rsidP="00F07ABC">
      <w:pPr>
        <w:pStyle w:val="a3"/>
        <w:numPr>
          <w:ilvl w:val="0"/>
          <w:numId w:val="59"/>
        </w:numPr>
        <w:spacing w:after="0" w:line="360" w:lineRule="auto"/>
        <w:jc w:val="both"/>
        <w:rPr>
          <w:sz w:val="24"/>
          <w:szCs w:val="24"/>
        </w:rPr>
      </w:pPr>
      <w:r>
        <w:rPr>
          <w:sz w:val="24"/>
          <w:szCs w:val="24"/>
        </w:rPr>
        <w:t>сделать оболочку более удобной;</w:t>
      </w:r>
    </w:p>
    <w:p w:rsidR="009E52B9" w:rsidRDefault="009E52B9" w:rsidP="00F07ABC">
      <w:pPr>
        <w:pStyle w:val="a3"/>
        <w:numPr>
          <w:ilvl w:val="0"/>
          <w:numId w:val="59"/>
        </w:numPr>
        <w:spacing w:after="0" w:line="360" w:lineRule="auto"/>
        <w:jc w:val="both"/>
        <w:rPr>
          <w:sz w:val="24"/>
          <w:szCs w:val="24"/>
        </w:rPr>
      </w:pPr>
      <w:r>
        <w:rPr>
          <w:sz w:val="24"/>
          <w:szCs w:val="24"/>
        </w:rPr>
        <w:t>включить в программу справку;</w:t>
      </w:r>
    </w:p>
    <w:p w:rsidR="009E52B9" w:rsidRDefault="009E52B9" w:rsidP="00F07ABC">
      <w:pPr>
        <w:pStyle w:val="a3"/>
        <w:numPr>
          <w:ilvl w:val="0"/>
          <w:numId w:val="59"/>
        </w:numPr>
        <w:spacing w:after="0" w:line="360" w:lineRule="auto"/>
        <w:jc w:val="both"/>
        <w:rPr>
          <w:sz w:val="24"/>
          <w:szCs w:val="24"/>
        </w:rPr>
      </w:pPr>
      <w:r>
        <w:rPr>
          <w:sz w:val="24"/>
          <w:szCs w:val="24"/>
        </w:rPr>
        <w:t>предусмотреть возможность вернуться к ранее пропущенным заданиям;</w:t>
      </w:r>
    </w:p>
    <w:p w:rsidR="009E52B9" w:rsidRDefault="009E52B9" w:rsidP="00F07ABC">
      <w:pPr>
        <w:pStyle w:val="a3"/>
        <w:numPr>
          <w:ilvl w:val="0"/>
          <w:numId w:val="59"/>
        </w:numPr>
        <w:spacing w:after="0" w:line="360" w:lineRule="auto"/>
        <w:jc w:val="both"/>
        <w:rPr>
          <w:sz w:val="24"/>
          <w:szCs w:val="24"/>
        </w:rPr>
      </w:pPr>
      <w:r>
        <w:rPr>
          <w:sz w:val="24"/>
          <w:szCs w:val="24"/>
        </w:rPr>
        <w:t>предусмотреть для тестируемого возможность увидеть правильность выполнения заданий.</w:t>
      </w:r>
    </w:p>
    <w:p w:rsidR="009E52B9" w:rsidRDefault="009E52B9" w:rsidP="009E52B9">
      <w:r>
        <w:br w:type="page"/>
      </w:r>
    </w:p>
    <w:p w:rsidR="009E52B9" w:rsidRDefault="009E52B9" w:rsidP="009E52B9">
      <w:pPr>
        <w:pStyle w:val="1"/>
        <w:rPr>
          <w:sz w:val="24"/>
          <w:szCs w:val="24"/>
        </w:rPr>
      </w:pPr>
      <w:r>
        <w:rPr>
          <w:sz w:val="24"/>
          <w:szCs w:val="24"/>
        </w:rPr>
        <w:lastRenderedPageBreak/>
        <w:t>2. Анализ результатов анкетирования учителей школ, в которых проводилось НИКО</w:t>
      </w:r>
    </w:p>
    <w:p w:rsidR="009E52B9" w:rsidRDefault="009E52B9" w:rsidP="009E52B9"/>
    <w:p w:rsidR="009E52B9" w:rsidRDefault="009E52B9" w:rsidP="009E52B9">
      <w:r>
        <w:t xml:space="preserve">Анкетирование учителей проводилось в течение трех недель, начиная со дня </w:t>
      </w:r>
      <w:proofErr w:type="gramStart"/>
      <w:r>
        <w:t>начала проведения исследований качества образования</w:t>
      </w:r>
      <w:proofErr w:type="gramEnd"/>
      <w:r>
        <w:t xml:space="preserve"> в области информационных технологий. Анкетирование проводилось среди учителей, работающих в классах-участниках НИКО.</w:t>
      </w:r>
    </w:p>
    <w:p w:rsidR="009E52B9" w:rsidRDefault="009E52B9" w:rsidP="009E52B9">
      <w:r>
        <w:t>Анкета включала 14 вопросов, касающихся различных аспектов педагогической деятельности учителей информатики  и некоторых сведений о самих учителях. В одном вопросе учителям предоставлялась возможность дополнить перечень вариантов своим ответом, один вопрос предполагал свободное высказывание учителями их предложений. Ниже приведен полный текст анкеты.</w:t>
      </w:r>
    </w:p>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Анкета для учителей, работающих в классах, участвовавших в НИКО в сфере информационных технологий</w:t>
      </w:r>
    </w:p>
    <w:p w:rsidR="009E52B9" w:rsidRDefault="009E52B9" w:rsidP="009E52B9">
      <w:pPr>
        <w:spacing w:before="120"/>
        <w:jc w:val="center"/>
      </w:pPr>
      <w:r>
        <w:t>Уважаемый коллега!</w:t>
      </w:r>
    </w:p>
    <w:p w:rsidR="009E52B9" w:rsidRDefault="009E52B9" w:rsidP="009E52B9">
      <w:r>
        <w:t>Просим Вас ответить на вопросы анкеты, касающиеся некоторых аспектов Вашей педагогической деятельности. Ваши ответы помогут получить достоверные результаты исследования качества образования в сфере информационных технологий.</w:t>
      </w:r>
    </w:p>
    <w:p w:rsidR="009E52B9" w:rsidRDefault="009E52B9" w:rsidP="009E52B9"/>
    <w:p w:rsidR="009E52B9" w:rsidRDefault="009E52B9" w:rsidP="009E52B9">
      <w:pPr>
        <w:pStyle w:val="a3"/>
        <w:numPr>
          <w:ilvl w:val="0"/>
          <w:numId w:val="49"/>
        </w:numPr>
        <w:spacing w:after="0" w:line="360" w:lineRule="auto"/>
        <w:jc w:val="both"/>
        <w:rPr>
          <w:sz w:val="24"/>
          <w:szCs w:val="24"/>
        </w:rPr>
      </w:pPr>
      <w:r>
        <w:rPr>
          <w:sz w:val="24"/>
          <w:szCs w:val="24"/>
        </w:rPr>
        <w:t>Ваш педагогический стаж (лет) _________</w:t>
      </w:r>
    </w:p>
    <w:p w:rsidR="009E52B9" w:rsidRDefault="009E52B9" w:rsidP="009E52B9">
      <w:pPr>
        <w:pStyle w:val="a3"/>
        <w:numPr>
          <w:ilvl w:val="0"/>
          <w:numId w:val="49"/>
        </w:numPr>
        <w:spacing w:after="0" w:line="360" w:lineRule="auto"/>
        <w:jc w:val="both"/>
        <w:rPr>
          <w:sz w:val="24"/>
          <w:szCs w:val="24"/>
        </w:rPr>
      </w:pPr>
      <w:r>
        <w:rPr>
          <w:sz w:val="24"/>
          <w:szCs w:val="24"/>
        </w:rPr>
        <w:t>Ваш возраст (лет) ____________</w:t>
      </w:r>
    </w:p>
    <w:p w:rsidR="009E52B9" w:rsidRDefault="009E52B9" w:rsidP="009E52B9">
      <w:pPr>
        <w:pStyle w:val="a3"/>
        <w:numPr>
          <w:ilvl w:val="0"/>
          <w:numId w:val="49"/>
        </w:numPr>
        <w:spacing w:after="0" w:line="360" w:lineRule="auto"/>
        <w:jc w:val="both"/>
        <w:rPr>
          <w:sz w:val="24"/>
          <w:szCs w:val="24"/>
        </w:rPr>
      </w:pPr>
      <w:r>
        <w:rPr>
          <w:sz w:val="24"/>
          <w:szCs w:val="24"/>
        </w:rPr>
        <w:t>Ваш пол</w:t>
      </w:r>
    </w:p>
    <w:p w:rsidR="009E52B9" w:rsidRDefault="009E52B9" w:rsidP="00F07ABC">
      <w:pPr>
        <w:pStyle w:val="a3"/>
        <w:numPr>
          <w:ilvl w:val="0"/>
          <w:numId w:val="60"/>
        </w:numPr>
        <w:spacing w:after="0" w:line="360" w:lineRule="auto"/>
        <w:jc w:val="both"/>
        <w:rPr>
          <w:sz w:val="24"/>
          <w:szCs w:val="24"/>
        </w:rPr>
      </w:pPr>
      <w:r>
        <w:rPr>
          <w:sz w:val="24"/>
          <w:szCs w:val="24"/>
        </w:rPr>
        <w:t>женский</w:t>
      </w:r>
    </w:p>
    <w:p w:rsidR="009E52B9" w:rsidRDefault="009E52B9" w:rsidP="00F07ABC">
      <w:pPr>
        <w:pStyle w:val="a3"/>
        <w:numPr>
          <w:ilvl w:val="0"/>
          <w:numId w:val="60"/>
        </w:numPr>
        <w:spacing w:after="0" w:line="360" w:lineRule="auto"/>
        <w:jc w:val="both"/>
        <w:rPr>
          <w:sz w:val="24"/>
          <w:szCs w:val="24"/>
        </w:rPr>
      </w:pPr>
      <w:r>
        <w:rPr>
          <w:sz w:val="24"/>
          <w:szCs w:val="24"/>
        </w:rPr>
        <w:t>мужской</w:t>
      </w:r>
    </w:p>
    <w:p w:rsidR="009E52B9" w:rsidRDefault="009E52B9" w:rsidP="009E52B9">
      <w:pPr>
        <w:pStyle w:val="a3"/>
        <w:numPr>
          <w:ilvl w:val="0"/>
          <w:numId w:val="49"/>
        </w:numPr>
        <w:spacing w:after="0" w:line="360" w:lineRule="auto"/>
        <w:jc w:val="both"/>
        <w:rPr>
          <w:sz w:val="24"/>
          <w:szCs w:val="24"/>
        </w:rPr>
      </w:pPr>
      <w:r>
        <w:rPr>
          <w:sz w:val="24"/>
          <w:szCs w:val="24"/>
        </w:rPr>
        <w:t>Срок Вашей работы в данном классе (лет)</w:t>
      </w:r>
    </w:p>
    <w:p w:rsidR="009E52B9" w:rsidRDefault="009E52B9" w:rsidP="00F07ABC">
      <w:pPr>
        <w:pStyle w:val="a3"/>
        <w:numPr>
          <w:ilvl w:val="0"/>
          <w:numId w:val="56"/>
        </w:numPr>
        <w:spacing w:after="0" w:line="360" w:lineRule="auto"/>
        <w:jc w:val="both"/>
        <w:rPr>
          <w:sz w:val="24"/>
          <w:szCs w:val="24"/>
        </w:rPr>
      </w:pPr>
      <w:r>
        <w:rPr>
          <w:sz w:val="24"/>
          <w:szCs w:val="24"/>
        </w:rPr>
        <w:t>1 год</w:t>
      </w:r>
    </w:p>
    <w:p w:rsidR="009E52B9" w:rsidRDefault="009E52B9" w:rsidP="00F07ABC">
      <w:pPr>
        <w:pStyle w:val="a3"/>
        <w:numPr>
          <w:ilvl w:val="0"/>
          <w:numId w:val="56"/>
        </w:numPr>
        <w:spacing w:after="0" w:line="360" w:lineRule="auto"/>
        <w:jc w:val="both"/>
        <w:rPr>
          <w:sz w:val="24"/>
          <w:szCs w:val="24"/>
        </w:rPr>
      </w:pPr>
      <w:r>
        <w:rPr>
          <w:sz w:val="24"/>
          <w:szCs w:val="24"/>
        </w:rPr>
        <w:t>2 года</w:t>
      </w:r>
    </w:p>
    <w:p w:rsidR="009E52B9" w:rsidRDefault="009E52B9" w:rsidP="00F07ABC">
      <w:pPr>
        <w:pStyle w:val="a3"/>
        <w:numPr>
          <w:ilvl w:val="0"/>
          <w:numId w:val="56"/>
        </w:numPr>
        <w:spacing w:after="0" w:line="360" w:lineRule="auto"/>
        <w:jc w:val="both"/>
        <w:rPr>
          <w:sz w:val="24"/>
          <w:szCs w:val="24"/>
        </w:rPr>
      </w:pPr>
      <w:r>
        <w:rPr>
          <w:sz w:val="24"/>
          <w:szCs w:val="24"/>
        </w:rPr>
        <w:t>3 года</w:t>
      </w:r>
    </w:p>
    <w:p w:rsidR="009E52B9" w:rsidRDefault="009E52B9" w:rsidP="00F07ABC">
      <w:pPr>
        <w:pStyle w:val="a3"/>
        <w:numPr>
          <w:ilvl w:val="0"/>
          <w:numId w:val="56"/>
        </w:numPr>
        <w:spacing w:after="0" w:line="360" w:lineRule="auto"/>
        <w:jc w:val="both"/>
        <w:rPr>
          <w:sz w:val="24"/>
          <w:szCs w:val="24"/>
        </w:rPr>
      </w:pPr>
      <w:r>
        <w:rPr>
          <w:sz w:val="24"/>
          <w:szCs w:val="24"/>
        </w:rPr>
        <w:t>4 года</w:t>
      </w:r>
    </w:p>
    <w:p w:rsidR="009E52B9" w:rsidRDefault="009E52B9" w:rsidP="009E52B9">
      <w:pPr>
        <w:pStyle w:val="a3"/>
        <w:numPr>
          <w:ilvl w:val="0"/>
          <w:numId w:val="49"/>
        </w:numPr>
        <w:spacing w:after="0" w:line="360" w:lineRule="auto"/>
        <w:jc w:val="both"/>
        <w:rPr>
          <w:sz w:val="24"/>
          <w:szCs w:val="24"/>
        </w:rPr>
      </w:pPr>
      <w:r>
        <w:rPr>
          <w:sz w:val="24"/>
          <w:szCs w:val="24"/>
        </w:rPr>
        <w:t>Ваше образование</w:t>
      </w:r>
    </w:p>
    <w:p w:rsidR="009E52B9" w:rsidRDefault="009E52B9" w:rsidP="00F07ABC">
      <w:pPr>
        <w:pStyle w:val="a3"/>
        <w:numPr>
          <w:ilvl w:val="0"/>
          <w:numId w:val="56"/>
        </w:numPr>
        <w:spacing w:after="0" w:line="360" w:lineRule="auto"/>
        <w:jc w:val="both"/>
        <w:rPr>
          <w:sz w:val="24"/>
          <w:szCs w:val="24"/>
        </w:rPr>
      </w:pPr>
      <w:r>
        <w:rPr>
          <w:sz w:val="24"/>
          <w:szCs w:val="24"/>
        </w:rPr>
        <w:t>высшее профессиональное</w:t>
      </w:r>
    </w:p>
    <w:p w:rsidR="009E52B9" w:rsidRDefault="009E52B9" w:rsidP="00F07ABC">
      <w:pPr>
        <w:pStyle w:val="a3"/>
        <w:numPr>
          <w:ilvl w:val="0"/>
          <w:numId w:val="56"/>
        </w:numPr>
        <w:spacing w:after="0" w:line="360" w:lineRule="auto"/>
        <w:jc w:val="both"/>
        <w:rPr>
          <w:sz w:val="24"/>
          <w:szCs w:val="24"/>
        </w:rPr>
      </w:pPr>
      <w:r>
        <w:rPr>
          <w:sz w:val="24"/>
          <w:szCs w:val="24"/>
        </w:rPr>
        <w:t>получаю высшее профессиональное образование</w:t>
      </w:r>
    </w:p>
    <w:p w:rsidR="009E52B9" w:rsidRDefault="009E52B9" w:rsidP="00F07ABC">
      <w:pPr>
        <w:pStyle w:val="a3"/>
        <w:numPr>
          <w:ilvl w:val="0"/>
          <w:numId w:val="56"/>
        </w:numPr>
        <w:spacing w:after="0" w:line="360" w:lineRule="auto"/>
        <w:jc w:val="both"/>
        <w:rPr>
          <w:sz w:val="24"/>
          <w:szCs w:val="24"/>
        </w:rPr>
      </w:pPr>
      <w:r>
        <w:rPr>
          <w:sz w:val="24"/>
          <w:szCs w:val="24"/>
        </w:rPr>
        <w:t>среднее профессиональное</w:t>
      </w:r>
    </w:p>
    <w:p w:rsidR="009E52B9" w:rsidRDefault="009E52B9" w:rsidP="009E52B9">
      <w:pPr>
        <w:pStyle w:val="a3"/>
        <w:numPr>
          <w:ilvl w:val="0"/>
          <w:numId w:val="49"/>
        </w:numPr>
        <w:spacing w:after="0" w:line="360" w:lineRule="auto"/>
        <w:jc w:val="both"/>
        <w:rPr>
          <w:sz w:val="24"/>
          <w:szCs w:val="24"/>
        </w:rPr>
      </w:pPr>
      <w:r>
        <w:rPr>
          <w:sz w:val="24"/>
          <w:szCs w:val="24"/>
        </w:rPr>
        <w:t>Есть ли у Вас педагогическое образование</w:t>
      </w:r>
    </w:p>
    <w:p w:rsidR="009E52B9" w:rsidRDefault="009E52B9" w:rsidP="00F07ABC">
      <w:pPr>
        <w:pStyle w:val="a3"/>
        <w:numPr>
          <w:ilvl w:val="0"/>
          <w:numId w:val="56"/>
        </w:numPr>
        <w:spacing w:after="0" w:line="360" w:lineRule="auto"/>
        <w:jc w:val="both"/>
        <w:rPr>
          <w:sz w:val="24"/>
          <w:szCs w:val="24"/>
        </w:rPr>
      </w:pPr>
      <w:r>
        <w:rPr>
          <w:sz w:val="24"/>
          <w:szCs w:val="24"/>
        </w:rPr>
        <w:t>да</w:t>
      </w:r>
    </w:p>
    <w:p w:rsidR="009E52B9" w:rsidRDefault="009E52B9" w:rsidP="00F07ABC">
      <w:pPr>
        <w:pStyle w:val="a3"/>
        <w:numPr>
          <w:ilvl w:val="0"/>
          <w:numId w:val="56"/>
        </w:numPr>
        <w:spacing w:after="0" w:line="360" w:lineRule="auto"/>
        <w:jc w:val="both"/>
        <w:rPr>
          <w:sz w:val="24"/>
          <w:szCs w:val="24"/>
        </w:rPr>
      </w:pPr>
      <w:r>
        <w:rPr>
          <w:sz w:val="24"/>
          <w:szCs w:val="24"/>
        </w:rPr>
        <w:t>нет</w:t>
      </w:r>
    </w:p>
    <w:p w:rsidR="009E52B9" w:rsidRDefault="009E52B9" w:rsidP="009E52B9">
      <w:pPr>
        <w:pStyle w:val="a3"/>
        <w:numPr>
          <w:ilvl w:val="0"/>
          <w:numId w:val="49"/>
        </w:numPr>
        <w:spacing w:after="0" w:line="360" w:lineRule="auto"/>
        <w:jc w:val="both"/>
        <w:rPr>
          <w:sz w:val="24"/>
          <w:szCs w:val="24"/>
        </w:rPr>
      </w:pPr>
      <w:r>
        <w:rPr>
          <w:sz w:val="24"/>
          <w:szCs w:val="24"/>
        </w:rPr>
        <w:t>Ваша квалификационная категория</w:t>
      </w:r>
    </w:p>
    <w:p w:rsidR="009E52B9" w:rsidRDefault="009E52B9" w:rsidP="00F07ABC">
      <w:pPr>
        <w:pStyle w:val="a3"/>
        <w:numPr>
          <w:ilvl w:val="0"/>
          <w:numId w:val="56"/>
        </w:numPr>
        <w:spacing w:after="0" w:line="360" w:lineRule="auto"/>
        <w:jc w:val="both"/>
        <w:rPr>
          <w:sz w:val="24"/>
          <w:szCs w:val="24"/>
        </w:rPr>
      </w:pPr>
      <w:r>
        <w:rPr>
          <w:sz w:val="24"/>
          <w:szCs w:val="24"/>
        </w:rPr>
        <w:t>высшая</w:t>
      </w:r>
    </w:p>
    <w:p w:rsidR="009E52B9" w:rsidRDefault="009E52B9" w:rsidP="00F07ABC">
      <w:pPr>
        <w:pStyle w:val="a3"/>
        <w:numPr>
          <w:ilvl w:val="0"/>
          <w:numId w:val="56"/>
        </w:numPr>
        <w:spacing w:after="0" w:line="360" w:lineRule="auto"/>
        <w:jc w:val="both"/>
        <w:rPr>
          <w:sz w:val="24"/>
          <w:szCs w:val="24"/>
        </w:rPr>
      </w:pPr>
      <w:r>
        <w:rPr>
          <w:sz w:val="24"/>
          <w:szCs w:val="24"/>
        </w:rPr>
        <w:t>первая</w:t>
      </w:r>
    </w:p>
    <w:p w:rsidR="009E52B9" w:rsidRDefault="009E52B9" w:rsidP="00F07ABC">
      <w:pPr>
        <w:pStyle w:val="a3"/>
        <w:numPr>
          <w:ilvl w:val="0"/>
          <w:numId w:val="56"/>
        </w:numPr>
        <w:spacing w:after="0" w:line="360" w:lineRule="auto"/>
        <w:jc w:val="both"/>
        <w:rPr>
          <w:sz w:val="24"/>
          <w:szCs w:val="24"/>
        </w:rPr>
      </w:pPr>
      <w:r>
        <w:rPr>
          <w:sz w:val="24"/>
          <w:szCs w:val="24"/>
        </w:rPr>
        <w:lastRenderedPageBreak/>
        <w:t>аттестова</w:t>
      </w:r>
      <w:proofErr w:type="gramStart"/>
      <w:r>
        <w:rPr>
          <w:sz w:val="24"/>
          <w:szCs w:val="24"/>
        </w:rPr>
        <w:t>н(</w:t>
      </w:r>
      <w:proofErr w:type="gramEnd"/>
      <w:r>
        <w:rPr>
          <w:sz w:val="24"/>
          <w:szCs w:val="24"/>
        </w:rPr>
        <w:t>а) на соответствие должности</w:t>
      </w:r>
    </w:p>
    <w:p w:rsidR="009E52B9" w:rsidRDefault="009E52B9" w:rsidP="009E52B9">
      <w:pPr>
        <w:pStyle w:val="a3"/>
        <w:numPr>
          <w:ilvl w:val="0"/>
          <w:numId w:val="49"/>
        </w:numPr>
        <w:spacing w:after="0" w:line="360" w:lineRule="auto"/>
        <w:jc w:val="both"/>
        <w:rPr>
          <w:sz w:val="24"/>
          <w:szCs w:val="24"/>
        </w:rPr>
      </w:pPr>
      <w:r>
        <w:rPr>
          <w:sz w:val="24"/>
          <w:szCs w:val="24"/>
        </w:rPr>
        <w:t>Ваша педагогическая нагрузка по тарификации (уроки) (часов в неделю) ____________</w:t>
      </w:r>
    </w:p>
    <w:p w:rsidR="009E52B9" w:rsidRDefault="009E52B9" w:rsidP="009E52B9">
      <w:pPr>
        <w:pStyle w:val="a3"/>
        <w:numPr>
          <w:ilvl w:val="0"/>
          <w:numId w:val="49"/>
        </w:numPr>
        <w:spacing w:after="0" w:line="360" w:lineRule="auto"/>
        <w:jc w:val="both"/>
        <w:rPr>
          <w:sz w:val="24"/>
          <w:szCs w:val="24"/>
        </w:rPr>
      </w:pPr>
      <w:r>
        <w:rPr>
          <w:sz w:val="24"/>
          <w:szCs w:val="24"/>
        </w:rPr>
        <w:t>Ваша педагогическая нагрузка по учебному плану по внеурочной деятельности (часов в неделю) _________________</w:t>
      </w:r>
    </w:p>
    <w:p w:rsidR="009E52B9" w:rsidRDefault="009E52B9" w:rsidP="009E52B9">
      <w:pPr>
        <w:pStyle w:val="a3"/>
        <w:numPr>
          <w:ilvl w:val="0"/>
          <w:numId w:val="49"/>
        </w:numPr>
        <w:spacing w:after="0" w:line="360" w:lineRule="auto"/>
        <w:jc w:val="both"/>
        <w:rPr>
          <w:sz w:val="24"/>
          <w:szCs w:val="24"/>
        </w:rPr>
      </w:pPr>
      <w:r>
        <w:rPr>
          <w:sz w:val="24"/>
          <w:szCs w:val="24"/>
        </w:rPr>
        <w:t>Ваша педагогическая нагрузка по платным услугам, оказываемым образовательной организацией (часов в неделю) _____________</w:t>
      </w:r>
    </w:p>
    <w:p w:rsidR="009E52B9" w:rsidRDefault="009E52B9" w:rsidP="009E52B9">
      <w:pPr>
        <w:pStyle w:val="a3"/>
        <w:numPr>
          <w:ilvl w:val="0"/>
          <w:numId w:val="49"/>
        </w:numPr>
        <w:spacing w:after="0" w:line="360" w:lineRule="auto"/>
        <w:jc w:val="both"/>
        <w:rPr>
          <w:sz w:val="24"/>
          <w:szCs w:val="24"/>
        </w:rPr>
      </w:pPr>
      <w:r>
        <w:rPr>
          <w:sz w:val="24"/>
          <w:szCs w:val="24"/>
        </w:rPr>
        <w:t>Количество часов в неделю в предыдущем году, отведенное на изучение информатики и ИКТ в данном классе ______________________</w:t>
      </w:r>
    </w:p>
    <w:p w:rsidR="009E52B9" w:rsidRDefault="009E52B9" w:rsidP="009E52B9">
      <w:pPr>
        <w:pStyle w:val="a3"/>
        <w:numPr>
          <w:ilvl w:val="0"/>
          <w:numId w:val="49"/>
        </w:numPr>
        <w:spacing w:after="0" w:line="360" w:lineRule="auto"/>
        <w:jc w:val="both"/>
        <w:rPr>
          <w:sz w:val="24"/>
          <w:szCs w:val="24"/>
        </w:rPr>
      </w:pPr>
      <w:r>
        <w:rPr>
          <w:sz w:val="24"/>
          <w:szCs w:val="24"/>
        </w:rPr>
        <w:t>Количество часов в неделю в текущем году, отведенное на изучение информатики и ИКТ в данном классе _______________________</w:t>
      </w:r>
    </w:p>
    <w:p w:rsidR="009E52B9" w:rsidRDefault="009E52B9" w:rsidP="009E52B9">
      <w:pPr>
        <w:pStyle w:val="a3"/>
        <w:numPr>
          <w:ilvl w:val="0"/>
          <w:numId w:val="49"/>
        </w:numPr>
        <w:spacing w:after="0" w:line="360" w:lineRule="auto"/>
        <w:jc w:val="both"/>
        <w:rPr>
          <w:sz w:val="24"/>
          <w:szCs w:val="24"/>
        </w:rPr>
      </w:pPr>
      <w:proofErr w:type="gramStart"/>
      <w:r>
        <w:rPr>
          <w:sz w:val="24"/>
          <w:szCs w:val="24"/>
        </w:rPr>
        <w:t>Учебники</w:t>
      </w:r>
      <w:proofErr w:type="gramEnd"/>
      <w:r>
        <w:rPr>
          <w:sz w:val="24"/>
          <w:szCs w:val="24"/>
        </w:rPr>
        <w:t xml:space="preserve"> из какого (каких) УМК по информатике и ИКТ используются?</w:t>
      </w:r>
    </w:p>
    <w:p w:rsidR="009E52B9" w:rsidRDefault="009E52B9" w:rsidP="00F07ABC">
      <w:pPr>
        <w:pStyle w:val="a3"/>
        <w:numPr>
          <w:ilvl w:val="0"/>
          <w:numId w:val="61"/>
        </w:numPr>
        <w:spacing w:after="0" w:line="360" w:lineRule="auto"/>
        <w:jc w:val="both"/>
        <w:rPr>
          <w:sz w:val="24"/>
          <w:szCs w:val="24"/>
        </w:rPr>
      </w:pPr>
      <w:r>
        <w:rPr>
          <w:sz w:val="24"/>
          <w:szCs w:val="24"/>
        </w:rPr>
        <w:t>8 класс ______________________</w:t>
      </w:r>
    </w:p>
    <w:p w:rsidR="009E52B9" w:rsidRDefault="009E52B9" w:rsidP="00F07ABC">
      <w:pPr>
        <w:pStyle w:val="a3"/>
        <w:numPr>
          <w:ilvl w:val="0"/>
          <w:numId w:val="61"/>
        </w:numPr>
        <w:spacing w:after="0" w:line="360" w:lineRule="auto"/>
        <w:jc w:val="both"/>
        <w:rPr>
          <w:sz w:val="24"/>
          <w:szCs w:val="24"/>
        </w:rPr>
      </w:pPr>
      <w:r>
        <w:rPr>
          <w:sz w:val="24"/>
          <w:szCs w:val="24"/>
        </w:rPr>
        <w:t>9 класс ______________________</w:t>
      </w:r>
    </w:p>
    <w:p w:rsidR="009E52B9" w:rsidRDefault="009E52B9" w:rsidP="009E52B9">
      <w:pPr>
        <w:pStyle w:val="a3"/>
        <w:numPr>
          <w:ilvl w:val="0"/>
          <w:numId w:val="49"/>
        </w:numPr>
        <w:spacing w:after="0" w:line="360" w:lineRule="auto"/>
        <w:jc w:val="both"/>
        <w:rPr>
          <w:sz w:val="24"/>
          <w:szCs w:val="24"/>
        </w:rPr>
      </w:pPr>
      <w:r>
        <w:rPr>
          <w:sz w:val="24"/>
          <w:szCs w:val="24"/>
        </w:rPr>
        <w:t xml:space="preserve">Есть ли в классе </w:t>
      </w:r>
      <w:proofErr w:type="gramStart"/>
      <w:r>
        <w:rPr>
          <w:sz w:val="24"/>
          <w:szCs w:val="24"/>
        </w:rPr>
        <w:t>обучающиеся</w:t>
      </w:r>
      <w:proofErr w:type="gramEnd"/>
      <w:r>
        <w:rPr>
          <w:sz w:val="24"/>
          <w:szCs w:val="24"/>
        </w:rPr>
        <w:t>, для которых русский язык не является родным?</w:t>
      </w:r>
    </w:p>
    <w:p w:rsidR="009E52B9" w:rsidRDefault="009E52B9" w:rsidP="00F07ABC">
      <w:pPr>
        <w:pStyle w:val="a3"/>
        <w:numPr>
          <w:ilvl w:val="0"/>
          <w:numId w:val="56"/>
        </w:numPr>
        <w:spacing w:after="0" w:line="360" w:lineRule="auto"/>
        <w:jc w:val="both"/>
        <w:rPr>
          <w:sz w:val="24"/>
          <w:szCs w:val="24"/>
        </w:rPr>
      </w:pPr>
      <w:r>
        <w:rPr>
          <w:sz w:val="24"/>
          <w:szCs w:val="24"/>
        </w:rPr>
        <w:t xml:space="preserve">да, более половины </w:t>
      </w:r>
    </w:p>
    <w:p w:rsidR="009E52B9" w:rsidRDefault="009E52B9" w:rsidP="00F07ABC">
      <w:pPr>
        <w:pStyle w:val="a3"/>
        <w:numPr>
          <w:ilvl w:val="0"/>
          <w:numId w:val="56"/>
        </w:numPr>
        <w:spacing w:after="0" w:line="360" w:lineRule="auto"/>
        <w:jc w:val="both"/>
        <w:rPr>
          <w:sz w:val="24"/>
          <w:szCs w:val="24"/>
        </w:rPr>
      </w:pPr>
      <w:r>
        <w:rPr>
          <w:sz w:val="24"/>
          <w:szCs w:val="24"/>
        </w:rPr>
        <w:t>да, от четверти до половины</w:t>
      </w:r>
    </w:p>
    <w:p w:rsidR="009E52B9" w:rsidRDefault="009E52B9" w:rsidP="00F07ABC">
      <w:pPr>
        <w:pStyle w:val="a3"/>
        <w:numPr>
          <w:ilvl w:val="0"/>
          <w:numId w:val="56"/>
        </w:numPr>
        <w:spacing w:after="0" w:line="360" w:lineRule="auto"/>
        <w:jc w:val="both"/>
        <w:rPr>
          <w:sz w:val="24"/>
          <w:szCs w:val="24"/>
        </w:rPr>
      </w:pPr>
      <w:r>
        <w:rPr>
          <w:sz w:val="24"/>
          <w:szCs w:val="24"/>
        </w:rPr>
        <w:t>да, менее четверти</w:t>
      </w:r>
    </w:p>
    <w:p w:rsidR="009E52B9" w:rsidRDefault="009E52B9" w:rsidP="00F07ABC">
      <w:pPr>
        <w:pStyle w:val="a3"/>
        <w:numPr>
          <w:ilvl w:val="0"/>
          <w:numId w:val="56"/>
        </w:numPr>
        <w:spacing w:after="0" w:line="360" w:lineRule="auto"/>
        <w:jc w:val="both"/>
        <w:rPr>
          <w:sz w:val="24"/>
          <w:szCs w:val="24"/>
        </w:rPr>
      </w:pPr>
      <w:r>
        <w:rPr>
          <w:sz w:val="24"/>
          <w:szCs w:val="24"/>
        </w:rPr>
        <w:t>нет</w:t>
      </w:r>
    </w:p>
    <w:p w:rsidR="009E52B9" w:rsidRDefault="009E52B9" w:rsidP="00F07ABC">
      <w:pPr>
        <w:pStyle w:val="a3"/>
        <w:numPr>
          <w:ilvl w:val="0"/>
          <w:numId w:val="56"/>
        </w:numPr>
        <w:spacing w:after="0" w:line="360" w:lineRule="auto"/>
        <w:jc w:val="both"/>
        <w:rPr>
          <w:sz w:val="24"/>
          <w:szCs w:val="24"/>
        </w:rPr>
      </w:pPr>
      <w:r>
        <w:rPr>
          <w:sz w:val="24"/>
          <w:szCs w:val="24"/>
        </w:rPr>
        <w:t>затрудняюсь ответить</w:t>
      </w:r>
    </w:p>
    <w:p w:rsidR="009E52B9" w:rsidRDefault="009E52B9" w:rsidP="009E52B9">
      <w:pPr>
        <w:rPr>
          <w:i/>
        </w:rPr>
      </w:pPr>
      <w:r>
        <w:rPr>
          <w:i/>
        </w:rPr>
        <w:t>Если Вы ответили «да» на предыдущий вопрос, то</w:t>
      </w:r>
    </w:p>
    <w:p w:rsidR="009E52B9" w:rsidRDefault="009E52B9" w:rsidP="009E52B9">
      <w:pPr>
        <w:pStyle w:val="a3"/>
        <w:numPr>
          <w:ilvl w:val="0"/>
          <w:numId w:val="49"/>
        </w:numPr>
        <w:spacing w:after="0" w:line="360" w:lineRule="auto"/>
        <w:jc w:val="both"/>
        <w:rPr>
          <w:sz w:val="24"/>
          <w:szCs w:val="24"/>
        </w:rPr>
      </w:pPr>
      <w:r>
        <w:rPr>
          <w:sz w:val="24"/>
          <w:szCs w:val="24"/>
        </w:rPr>
        <w:t>Ведется ли в классе изучение родного (не русского) языка</w:t>
      </w:r>
    </w:p>
    <w:p w:rsidR="009E52B9" w:rsidRDefault="009E52B9" w:rsidP="00F07ABC">
      <w:pPr>
        <w:pStyle w:val="a3"/>
        <w:numPr>
          <w:ilvl w:val="0"/>
          <w:numId w:val="56"/>
        </w:numPr>
        <w:spacing w:after="0" w:line="360" w:lineRule="auto"/>
        <w:ind w:left="1843" w:hanging="283"/>
        <w:jc w:val="both"/>
        <w:rPr>
          <w:sz w:val="24"/>
          <w:szCs w:val="24"/>
        </w:rPr>
      </w:pPr>
      <w:r>
        <w:rPr>
          <w:sz w:val="24"/>
          <w:szCs w:val="24"/>
        </w:rPr>
        <w:t>да</w:t>
      </w:r>
    </w:p>
    <w:p w:rsidR="009E52B9" w:rsidRDefault="009E52B9" w:rsidP="00F07ABC">
      <w:pPr>
        <w:pStyle w:val="a3"/>
        <w:numPr>
          <w:ilvl w:val="0"/>
          <w:numId w:val="56"/>
        </w:numPr>
        <w:spacing w:after="0" w:line="360" w:lineRule="auto"/>
        <w:ind w:left="1843" w:hanging="283"/>
        <w:jc w:val="both"/>
        <w:rPr>
          <w:sz w:val="24"/>
          <w:szCs w:val="24"/>
        </w:rPr>
      </w:pPr>
      <w:r>
        <w:rPr>
          <w:sz w:val="24"/>
          <w:szCs w:val="24"/>
        </w:rPr>
        <w:t>нет</w:t>
      </w:r>
    </w:p>
    <w:p w:rsidR="009E52B9" w:rsidRDefault="009E52B9" w:rsidP="009E52B9">
      <w:pPr>
        <w:pStyle w:val="a3"/>
        <w:numPr>
          <w:ilvl w:val="0"/>
          <w:numId w:val="49"/>
        </w:numPr>
        <w:spacing w:after="0" w:line="360" w:lineRule="auto"/>
        <w:jc w:val="both"/>
        <w:rPr>
          <w:sz w:val="24"/>
          <w:szCs w:val="24"/>
        </w:rPr>
      </w:pPr>
      <w:r>
        <w:rPr>
          <w:sz w:val="24"/>
          <w:szCs w:val="24"/>
        </w:rPr>
        <w:t>Как Вы считаете, целесообразно ли образовательной организации по своей инициативе проводить процедуры оценки качества образования с использованием внешних контрольных измерительных материалов и технологий обработки результатов?</w:t>
      </w:r>
    </w:p>
    <w:p w:rsidR="009E52B9" w:rsidRDefault="009E52B9" w:rsidP="00F07ABC">
      <w:pPr>
        <w:pStyle w:val="a3"/>
        <w:numPr>
          <w:ilvl w:val="0"/>
          <w:numId w:val="56"/>
        </w:numPr>
        <w:spacing w:after="0" w:line="360" w:lineRule="auto"/>
        <w:jc w:val="both"/>
        <w:rPr>
          <w:sz w:val="24"/>
          <w:szCs w:val="24"/>
        </w:rPr>
      </w:pPr>
      <w:r>
        <w:rPr>
          <w:sz w:val="24"/>
          <w:szCs w:val="24"/>
        </w:rPr>
        <w:t xml:space="preserve">да (при наличии ресурсов) </w:t>
      </w:r>
    </w:p>
    <w:p w:rsidR="009E52B9" w:rsidRDefault="009E52B9" w:rsidP="00F07ABC">
      <w:pPr>
        <w:pStyle w:val="a3"/>
        <w:numPr>
          <w:ilvl w:val="0"/>
          <w:numId w:val="56"/>
        </w:numPr>
        <w:spacing w:after="0" w:line="360" w:lineRule="auto"/>
        <w:jc w:val="both"/>
        <w:rPr>
          <w:sz w:val="24"/>
          <w:szCs w:val="24"/>
        </w:rPr>
      </w:pPr>
      <w:r>
        <w:rPr>
          <w:sz w:val="24"/>
          <w:szCs w:val="24"/>
        </w:rPr>
        <w:t>нет</w:t>
      </w:r>
    </w:p>
    <w:p w:rsidR="009E52B9" w:rsidRDefault="009E52B9" w:rsidP="009E52B9">
      <w:pPr>
        <w:pStyle w:val="a3"/>
        <w:numPr>
          <w:ilvl w:val="0"/>
          <w:numId w:val="49"/>
        </w:numPr>
        <w:spacing w:after="0" w:line="360" w:lineRule="auto"/>
        <w:jc w:val="both"/>
        <w:rPr>
          <w:sz w:val="24"/>
          <w:szCs w:val="24"/>
        </w:rPr>
      </w:pPr>
      <w:r>
        <w:rPr>
          <w:sz w:val="24"/>
          <w:szCs w:val="24"/>
        </w:rPr>
        <w:t>Какие вопросы должны, по Вашему мнению, обсуждаться профессиональным сообществом на основании результатов выборочных исследований качества образования?</w:t>
      </w:r>
    </w:p>
    <w:p w:rsidR="009E52B9" w:rsidRDefault="009E52B9" w:rsidP="00F07ABC">
      <w:pPr>
        <w:pStyle w:val="a3"/>
        <w:numPr>
          <w:ilvl w:val="0"/>
          <w:numId w:val="57"/>
        </w:numPr>
        <w:spacing w:after="0" w:line="360" w:lineRule="auto"/>
        <w:jc w:val="both"/>
        <w:rPr>
          <w:sz w:val="24"/>
          <w:szCs w:val="24"/>
        </w:rPr>
      </w:pPr>
      <w:proofErr w:type="gramStart"/>
      <w:r>
        <w:rPr>
          <w:sz w:val="24"/>
          <w:szCs w:val="24"/>
        </w:rPr>
        <w:lastRenderedPageBreak/>
        <w:t>успеваемость конкретных обучающихся, участвовавших в исследованиях</w:t>
      </w:r>
      <w:proofErr w:type="gramEnd"/>
    </w:p>
    <w:p w:rsidR="009E52B9" w:rsidRDefault="009E52B9" w:rsidP="00F07ABC">
      <w:pPr>
        <w:pStyle w:val="a3"/>
        <w:numPr>
          <w:ilvl w:val="0"/>
          <w:numId w:val="57"/>
        </w:numPr>
        <w:spacing w:after="0" w:line="360" w:lineRule="auto"/>
        <w:jc w:val="both"/>
        <w:rPr>
          <w:sz w:val="24"/>
          <w:szCs w:val="24"/>
        </w:rPr>
      </w:pPr>
      <w:r>
        <w:rPr>
          <w:sz w:val="24"/>
          <w:szCs w:val="24"/>
        </w:rPr>
        <w:t xml:space="preserve">методика преподавания предмета в образовательной организации </w:t>
      </w:r>
    </w:p>
    <w:p w:rsidR="009E52B9" w:rsidRDefault="009E52B9" w:rsidP="00F07ABC">
      <w:pPr>
        <w:pStyle w:val="a3"/>
        <w:numPr>
          <w:ilvl w:val="0"/>
          <w:numId w:val="57"/>
        </w:numPr>
        <w:spacing w:after="0" w:line="360" w:lineRule="auto"/>
        <w:jc w:val="both"/>
        <w:rPr>
          <w:sz w:val="24"/>
          <w:szCs w:val="24"/>
        </w:rPr>
      </w:pPr>
      <w:r>
        <w:rPr>
          <w:sz w:val="24"/>
          <w:szCs w:val="24"/>
        </w:rPr>
        <w:t>содержание учебников по предмету</w:t>
      </w:r>
    </w:p>
    <w:p w:rsidR="009E52B9" w:rsidRDefault="009E52B9" w:rsidP="00F07ABC">
      <w:pPr>
        <w:pStyle w:val="a3"/>
        <w:numPr>
          <w:ilvl w:val="0"/>
          <w:numId w:val="57"/>
        </w:numPr>
        <w:spacing w:after="0" w:line="360" w:lineRule="auto"/>
        <w:jc w:val="both"/>
        <w:rPr>
          <w:sz w:val="24"/>
          <w:szCs w:val="24"/>
        </w:rPr>
      </w:pPr>
      <w:r>
        <w:rPr>
          <w:sz w:val="24"/>
          <w:szCs w:val="24"/>
        </w:rPr>
        <w:t>содержание основной образовательной программы в конкретной образовательной организации</w:t>
      </w:r>
    </w:p>
    <w:p w:rsidR="009E52B9" w:rsidRDefault="009E52B9" w:rsidP="00F07ABC">
      <w:pPr>
        <w:pStyle w:val="a3"/>
        <w:numPr>
          <w:ilvl w:val="0"/>
          <w:numId w:val="57"/>
        </w:numPr>
        <w:spacing w:after="0" w:line="360" w:lineRule="auto"/>
        <w:jc w:val="both"/>
        <w:rPr>
          <w:sz w:val="24"/>
          <w:szCs w:val="24"/>
        </w:rPr>
      </w:pPr>
      <w:r>
        <w:rPr>
          <w:sz w:val="24"/>
          <w:szCs w:val="24"/>
        </w:rPr>
        <w:t>содержание примерных программ по учебному предмету</w:t>
      </w:r>
    </w:p>
    <w:p w:rsidR="009E52B9" w:rsidRDefault="009E52B9" w:rsidP="00F07ABC">
      <w:pPr>
        <w:pStyle w:val="a3"/>
        <w:numPr>
          <w:ilvl w:val="0"/>
          <w:numId w:val="57"/>
        </w:numPr>
        <w:spacing w:after="0" w:line="360" w:lineRule="auto"/>
        <w:jc w:val="both"/>
        <w:rPr>
          <w:sz w:val="24"/>
          <w:szCs w:val="24"/>
        </w:rPr>
      </w:pPr>
      <w:r>
        <w:rPr>
          <w:sz w:val="24"/>
          <w:szCs w:val="24"/>
        </w:rPr>
        <w:t>система оценки образовательных результатов</w:t>
      </w:r>
    </w:p>
    <w:p w:rsidR="009E52B9" w:rsidRDefault="009E52B9" w:rsidP="00F07ABC">
      <w:pPr>
        <w:pStyle w:val="a3"/>
        <w:numPr>
          <w:ilvl w:val="0"/>
          <w:numId w:val="57"/>
        </w:numPr>
        <w:spacing w:after="0" w:line="360" w:lineRule="auto"/>
        <w:jc w:val="both"/>
        <w:rPr>
          <w:sz w:val="24"/>
          <w:szCs w:val="24"/>
        </w:rPr>
      </w:pPr>
      <w:r>
        <w:rPr>
          <w:sz w:val="24"/>
          <w:szCs w:val="24"/>
        </w:rPr>
        <w:t>другое: _____________________</w:t>
      </w:r>
    </w:p>
    <w:p w:rsidR="009E52B9" w:rsidRDefault="009E52B9" w:rsidP="009E52B9">
      <w:pPr>
        <w:pStyle w:val="a3"/>
        <w:numPr>
          <w:ilvl w:val="0"/>
          <w:numId w:val="49"/>
        </w:numPr>
        <w:spacing w:after="0" w:line="360" w:lineRule="auto"/>
        <w:jc w:val="both"/>
        <w:rPr>
          <w:sz w:val="24"/>
          <w:szCs w:val="24"/>
        </w:rPr>
      </w:pPr>
      <w:r>
        <w:rPr>
          <w:sz w:val="24"/>
          <w:szCs w:val="24"/>
        </w:rPr>
        <w:t>Что бы Вы предложили сделать для совершенствования НИКО?</w:t>
      </w:r>
    </w:p>
    <w:p w:rsidR="009E52B9" w:rsidRDefault="009E52B9" w:rsidP="009E52B9">
      <w:r>
        <w:t>___________________________________________________________________________________________________________________________________</w:t>
      </w:r>
    </w:p>
    <w:p w:rsidR="009E52B9" w:rsidRDefault="009E52B9" w:rsidP="009E52B9"/>
    <w:p w:rsidR="009E52B9" w:rsidRDefault="009E52B9" w:rsidP="009E52B9">
      <w:pPr>
        <w:jc w:val="center"/>
        <w:rPr>
          <w:b/>
        </w:rPr>
      </w:pPr>
      <w:r>
        <w:rPr>
          <w:b/>
        </w:rPr>
        <w:t>Спасибо за Вашу работу!</w:t>
      </w:r>
    </w:p>
    <w:p w:rsidR="009E52B9" w:rsidRDefault="009E52B9" w:rsidP="009E52B9"/>
    <w:p w:rsidR="009E52B9" w:rsidRDefault="009E52B9" w:rsidP="009E52B9"/>
    <w:p w:rsidR="009E52B9" w:rsidRDefault="009E52B9" w:rsidP="009E52B9">
      <w:r>
        <w:t xml:space="preserve">Анкетирование проводилось в электронном виде. Форму анкеты учителя получали через систему </w:t>
      </w:r>
      <w:proofErr w:type="spellStart"/>
      <w:r>
        <w:t>СтатГрад</w:t>
      </w:r>
      <w:proofErr w:type="spellEnd"/>
      <w:r>
        <w:t>.</w:t>
      </w:r>
    </w:p>
    <w:p w:rsidR="009E52B9" w:rsidRDefault="009E52B9" w:rsidP="009E52B9">
      <w:r>
        <w:t>Ответы респондентов, заполнивших анкету, в дальнейшем собирались в единый файл.</w:t>
      </w:r>
    </w:p>
    <w:p w:rsidR="009E52B9" w:rsidRDefault="009E52B9" w:rsidP="009E52B9">
      <w:r>
        <w:rPr>
          <w:noProof/>
        </w:rPr>
        <w:drawing>
          <wp:inline distT="0" distB="0" distL="0" distR="0" wp14:anchorId="2CA03059" wp14:editId="186B8F3D">
            <wp:extent cx="5949315" cy="2992755"/>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9315" cy="2992755"/>
                    </a:xfrm>
                    <a:prstGeom prst="rect">
                      <a:avLst/>
                    </a:prstGeom>
                    <a:noFill/>
                    <a:ln>
                      <a:noFill/>
                    </a:ln>
                  </pic:spPr>
                </pic:pic>
              </a:graphicData>
            </a:graphic>
          </wp:inline>
        </w:drawing>
      </w:r>
    </w:p>
    <w:p w:rsidR="009E52B9" w:rsidRDefault="009E52B9" w:rsidP="009E52B9">
      <w:pPr>
        <w:spacing w:after="200"/>
      </w:pPr>
      <w:r>
        <w:br w:type="page"/>
      </w:r>
    </w:p>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lastRenderedPageBreak/>
        <w:t>Представительство организаторов среди участников анкетирования</w:t>
      </w:r>
    </w:p>
    <w:p w:rsidR="009E52B9" w:rsidRDefault="009E52B9" w:rsidP="009E52B9">
      <w:r>
        <w:t>Получены анкеты 877 учителей информатики 8-9 классов, принимавших участие в Национальном исследовании качества образования в сфере информационных технологий из всех 63 субъектов Российской Федерации, участвовавших в НИКО.</w:t>
      </w:r>
    </w:p>
    <w:tbl>
      <w:tblPr>
        <w:tblW w:w="6899" w:type="dxa"/>
        <w:jc w:val="center"/>
        <w:tblInd w:w="-1135" w:type="dxa"/>
        <w:tblLook w:val="04A0" w:firstRow="1" w:lastRow="0" w:firstColumn="1" w:lastColumn="0" w:noHBand="0" w:noVBand="1"/>
      </w:tblPr>
      <w:tblGrid>
        <w:gridCol w:w="3039"/>
        <w:gridCol w:w="1970"/>
        <w:gridCol w:w="1890"/>
      </w:tblGrid>
      <w:tr w:rsidR="009E52B9" w:rsidTr="009E52B9">
        <w:trPr>
          <w:trHeight w:val="340"/>
          <w:tblHeader/>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rPr>
                <w:b/>
              </w:rPr>
            </w:pPr>
            <w:r>
              <w:rPr>
                <w:b/>
              </w:rPr>
              <w:t>Субъект Российской Федерации</w:t>
            </w:r>
          </w:p>
        </w:tc>
        <w:tc>
          <w:tcPr>
            <w:tcW w:w="197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rPr>
                <w:b/>
              </w:rPr>
            </w:pPr>
            <w:r>
              <w:rPr>
                <w:b/>
              </w:rPr>
              <w:t>Количество респондентов</w:t>
            </w:r>
          </w:p>
        </w:tc>
        <w:tc>
          <w:tcPr>
            <w:tcW w:w="189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rPr>
                <w:b/>
              </w:rPr>
            </w:pPr>
            <w:r>
              <w:rPr>
                <w:b/>
              </w:rPr>
              <w:t>Процент респондентов</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Алтайский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Амурская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0,6</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Архангельская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Белгородская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2,4</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Брянская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Владимирская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Волгоградская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2,4</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Вологодская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Воронежская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1,9</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г. Москва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4,7</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г. Санкт-Петербург</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Еврейская авт.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Забайкальский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Ивановская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Иркутская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Кабардино-Балкарская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Калужская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Кемеровская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Кировская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Краснодарский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Красноярский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Курганская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Курская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Ленинградская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0,7</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Липецкая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Московская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Нижегородская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0,7</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lastRenderedPageBreak/>
              <w:t>Новосибирская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1,9</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Омская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3,1</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Оренбургская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Пензенская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Пермский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Приморский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Адыгея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Башкортостан</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3,0</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Бурятия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Дагестан</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1,9</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Ингушетия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Калмыкия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Карелия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0,7</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Коми</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Марий Эл</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Мордовия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12</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Саха (Якутия)</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2,2</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Республика Татарстан</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Ростовская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2,2</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Рязанская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Самарская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Саратовская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29</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Свердловская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1,7</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Смоленская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Тверская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Томская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Тульская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Тюменская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Удмуртская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1,5</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Ульяновская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11</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1,3</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Хабаровский край</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lastRenderedPageBreak/>
              <w:t>Ханты-Мансийский авт. округ</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Челябинская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28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3,2</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Чеченская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1,8</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Чувашская Республика</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14</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1,6</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center"/>
            </w:pPr>
            <w:r>
              <w:t>Ярославская область</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8</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0,9</w:t>
            </w:r>
          </w:p>
        </w:tc>
      </w:tr>
      <w:tr w:rsidR="009E52B9" w:rsidTr="009E52B9">
        <w:trPr>
          <w:trHeight w:val="425"/>
          <w:jc w:val="center"/>
        </w:trPr>
        <w:tc>
          <w:tcPr>
            <w:tcW w:w="30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51"/>
              <w:jc w:val="right"/>
            </w:pPr>
            <w:r>
              <w:t>Всего</w:t>
            </w:r>
          </w:p>
        </w:tc>
        <w:tc>
          <w:tcPr>
            <w:tcW w:w="1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877</w:t>
            </w:r>
          </w:p>
        </w:tc>
        <w:tc>
          <w:tcPr>
            <w:tcW w:w="189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51"/>
              <w:jc w:val="center"/>
            </w:pPr>
            <w:r>
              <w:t>100</w:t>
            </w:r>
          </w:p>
        </w:tc>
      </w:tr>
    </w:tbl>
    <w:p w:rsidR="009E52B9" w:rsidRDefault="009E52B9" w:rsidP="009E52B9">
      <w:pPr>
        <w:rPr>
          <w:lang w:eastAsia="en-US"/>
        </w:rPr>
      </w:pPr>
    </w:p>
    <w:p w:rsidR="009E52B9" w:rsidRDefault="009E52B9" w:rsidP="009E52B9">
      <w:r>
        <w:t>Большинство учителей работает и в 8, и в 9 классах, участвовавших в проведении исследования.</w:t>
      </w:r>
    </w:p>
    <w:p w:rsidR="009E52B9" w:rsidRDefault="009E52B9" w:rsidP="009E52B9">
      <w:pPr>
        <w:jc w:val="center"/>
      </w:pPr>
      <w:r>
        <w:rPr>
          <w:noProof/>
        </w:rPr>
        <w:drawing>
          <wp:inline distT="0" distB="0" distL="0" distR="0" wp14:anchorId="7162E6E2" wp14:editId="7A405021">
            <wp:extent cx="4572000" cy="2743200"/>
            <wp:effectExtent l="0" t="0" r="0" b="0"/>
            <wp:docPr id="342" name="Диаграмма 3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Возраст и педагогический стаж учителей информатики</w:t>
      </w:r>
    </w:p>
    <w:p w:rsidR="009E52B9" w:rsidRDefault="009E52B9" w:rsidP="009E52B9">
      <w:r>
        <w:t>В 8-9 классах, участвовавших в исследовании, информатику преподают педагоги в возрасте от 18 до 68 лет.</w:t>
      </w:r>
    </w:p>
    <w:p w:rsidR="009E52B9" w:rsidRDefault="009E52B9" w:rsidP="009E52B9">
      <w:r>
        <w:t xml:space="preserve">Средний возраст учителей информатики составляет 39,4 года, медиана 39 лет. То есть, возраст 50% учителей информатики составляет 39 лет и более. Можно отметить, что учителей информатики «моложе» учителей начальной школы, средний возраст которых 46 лет. </w:t>
      </w:r>
    </w:p>
    <w:p w:rsidR="009E52B9" w:rsidRDefault="009E52B9" w:rsidP="009E52B9">
      <w:pPr>
        <w:autoSpaceDE w:val="0"/>
        <w:autoSpaceDN w:val="0"/>
        <w:adjustRightInd w:val="0"/>
        <w:jc w:val="center"/>
      </w:pPr>
      <w:r>
        <w:rPr>
          <w:noProof/>
        </w:rPr>
        <w:lastRenderedPageBreak/>
        <w:drawing>
          <wp:inline distT="0" distB="0" distL="0" distR="0" wp14:anchorId="104EEEB6" wp14:editId="3F28852C">
            <wp:extent cx="4097020" cy="327787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97020" cy="3277870"/>
                    </a:xfrm>
                    <a:prstGeom prst="rect">
                      <a:avLst/>
                    </a:prstGeom>
                    <a:noFill/>
                    <a:ln>
                      <a:noFill/>
                    </a:ln>
                  </pic:spPr>
                </pic:pic>
              </a:graphicData>
            </a:graphic>
          </wp:inline>
        </w:drawing>
      </w:r>
    </w:p>
    <w:p w:rsidR="009E52B9" w:rsidRDefault="009E52B9" w:rsidP="009E52B9">
      <w:pPr>
        <w:jc w:val="center"/>
      </w:pPr>
    </w:p>
    <w:p w:rsidR="009E52B9" w:rsidRDefault="009E52B9" w:rsidP="009E52B9">
      <w:r>
        <w:t xml:space="preserve">Средний педагогический стаж учителей информатики </w:t>
      </w:r>
      <w:r>
        <w:noBreakHyphen/>
        <w:t xml:space="preserve"> 15,2 года, а медиана </w:t>
      </w:r>
      <w:r>
        <w:noBreakHyphen/>
        <w:t xml:space="preserve"> 15 лет (у учителей начальных классов– 24 года и 25 лет соответственно).</w:t>
      </w:r>
    </w:p>
    <w:p w:rsidR="009E52B9" w:rsidRDefault="009E52B9" w:rsidP="009E52B9">
      <w:pPr>
        <w:autoSpaceDE w:val="0"/>
        <w:autoSpaceDN w:val="0"/>
        <w:adjustRightInd w:val="0"/>
        <w:jc w:val="center"/>
      </w:pPr>
      <w:r>
        <w:rPr>
          <w:noProof/>
        </w:rPr>
        <w:drawing>
          <wp:inline distT="0" distB="0" distL="0" distR="0" wp14:anchorId="1089C6A6" wp14:editId="109683BB">
            <wp:extent cx="3918585" cy="3134995"/>
            <wp:effectExtent l="0" t="0" r="5715" b="825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18585" cy="3134995"/>
                    </a:xfrm>
                    <a:prstGeom prst="rect">
                      <a:avLst/>
                    </a:prstGeom>
                    <a:noFill/>
                    <a:ln>
                      <a:noFill/>
                    </a:ln>
                  </pic:spPr>
                </pic:pic>
              </a:graphicData>
            </a:graphic>
          </wp:inline>
        </w:drawing>
      </w:r>
    </w:p>
    <w:p w:rsidR="009E52B9" w:rsidRDefault="009E52B9" w:rsidP="009E52B9">
      <w:r>
        <w:t>Полученные при анкетировании данные позволяют определить возраст, в котором учителя информатики приходят работать в школу как разность между возрастом учителей и их педагогическим стажем.</w:t>
      </w:r>
    </w:p>
    <w:p w:rsidR="009E52B9" w:rsidRDefault="009E52B9" w:rsidP="009E52B9">
      <w:r>
        <w:t>Немногим более 10% респондентов начали работать учителями информатики до завершения профессионального образования, около 60% </w:t>
      </w:r>
      <w:r>
        <w:noBreakHyphen/>
        <w:t xml:space="preserve">  после окончания вуза (в возрасте 21-24 лет), в </w:t>
      </w:r>
      <w:proofErr w:type="gramStart"/>
      <w:r>
        <w:t>более старшем</w:t>
      </w:r>
      <w:proofErr w:type="gramEnd"/>
      <w:r>
        <w:t xml:space="preserve"> возрасте пришли в школу около 30% учителей информатики.</w:t>
      </w:r>
    </w:p>
    <w:p w:rsidR="009E52B9" w:rsidRDefault="009E52B9" w:rsidP="009E52B9">
      <w:pPr>
        <w:autoSpaceDE w:val="0"/>
        <w:autoSpaceDN w:val="0"/>
        <w:adjustRightInd w:val="0"/>
        <w:jc w:val="center"/>
      </w:pPr>
      <w:r>
        <w:rPr>
          <w:noProof/>
        </w:rPr>
        <w:lastRenderedPageBreak/>
        <w:drawing>
          <wp:inline distT="0" distB="0" distL="0" distR="0" wp14:anchorId="794863F6" wp14:editId="692FDC0F">
            <wp:extent cx="3907155" cy="3122930"/>
            <wp:effectExtent l="0" t="0" r="0" b="127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07155" cy="3122930"/>
                    </a:xfrm>
                    <a:prstGeom prst="rect">
                      <a:avLst/>
                    </a:prstGeom>
                    <a:noFill/>
                    <a:ln>
                      <a:noFill/>
                    </a:ln>
                  </pic:spPr>
                </pic:pic>
              </a:graphicData>
            </a:graphic>
          </wp:inline>
        </w:drawing>
      </w:r>
    </w:p>
    <w:p w:rsidR="009E52B9" w:rsidRDefault="009E52B9" w:rsidP="009E52B9">
      <w:r>
        <w:t>Среди пришедших в школу работать учителями информатики до завершения профессионального образования процент мужчин меньше, чем среди начавших педагогическую деятельность в возрасте более 25 лет.</w:t>
      </w:r>
    </w:p>
    <w:p w:rsidR="009E52B9" w:rsidRDefault="009E52B9" w:rsidP="009E52B9">
      <w:pPr>
        <w:autoSpaceDE w:val="0"/>
        <w:autoSpaceDN w:val="0"/>
        <w:adjustRightInd w:val="0"/>
        <w:jc w:val="center"/>
      </w:pPr>
      <w:r>
        <w:rPr>
          <w:noProof/>
        </w:rPr>
        <w:drawing>
          <wp:inline distT="0" distB="0" distL="0" distR="0" wp14:anchorId="6C1A29DA" wp14:editId="42C47A72">
            <wp:extent cx="3871595" cy="3099435"/>
            <wp:effectExtent l="0" t="0" r="0" b="571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71595" cy="3099435"/>
                    </a:xfrm>
                    <a:prstGeom prst="rect">
                      <a:avLst/>
                    </a:prstGeom>
                    <a:noFill/>
                    <a:ln>
                      <a:noFill/>
                    </a:ln>
                  </pic:spPr>
                </pic:pic>
              </a:graphicData>
            </a:graphic>
          </wp:inline>
        </w:drawing>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Период работы учителей информатики с классом</w:t>
      </w:r>
    </w:p>
    <w:p w:rsidR="009E52B9" w:rsidRDefault="009E52B9" w:rsidP="009E52B9">
      <w:r>
        <w:t>На период работы учителей информатики с конкретным классом основное влияние оказывает начало изучения предмета в их школе.</w:t>
      </w:r>
    </w:p>
    <w:p w:rsidR="009E52B9" w:rsidRDefault="009E52B9" w:rsidP="009E52B9">
      <w:pPr>
        <w:autoSpaceDE w:val="0"/>
        <w:autoSpaceDN w:val="0"/>
        <w:adjustRightInd w:val="0"/>
        <w:jc w:val="center"/>
      </w:pPr>
      <w:r>
        <w:rPr>
          <w:noProof/>
        </w:rPr>
        <w:lastRenderedPageBreak/>
        <w:drawing>
          <wp:inline distT="0" distB="0" distL="0" distR="0" wp14:anchorId="069A30C6" wp14:editId="644DC8BC">
            <wp:extent cx="3479165" cy="2778760"/>
            <wp:effectExtent l="0" t="0" r="6985" b="254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79165" cy="2778760"/>
                    </a:xfrm>
                    <a:prstGeom prst="rect">
                      <a:avLst/>
                    </a:prstGeom>
                    <a:noFill/>
                    <a:ln>
                      <a:noFill/>
                    </a:ln>
                  </pic:spPr>
                </pic:pic>
              </a:graphicData>
            </a:graphic>
          </wp:inline>
        </w:drawing>
      </w:r>
    </w:p>
    <w:p w:rsidR="009E52B9" w:rsidRDefault="009E52B9" w:rsidP="009E52B9">
      <w:r>
        <w:t>Менее года работают с классом в подавляющем большинстве учителя, не преподающие в 9 классе.</w:t>
      </w:r>
    </w:p>
    <w:p w:rsidR="009E52B9" w:rsidRDefault="009E52B9" w:rsidP="009E52B9">
      <w:r>
        <w:t xml:space="preserve">Из данных о годах работы с классом видно, что около 11 % учителей преподает в данном классе более 4 лет. </w:t>
      </w:r>
      <w:proofErr w:type="gramStart"/>
      <w:r>
        <w:t>Очевидно</w:t>
      </w:r>
      <w:proofErr w:type="gramEnd"/>
      <w:r>
        <w:t xml:space="preserve"> в этой части школ-участниц НИКО изучение информатики начинается в начальной школе.</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Образование учителей информатики</w:t>
      </w:r>
    </w:p>
    <w:p w:rsidR="009E52B9" w:rsidRDefault="009E52B9" w:rsidP="009E52B9">
      <w:r>
        <w:t>Подавляющее большинство учителей информатики, ученики которых принимали участие в проведении НИКО, имеют высшее профессиональное образование.</w:t>
      </w:r>
    </w:p>
    <w:p w:rsidR="009E52B9" w:rsidRDefault="009E52B9" w:rsidP="009E52B9">
      <w:pPr>
        <w:jc w:val="center"/>
      </w:pPr>
      <w:r>
        <w:rPr>
          <w:noProof/>
        </w:rPr>
        <w:drawing>
          <wp:inline distT="0" distB="0" distL="0" distR="0" wp14:anchorId="171AC5F7" wp14:editId="79295D42">
            <wp:extent cx="3230245" cy="2042795"/>
            <wp:effectExtent l="0" t="0" r="825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30245" cy="2042795"/>
                    </a:xfrm>
                    <a:prstGeom prst="rect">
                      <a:avLst/>
                    </a:prstGeom>
                    <a:noFill/>
                    <a:ln>
                      <a:noFill/>
                    </a:ln>
                  </pic:spPr>
                </pic:pic>
              </a:graphicData>
            </a:graphic>
          </wp:inline>
        </w:drawing>
      </w:r>
    </w:p>
    <w:p w:rsidR="009E52B9" w:rsidRDefault="009E52B9" w:rsidP="009E52B9">
      <w:r>
        <w:t xml:space="preserve">Заметная </w:t>
      </w:r>
      <w:proofErr w:type="gramStart"/>
      <w:r>
        <w:t>часть учителей информатики не имеет педагогического</w:t>
      </w:r>
      <w:proofErr w:type="gramEnd"/>
      <w:r>
        <w:t xml:space="preserve"> образования.</w:t>
      </w:r>
    </w:p>
    <w:p w:rsidR="009E52B9" w:rsidRDefault="009E52B9" w:rsidP="009E52B9">
      <w:pPr>
        <w:jc w:val="center"/>
      </w:pPr>
      <w:r>
        <w:rPr>
          <w:noProof/>
        </w:rPr>
        <w:drawing>
          <wp:inline distT="0" distB="0" distL="0" distR="0" wp14:anchorId="42EBA696" wp14:editId="65629AD6">
            <wp:extent cx="3087370" cy="213741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87370" cy="2137410"/>
                    </a:xfrm>
                    <a:prstGeom prst="rect">
                      <a:avLst/>
                    </a:prstGeom>
                    <a:noFill/>
                    <a:ln>
                      <a:noFill/>
                    </a:ln>
                  </pic:spPr>
                </pic:pic>
              </a:graphicData>
            </a:graphic>
          </wp:inline>
        </w:drawing>
      </w:r>
    </w:p>
    <w:p w:rsidR="009E52B9" w:rsidRDefault="009E52B9" w:rsidP="009E52B9">
      <w:r>
        <w:lastRenderedPageBreak/>
        <w:t xml:space="preserve">Учителя информатики, имеющие разный уровень образования, по-разному представлены среди </w:t>
      </w:r>
      <w:proofErr w:type="gramStart"/>
      <w:r>
        <w:t>имеющих</w:t>
      </w:r>
      <w:proofErr w:type="gramEnd"/>
      <w:r>
        <w:t xml:space="preserve"> и не имеющих педагогическое образование.</w:t>
      </w:r>
    </w:p>
    <w:p w:rsidR="009E52B9" w:rsidRDefault="009E52B9" w:rsidP="009E52B9">
      <w:pPr>
        <w:jc w:val="center"/>
      </w:pPr>
      <w:r>
        <w:rPr>
          <w:noProof/>
        </w:rPr>
        <w:drawing>
          <wp:inline distT="0" distB="0" distL="0" distR="0" wp14:anchorId="12DAF57D" wp14:editId="7508658B">
            <wp:extent cx="5332095" cy="2185035"/>
            <wp:effectExtent l="0" t="0" r="1905" b="571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32095" cy="2185035"/>
                    </a:xfrm>
                    <a:prstGeom prst="rect">
                      <a:avLst/>
                    </a:prstGeom>
                    <a:noFill/>
                    <a:ln>
                      <a:noFill/>
                    </a:ln>
                  </pic:spPr>
                </pic:pic>
              </a:graphicData>
            </a:graphic>
          </wp:inline>
        </w:drawing>
      </w:r>
    </w:p>
    <w:p w:rsidR="009E52B9" w:rsidRDefault="009E52B9" w:rsidP="009E52B9">
      <w:proofErr w:type="gramStart"/>
      <w:r>
        <w:t>Среди не имеющих педагогического образования учителей процент имеющих среднее профессиональное образование выше, чем среди имеющих.</w:t>
      </w:r>
      <w:proofErr w:type="gramEnd"/>
    </w:p>
    <w:p w:rsidR="009E52B9" w:rsidRDefault="009E52B9" w:rsidP="009E52B9">
      <w:r>
        <w:t>И среди учителей с педагогическим образованием, и среди учителей без такового есть педагоги, получающее высшее образование; среди не имеющих педагогического образования процент этих учителей выше.</w:t>
      </w:r>
    </w:p>
    <w:p w:rsidR="009E52B9" w:rsidRDefault="009E52B9" w:rsidP="009E52B9">
      <w:r>
        <w:t>Более четверти учителей информатики (27,8 %) имеет специфический опыт работы в классах, где есть дети, для которых русский язык не является родным. Часть из этих учителей (15,3%) работает в национальных Республиках, где такие обучающиеся составляют более половины учеников.</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Гендерный состав учителей информатики</w:t>
      </w:r>
    </w:p>
    <w:p w:rsidR="009E52B9" w:rsidRDefault="009E52B9" w:rsidP="009E52B9">
      <w:r>
        <w:t>Среди учителей информатики, принявших участие в анкетировании, значительный процент составляют мужчины.</w:t>
      </w:r>
    </w:p>
    <w:p w:rsidR="009E52B9" w:rsidRDefault="009E52B9" w:rsidP="009E52B9">
      <w:pPr>
        <w:jc w:val="center"/>
      </w:pPr>
      <w:r>
        <w:rPr>
          <w:noProof/>
        </w:rPr>
        <w:drawing>
          <wp:inline distT="0" distB="0" distL="0" distR="0" wp14:anchorId="5E2C7AFB" wp14:editId="6B76E831">
            <wp:extent cx="2790825" cy="2232660"/>
            <wp:effectExtent l="0" t="0" r="952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90825" cy="2232660"/>
                    </a:xfrm>
                    <a:prstGeom prst="rect">
                      <a:avLst/>
                    </a:prstGeom>
                    <a:noFill/>
                    <a:ln>
                      <a:noFill/>
                    </a:ln>
                  </pic:spPr>
                </pic:pic>
              </a:graphicData>
            </a:graphic>
          </wp:inline>
        </w:drawing>
      </w:r>
    </w:p>
    <w:p w:rsidR="009E52B9" w:rsidRDefault="009E52B9" w:rsidP="009E52B9">
      <w:r>
        <w:t>По различным исследованиям в Российской Федерации процент мужчин учителей составляет от 10 до 15%, среди учителя информатики таких несколько более 30%.</w:t>
      </w:r>
    </w:p>
    <w:p w:rsidR="009E52B9" w:rsidRDefault="009E52B9" w:rsidP="009E52B9">
      <w:r>
        <w:t>Учителя информатики - мужчин чаще женщин не имеют педагогического образования.</w:t>
      </w:r>
    </w:p>
    <w:p w:rsidR="009E52B9" w:rsidRDefault="009E52B9" w:rsidP="009E52B9">
      <w:pPr>
        <w:jc w:val="center"/>
      </w:pPr>
      <w:r>
        <w:rPr>
          <w:noProof/>
        </w:rPr>
        <w:lastRenderedPageBreak/>
        <w:drawing>
          <wp:inline distT="0" distB="0" distL="0" distR="0" wp14:anchorId="4BB6870D" wp14:editId="3467E340">
            <wp:extent cx="4465320" cy="2339340"/>
            <wp:effectExtent l="0" t="0" r="0" b="381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65320" cy="2339340"/>
                    </a:xfrm>
                    <a:prstGeom prst="rect">
                      <a:avLst/>
                    </a:prstGeom>
                    <a:noFill/>
                    <a:ln>
                      <a:noFill/>
                    </a:ln>
                  </pic:spPr>
                </pic:pic>
              </a:graphicData>
            </a:graphic>
          </wp:inline>
        </w:drawing>
      </w:r>
    </w:p>
    <w:p w:rsidR="009E52B9" w:rsidRDefault="009E52B9" w:rsidP="009E52B9">
      <w:pPr>
        <w:jc w:val="center"/>
      </w:pPr>
    </w:p>
    <w:p w:rsidR="009E52B9" w:rsidRDefault="009E52B9" w:rsidP="009E52B9">
      <w:pPr>
        <w:jc w:val="center"/>
      </w:pPr>
    </w:p>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Квалификационные категории учителей информатики</w:t>
      </w:r>
    </w:p>
    <w:p w:rsidR="009E52B9" w:rsidRDefault="009E52B9" w:rsidP="009E52B9">
      <w:r>
        <w:t>Только четверть учителей информатики имеет высшую квалификационную категорию.</w:t>
      </w:r>
    </w:p>
    <w:p w:rsidR="009E52B9" w:rsidRDefault="009E52B9" w:rsidP="009E52B9">
      <w:pPr>
        <w:autoSpaceDE w:val="0"/>
        <w:autoSpaceDN w:val="0"/>
        <w:adjustRightInd w:val="0"/>
        <w:jc w:val="center"/>
      </w:pPr>
      <w:r>
        <w:rPr>
          <w:noProof/>
        </w:rPr>
        <w:drawing>
          <wp:inline distT="0" distB="0" distL="0" distR="0" wp14:anchorId="1085ECD0" wp14:editId="7CDAA3E0">
            <wp:extent cx="3289300" cy="1899920"/>
            <wp:effectExtent l="0" t="0" r="6350" b="508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89300" cy="1899920"/>
                    </a:xfrm>
                    <a:prstGeom prst="rect">
                      <a:avLst/>
                    </a:prstGeom>
                    <a:noFill/>
                    <a:ln>
                      <a:noFill/>
                    </a:ln>
                  </pic:spPr>
                </pic:pic>
              </a:graphicData>
            </a:graphic>
          </wp:inline>
        </w:drawing>
      </w:r>
    </w:p>
    <w:p w:rsidR="009E52B9" w:rsidRDefault="009E52B9" w:rsidP="009E52B9">
      <w:r>
        <w:t>Распределение учителей информатики по квалификационным категориям существенно отличается от аналогичного распределения для учителей начальной школы, где высшую категорию имеет более 30% учителей, а аттестованы на соответствие около четверти.</w:t>
      </w:r>
    </w:p>
    <w:p w:rsidR="009E52B9" w:rsidRDefault="009E52B9" w:rsidP="009E52B9">
      <w:r>
        <w:t xml:space="preserve">Из 13,3% учителей, не имеющих педагогического образования, более половины не имеют и квалификационной категории. </w:t>
      </w:r>
      <w:proofErr w:type="gramStart"/>
      <w:r>
        <w:t>При этом высшая категория среди имеющих и не имеющих педагогическое образование присвоена близким процентам учителей.</w:t>
      </w:r>
      <w:proofErr w:type="gramEnd"/>
    </w:p>
    <w:p w:rsidR="009E52B9" w:rsidRDefault="009E52B9" w:rsidP="009E52B9">
      <w:pPr>
        <w:autoSpaceDE w:val="0"/>
        <w:autoSpaceDN w:val="0"/>
        <w:adjustRightInd w:val="0"/>
        <w:jc w:val="center"/>
      </w:pPr>
      <w:r>
        <w:rPr>
          <w:noProof/>
        </w:rPr>
        <w:drawing>
          <wp:inline distT="0" distB="0" distL="0" distR="0" wp14:anchorId="6ACDD10B" wp14:editId="74D978D2">
            <wp:extent cx="4928235" cy="2256155"/>
            <wp:effectExtent l="0" t="0" r="571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28235" cy="2256155"/>
                    </a:xfrm>
                    <a:prstGeom prst="rect">
                      <a:avLst/>
                    </a:prstGeom>
                    <a:noFill/>
                    <a:ln>
                      <a:noFill/>
                    </a:ln>
                  </pic:spPr>
                </pic:pic>
              </a:graphicData>
            </a:graphic>
          </wp:inline>
        </w:drawing>
      </w:r>
    </w:p>
    <w:p w:rsidR="009E52B9" w:rsidRDefault="009E52B9" w:rsidP="009E52B9">
      <w:r>
        <w:t>Среди учителей-мужчин высшая и первая категории присвоены меньшему проценту, чем среди учителей-женщин.</w:t>
      </w:r>
    </w:p>
    <w:p w:rsidR="009E52B9" w:rsidRDefault="009E52B9" w:rsidP="009E52B9">
      <w:pPr>
        <w:spacing w:after="200"/>
        <w:jc w:val="center"/>
      </w:pPr>
      <w:r>
        <w:rPr>
          <w:noProof/>
        </w:rPr>
        <w:lastRenderedPageBreak/>
        <w:drawing>
          <wp:inline distT="0" distB="0" distL="0" distR="0" wp14:anchorId="55FD0ACC" wp14:editId="67940D59">
            <wp:extent cx="5082540" cy="2268220"/>
            <wp:effectExtent l="0" t="0" r="381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82540" cy="2268220"/>
                    </a:xfrm>
                    <a:prstGeom prst="rect">
                      <a:avLst/>
                    </a:prstGeom>
                    <a:noFill/>
                    <a:ln>
                      <a:noFill/>
                    </a:ln>
                  </pic:spPr>
                </pic:pic>
              </a:graphicData>
            </a:graphic>
          </wp:inline>
        </w:drawing>
      </w:r>
    </w:p>
    <w:p w:rsidR="009E52B9" w:rsidRDefault="009E52B9" w:rsidP="009E52B9">
      <w:pPr>
        <w:autoSpaceDE w:val="0"/>
        <w:autoSpaceDN w:val="0"/>
        <w:adjustRightInd w:val="0"/>
      </w:pPr>
    </w:p>
    <w:p w:rsidR="009E52B9" w:rsidRDefault="009E52B9" w:rsidP="009E52B9">
      <w:pPr>
        <w:autoSpaceDE w:val="0"/>
        <w:autoSpaceDN w:val="0"/>
        <w:adjustRightInd w:val="0"/>
      </w:pPr>
    </w:p>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Нагрузка учителей информатики</w:t>
      </w:r>
    </w:p>
    <w:p w:rsidR="009E52B9" w:rsidRDefault="009E52B9" w:rsidP="009E52B9">
      <w:r>
        <w:t>Более четверти учителей информатики имеют нагрузку по тарификации более 24 часов в неделю.</w:t>
      </w:r>
    </w:p>
    <w:p w:rsidR="009E52B9" w:rsidRDefault="009E52B9" w:rsidP="009E52B9">
      <w:pPr>
        <w:autoSpaceDE w:val="0"/>
        <w:autoSpaceDN w:val="0"/>
        <w:adjustRightInd w:val="0"/>
        <w:jc w:val="center"/>
      </w:pPr>
      <w:r>
        <w:rPr>
          <w:noProof/>
        </w:rPr>
        <w:drawing>
          <wp:inline distT="0" distB="0" distL="0" distR="0" wp14:anchorId="35D0F5FC" wp14:editId="2C79988B">
            <wp:extent cx="3040380" cy="2244725"/>
            <wp:effectExtent l="0" t="0" r="7620" b="317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0380" cy="2244725"/>
                    </a:xfrm>
                    <a:prstGeom prst="rect">
                      <a:avLst/>
                    </a:prstGeom>
                    <a:noFill/>
                    <a:ln>
                      <a:noFill/>
                    </a:ln>
                  </pic:spPr>
                </pic:pic>
              </a:graphicData>
            </a:graphic>
          </wp:inline>
        </w:drawing>
      </w:r>
    </w:p>
    <w:p w:rsidR="009E52B9" w:rsidRDefault="009E52B9" w:rsidP="009E52B9">
      <w:r>
        <w:t>У 54,4% учителей информатики есть нагрузка по внеурочной деятельности, что намного меньше, чем среди учителей начальной школы (82,8%).</w:t>
      </w:r>
    </w:p>
    <w:p w:rsidR="009E52B9" w:rsidRDefault="009E52B9" w:rsidP="009E52B9">
      <w:r>
        <w:t xml:space="preserve">Нагрузку по платным услугам, оказываемым образовательной организацией, имеют только 5,1% учителей информатики, принявших участие в анкетировании. </w:t>
      </w:r>
      <w:proofErr w:type="gramStart"/>
      <w:r>
        <w:t>Вероятно</w:t>
      </w:r>
      <w:proofErr w:type="gramEnd"/>
      <w:r>
        <w:t xml:space="preserve"> платные услуги перестали быть востребованы в связи с развитием системы внеурочной деятельности.</w:t>
      </w:r>
    </w:p>
    <w:p w:rsidR="009E52B9" w:rsidRDefault="009E52B9" w:rsidP="009E52B9">
      <w:r>
        <w:t>Очень заметна разница в нагрузке учителей-мужчин и учителей-женщин.</w:t>
      </w:r>
    </w:p>
    <w:p w:rsidR="009E52B9" w:rsidRDefault="009E52B9" w:rsidP="009E52B9">
      <w:pPr>
        <w:autoSpaceDE w:val="0"/>
        <w:autoSpaceDN w:val="0"/>
        <w:adjustRightInd w:val="0"/>
        <w:jc w:val="center"/>
      </w:pPr>
      <w:r>
        <w:rPr>
          <w:noProof/>
        </w:rPr>
        <w:lastRenderedPageBreak/>
        <w:drawing>
          <wp:inline distT="0" distB="0" distL="0" distR="0" wp14:anchorId="4FDDD7B9" wp14:editId="0CA9BC23">
            <wp:extent cx="3479165" cy="2790825"/>
            <wp:effectExtent l="0" t="0" r="6985" b="952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79165" cy="2790825"/>
                    </a:xfrm>
                    <a:prstGeom prst="rect">
                      <a:avLst/>
                    </a:prstGeom>
                    <a:noFill/>
                    <a:ln>
                      <a:noFill/>
                    </a:ln>
                  </pic:spPr>
                </pic:pic>
              </a:graphicData>
            </a:graphic>
          </wp:inline>
        </w:drawing>
      </w:r>
    </w:p>
    <w:p w:rsidR="009E52B9" w:rsidRDefault="009E52B9" w:rsidP="009E52B9">
      <w:r>
        <w:t>Около половины мужчин работает учителями информатики менее чем на ставку, вероятно по совместительству (внутреннему или внешнему). Среди женщин этот процент гораздо ниже. При этом женщины чаще имеют нагрузку более 24 часов.</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Отношение к проведению в образовательных организациях процедур оценки качества образования с использованием внешних КИМ</w:t>
      </w:r>
    </w:p>
    <w:p w:rsidR="009E52B9" w:rsidRDefault="009E52B9" w:rsidP="009E52B9">
      <w:r>
        <w:t>С целесообразностью проведения образовательной организацией по своей инициативе процедур оценки качества образования с использованием внешних контрольных измерительных материалов согласно подавляющее большинство учителей информатики.</w:t>
      </w:r>
    </w:p>
    <w:p w:rsidR="009E52B9" w:rsidRDefault="009E52B9" w:rsidP="009E52B9">
      <w:pPr>
        <w:autoSpaceDE w:val="0"/>
        <w:autoSpaceDN w:val="0"/>
        <w:adjustRightInd w:val="0"/>
        <w:jc w:val="center"/>
      </w:pPr>
      <w:r>
        <w:rPr>
          <w:noProof/>
        </w:rPr>
        <w:drawing>
          <wp:inline distT="0" distB="0" distL="0" distR="0" wp14:anchorId="66A33BB7" wp14:editId="1F36D3BE">
            <wp:extent cx="3538855" cy="2220595"/>
            <wp:effectExtent l="0" t="0" r="4445" b="825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38855" cy="2220595"/>
                    </a:xfrm>
                    <a:prstGeom prst="rect">
                      <a:avLst/>
                    </a:prstGeom>
                    <a:noFill/>
                    <a:ln>
                      <a:noFill/>
                    </a:ln>
                  </pic:spPr>
                </pic:pic>
              </a:graphicData>
            </a:graphic>
          </wp:inline>
        </w:drawing>
      </w:r>
    </w:p>
    <w:p w:rsidR="009E52B9" w:rsidRDefault="009E52B9" w:rsidP="009E52B9"/>
    <w:p w:rsidR="009E52B9" w:rsidRDefault="009E52B9" w:rsidP="009E52B9">
      <w:r>
        <w:t>Аналогичный процент согласий с таким направлением оценки высказали и организаторы НИКО.</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Вопросы, которые должны обсуждаться профессиональным сообществом по результатам НИКО</w:t>
      </w:r>
    </w:p>
    <w:p w:rsidR="009E52B9" w:rsidRDefault="009E52B9" w:rsidP="009E52B9">
      <w:r>
        <w:t xml:space="preserve">Среди вопросов, которые, по мнению учителей информатики, должны обсуждаться профессиональным сообществом на основании результатов выборочных исследований качества образования, лидирует содержание учебников по предмету (при анкетировании </w:t>
      </w:r>
      <w:r>
        <w:lastRenderedPageBreak/>
        <w:t>организаторов эта позиция занимает третье место). Далее следуют содержание учебников и система оценки образовательных результатов, занимающая первое место среди организаторов НИКО. Различная последовательность подлежащих обсуждению тем определяется их разной степенью значимости для учителей и заместителей директоров (именно они становятся ответственными организаторами в ППИ).</w:t>
      </w:r>
    </w:p>
    <w:p w:rsidR="009E52B9" w:rsidRDefault="009E52B9" w:rsidP="009E52B9">
      <w:pPr>
        <w:autoSpaceDE w:val="0"/>
        <w:autoSpaceDN w:val="0"/>
        <w:adjustRightInd w:val="0"/>
        <w:jc w:val="center"/>
      </w:pPr>
      <w:r>
        <w:rPr>
          <w:noProof/>
        </w:rPr>
        <w:drawing>
          <wp:inline distT="0" distB="0" distL="0" distR="0" wp14:anchorId="1565E7F5" wp14:editId="018063DF">
            <wp:extent cx="4821555" cy="280289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21555" cy="2802890"/>
                    </a:xfrm>
                    <a:prstGeom prst="rect">
                      <a:avLst/>
                    </a:prstGeom>
                    <a:noFill/>
                    <a:ln>
                      <a:noFill/>
                    </a:ln>
                  </pic:spPr>
                </pic:pic>
              </a:graphicData>
            </a:graphic>
          </wp:inline>
        </w:drawing>
      </w:r>
    </w:p>
    <w:p w:rsidR="009E52B9" w:rsidRDefault="009E52B9" w:rsidP="009E52B9">
      <w:r>
        <w:t>Реже других вопросов учителя указывали на необходимость обсуждения по результатам НИКО содержания основной образовательной программы конкретной образовательной организации.</w:t>
      </w:r>
    </w:p>
    <w:p w:rsidR="009E52B9" w:rsidRDefault="009E52B9" w:rsidP="009E52B9">
      <w:r>
        <w:t>Среди дополнительно предложенных тем для обсуждения количество часов, отводимое на изучение информатики, введение изучения информатики с 5 класса, определение целей и задачи изучения информатики в школе, соответствие заданий разнообразных работ действующим программным требованиям.</w:t>
      </w:r>
    </w:p>
    <w:p w:rsidR="009E52B9" w:rsidRDefault="009E52B9" w:rsidP="009E52B9"/>
    <w:p w:rsidR="009E52B9" w:rsidRDefault="009E52B9" w:rsidP="009E52B9"/>
    <w:p w:rsidR="009E52B9" w:rsidRDefault="009E52B9" w:rsidP="009E52B9">
      <w:pPr>
        <w:pStyle w:val="2"/>
        <w:rPr>
          <w:rFonts w:ascii="Times New Roman" w:hAnsi="Times New Roman" w:cs="Times New Roman"/>
          <w:color w:val="auto"/>
          <w:sz w:val="24"/>
          <w:szCs w:val="24"/>
        </w:rPr>
      </w:pPr>
      <w:r>
        <w:rPr>
          <w:rFonts w:ascii="Times New Roman" w:hAnsi="Times New Roman" w:cs="Times New Roman"/>
          <w:color w:val="auto"/>
          <w:sz w:val="24"/>
          <w:szCs w:val="24"/>
        </w:rPr>
        <w:t>Предложения учителей по совершенствованию НИКО</w:t>
      </w:r>
    </w:p>
    <w:p w:rsidR="009E52B9" w:rsidRDefault="009E52B9" w:rsidP="009E52B9">
      <w:r>
        <w:t>Затруднились предложить что-либо для совершенствования НИКО 76,7% учителей, участвовавших в анкетировании, и еще 1,4% респондентов ответили, что отсутствие предложений связано с хорошо выстроенной системой организации и проведения НИКО.</w:t>
      </w:r>
    </w:p>
    <w:p w:rsidR="009E52B9" w:rsidRDefault="009E52B9" w:rsidP="009E52B9">
      <w:r>
        <w:t>Предложения учителей по совершенствованию НИКО можно разделить на две группы: предложения относительно требований к условиям проведения исследований в электронной форме в образовательных организациях и предложения собственно по совершенствованию НИКО.</w:t>
      </w:r>
    </w:p>
    <w:p w:rsidR="009E52B9" w:rsidRDefault="009E52B9" w:rsidP="009E52B9">
      <w:r>
        <w:t>В 20,4% анкет, содержащих предложения, отмечается необходимость улучшения материально-технического обеспечения образовательных организаций: установка в необходимом количестве современных компьютеров и обеспечения подключения к высокоскоростному интернету.</w:t>
      </w:r>
    </w:p>
    <w:p w:rsidR="009E52B9" w:rsidRDefault="009E52B9" w:rsidP="009E52B9">
      <w:r>
        <w:t>Предложения по совершенствованию НИКО касаются организационных, содержательных и технологических вопросов их проведения.</w:t>
      </w:r>
    </w:p>
    <w:p w:rsidR="009E52B9" w:rsidRDefault="009E52B9" w:rsidP="009E52B9">
      <w:pPr>
        <w:spacing w:after="200"/>
      </w:pPr>
    </w:p>
    <w:p w:rsidR="009E52B9" w:rsidRDefault="009E52B9" w:rsidP="009E52B9">
      <w:pPr>
        <w:rPr>
          <w:i/>
        </w:rPr>
      </w:pPr>
      <w:r>
        <w:rPr>
          <w:i/>
        </w:rPr>
        <w:t>Вопросы совершенствования организации проведения НИКО</w:t>
      </w:r>
    </w:p>
    <w:p w:rsidR="009E52B9" w:rsidRDefault="009E52B9" w:rsidP="009E52B9">
      <w:r>
        <w:t>Предложения касаются очень разных аспектов организации проведения НИКО. Самые общие вопросы проведения НИКО затронуты в 30,9% анкет учителей, содержащих предложения. Предлагается:</w:t>
      </w:r>
    </w:p>
    <w:p w:rsidR="009E52B9" w:rsidRDefault="009E52B9" w:rsidP="00F07ABC">
      <w:pPr>
        <w:pStyle w:val="a3"/>
        <w:numPr>
          <w:ilvl w:val="0"/>
          <w:numId w:val="58"/>
        </w:numPr>
        <w:spacing w:after="0" w:line="360" w:lineRule="auto"/>
        <w:jc w:val="both"/>
        <w:rPr>
          <w:sz w:val="24"/>
          <w:szCs w:val="24"/>
        </w:rPr>
      </w:pPr>
      <w:r>
        <w:rPr>
          <w:sz w:val="24"/>
          <w:szCs w:val="24"/>
        </w:rPr>
        <w:t>расширить перечень предметов, по которым проводится НИКО;</w:t>
      </w:r>
    </w:p>
    <w:p w:rsidR="009E52B9" w:rsidRDefault="009E52B9" w:rsidP="00F07ABC">
      <w:pPr>
        <w:pStyle w:val="a3"/>
        <w:numPr>
          <w:ilvl w:val="0"/>
          <w:numId w:val="58"/>
        </w:numPr>
        <w:spacing w:after="0" w:line="360" w:lineRule="auto"/>
        <w:jc w:val="both"/>
        <w:rPr>
          <w:sz w:val="24"/>
          <w:szCs w:val="24"/>
        </w:rPr>
      </w:pPr>
      <w:r>
        <w:rPr>
          <w:sz w:val="24"/>
          <w:szCs w:val="24"/>
        </w:rPr>
        <w:lastRenderedPageBreak/>
        <w:t>проверять информационную компетенцию не только по предмету «Информатика»;</w:t>
      </w:r>
    </w:p>
    <w:p w:rsidR="009E52B9" w:rsidRDefault="009E52B9" w:rsidP="00F07ABC">
      <w:pPr>
        <w:pStyle w:val="a3"/>
        <w:numPr>
          <w:ilvl w:val="0"/>
          <w:numId w:val="58"/>
        </w:numPr>
        <w:spacing w:after="0" w:line="360" w:lineRule="auto"/>
        <w:jc w:val="both"/>
        <w:rPr>
          <w:sz w:val="24"/>
          <w:szCs w:val="24"/>
        </w:rPr>
      </w:pPr>
      <w:r>
        <w:rPr>
          <w:sz w:val="24"/>
          <w:szCs w:val="24"/>
        </w:rPr>
        <w:t>проводить исследования систематически и чаще;</w:t>
      </w:r>
    </w:p>
    <w:p w:rsidR="009E52B9" w:rsidRDefault="009E52B9" w:rsidP="00F07ABC">
      <w:pPr>
        <w:pStyle w:val="a3"/>
        <w:numPr>
          <w:ilvl w:val="0"/>
          <w:numId w:val="58"/>
        </w:numPr>
        <w:spacing w:after="0" w:line="360" w:lineRule="auto"/>
        <w:jc w:val="both"/>
        <w:rPr>
          <w:sz w:val="24"/>
          <w:szCs w:val="24"/>
        </w:rPr>
      </w:pPr>
      <w:r>
        <w:rPr>
          <w:sz w:val="24"/>
          <w:szCs w:val="24"/>
        </w:rPr>
        <w:t>включать в исследования больше школ;</w:t>
      </w:r>
    </w:p>
    <w:p w:rsidR="009E52B9" w:rsidRDefault="009E52B9" w:rsidP="00F07ABC">
      <w:pPr>
        <w:pStyle w:val="a3"/>
        <w:numPr>
          <w:ilvl w:val="0"/>
          <w:numId w:val="58"/>
        </w:numPr>
        <w:spacing w:after="0" w:line="360" w:lineRule="auto"/>
        <w:jc w:val="both"/>
        <w:rPr>
          <w:sz w:val="24"/>
          <w:szCs w:val="24"/>
        </w:rPr>
      </w:pPr>
      <w:r>
        <w:rPr>
          <w:sz w:val="24"/>
          <w:szCs w:val="24"/>
        </w:rPr>
        <w:t>заранее сообщать график мониторинговых исследований;</w:t>
      </w:r>
    </w:p>
    <w:p w:rsidR="009E52B9" w:rsidRDefault="009E52B9" w:rsidP="00F07ABC">
      <w:pPr>
        <w:pStyle w:val="a3"/>
        <w:numPr>
          <w:ilvl w:val="0"/>
          <w:numId w:val="58"/>
        </w:numPr>
        <w:spacing w:after="0" w:line="360" w:lineRule="auto"/>
        <w:jc w:val="both"/>
        <w:rPr>
          <w:sz w:val="24"/>
          <w:szCs w:val="24"/>
        </w:rPr>
      </w:pPr>
      <w:r>
        <w:rPr>
          <w:sz w:val="24"/>
          <w:szCs w:val="24"/>
        </w:rPr>
        <w:t>проводить исследования во внеурочное время.</w:t>
      </w:r>
    </w:p>
    <w:p w:rsidR="009E52B9" w:rsidRDefault="009E52B9" w:rsidP="009E52B9">
      <w:r>
        <w:t>Есть предложения, которые противоречат целям и задачам НИКО, например:</w:t>
      </w:r>
    </w:p>
    <w:p w:rsidR="009E52B9" w:rsidRDefault="009E52B9" w:rsidP="00F07ABC">
      <w:pPr>
        <w:pStyle w:val="a3"/>
        <w:numPr>
          <w:ilvl w:val="0"/>
          <w:numId w:val="58"/>
        </w:numPr>
        <w:spacing w:after="0" w:line="360" w:lineRule="auto"/>
        <w:jc w:val="both"/>
        <w:rPr>
          <w:sz w:val="24"/>
          <w:szCs w:val="24"/>
        </w:rPr>
      </w:pPr>
      <w:r>
        <w:rPr>
          <w:sz w:val="24"/>
          <w:szCs w:val="24"/>
        </w:rPr>
        <w:t>предоставление школам самим определять, участвовать в НИКО или нет;</w:t>
      </w:r>
    </w:p>
    <w:p w:rsidR="009E52B9" w:rsidRDefault="009E52B9" w:rsidP="00F07ABC">
      <w:pPr>
        <w:pStyle w:val="a3"/>
        <w:numPr>
          <w:ilvl w:val="0"/>
          <w:numId w:val="58"/>
        </w:numPr>
        <w:spacing w:after="0" w:line="360" w:lineRule="auto"/>
        <w:jc w:val="both"/>
        <w:rPr>
          <w:sz w:val="24"/>
          <w:szCs w:val="24"/>
        </w:rPr>
      </w:pPr>
      <w:r>
        <w:rPr>
          <w:sz w:val="24"/>
          <w:szCs w:val="24"/>
        </w:rPr>
        <w:t>проведение репетиционного тестирования.</w:t>
      </w:r>
    </w:p>
    <w:p w:rsidR="009E52B9" w:rsidRDefault="009E52B9" w:rsidP="009E52B9">
      <w:r>
        <w:t>К этой же группе можно отнести высказанную тремя учителями позицию о том, что НИКО, как и другие тестирования, отвлекает от собственно преподавания. Наличие таких предложений и высказываний свидетельствует о необходимости активной популяризации идей НИКО, разъяснительной работы с представителями субъектов Российской Федерации и педагогической общественностью. Необходимость такой работы, как уже отмечалось, рассматривается некоторыми организаторами как условие совершенствования НИКО, например, донести до каждого учителя (не только участника НИКО) цели и задачи исследования.</w:t>
      </w:r>
    </w:p>
    <w:p w:rsidR="009E52B9" w:rsidRDefault="009E52B9" w:rsidP="009E52B9">
      <w:r>
        <w:t>Существует и потребность в информировании школ об участии в НИКО до начала учебного года для составления плана работы. Предлагается так же не проводить подобные исследования в начале изучения информатики в 8 классе, тем более в начале учебного года, увеличить количество дней для проведения НИКО в одной параллели в школах с большим количеством учащихся.</w:t>
      </w:r>
    </w:p>
    <w:p w:rsidR="009E52B9" w:rsidRDefault="009E52B9" w:rsidP="009E52B9">
      <w:r>
        <w:t>На необходимость оперативной передачи результатов исследования в образовательные организации для возможности их использования в образовательном процессе и психологического комфорта учителей и учащихся и проведения персонального анализа результатов учащихся указали 4,2 % высказавших предложения участников анкетирования. Упоминается в анкетах и необходимость подробного анализа результатов.</w:t>
      </w:r>
    </w:p>
    <w:p w:rsidR="009E52B9" w:rsidRDefault="009E52B9" w:rsidP="009E52B9">
      <w:r>
        <w:t>Предложения относительно содержания инструкций для технических специалистов есть в 3,1% анкет. Возможно, эти пожелания были высказаны учителями информатики, являвшимися одновременно техническими специалистами при проведении НИКО или активно помогавшими таким специалистам. Учителя предлагают:</w:t>
      </w:r>
    </w:p>
    <w:p w:rsidR="009E52B9" w:rsidRDefault="009E52B9" w:rsidP="00F07ABC">
      <w:pPr>
        <w:pStyle w:val="a3"/>
        <w:numPr>
          <w:ilvl w:val="0"/>
          <w:numId w:val="58"/>
        </w:numPr>
        <w:spacing w:after="0" w:line="360" w:lineRule="auto"/>
        <w:jc w:val="both"/>
        <w:rPr>
          <w:sz w:val="24"/>
          <w:szCs w:val="24"/>
        </w:rPr>
      </w:pPr>
      <w:r>
        <w:rPr>
          <w:sz w:val="24"/>
          <w:szCs w:val="24"/>
        </w:rPr>
        <w:t>сделать инструкции более подробными и четкими;</w:t>
      </w:r>
    </w:p>
    <w:p w:rsidR="009E52B9" w:rsidRDefault="009E52B9" w:rsidP="00F07ABC">
      <w:pPr>
        <w:pStyle w:val="a3"/>
        <w:numPr>
          <w:ilvl w:val="0"/>
          <w:numId w:val="58"/>
        </w:numPr>
        <w:spacing w:after="0" w:line="360" w:lineRule="auto"/>
        <w:jc w:val="both"/>
        <w:rPr>
          <w:sz w:val="24"/>
          <w:szCs w:val="24"/>
        </w:rPr>
      </w:pPr>
      <w:r>
        <w:rPr>
          <w:sz w:val="24"/>
          <w:szCs w:val="24"/>
        </w:rPr>
        <w:t>детализировать инструкции для технических специалистов, например, отразив возможное решение проблем и неисправностей во время проведения тестирования и выгрузки результатов;</w:t>
      </w:r>
    </w:p>
    <w:p w:rsidR="009E52B9" w:rsidRDefault="009E52B9" w:rsidP="00F07ABC">
      <w:pPr>
        <w:pStyle w:val="a3"/>
        <w:numPr>
          <w:ilvl w:val="0"/>
          <w:numId w:val="58"/>
        </w:numPr>
        <w:spacing w:after="0" w:line="360" w:lineRule="auto"/>
        <w:jc w:val="both"/>
        <w:rPr>
          <w:sz w:val="24"/>
          <w:szCs w:val="24"/>
        </w:rPr>
      </w:pPr>
      <w:r>
        <w:rPr>
          <w:sz w:val="24"/>
          <w:szCs w:val="24"/>
        </w:rPr>
        <w:t>уточнить инструкцию для настройки тестовой оболочки - неточны  полная и краткая инструкции (перепутаны IP, указаны разные порты, не отмечено о выключении антивируса, использующего сетевой экран).</w:t>
      </w:r>
    </w:p>
    <w:p w:rsidR="009E52B9" w:rsidRDefault="009E52B9" w:rsidP="009E52B9">
      <w:r>
        <w:t>Предложения относительно обучения технических специалистов содержатся в 3,1 % анкет. Предлагается:</w:t>
      </w:r>
    </w:p>
    <w:p w:rsidR="009E52B9" w:rsidRDefault="009E52B9" w:rsidP="00F07ABC">
      <w:pPr>
        <w:pStyle w:val="a3"/>
        <w:numPr>
          <w:ilvl w:val="0"/>
          <w:numId w:val="58"/>
        </w:numPr>
        <w:spacing w:after="0" w:line="360" w:lineRule="auto"/>
        <w:jc w:val="both"/>
        <w:rPr>
          <w:sz w:val="24"/>
          <w:szCs w:val="24"/>
        </w:rPr>
      </w:pPr>
      <w:r>
        <w:rPr>
          <w:sz w:val="24"/>
          <w:szCs w:val="24"/>
        </w:rPr>
        <w:t>организовать очную учебу для технических специалистов, например, на базе региональных институтов повышения квалификации;</w:t>
      </w:r>
    </w:p>
    <w:p w:rsidR="009E52B9" w:rsidRDefault="009E52B9" w:rsidP="00F07ABC">
      <w:pPr>
        <w:pStyle w:val="a3"/>
        <w:numPr>
          <w:ilvl w:val="0"/>
          <w:numId w:val="58"/>
        </w:numPr>
        <w:spacing w:after="0" w:line="360" w:lineRule="auto"/>
        <w:jc w:val="both"/>
        <w:rPr>
          <w:sz w:val="24"/>
          <w:szCs w:val="24"/>
        </w:rPr>
      </w:pPr>
      <w:r>
        <w:rPr>
          <w:sz w:val="24"/>
          <w:szCs w:val="24"/>
        </w:rPr>
        <w:lastRenderedPageBreak/>
        <w:t xml:space="preserve">проводить </w:t>
      </w:r>
      <w:r>
        <w:rPr>
          <w:sz w:val="24"/>
          <w:szCs w:val="24"/>
          <w:lang w:val="en-US"/>
        </w:rPr>
        <w:t>on</w:t>
      </w:r>
      <w:r>
        <w:rPr>
          <w:sz w:val="24"/>
          <w:szCs w:val="24"/>
        </w:rPr>
        <w:t>-</w:t>
      </w:r>
      <w:r>
        <w:rPr>
          <w:sz w:val="24"/>
          <w:szCs w:val="24"/>
          <w:lang w:val="en-US"/>
        </w:rPr>
        <w:t>line</w:t>
      </w:r>
      <w:r>
        <w:rPr>
          <w:sz w:val="24"/>
          <w:szCs w:val="24"/>
        </w:rPr>
        <w:t xml:space="preserve"> обучение, например, в виде </w:t>
      </w:r>
      <w:proofErr w:type="spellStart"/>
      <w:r>
        <w:rPr>
          <w:sz w:val="24"/>
          <w:szCs w:val="24"/>
        </w:rPr>
        <w:t>вебинаров</w:t>
      </w:r>
      <w:proofErr w:type="spellEnd"/>
      <w:r>
        <w:rPr>
          <w:sz w:val="24"/>
          <w:szCs w:val="24"/>
        </w:rPr>
        <w:t>;</w:t>
      </w:r>
    </w:p>
    <w:p w:rsidR="009E52B9" w:rsidRDefault="009E52B9" w:rsidP="00F07ABC">
      <w:pPr>
        <w:pStyle w:val="a3"/>
        <w:numPr>
          <w:ilvl w:val="0"/>
          <w:numId w:val="58"/>
        </w:numPr>
        <w:spacing w:after="0" w:line="360" w:lineRule="auto"/>
        <w:jc w:val="both"/>
        <w:rPr>
          <w:sz w:val="24"/>
          <w:szCs w:val="24"/>
        </w:rPr>
      </w:pPr>
      <w:r>
        <w:rPr>
          <w:sz w:val="24"/>
          <w:szCs w:val="24"/>
        </w:rPr>
        <w:t xml:space="preserve">проводить </w:t>
      </w:r>
      <w:proofErr w:type="gramStart"/>
      <w:r>
        <w:rPr>
          <w:sz w:val="24"/>
          <w:szCs w:val="24"/>
        </w:rPr>
        <w:t>обучение по настойке</w:t>
      </w:r>
      <w:proofErr w:type="gramEnd"/>
      <w:r>
        <w:rPr>
          <w:sz w:val="24"/>
          <w:szCs w:val="24"/>
        </w:rPr>
        <w:t xml:space="preserve"> локальной сети;</w:t>
      </w:r>
    </w:p>
    <w:p w:rsidR="009E52B9" w:rsidRDefault="009E52B9" w:rsidP="00F07ABC">
      <w:pPr>
        <w:pStyle w:val="a3"/>
        <w:numPr>
          <w:ilvl w:val="0"/>
          <w:numId w:val="58"/>
        </w:numPr>
        <w:spacing w:after="0" w:line="360" w:lineRule="auto"/>
        <w:jc w:val="both"/>
        <w:rPr>
          <w:sz w:val="24"/>
          <w:szCs w:val="24"/>
        </w:rPr>
      </w:pPr>
      <w:r>
        <w:rPr>
          <w:sz w:val="24"/>
          <w:szCs w:val="24"/>
        </w:rPr>
        <w:t xml:space="preserve">проводить обучение в </w:t>
      </w:r>
      <w:proofErr w:type="gramStart"/>
      <w:r>
        <w:rPr>
          <w:sz w:val="24"/>
          <w:szCs w:val="24"/>
        </w:rPr>
        <w:t>более расширенные</w:t>
      </w:r>
      <w:proofErr w:type="gramEnd"/>
      <w:r>
        <w:rPr>
          <w:sz w:val="24"/>
          <w:szCs w:val="24"/>
        </w:rPr>
        <w:t xml:space="preserve"> сроки.</w:t>
      </w:r>
    </w:p>
    <w:p w:rsidR="009E52B9" w:rsidRDefault="009E52B9" w:rsidP="009E52B9">
      <w:r>
        <w:t>3,1 % респондентов высказали пожелание об упрощении и/или сокращении отчетной документации, о заблаговременном знакомстве с формами отчетности.</w:t>
      </w:r>
    </w:p>
    <w:p w:rsidR="009E52B9" w:rsidRDefault="009E52B9" w:rsidP="009E52B9">
      <w:r>
        <w:t>Пожелания 2,1 % учителей, высказавших свои предложения о совершенствовании НИКО, касаются совершенствования технической поддержки при подготовке к исследованию и во время его проведения.</w:t>
      </w:r>
    </w:p>
    <w:p w:rsidR="009E52B9" w:rsidRDefault="009E52B9" w:rsidP="009E52B9"/>
    <w:p w:rsidR="009E52B9" w:rsidRDefault="009E52B9" w:rsidP="009E52B9">
      <w:pPr>
        <w:rPr>
          <w:i/>
        </w:rPr>
      </w:pPr>
      <w:r>
        <w:rPr>
          <w:i/>
        </w:rPr>
        <w:t>Вопросы совершенствования содержания НИКО</w:t>
      </w:r>
    </w:p>
    <w:p w:rsidR="009E52B9" w:rsidRDefault="009E52B9" w:rsidP="009E52B9">
      <w:pPr>
        <w:rPr>
          <w:lang w:eastAsia="en-US"/>
        </w:rPr>
      </w:pPr>
      <w:r>
        <w:t>Наиболее частые предложения от учителей касаются содержания КИМ и отдельных заданий (21,4 % респондентов). Среди предложений:</w:t>
      </w:r>
    </w:p>
    <w:p w:rsidR="009E52B9" w:rsidRDefault="009E52B9" w:rsidP="00F07ABC">
      <w:pPr>
        <w:pStyle w:val="a3"/>
        <w:numPr>
          <w:ilvl w:val="0"/>
          <w:numId w:val="58"/>
        </w:numPr>
        <w:spacing w:after="0" w:line="360" w:lineRule="auto"/>
        <w:jc w:val="both"/>
        <w:rPr>
          <w:sz w:val="24"/>
          <w:szCs w:val="24"/>
        </w:rPr>
      </w:pPr>
      <w:r>
        <w:rPr>
          <w:sz w:val="24"/>
          <w:szCs w:val="24"/>
        </w:rPr>
        <w:t>подбор заданий, соответствующих учебным программам;</w:t>
      </w:r>
    </w:p>
    <w:p w:rsidR="009E52B9" w:rsidRDefault="009E52B9" w:rsidP="00F07ABC">
      <w:pPr>
        <w:pStyle w:val="a3"/>
        <w:numPr>
          <w:ilvl w:val="0"/>
          <w:numId w:val="58"/>
        </w:numPr>
        <w:spacing w:after="0" w:line="360" w:lineRule="auto"/>
        <w:jc w:val="both"/>
        <w:rPr>
          <w:sz w:val="24"/>
          <w:szCs w:val="24"/>
        </w:rPr>
      </w:pPr>
      <w:r>
        <w:rPr>
          <w:sz w:val="24"/>
          <w:szCs w:val="24"/>
        </w:rPr>
        <w:t>подбор заданий более связанных с информатикой;</w:t>
      </w:r>
    </w:p>
    <w:p w:rsidR="009E52B9" w:rsidRDefault="009E52B9" w:rsidP="00F07ABC">
      <w:pPr>
        <w:pStyle w:val="a3"/>
        <w:numPr>
          <w:ilvl w:val="0"/>
          <w:numId w:val="58"/>
        </w:numPr>
        <w:spacing w:after="0" w:line="360" w:lineRule="auto"/>
        <w:jc w:val="both"/>
        <w:rPr>
          <w:sz w:val="24"/>
          <w:szCs w:val="24"/>
        </w:rPr>
      </w:pPr>
      <w:r>
        <w:rPr>
          <w:sz w:val="24"/>
          <w:szCs w:val="24"/>
        </w:rPr>
        <w:t>включение в работы заданий разных уровней сложности;</w:t>
      </w:r>
    </w:p>
    <w:p w:rsidR="009E52B9" w:rsidRDefault="009E52B9" w:rsidP="00F07ABC">
      <w:pPr>
        <w:pStyle w:val="a3"/>
        <w:numPr>
          <w:ilvl w:val="0"/>
          <w:numId w:val="58"/>
        </w:numPr>
        <w:spacing w:after="0" w:line="360" w:lineRule="auto"/>
        <w:jc w:val="both"/>
        <w:rPr>
          <w:sz w:val="24"/>
          <w:szCs w:val="24"/>
        </w:rPr>
      </w:pPr>
      <w:r>
        <w:rPr>
          <w:sz w:val="24"/>
          <w:szCs w:val="24"/>
        </w:rPr>
        <w:t>повышение сложности заданий;</w:t>
      </w:r>
    </w:p>
    <w:p w:rsidR="009E52B9" w:rsidRDefault="009E52B9" w:rsidP="00F07ABC">
      <w:pPr>
        <w:pStyle w:val="a3"/>
        <w:numPr>
          <w:ilvl w:val="0"/>
          <w:numId w:val="58"/>
        </w:numPr>
        <w:spacing w:after="0" w:line="360" w:lineRule="auto"/>
        <w:jc w:val="both"/>
        <w:rPr>
          <w:sz w:val="24"/>
          <w:szCs w:val="24"/>
        </w:rPr>
      </w:pPr>
      <w:r>
        <w:rPr>
          <w:sz w:val="24"/>
          <w:szCs w:val="24"/>
        </w:rPr>
        <w:t>проведение экспертизы предлагаемых заданий учителями-практиками;</w:t>
      </w:r>
    </w:p>
    <w:p w:rsidR="009E52B9" w:rsidRDefault="009E52B9" w:rsidP="00F07ABC">
      <w:pPr>
        <w:pStyle w:val="a3"/>
        <w:numPr>
          <w:ilvl w:val="0"/>
          <w:numId w:val="58"/>
        </w:numPr>
        <w:spacing w:after="0" w:line="360" w:lineRule="auto"/>
        <w:jc w:val="both"/>
        <w:rPr>
          <w:sz w:val="24"/>
          <w:szCs w:val="24"/>
        </w:rPr>
      </w:pPr>
      <w:r>
        <w:rPr>
          <w:sz w:val="24"/>
          <w:szCs w:val="24"/>
        </w:rPr>
        <w:t>подбор заданий в соответствии со значимостью в повседневной жизни результатов обучения;</w:t>
      </w:r>
    </w:p>
    <w:p w:rsidR="009E52B9" w:rsidRDefault="009E52B9" w:rsidP="00F07ABC">
      <w:pPr>
        <w:pStyle w:val="a3"/>
        <w:numPr>
          <w:ilvl w:val="0"/>
          <w:numId w:val="58"/>
        </w:numPr>
        <w:spacing w:after="0" w:line="360" w:lineRule="auto"/>
        <w:jc w:val="both"/>
        <w:rPr>
          <w:sz w:val="24"/>
          <w:szCs w:val="24"/>
        </w:rPr>
      </w:pPr>
      <w:r>
        <w:rPr>
          <w:sz w:val="24"/>
          <w:szCs w:val="24"/>
        </w:rPr>
        <w:t>прозрачность критериев оценивания последнего задания</w:t>
      </w:r>
    </w:p>
    <w:p w:rsidR="009E52B9" w:rsidRDefault="009E52B9" w:rsidP="009E52B9">
      <w:r>
        <w:t>4,2 % участников анкетирования высказали предложения о создании банка заданий НИКО, увеличении вариантов демоверсий, обеспечении возможности доступа к работе с заданиями после завершения НИКО.</w:t>
      </w:r>
    </w:p>
    <w:p w:rsidR="009E52B9" w:rsidRDefault="009E52B9" w:rsidP="009E52B9">
      <w:r>
        <w:t>Можно отметить, что в нескольких анкетах содержатся предложения по увеличению числа часов, для изучения программирования, алгоритмизации; совершенствование структуры заданий в учебниках, способствующих поэтапной отработке основных навыков программирования; обеспечение доступности тренажеров.</w:t>
      </w:r>
    </w:p>
    <w:p w:rsidR="009E52B9" w:rsidRDefault="009E52B9" w:rsidP="009E52B9"/>
    <w:p w:rsidR="009E52B9" w:rsidRDefault="009E52B9" w:rsidP="009E52B9">
      <w:pPr>
        <w:rPr>
          <w:i/>
        </w:rPr>
      </w:pPr>
      <w:r>
        <w:rPr>
          <w:i/>
        </w:rPr>
        <w:t>Технологические вопросы совершенствования проведения НИКО</w:t>
      </w:r>
    </w:p>
    <w:p w:rsidR="009E52B9" w:rsidRDefault="009E52B9" w:rsidP="009E52B9">
      <w:pPr>
        <w:rPr>
          <w:lang w:eastAsia="en-US"/>
        </w:rPr>
      </w:pPr>
      <w:r>
        <w:t>Предложения по технологии проведения выказаны в 20,4% анкет учителей, в которых содержатся пожелания о совершенствовании НИКО. Большая их часть (13,6%) связана с совершенствованием программного обеспечения:</w:t>
      </w:r>
    </w:p>
    <w:p w:rsidR="009E52B9" w:rsidRDefault="009E52B9" w:rsidP="00F07ABC">
      <w:pPr>
        <w:pStyle w:val="a3"/>
        <w:numPr>
          <w:ilvl w:val="0"/>
          <w:numId w:val="58"/>
        </w:numPr>
        <w:spacing w:after="0" w:line="360" w:lineRule="auto"/>
        <w:jc w:val="both"/>
        <w:rPr>
          <w:sz w:val="24"/>
          <w:szCs w:val="24"/>
        </w:rPr>
      </w:pPr>
      <w:r>
        <w:rPr>
          <w:sz w:val="24"/>
          <w:szCs w:val="24"/>
        </w:rPr>
        <w:t>усовершенствование системы сохранения и выгрузки результатов;</w:t>
      </w:r>
    </w:p>
    <w:p w:rsidR="009E52B9" w:rsidRDefault="009E52B9" w:rsidP="00F07ABC">
      <w:pPr>
        <w:pStyle w:val="a3"/>
        <w:numPr>
          <w:ilvl w:val="0"/>
          <w:numId w:val="58"/>
        </w:numPr>
        <w:spacing w:after="0" w:line="360" w:lineRule="auto"/>
        <w:jc w:val="both"/>
        <w:rPr>
          <w:sz w:val="24"/>
          <w:szCs w:val="24"/>
        </w:rPr>
      </w:pPr>
      <w:r>
        <w:rPr>
          <w:sz w:val="24"/>
          <w:szCs w:val="24"/>
        </w:rPr>
        <w:t xml:space="preserve">проведение работы в </w:t>
      </w:r>
      <w:r>
        <w:rPr>
          <w:sz w:val="24"/>
          <w:szCs w:val="24"/>
          <w:lang w:val="en-US"/>
        </w:rPr>
        <w:t>on</w:t>
      </w:r>
      <w:r>
        <w:rPr>
          <w:sz w:val="24"/>
          <w:szCs w:val="24"/>
        </w:rPr>
        <w:t>-</w:t>
      </w:r>
      <w:r>
        <w:rPr>
          <w:sz w:val="24"/>
          <w:szCs w:val="24"/>
          <w:lang w:val="en-US"/>
        </w:rPr>
        <w:t>line</w:t>
      </w:r>
      <w:r>
        <w:rPr>
          <w:sz w:val="24"/>
          <w:szCs w:val="24"/>
        </w:rPr>
        <w:t xml:space="preserve"> режиме;</w:t>
      </w:r>
    </w:p>
    <w:p w:rsidR="009E52B9" w:rsidRDefault="009E52B9" w:rsidP="00F07ABC">
      <w:pPr>
        <w:pStyle w:val="a3"/>
        <w:numPr>
          <w:ilvl w:val="0"/>
          <w:numId w:val="58"/>
        </w:numPr>
        <w:spacing w:after="0" w:line="360" w:lineRule="auto"/>
        <w:jc w:val="both"/>
        <w:rPr>
          <w:sz w:val="24"/>
          <w:szCs w:val="24"/>
        </w:rPr>
      </w:pPr>
      <w:r>
        <w:rPr>
          <w:sz w:val="24"/>
          <w:szCs w:val="24"/>
        </w:rPr>
        <w:t>размещение всей информации и обучения на одном ресурсе;</w:t>
      </w:r>
    </w:p>
    <w:p w:rsidR="009E52B9" w:rsidRDefault="009E52B9" w:rsidP="00F07ABC">
      <w:pPr>
        <w:pStyle w:val="a3"/>
        <w:numPr>
          <w:ilvl w:val="0"/>
          <w:numId w:val="58"/>
        </w:numPr>
        <w:spacing w:after="0" w:line="360" w:lineRule="auto"/>
        <w:jc w:val="both"/>
        <w:rPr>
          <w:sz w:val="24"/>
          <w:szCs w:val="24"/>
        </w:rPr>
      </w:pPr>
      <w:r>
        <w:rPr>
          <w:sz w:val="24"/>
          <w:szCs w:val="24"/>
        </w:rPr>
        <w:t>увеличение сессии обновлений страниц с вопросами;</w:t>
      </w:r>
    </w:p>
    <w:p w:rsidR="009E52B9" w:rsidRDefault="009E52B9" w:rsidP="00F07ABC">
      <w:pPr>
        <w:pStyle w:val="a3"/>
        <w:numPr>
          <w:ilvl w:val="0"/>
          <w:numId w:val="58"/>
        </w:numPr>
        <w:spacing w:after="0" w:line="360" w:lineRule="auto"/>
        <w:jc w:val="both"/>
        <w:rPr>
          <w:sz w:val="24"/>
          <w:szCs w:val="24"/>
        </w:rPr>
      </w:pPr>
      <w:r>
        <w:rPr>
          <w:sz w:val="24"/>
          <w:szCs w:val="24"/>
        </w:rPr>
        <w:t>упрощение сохранения форм отчетов.</w:t>
      </w:r>
    </w:p>
    <w:p w:rsidR="009E52B9" w:rsidRDefault="009E52B9" w:rsidP="009E52B9">
      <w:r>
        <w:t>Отдельно можно выделить группу пожеланий (6,8 % респондентов), связанных с совершенствованием интерфейса:</w:t>
      </w:r>
    </w:p>
    <w:p w:rsidR="009E52B9" w:rsidRDefault="009E52B9" w:rsidP="00F07ABC">
      <w:pPr>
        <w:pStyle w:val="a3"/>
        <w:numPr>
          <w:ilvl w:val="0"/>
          <w:numId w:val="59"/>
        </w:numPr>
        <w:spacing w:after="0" w:line="360" w:lineRule="auto"/>
        <w:jc w:val="both"/>
        <w:rPr>
          <w:sz w:val="24"/>
          <w:szCs w:val="24"/>
        </w:rPr>
      </w:pPr>
      <w:r>
        <w:rPr>
          <w:sz w:val="24"/>
          <w:szCs w:val="24"/>
        </w:rPr>
        <w:t>предусмотреть возможность вернуться к ранее пропущенным заданиям;</w:t>
      </w:r>
    </w:p>
    <w:p w:rsidR="009E52B9" w:rsidRDefault="009E52B9" w:rsidP="00F07ABC">
      <w:pPr>
        <w:pStyle w:val="a3"/>
        <w:numPr>
          <w:ilvl w:val="0"/>
          <w:numId w:val="59"/>
        </w:numPr>
        <w:spacing w:after="0" w:line="360" w:lineRule="auto"/>
        <w:jc w:val="both"/>
        <w:rPr>
          <w:sz w:val="24"/>
          <w:szCs w:val="24"/>
        </w:rPr>
      </w:pPr>
      <w:r>
        <w:rPr>
          <w:sz w:val="24"/>
          <w:szCs w:val="24"/>
        </w:rPr>
        <w:lastRenderedPageBreak/>
        <w:t>предусмотреть для тестируемого возможность увидеть правильность выполнения заданий сразу по завершении прохождения тестирования;</w:t>
      </w:r>
    </w:p>
    <w:p w:rsidR="009E52B9" w:rsidRDefault="009E52B9" w:rsidP="00F07ABC">
      <w:pPr>
        <w:pStyle w:val="a3"/>
        <w:numPr>
          <w:ilvl w:val="0"/>
          <w:numId w:val="59"/>
        </w:numPr>
        <w:spacing w:after="0" w:line="360" w:lineRule="auto"/>
        <w:jc w:val="both"/>
        <w:rPr>
          <w:sz w:val="24"/>
          <w:szCs w:val="24"/>
        </w:rPr>
      </w:pPr>
      <w:r>
        <w:rPr>
          <w:sz w:val="24"/>
          <w:szCs w:val="24"/>
        </w:rPr>
        <w:t>совершенствовать систему «Эксперт-НИКО».</w:t>
      </w:r>
    </w:p>
    <w:p w:rsidR="009E52B9" w:rsidRDefault="009E52B9" w:rsidP="009E52B9"/>
    <w:p w:rsidR="009E52B9" w:rsidRPr="00782AD4" w:rsidRDefault="009E52B9" w:rsidP="009E52B9">
      <w:pPr>
        <w:spacing w:line="360" w:lineRule="auto"/>
        <w:jc w:val="center"/>
        <w:rPr>
          <w:b/>
          <w:sz w:val="52"/>
          <w:szCs w:val="52"/>
        </w:rPr>
      </w:pPr>
      <w:r w:rsidRPr="00782AD4">
        <w:rPr>
          <w:b/>
          <w:sz w:val="32"/>
          <w:szCs w:val="52"/>
        </w:rPr>
        <w:t>2.2.6. Отчет по части «</w:t>
      </w:r>
      <w:r w:rsidRPr="00782AD4">
        <w:rPr>
          <w:b/>
          <w:sz w:val="32"/>
          <w:szCs w:val="52"/>
          <w:lang w:val="en-US"/>
        </w:rPr>
        <w:t>III</w:t>
      </w:r>
      <w:r w:rsidRPr="00782AD4">
        <w:rPr>
          <w:b/>
          <w:sz w:val="32"/>
          <w:szCs w:val="52"/>
        </w:rPr>
        <w:t>.6.1 Проверка ответов, в том числе развернутых, участников мониторинговых процедур на задания мониторинговых вариантов КИМ</w:t>
      </w:r>
      <w:r w:rsidR="00782AD4">
        <w:rPr>
          <w:b/>
          <w:sz w:val="32"/>
          <w:szCs w:val="52"/>
        </w:rPr>
        <w:t xml:space="preserve"> </w:t>
      </w:r>
      <w:r w:rsidRPr="00782AD4">
        <w:rPr>
          <w:b/>
          <w:sz w:val="32"/>
          <w:szCs w:val="52"/>
        </w:rPr>
        <w:t>по информационным технологиям, сбор сведений</w:t>
      </w:r>
      <w:r w:rsidRPr="00782AD4">
        <w:rPr>
          <w:b/>
          <w:sz w:val="32"/>
          <w:szCs w:val="52"/>
        </w:rPr>
        <w:tab/>
        <w:t>об</w:t>
      </w:r>
      <w:r w:rsidR="00782AD4">
        <w:rPr>
          <w:b/>
          <w:sz w:val="32"/>
          <w:szCs w:val="52"/>
        </w:rPr>
        <w:t xml:space="preserve"> </w:t>
      </w:r>
      <w:r w:rsidRPr="00782AD4">
        <w:rPr>
          <w:b/>
          <w:sz w:val="32"/>
          <w:szCs w:val="52"/>
        </w:rPr>
        <w:t>ОО и участниках» государственного контракта № Ф-18-кс-2014 от 08 сентября 2014 г.</w:t>
      </w:r>
    </w:p>
    <w:p w:rsidR="009E52B9" w:rsidRDefault="009E52B9" w:rsidP="009E52B9">
      <w:pPr>
        <w:spacing w:line="360" w:lineRule="auto"/>
        <w:jc w:val="center"/>
        <w:rPr>
          <w:b/>
          <w:color w:val="000000"/>
        </w:rPr>
      </w:pPr>
      <w:r w:rsidRPr="00203C6F">
        <w:rPr>
          <w:b/>
        </w:rPr>
        <w:t>2.2.6.1. О</w:t>
      </w:r>
      <w:r w:rsidRPr="00203C6F">
        <w:rPr>
          <w:b/>
          <w:color w:val="000000"/>
        </w:rPr>
        <w:t>тчет об обработке результатов мониторингового исследования качества подготовки в 8, 9 классах ОО общего образования в области информационных технологий</w:t>
      </w:r>
    </w:p>
    <w:p w:rsidR="00782AD4" w:rsidRPr="00203C6F" w:rsidRDefault="00782AD4" w:rsidP="009E52B9">
      <w:pPr>
        <w:spacing w:line="360" w:lineRule="auto"/>
        <w:jc w:val="center"/>
        <w:rPr>
          <w:b/>
          <w:color w:val="000000"/>
        </w:rPr>
      </w:pPr>
    </w:p>
    <w:p w:rsidR="009E52B9" w:rsidRPr="00203C6F" w:rsidRDefault="009E52B9" w:rsidP="009E52B9">
      <w:pPr>
        <w:pStyle w:val="a3"/>
        <w:numPr>
          <w:ilvl w:val="0"/>
          <w:numId w:val="52"/>
        </w:numPr>
        <w:spacing w:after="0" w:line="360" w:lineRule="auto"/>
        <w:ind w:left="714" w:hanging="357"/>
        <w:jc w:val="center"/>
        <w:outlineLvl w:val="0"/>
        <w:rPr>
          <w:rFonts w:ascii="Times New Roman" w:hAnsi="Times New Roman" w:cs="Times New Roman"/>
          <w:b/>
          <w:color w:val="000000"/>
          <w:sz w:val="24"/>
          <w:szCs w:val="24"/>
        </w:rPr>
      </w:pPr>
      <w:r w:rsidRPr="00203C6F">
        <w:rPr>
          <w:rFonts w:ascii="Times New Roman" w:hAnsi="Times New Roman" w:cs="Times New Roman"/>
          <w:b/>
          <w:color w:val="000000"/>
          <w:sz w:val="24"/>
          <w:szCs w:val="24"/>
        </w:rPr>
        <w:t>Список экспертов, принимающих участие в проверке ответов на задания с развернутым ответом</w:t>
      </w:r>
    </w:p>
    <w:p w:rsidR="00782AD4" w:rsidRDefault="009E52B9" w:rsidP="009E52B9">
      <w:pPr>
        <w:spacing w:line="360" w:lineRule="auto"/>
        <w:ind w:firstLine="633"/>
        <w:jc w:val="both"/>
        <w:rPr>
          <w:lang w:eastAsia="ar-SA"/>
        </w:rPr>
      </w:pPr>
      <w:r w:rsidRPr="00203C6F">
        <w:rPr>
          <w:lang w:eastAsia="ar-SA"/>
        </w:rPr>
        <w:t>В рамках выполнения данной работы было осуществлено привлечение и отбор специалистов для проверки заданий с развернутым ответом, обладающих опытом работы в данной сфере не менее 5 лет</w:t>
      </w:r>
      <w:r w:rsidR="00782AD4">
        <w:rPr>
          <w:lang w:eastAsia="ar-SA"/>
        </w:rPr>
        <w:t>.</w:t>
      </w:r>
    </w:p>
    <w:p w:rsidR="009E52B9" w:rsidRPr="00203C6F" w:rsidRDefault="009E52B9" w:rsidP="009E52B9">
      <w:pPr>
        <w:spacing w:after="160" w:line="360" w:lineRule="auto"/>
        <w:jc w:val="center"/>
        <w:rPr>
          <w:b/>
          <w:color w:val="000000"/>
        </w:rPr>
      </w:pPr>
      <w:r>
        <w:rPr>
          <w:b/>
          <w:color w:val="000000"/>
        </w:rPr>
        <w:t xml:space="preserve">2. </w:t>
      </w:r>
      <w:r w:rsidRPr="00203C6F">
        <w:rPr>
          <w:b/>
          <w:color w:val="000000"/>
        </w:rPr>
        <w:t>Обобщенные результаты выполнения участниками мониторингового исследования вариантов КИМ</w:t>
      </w:r>
    </w:p>
    <w:p w:rsidR="009E52B9" w:rsidRPr="00203C6F" w:rsidRDefault="009E52B9" w:rsidP="009E52B9">
      <w:pPr>
        <w:spacing w:line="360" w:lineRule="auto"/>
        <w:ind w:firstLine="709"/>
        <w:jc w:val="both"/>
      </w:pPr>
      <w:r w:rsidRPr="00203C6F">
        <w:t>Исполнителем была обеспечена обработка данных с ответами участников мониторинговых процедур на задания мониторинговых вариантов КИМ, а также обеспечена проверка заданий с развернутым ответом.</w:t>
      </w:r>
    </w:p>
    <w:p w:rsidR="009E52B9" w:rsidRPr="00203C6F" w:rsidRDefault="009E52B9" w:rsidP="009E52B9">
      <w:pPr>
        <w:spacing w:line="360" w:lineRule="auto"/>
        <w:ind w:firstLine="709"/>
        <w:jc w:val="both"/>
      </w:pPr>
      <w:r w:rsidRPr="00203C6F">
        <w:t xml:space="preserve">В данном отчете представлены обобщенные результаты проверки и предварительные выводы, таблицы и диаграммы с оценками. </w:t>
      </w:r>
    </w:p>
    <w:p w:rsidR="009E52B9" w:rsidRPr="00203C6F" w:rsidRDefault="009E52B9" w:rsidP="009E52B9">
      <w:pPr>
        <w:spacing w:line="360" w:lineRule="auto"/>
        <w:ind w:firstLine="709"/>
        <w:jc w:val="both"/>
      </w:pPr>
      <w:r w:rsidRPr="00203C6F">
        <w:t xml:space="preserve">В апробации приняли участие 22 784 учеников 8 классов и 22 227 учеников 9 классов. </w:t>
      </w:r>
    </w:p>
    <w:p w:rsidR="009E52B9" w:rsidRDefault="009E52B9" w:rsidP="009E52B9">
      <w:pPr>
        <w:spacing w:line="360" w:lineRule="auto"/>
        <w:ind w:firstLine="709"/>
        <w:jc w:val="both"/>
      </w:pPr>
      <w:r w:rsidRPr="00203C6F">
        <w:t xml:space="preserve">Далее представлены распределения первичных баллов и отметок по пятибалльной шкале (рисунки 1-4). Для перевода баллов в отметки использовалась следующая шкала (таблица </w:t>
      </w:r>
      <w:r>
        <w:t>2</w:t>
      </w:r>
      <w:r w:rsidRPr="00203C6F">
        <w:t>).</w:t>
      </w:r>
    </w:p>
    <w:p w:rsidR="009E52B9" w:rsidRPr="00203C6F" w:rsidRDefault="009E52B9" w:rsidP="009E52B9">
      <w:pPr>
        <w:spacing w:line="360" w:lineRule="auto"/>
        <w:ind w:firstLine="709"/>
        <w:jc w:val="both"/>
      </w:pPr>
    </w:p>
    <w:p w:rsidR="009E52B9" w:rsidRPr="00203C6F" w:rsidRDefault="009E52B9" w:rsidP="009E52B9">
      <w:pPr>
        <w:spacing w:line="360" w:lineRule="auto"/>
        <w:ind w:firstLine="567"/>
        <w:rPr>
          <w:i/>
        </w:rPr>
      </w:pPr>
      <w:r w:rsidRPr="00203C6F">
        <w:t xml:space="preserve">Таблица </w:t>
      </w:r>
      <w:r>
        <w:t xml:space="preserve">2. </w:t>
      </w:r>
      <w:r w:rsidRPr="00203C6F">
        <w:rPr>
          <w:i/>
        </w:rPr>
        <w:t xml:space="preserve">Таблица перевода баллов в отметки по пятибалльной шкале </w:t>
      </w:r>
    </w:p>
    <w:tbl>
      <w:tblPr>
        <w:tblW w:w="5000" w:type="pct"/>
        <w:tblCellMar>
          <w:left w:w="40" w:type="dxa"/>
          <w:right w:w="40" w:type="dxa"/>
        </w:tblCellMar>
        <w:tblLook w:val="0000" w:firstRow="0" w:lastRow="0" w:firstColumn="0" w:lastColumn="0" w:noHBand="0" w:noVBand="0"/>
      </w:tblPr>
      <w:tblGrid>
        <w:gridCol w:w="4576"/>
        <w:gridCol w:w="1277"/>
        <w:gridCol w:w="1276"/>
        <w:gridCol w:w="1134"/>
        <w:gridCol w:w="1172"/>
      </w:tblGrid>
      <w:tr w:rsidR="009E52B9" w:rsidRPr="00203C6F" w:rsidTr="009E52B9">
        <w:tc>
          <w:tcPr>
            <w:tcW w:w="2425"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spacing w:line="360" w:lineRule="auto"/>
              <w:jc w:val="both"/>
              <w:rPr>
                <w:b/>
              </w:rPr>
            </w:pPr>
            <w:r w:rsidRPr="00203C6F">
              <w:rPr>
                <w:b/>
              </w:rPr>
              <w:lastRenderedPageBreak/>
              <w:t>Отметка по пятибалльной шкале</w:t>
            </w:r>
          </w:p>
        </w:tc>
        <w:tc>
          <w:tcPr>
            <w:tcW w:w="677"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«2»</w:t>
            </w:r>
          </w:p>
        </w:tc>
        <w:tc>
          <w:tcPr>
            <w:tcW w:w="676"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«3»</w:t>
            </w:r>
          </w:p>
        </w:tc>
        <w:tc>
          <w:tcPr>
            <w:tcW w:w="601"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«4»</w:t>
            </w:r>
          </w:p>
        </w:tc>
        <w:tc>
          <w:tcPr>
            <w:tcW w:w="621" w:type="pct"/>
            <w:tcBorders>
              <w:top w:val="single" w:sz="6" w:space="0" w:color="auto"/>
              <w:left w:val="single" w:sz="6" w:space="0" w:color="auto"/>
              <w:bottom w:val="single" w:sz="6" w:space="0" w:color="auto"/>
              <w:right w:val="single" w:sz="6" w:space="0" w:color="auto"/>
            </w:tcBorders>
            <w:vAlign w:val="center"/>
          </w:tcPr>
          <w:p w:rsidR="009E52B9" w:rsidRPr="00203C6F" w:rsidRDefault="009E52B9" w:rsidP="009E52B9">
            <w:pPr>
              <w:spacing w:line="360" w:lineRule="auto"/>
              <w:jc w:val="center"/>
              <w:rPr>
                <w:b/>
              </w:rPr>
            </w:pPr>
            <w:r w:rsidRPr="00203C6F">
              <w:rPr>
                <w:b/>
              </w:rPr>
              <w:t>«5»</w:t>
            </w:r>
          </w:p>
        </w:tc>
      </w:tr>
      <w:tr w:rsidR="009E52B9" w:rsidRPr="00203C6F" w:rsidTr="009E52B9">
        <w:tc>
          <w:tcPr>
            <w:tcW w:w="2425"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spacing w:line="360" w:lineRule="auto"/>
              <w:jc w:val="both"/>
            </w:pPr>
            <w:r w:rsidRPr="00203C6F">
              <w:t>Первичные баллы</w:t>
            </w:r>
          </w:p>
        </w:tc>
        <w:tc>
          <w:tcPr>
            <w:tcW w:w="677"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0–7</w:t>
            </w:r>
          </w:p>
        </w:tc>
        <w:tc>
          <w:tcPr>
            <w:tcW w:w="676"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8–16</w:t>
            </w:r>
          </w:p>
        </w:tc>
        <w:tc>
          <w:tcPr>
            <w:tcW w:w="601"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17–22</w:t>
            </w:r>
          </w:p>
        </w:tc>
        <w:tc>
          <w:tcPr>
            <w:tcW w:w="621" w:type="pct"/>
            <w:tcBorders>
              <w:top w:val="single" w:sz="6" w:space="0" w:color="auto"/>
              <w:left w:val="single" w:sz="6" w:space="0" w:color="auto"/>
              <w:bottom w:val="single" w:sz="6" w:space="0" w:color="auto"/>
              <w:right w:val="single" w:sz="6" w:space="0" w:color="auto"/>
            </w:tcBorders>
          </w:tcPr>
          <w:p w:rsidR="009E52B9" w:rsidRPr="00203C6F" w:rsidRDefault="009E52B9" w:rsidP="009E52B9">
            <w:pPr>
              <w:autoSpaceDE w:val="0"/>
              <w:spacing w:line="360" w:lineRule="auto"/>
              <w:jc w:val="center"/>
              <w:rPr>
                <w:lang w:eastAsia="zh-CN"/>
              </w:rPr>
            </w:pPr>
            <w:r w:rsidRPr="00203C6F">
              <w:rPr>
                <w:lang w:eastAsia="zh-CN"/>
              </w:rPr>
              <w:t>23–28</w:t>
            </w:r>
          </w:p>
        </w:tc>
      </w:tr>
    </w:tbl>
    <w:p w:rsidR="009E52B9" w:rsidRPr="00203C6F" w:rsidRDefault="009E52B9" w:rsidP="009E52B9">
      <w:pPr>
        <w:spacing w:line="360" w:lineRule="auto"/>
        <w:ind w:firstLine="709"/>
      </w:pPr>
    </w:p>
    <w:p w:rsidR="009E52B9" w:rsidRPr="00203C6F" w:rsidRDefault="009E52B9" w:rsidP="009E52B9">
      <w:pPr>
        <w:spacing w:line="360" w:lineRule="auto"/>
        <w:ind w:firstLine="709"/>
      </w:pPr>
    </w:p>
    <w:p w:rsidR="009E52B9" w:rsidRPr="00203C6F" w:rsidRDefault="009E52B9" w:rsidP="009E52B9">
      <w:pPr>
        <w:spacing w:line="360" w:lineRule="auto"/>
      </w:pPr>
      <w:r w:rsidRPr="00203C6F">
        <w:rPr>
          <w:noProof/>
        </w:rPr>
        <w:drawing>
          <wp:inline distT="0" distB="0" distL="0" distR="0" wp14:anchorId="35840887" wp14:editId="2547E475">
            <wp:extent cx="5953125" cy="3451860"/>
            <wp:effectExtent l="0" t="0" r="9525" b="15240"/>
            <wp:docPr id="354" name="Диаграмма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9E52B9" w:rsidRPr="00203C6F" w:rsidRDefault="009E52B9" w:rsidP="009E52B9">
      <w:pPr>
        <w:spacing w:line="360" w:lineRule="auto"/>
        <w:ind w:firstLine="709"/>
      </w:pPr>
      <w:r w:rsidRPr="00203C6F">
        <w:t>Рисунок 1. Распределение первичных баллов учащихся 8 классов</w:t>
      </w:r>
    </w:p>
    <w:p w:rsidR="009E52B9" w:rsidRPr="00203C6F" w:rsidRDefault="009E52B9" w:rsidP="009E52B9">
      <w:pPr>
        <w:spacing w:line="360" w:lineRule="auto"/>
        <w:ind w:firstLine="709"/>
      </w:pPr>
    </w:p>
    <w:p w:rsidR="009E52B9" w:rsidRPr="00203C6F" w:rsidRDefault="009E52B9" w:rsidP="009E52B9">
      <w:pPr>
        <w:spacing w:line="360" w:lineRule="auto"/>
      </w:pPr>
      <w:r w:rsidRPr="00203C6F">
        <w:rPr>
          <w:noProof/>
        </w:rPr>
        <w:drawing>
          <wp:inline distT="0" distB="0" distL="0" distR="0" wp14:anchorId="52143166" wp14:editId="6BB7E82C">
            <wp:extent cx="5940425" cy="2232660"/>
            <wp:effectExtent l="0" t="0" r="3175" b="15240"/>
            <wp:docPr id="355" name="Диаграмма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9E52B9" w:rsidRPr="00203C6F" w:rsidRDefault="009E52B9" w:rsidP="009E52B9">
      <w:pPr>
        <w:spacing w:line="360" w:lineRule="auto"/>
        <w:jc w:val="center"/>
      </w:pPr>
      <w:r w:rsidRPr="00203C6F">
        <w:t>Рисунок 2. Распределение отметок учащихся 8 классов</w:t>
      </w:r>
    </w:p>
    <w:p w:rsidR="009E52B9" w:rsidRPr="00203C6F" w:rsidRDefault="009E52B9" w:rsidP="009E52B9">
      <w:pPr>
        <w:spacing w:line="360" w:lineRule="auto"/>
        <w:ind w:firstLine="709"/>
      </w:pPr>
    </w:p>
    <w:p w:rsidR="009E52B9" w:rsidRPr="00203C6F" w:rsidRDefault="009E52B9" w:rsidP="009E52B9">
      <w:pPr>
        <w:spacing w:line="360" w:lineRule="auto"/>
      </w:pPr>
      <w:r w:rsidRPr="00203C6F">
        <w:rPr>
          <w:noProof/>
        </w:rPr>
        <w:lastRenderedPageBreak/>
        <w:drawing>
          <wp:inline distT="0" distB="0" distL="0" distR="0" wp14:anchorId="0952E330" wp14:editId="4BE25E03">
            <wp:extent cx="5953125" cy="3033395"/>
            <wp:effectExtent l="0" t="0" r="9525" b="14605"/>
            <wp:docPr id="356" name="Диаграмма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9E52B9" w:rsidRPr="00203C6F" w:rsidRDefault="009E52B9" w:rsidP="009E52B9">
      <w:pPr>
        <w:spacing w:line="360" w:lineRule="auto"/>
        <w:ind w:firstLine="709"/>
        <w:jc w:val="center"/>
      </w:pPr>
      <w:r w:rsidRPr="00203C6F">
        <w:t>Рисунок 3. Распределение первичных баллов учащихся 9 классов</w:t>
      </w:r>
    </w:p>
    <w:p w:rsidR="009E52B9" w:rsidRPr="00203C6F" w:rsidRDefault="009E52B9" w:rsidP="009E52B9">
      <w:pPr>
        <w:spacing w:line="360" w:lineRule="auto"/>
      </w:pPr>
    </w:p>
    <w:p w:rsidR="009E52B9" w:rsidRPr="00203C6F" w:rsidRDefault="009E52B9" w:rsidP="009E52B9">
      <w:pPr>
        <w:spacing w:line="360" w:lineRule="auto"/>
      </w:pPr>
      <w:r w:rsidRPr="00203C6F">
        <w:rPr>
          <w:noProof/>
        </w:rPr>
        <w:drawing>
          <wp:inline distT="0" distB="0" distL="0" distR="0" wp14:anchorId="463D6E0F" wp14:editId="3DB40E8A">
            <wp:extent cx="5940425" cy="2270760"/>
            <wp:effectExtent l="0" t="0" r="3175" b="15240"/>
            <wp:docPr id="357" name="Диаграмма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p w:rsidR="009E52B9" w:rsidRPr="00203C6F" w:rsidRDefault="009E52B9" w:rsidP="009E52B9">
      <w:pPr>
        <w:spacing w:line="360" w:lineRule="auto"/>
        <w:jc w:val="center"/>
      </w:pPr>
      <w:r w:rsidRPr="00203C6F">
        <w:t>Рисунок 4. Распределение отметок учащихся 9 классов</w:t>
      </w:r>
    </w:p>
    <w:p w:rsidR="009E52B9" w:rsidRPr="00203C6F" w:rsidRDefault="009E52B9" w:rsidP="009E52B9">
      <w:pPr>
        <w:spacing w:line="360" w:lineRule="auto"/>
        <w:ind w:firstLine="709"/>
        <w:jc w:val="both"/>
      </w:pPr>
      <w:r w:rsidRPr="00203C6F">
        <w:t xml:space="preserve">В целом распределение баллов показывает, что работа имела среднюю трудность. Распределение первичных баллов близко к </w:t>
      </w:r>
      <w:proofErr w:type="gramStart"/>
      <w:r w:rsidRPr="00203C6F">
        <w:t>нормальному</w:t>
      </w:r>
      <w:proofErr w:type="gramEnd"/>
      <w:r w:rsidRPr="00203C6F">
        <w:t>, что доказывает сбалансированность работы.</w:t>
      </w:r>
    </w:p>
    <w:p w:rsidR="009E52B9" w:rsidRPr="00203C6F" w:rsidRDefault="009E52B9" w:rsidP="009E52B9">
      <w:pPr>
        <w:spacing w:after="160" w:line="360" w:lineRule="auto"/>
      </w:pPr>
      <w:r w:rsidRPr="00203C6F">
        <w:br w:type="page"/>
      </w:r>
    </w:p>
    <w:p w:rsidR="009E52B9" w:rsidRPr="00203C6F" w:rsidRDefault="009E52B9" w:rsidP="009E52B9">
      <w:pPr>
        <w:spacing w:line="360" w:lineRule="auto"/>
        <w:ind w:firstLine="709"/>
        <w:jc w:val="both"/>
      </w:pPr>
    </w:p>
    <w:p w:rsidR="009E52B9" w:rsidRPr="00203C6F" w:rsidRDefault="009E52B9" w:rsidP="009E52B9">
      <w:pPr>
        <w:pStyle w:val="a3"/>
        <w:spacing w:after="0" w:line="360" w:lineRule="auto"/>
        <w:ind w:left="714"/>
        <w:jc w:val="center"/>
        <w:outlineLvl w:val="0"/>
        <w:rPr>
          <w:rFonts w:ascii="Times New Roman" w:hAnsi="Times New Roman" w:cs="Times New Roman"/>
          <w:sz w:val="24"/>
          <w:szCs w:val="24"/>
        </w:rPr>
      </w:pPr>
      <w:r>
        <w:rPr>
          <w:rFonts w:ascii="Times New Roman" w:hAnsi="Times New Roman" w:cs="Times New Roman"/>
          <w:b/>
          <w:color w:val="000000"/>
          <w:sz w:val="24"/>
          <w:szCs w:val="24"/>
        </w:rPr>
        <w:t xml:space="preserve">3. </w:t>
      </w:r>
      <w:r w:rsidRPr="00203C6F">
        <w:rPr>
          <w:rFonts w:ascii="Times New Roman" w:hAnsi="Times New Roman" w:cs="Times New Roman"/>
          <w:b/>
          <w:color w:val="000000"/>
          <w:sz w:val="24"/>
          <w:szCs w:val="24"/>
        </w:rPr>
        <w:t>Результаты выполнения участниками мониторингового исследования вариантов КИМ по регионам</w:t>
      </w:r>
    </w:p>
    <w:p w:rsidR="009E52B9" w:rsidRPr="00203C6F" w:rsidRDefault="009E52B9" w:rsidP="009E52B9">
      <w:pPr>
        <w:spacing w:line="360" w:lineRule="auto"/>
        <w:ind w:firstLine="709"/>
      </w:pPr>
    </w:p>
    <w:p w:rsidR="009E52B9" w:rsidRPr="00203C6F" w:rsidRDefault="009E52B9" w:rsidP="009E52B9">
      <w:pPr>
        <w:spacing w:line="360" w:lineRule="auto"/>
        <w:ind w:firstLine="709"/>
        <w:jc w:val="both"/>
      </w:pPr>
      <w:r w:rsidRPr="00203C6F">
        <w:t>В данном разделе приводятся данные по выполнению работ в каждом из принимающих участие в апробации регионов. Для каждого региона представлены средний процент выполнения каждого из заданий, распределение отметок, полученных участниками, и гистограмма баллов. Данные приводятся отдельно для 8 и 9 классов.</w:t>
      </w:r>
    </w:p>
    <w:p w:rsidR="00782AD4" w:rsidRDefault="009E52B9" w:rsidP="00782AD4">
      <w:pPr>
        <w:spacing w:line="360" w:lineRule="auto"/>
        <w:ind w:firstLine="709"/>
      </w:pPr>
      <w:r w:rsidRPr="00203C6F">
        <w:t xml:space="preserve"> </w:t>
      </w:r>
    </w:p>
    <w:p w:rsidR="009E52B9" w:rsidRPr="00203C6F" w:rsidRDefault="009E52B9" w:rsidP="00782AD4">
      <w:pPr>
        <w:spacing w:line="360" w:lineRule="auto"/>
        <w:ind w:firstLine="709"/>
        <w:rPr>
          <w:b/>
        </w:rPr>
      </w:pPr>
      <w:r w:rsidRPr="00203C6F">
        <w:rPr>
          <w:b/>
        </w:rPr>
        <w:t>Далее представлены гистограммы распределения первичных баллов для каждого региона.</w:t>
      </w:r>
    </w:p>
    <w:tbl>
      <w:tblPr>
        <w:tblW w:w="10819" w:type="dxa"/>
        <w:tblLayout w:type="fixed"/>
        <w:tblCellMar>
          <w:left w:w="15" w:type="dxa"/>
          <w:right w:w="15" w:type="dxa"/>
        </w:tblCellMar>
        <w:tblLook w:val="0000" w:firstRow="0" w:lastRow="0" w:firstColumn="0" w:lastColumn="0" w:noHBand="0" w:noVBand="0"/>
      </w:tblPr>
      <w:tblGrid>
        <w:gridCol w:w="15"/>
        <w:gridCol w:w="4547"/>
        <w:gridCol w:w="2845"/>
        <w:gridCol w:w="3412"/>
      </w:tblGrid>
      <w:tr w:rsidR="009E52B9" w:rsidRPr="00203C6F" w:rsidTr="009E52B9">
        <w:trPr>
          <w:gridBefore w:val="1"/>
          <w:wBefore w:w="15"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Адыгея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Before w:val="1"/>
          <w:wBefore w:w="15"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Before w:val="1"/>
          <w:wBefore w:w="15"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Before w:val="1"/>
          <w:wBefore w:w="15"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F9E9CD9" wp14:editId="42F40D12">
                  <wp:extent cx="6170295" cy="2865120"/>
                  <wp:effectExtent l="0" t="0" r="190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70295" cy="2865120"/>
                          </a:xfrm>
                          <a:prstGeom prst="rect">
                            <a:avLst/>
                          </a:prstGeom>
                          <a:noFill/>
                          <a:ln>
                            <a:noFill/>
                          </a:ln>
                        </pic:spPr>
                      </pic:pic>
                    </a:graphicData>
                  </a:graphic>
                </wp:inline>
              </w:drawing>
            </w:r>
          </w:p>
        </w:tc>
      </w:tr>
      <w:tr w:rsidR="009E52B9" w:rsidRPr="00203C6F" w:rsidTr="009E52B9">
        <w:trPr>
          <w:gridBefore w:val="1"/>
          <w:wBefore w:w="15"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62" w:type="dxa"/>
            <w:gridSpan w:val="2"/>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pPr>
            <w:r w:rsidRPr="00203C6F">
              <w:br w:type="page"/>
            </w:r>
            <w:r w:rsidRPr="00203C6F">
              <w:br w:type="page"/>
            </w:r>
          </w:p>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Башкортостан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Before w:val="1"/>
          <w:wBefore w:w="15"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Before w:val="1"/>
          <w:wBefore w:w="15"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Before w:val="1"/>
          <w:wBefore w:w="15"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lastRenderedPageBreak/>
              <w:drawing>
                <wp:inline distT="0" distB="0" distL="0" distR="0" wp14:anchorId="27A63605" wp14:editId="2E73266C">
                  <wp:extent cx="6063615" cy="2581275"/>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3615" cy="2581275"/>
                          </a:xfrm>
                          <a:prstGeom prst="rect">
                            <a:avLst/>
                          </a:prstGeom>
                          <a:noFill/>
                          <a:ln>
                            <a:noFill/>
                          </a:ln>
                        </pic:spPr>
                      </pic:pic>
                    </a:graphicData>
                  </a:graphic>
                </wp:inline>
              </w:drawing>
            </w:r>
          </w:p>
        </w:tc>
      </w:tr>
      <w:tr w:rsidR="009E52B9" w:rsidRPr="00203C6F" w:rsidTr="009E52B9">
        <w:trPr>
          <w:gridBefore w:val="1"/>
          <w:wBefore w:w="15"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Бурятия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295D773" wp14:editId="197724EE">
                  <wp:extent cx="5979795" cy="2811780"/>
                  <wp:effectExtent l="0" t="0" r="1905" b="762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79795" cy="28117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24" w:type="dxa"/>
        <w:tblInd w:w="15" w:type="dxa"/>
        <w:tblLayout w:type="fixed"/>
        <w:tblCellMar>
          <w:left w:w="15" w:type="dxa"/>
          <w:right w:w="15" w:type="dxa"/>
        </w:tblCellMar>
        <w:tblLook w:val="0000" w:firstRow="0" w:lastRow="0" w:firstColumn="0" w:lastColumn="0" w:noHBand="0" w:noVBand="0"/>
      </w:tblPr>
      <w:tblGrid>
        <w:gridCol w:w="4547"/>
        <w:gridCol w:w="2845"/>
        <w:gridCol w:w="3412"/>
        <w:gridCol w:w="20"/>
      </w:tblGrid>
      <w:tr w:rsidR="009E52B9" w:rsidRPr="00203C6F" w:rsidTr="009E52B9">
        <w:trPr>
          <w:gridAfter w:val="1"/>
          <w:wAfter w:w="20"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Дагестан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20"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20"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20"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AD08340" wp14:editId="7C47D7FB">
                  <wp:extent cx="6055995" cy="2933700"/>
                  <wp:effectExtent l="0" t="0" r="1905"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55995" cy="2933700"/>
                          </a:xfrm>
                          <a:prstGeom prst="rect">
                            <a:avLst/>
                          </a:prstGeom>
                          <a:noFill/>
                          <a:ln>
                            <a:noFill/>
                          </a:ln>
                        </pic:spPr>
                      </pic:pic>
                    </a:graphicData>
                  </a:graphic>
                </wp:inline>
              </w:drawing>
            </w:r>
          </w:p>
        </w:tc>
      </w:tr>
      <w:tr w:rsidR="009E52B9" w:rsidRPr="00203C6F" w:rsidTr="009E52B9">
        <w:trPr>
          <w:gridAfter w:val="1"/>
          <w:wAfter w:w="20"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Ингушетия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32"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24"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B35BF0D" wp14:editId="07EF5421">
                  <wp:extent cx="6170295" cy="3154680"/>
                  <wp:effectExtent l="0" t="0" r="1905" b="762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70295" cy="3154680"/>
                          </a:xfrm>
                          <a:prstGeom prst="rect">
                            <a:avLst/>
                          </a:prstGeom>
                          <a:noFill/>
                          <a:ln>
                            <a:noFill/>
                          </a:ln>
                        </pic:spPr>
                      </pic:pic>
                    </a:graphicData>
                  </a:graphic>
                </wp:inline>
              </w:drawing>
            </w:r>
          </w:p>
        </w:tc>
      </w:tr>
      <w:tr w:rsidR="009E52B9" w:rsidRPr="00203C6F" w:rsidTr="009E52B9">
        <w:trPr>
          <w:trHeight w:val="414"/>
        </w:trPr>
        <w:tc>
          <w:tcPr>
            <w:tcW w:w="10824"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Кабардино-Балкарская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37B39F4" wp14:editId="296AEF74">
                  <wp:extent cx="6033135" cy="3055620"/>
                  <wp:effectExtent l="0" t="0" r="571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3135"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Калмыкия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670F642" wp14:editId="36A3EF89">
                  <wp:extent cx="6123305" cy="290322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39990" cy="2911131"/>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Карелия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A291F07" wp14:editId="26983B97">
                  <wp:extent cx="6109335" cy="2903220"/>
                  <wp:effectExtent l="0" t="0" r="571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09335"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Коми</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932E6D9" wp14:editId="70CEE83F">
                  <wp:extent cx="6086475" cy="3086100"/>
                  <wp:effectExtent l="0" t="0" r="952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86475" cy="30861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Марий Эл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B0BBC9" wp14:editId="3320F473">
                  <wp:extent cx="6055995" cy="3002280"/>
                  <wp:effectExtent l="0" t="0" r="1905" b="762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55995" cy="30022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Мордовия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24E9EDF" wp14:editId="6D31823D">
                  <wp:extent cx="6124575" cy="2926080"/>
                  <wp:effectExtent l="0" t="0" r="9525" b="762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4575"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Саха (Якутия)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F5E44F7" wp14:editId="7E88734C">
                  <wp:extent cx="6033135" cy="2933700"/>
                  <wp:effectExtent l="0" t="0" r="5715"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33135" cy="29337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Татарстан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3BC13F5" wp14:editId="715686D3">
                  <wp:extent cx="5964555" cy="290322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4555"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Удмуртская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F7F5147" wp14:editId="725DD7BF">
                  <wp:extent cx="6101715" cy="2941320"/>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01715" cy="29413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Чеченская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52ABB1E" wp14:editId="235923C6">
                  <wp:extent cx="6010275" cy="2948940"/>
                  <wp:effectExtent l="0" t="0" r="9525" b="381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10275" cy="29489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Чувашская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DBE2D69" wp14:editId="73E0DDBF">
                  <wp:extent cx="6109335" cy="3025140"/>
                  <wp:effectExtent l="0" t="0" r="5715" b="381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09335" cy="30251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Алтайский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4A7E8F7" wp14:editId="08A119E2">
                  <wp:extent cx="6063615" cy="3032760"/>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6361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Краснодарский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76AB7E3" wp14:editId="441D4F90">
                  <wp:extent cx="6086475" cy="2887980"/>
                  <wp:effectExtent l="0" t="0" r="9525" b="762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8647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Красноярский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38227D2" wp14:editId="233E7B55">
                  <wp:extent cx="5972175" cy="2964180"/>
                  <wp:effectExtent l="0" t="0" r="9525" b="762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72175" cy="29641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Приморский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F0E2FC4" wp14:editId="4E4B3B68">
                  <wp:extent cx="5995035" cy="3032760"/>
                  <wp:effectExtent l="0" t="0" r="571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9503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Хабаровский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732F061" wp14:editId="383C8CC9">
                  <wp:extent cx="5934075" cy="3055620"/>
                  <wp:effectExtent l="0" t="0" r="952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4075"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Амурская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5F1C2CE" wp14:editId="26CB0CC3">
                  <wp:extent cx="5987415" cy="2887980"/>
                  <wp:effectExtent l="0" t="0" r="0" b="762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8741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Архангельская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6B569F5" wp14:editId="08AEC309">
                  <wp:extent cx="6025515" cy="3116580"/>
                  <wp:effectExtent l="0" t="0" r="0" b="762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25515" cy="31165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Белгородская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37CDA61" wp14:editId="57D29839">
                  <wp:extent cx="6208395" cy="2926080"/>
                  <wp:effectExtent l="0" t="0" r="1905" b="762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08395"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Брянская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526AC81" wp14:editId="77B4BCFB">
                  <wp:extent cx="6193155" cy="3002280"/>
                  <wp:effectExtent l="0" t="0" r="0" b="762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3155" cy="30022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Владимирская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BC2ED81" wp14:editId="301E65AD">
                  <wp:extent cx="6124575" cy="3032760"/>
                  <wp:effectExtent l="0" t="0" r="9525"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457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Волгоградская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92F6269" wp14:editId="49DF1156">
                  <wp:extent cx="5972175" cy="3063240"/>
                  <wp:effectExtent l="0" t="0" r="9525" b="381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72175" cy="30632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Вологодская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DA8FD1E" wp14:editId="27031874">
                  <wp:extent cx="6025515" cy="2887980"/>
                  <wp:effectExtent l="0" t="0" r="0" b="762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2551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857"/>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Воронежская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CCDE897" wp14:editId="4260C983">
                  <wp:extent cx="6139815" cy="307086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39815"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Ивановская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61F8C92" wp14:editId="536078AE">
                  <wp:extent cx="6040755" cy="303276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4075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Иркутская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7029B88" wp14:editId="7A156E98">
                  <wp:extent cx="6101715" cy="2956560"/>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01715"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721"/>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Калужская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340B448" wp14:editId="0450F9C3">
                  <wp:extent cx="6040755" cy="299466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4075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Кемеровская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18A6BE2" wp14:editId="26597FDD">
                  <wp:extent cx="5995035" cy="3108960"/>
                  <wp:effectExtent l="0" t="0" r="5715"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95035" cy="31089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Кировская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28B150E" wp14:editId="3CB396C6">
                  <wp:extent cx="5972175" cy="2994660"/>
                  <wp:effectExtent l="0" t="0" r="952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7217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Курганская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0ABF7DB" wp14:editId="705062CC">
                  <wp:extent cx="5972175" cy="3162300"/>
                  <wp:effectExtent l="0" t="0" r="9525"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2175" cy="31623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6EB2EEF" wp14:editId="1774665C">
                  <wp:extent cx="6025515" cy="2994660"/>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2551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Ленинградская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787A199" wp14:editId="594F640A">
                  <wp:extent cx="6065520" cy="3147060"/>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65520" cy="31470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Липецкая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5BDBE54" wp14:editId="6B3B8F87">
                  <wp:extent cx="6185535" cy="3055620"/>
                  <wp:effectExtent l="0" t="0" r="571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85535"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Московская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6FE2746" wp14:editId="3F35A4BC">
                  <wp:extent cx="6124575" cy="2918460"/>
                  <wp:effectExtent l="0" t="0" r="952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4575" cy="29184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Нижегородская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7FDA741" wp14:editId="29060BC2">
                  <wp:extent cx="6101715" cy="2865120"/>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01715" cy="28651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Новосибирская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7FDCC38" wp14:editId="0E9069C5">
                  <wp:extent cx="6238875" cy="3093720"/>
                  <wp:effectExtent l="0" t="0" r="9525"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38875" cy="30937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721"/>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53673D8" wp14:editId="25071809">
                  <wp:extent cx="6170295" cy="2994660"/>
                  <wp:effectExtent l="0" t="0" r="1905"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7029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Оренбургская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C31E0B2" wp14:editId="4085D4D2">
                  <wp:extent cx="6094095" cy="2933700"/>
                  <wp:effectExtent l="0" t="0" r="1905"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94095" cy="29337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Пензенская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 xml:space="preserve">НИКО </w:t>
            </w:r>
            <w:proofErr w:type="gramStart"/>
            <w:r w:rsidRPr="00203C6F">
              <w:rPr>
                <w:color w:val="000000"/>
              </w:rPr>
              <w:t>ИТ</w:t>
            </w:r>
            <w:proofErr w:type="gramEnd"/>
            <w:r w:rsidRPr="00203C6F">
              <w:rPr>
                <w:color w:val="000000"/>
              </w:rPr>
              <w:t xml:space="preserve"> (8 классы)</w:t>
            </w: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942530E" wp14:editId="307926F7">
                  <wp:extent cx="6116955" cy="2971800"/>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6955" cy="29718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Пермский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2D89445" wp14:editId="39BCD9EF">
                  <wp:extent cx="6048375" cy="2956560"/>
                  <wp:effectExtent l="0" t="0" r="952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48375"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lastRenderedPageBreak/>
              <w:br w:type="page"/>
            </w:r>
            <w:r w:rsidRPr="00203C6F">
              <w:rPr>
                <w:color w:val="000000"/>
              </w:rPr>
              <w:t>Ростовская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D016883" wp14:editId="5A133664">
                  <wp:extent cx="6185535" cy="3070860"/>
                  <wp:effectExtent l="0" t="0" r="5715"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85535"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Рязанская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E1A7B23" wp14:editId="48F2BB44">
                  <wp:extent cx="6063615" cy="285750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63615" cy="28575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Самарская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306F978" wp14:editId="5D9D3B4C">
                  <wp:extent cx="6086475" cy="2834640"/>
                  <wp:effectExtent l="0" t="0" r="9525" b="381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86475" cy="28346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tbl>
      <w:tblPr>
        <w:tblW w:w="10811" w:type="dxa"/>
        <w:tblInd w:w="15" w:type="dxa"/>
        <w:tblLayout w:type="fixed"/>
        <w:tblCellMar>
          <w:left w:w="15" w:type="dxa"/>
          <w:right w:w="15" w:type="dxa"/>
        </w:tblCellMar>
        <w:tblLook w:val="0000" w:firstRow="0" w:lastRow="0" w:firstColumn="0" w:lastColumn="0" w:noHBand="0" w:noVBand="0"/>
      </w:tblPr>
      <w:tblGrid>
        <w:gridCol w:w="4547"/>
        <w:gridCol w:w="2845"/>
        <w:gridCol w:w="3419"/>
      </w:tblGrid>
      <w:tr w:rsidR="009E52B9" w:rsidRPr="00203C6F" w:rsidTr="009E52B9">
        <w:trPr>
          <w:trHeight w:val="72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Саратовская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9"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11"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11"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11"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3F8B01E" wp14:editId="2689631D">
                  <wp:extent cx="6176650" cy="2994660"/>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0189" cy="3001224"/>
                          </a:xfrm>
                          <a:prstGeom prst="rect">
                            <a:avLst/>
                          </a:prstGeom>
                          <a:noFill/>
                          <a:ln>
                            <a:noFill/>
                          </a:ln>
                        </pic:spPr>
                      </pic:pic>
                    </a:graphicData>
                  </a:graphic>
                </wp:inline>
              </w:drawing>
            </w:r>
          </w:p>
        </w:tc>
      </w:tr>
      <w:tr w:rsidR="009E52B9" w:rsidRPr="00203C6F" w:rsidTr="009E52B9">
        <w:trPr>
          <w:trHeight w:val="414"/>
        </w:trPr>
        <w:tc>
          <w:tcPr>
            <w:tcW w:w="10811"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Свердловская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FAC1EE1" wp14:editId="0929ABA8">
                  <wp:extent cx="5987415" cy="2926080"/>
                  <wp:effectExtent l="0" t="0" r="0" b="762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87415"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Смоленская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EAB00B5" wp14:editId="2146EDD5">
                  <wp:extent cx="6124575" cy="2918460"/>
                  <wp:effectExtent l="0" t="0" r="952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4575" cy="29184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Тверская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91EC232" wp14:editId="6C0CCC62">
                  <wp:extent cx="6177915" cy="2987040"/>
                  <wp:effectExtent l="0" t="0" r="0" b="381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77915" cy="29870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209ABBC" wp14:editId="080E26F0">
                  <wp:extent cx="6063615" cy="303276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63615"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24" w:type="dxa"/>
        <w:tblInd w:w="15" w:type="dxa"/>
        <w:tblLayout w:type="fixed"/>
        <w:tblCellMar>
          <w:left w:w="15" w:type="dxa"/>
          <w:right w:w="15" w:type="dxa"/>
        </w:tblCellMar>
        <w:tblLook w:val="0000" w:firstRow="0" w:lastRow="0" w:firstColumn="0" w:lastColumn="0" w:noHBand="0" w:noVBand="0"/>
      </w:tblPr>
      <w:tblGrid>
        <w:gridCol w:w="4547"/>
        <w:gridCol w:w="2845"/>
        <w:gridCol w:w="3412"/>
        <w:gridCol w:w="20"/>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Тульская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32"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24"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24"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1F87E49" wp14:editId="551179BB">
                  <wp:extent cx="6200775" cy="2903220"/>
                  <wp:effectExtent l="0" t="0" r="9525"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00775" cy="2903220"/>
                          </a:xfrm>
                          <a:prstGeom prst="rect">
                            <a:avLst/>
                          </a:prstGeom>
                          <a:noFill/>
                          <a:ln>
                            <a:noFill/>
                          </a:ln>
                        </pic:spPr>
                      </pic:pic>
                    </a:graphicData>
                  </a:graphic>
                </wp:inline>
              </w:drawing>
            </w:r>
          </w:p>
        </w:tc>
      </w:tr>
      <w:tr w:rsidR="009E52B9" w:rsidRPr="00203C6F" w:rsidTr="009E52B9">
        <w:trPr>
          <w:trHeight w:val="414"/>
        </w:trPr>
        <w:tc>
          <w:tcPr>
            <w:tcW w:w="10824"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gridAfter w:val="1"/>
          <w:wAfter w:w="20"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Тюменская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20"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20"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20"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A77D227" wp14:editId="01C5E622">
                  <wp:extent cx="6185535" cy="3086100"/>
                  <wp:effectExtent l="0" t="0" r="571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85535" cy="3086100"/>
                          </a:xfrm>
                          <a:prstGeom prst="rect">
                            <a:avLst/>
                          </a:prstGeom>
                          <a:noFill/>
                          <a:ln>
                            <a:noFill/>
                          </a:ln>
                        </pic:spPr>
                      </pic:pic>
                    </a:graphicData>
                  </a:graphic>
                </wp:inline>
              </w:drawing>
            </w:r>
          </w:p>
        </w:tc>
      </w:tr>
      <w:tr w:rsidR="009E52B9" w:rsidRPr="00203C6F" w:rsidTr="009E52B9">
        <w:trPr>
          <w:gridAfter w:val="1"/>
          <w:wAfter w:w="20"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Ульяновская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01A502A" wp14:editId="2C821C60">
                  <wp:extent cx="6208395" cy="2887980"/>
                  <wp:effectExtent l="0" t="0" r="1905" b="762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08395" cy="28879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Челябинская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6875370" wp14:editId="6098AAE1">
                  <wp:extent cx="6208395" cy="2979420"/>
                  <wp:effectExtent l="0" t="0" r="190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08395" cy="29794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Забайкальский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BE0669C" wp14:editId="4ACD4597">
                  <wp:extent cx="6063615" cy="2994660"/>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63615" cy="29946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Ярославская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FF3804E" wp14:editId="7B8E10FD">
                  <wp:extent cx="6231255" cy="2987040"/>
                  <wp:effectExtent l="0" t="0" r="0" b="381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31255" cy="29870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г. Москва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42EC641" wp14:editId="61786754">
                  <wp:extent cx="6124575" cy="3108960"/>
                  <wp:effectExtent l="0" t="0" r="952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4575" cy="31089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г. Санкт-Петербург</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320F8CD" wp14:editId="02F5B0E9">
                  <wp:extent cx="6116955" cy="3025140"/>
                  <wp:effectExtent l="0" t="0" r="0" b="381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16955" cy="30251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Еврейская авт.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690855B" wp14:editId="1158BC12">
                  <wp:extent cx="6147435" cy="2903220"/>
                  <wp:effectExtent l="0" t="0" r="5715"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47435"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Ханты-Мансийский авт. округ - Югра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433B803" wp14:editId="1F270AC8">
                  <wp:extent cx="6124575" cy="3070860"/>
                  <wp:effectExtent l="0" t="0" r="9525"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p>
    <w:p w:rsidR="009E52B9" w:rsidRPr="00203C6F" w:rsidRDefault="009E52B9" w:rsidP="009E52B9">
      <w:pPr>
        <w:spacing w:after="160" w:line="360" w:lineRule="auto"/>
        <w:rPr>
          <w:b/>
        </w:rPr>
      </w:pPr>
      <w:r w:rsidRPr="00203C6F">
        <w:rPr>
          <w:b/>
        </w:rPr>
        <w:br w:type="page"/>
      </w:r>
    </w:p>
    <w:p w:rsidR="009E52B9" w:rsidRPr="00203C6F" w:rsidRDefault="009E52B9" w:rsidP="00F07ABC">
      <w:pPr>
        <w:pStyle w:val="a3"/>
        <w:numPr>
          <w:ilvl w:val="1"/>
          <w:numId w:val="53"/>
        </w:numPr>
        <w:spacing w:after="0" w:line="360" w:lineRule="auto"/>
        <w:ind w:left="1077" w:hanging="357"/>
        <w:jc w:val="center"/>
        <w:outlineLvl w:val="1"/>
        <w:rPr>
          <w:rFonts w:ascii="Times New Roman" w:hAnsi="Times New Roman" w:cs="Times New Roman"/>
          <w:sz w:val="24"/>
          <w:szCs w:val="24"/>
        </w:rPr>
      </w:pPr>
      <w:r w:rsidRPr="00203C6F">
        <w:rPr>
          <w:rFonts w:ascii="Times New Roman" w:hAnsi="Times New Roman" w:cs="Times New Roman"/>
          <w:b/>
          <w:color w:val="000000"/>
          <w:sz w:val="24"/>
          <w:szCs w:val="24"/>
        </w:rPr>
        <w:lastRenderedPageBreak/>
        <w:t xml:space="preserve">Результаты выполнения </w:t>
      </w:r>
      <w:proofErr w:type="gramStart"/>
      <w:r w:rsidRPr="00203C6F">
        <w:rPr>
          <w:rFonts w:ascii="Times New Roman" w:hAnsi="Times New Roman" w:cs="Times New Roman"/>
          <w:b/>
          <w:color w:val="000000"/>
          <w:sz w:val="24"/>
          <w:szCs w:val="24"/>
        </w:rPr>
        <w:t>обучающимися</w:t>
      </w:r>
      <w:proofErr w:type="gramEnd"/>
      <w:r w:rsidRPr="00203C6F">
        <w:rPr>
          <w:rFonts w:ascii="Times New Roman" w:hAnsi="Times New Roman" w:cs="Times New Roman"/>
          <w:b/>
          <w:color w:val="000000"/>
          <w:sz w:val="24"/>
          <w:szCs w:val="24"/>
        </w:rPr>
        <w:t xml:space="preserve"> 9 класса мониторингового исследования вариантов КИМ по регионам</w:t>
      </w:r>
    </w:p>
    <w:p w:rsidR="009E52B9" w:rsidRPr="00203C6F" w:rsidRDefault="009E52B9" w:rsidP="009E52B9">
      <w:pPr>
        <w:spacing w:line="360" w:lineRule="auto"/>
        <w:rPr>
          <w:color w:val="000000"/>
        </w:rPr>
      </w:pP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t>Республика Адыгея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7D55D45" wp14:editId="0F67E5E7">
                  <wp:extent cx="6056431" cy="3002280"/>
                  <wp:effectExtent l="0" t="0" r="1905" b="762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076708" cy="3012332"/>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Башкортостан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FEB8D7C" wp14:editId="2A9F9B3A">
                  <wp:extent cx="6187440" cy="2804160"/>
                  <wp:effectExtent l="0" t="0" r="381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87440" cy="28041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lastRenderedPageBreak/>
              <w:br w:type="page"/>
            </w:r>
            <w:r w:rsidRPr="00203C6F">
              <w:rPr>
                <w:color w:val="000000"/>
              </w:rPr>
              <w:t>Республика Бурятия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812B6FE" wp14:editId="11030D96">
                  <wp:extent cx="6156960" cy="3002280"/>
                  <wp:effectExtent l="0" t="0" r="0" b="762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56960" cy="30022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Дагестан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D2CE8C4" wp14:editId="7EEA86A9">
                  <wp:extent cx="6156960" cy="3025140"/>
                  <wp:effectExtent l="0" t="0" r="0" b="381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56960" cy="30251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Ингушетия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63CEAF9" wp14:editId="6A0F0362">
                  <wp:extent cx="6248400" cy="285750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48400" cy="28575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Кабардино-Балкарская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D01B7E4" wp14:editId="25F8983F">
                  <wp:extent cx="6256020" cy="304800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56020" cy="30480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Калмыкия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F56A60" wp14:editId="7DFEB545">
                  <wp:extent cx="6248400" cy="284226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48400" cy="28422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Карелия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F7D1473" wp14:editId="6C864755">
                  <wp:extent cx="6210300" cy="2910840"/>
                  <wp:effectExtent l="0" t="0" r="0" b="381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1030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Коми</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66B739F" wp14:editId="133FA2C2">
                  <wp:extent cx="6233160" cy="286512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33160" cy="28651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Марий Эл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B53BA08" wp14:editId="2614784F">
                  <wp:extent cx="6225540" cy="2788920"/>
                  <wp:effectExtent l="0" t="0" r="381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25540" cy="27889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27" w:type="dxa"/>
        <w:tblInd w:w="15" w:type="dxa"/>
        <w:tblLayout w:type="fixed"/>
        <w:tblCellMar>
          <w:left w:w="15" w:type="dxa"/>
          <w:right w:w="15" w:type="dxa"/>
        </w:tblCellMar>
        <w:tblLook w:val="0000" w:firstRow="0" w:lastRow="0" w:firstColumn="0" w:lastColumn="0" w:noHBand="0" w:noVBand="0"/>
      </w:tblPr>
      <w:tblGrid>
        <w:gridCol w:w="4547"/>
        <w:gridCol w:w="2845"/>
        <w:gridCol w:w="3414"/>
        <w:gridCol w:w="21"/>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Мордовия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35"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27"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27"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27"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A583966" wp14:editId="259F01EE">
                  <wp:extent cx="6156960" cy="285750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56960" cy="2857500"/>
                          </a:xfrm>
                          <a:prstGeom prst="rect">
                            <a:avLst/>
                          </a:prstGeom>
                          <a:noFill/>
                          <a:ln>
                            <a:noFill/>
                          </a:ln>
                        </pic:spPr>
                      </pic:pic>
                    </a:graphicData>
                  </a:graphic>
                </wp:inline>
              </w:drawing>
            </w:r>
          </w:p>
        </w:tc>
      </w:tr>
      <w:tr w:rsidR="009E52B9" w:rsidRPr="00203C6F" w:rsidTr="009E52B9">
        <w:trPr>
          <w:trHeight w:val="414"/>
        </w:trPr>
        <w:tc>
          <w:tcPr>
            <w:tcW w:w="10827"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gridAfter w:val="1"/>
          <w:wAfter w:w="21"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Республика Саха (Якутия)</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4"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21" w:type="dxa"/>
          <w:trHeight w:val="246"/>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21" w:type="dxa"/>
          <w:trHeight w:val="13"/>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21" w:type="dxa"/>
          <w:trHeight w:val="3672"/>
        </w:trPr>
        <w:tc>
          <w:tcPr>
            <w:tcW w:w="10806"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019D54F" wp14:editId="5A192D56">
                  <wp:extent cx="6271260" cy="289560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71260" cy="2895600"/>
                          </a:xfrm>
                          <a:prstGeom prst="rect">
                            <a:avLst/>
                          </a:prstGeom>
                          <a:noFill/>
                          <a:ln>
                            <a:noFill/>
                          </a:ln>
                        </pic:spPr>
                      </pic:pic>
                    </a:graphicData>
                  </a:graphic>
                </wp:inline>
              </w:drawing>
            </w:r>
          </w:p>
        </w:tc>
      </w:tr>
      <w:tr w:rsidR="009E52B9" w:rsidRPr="00203C6F" w:rsidTr="009E52B9">
        <w:trPr>
          <w:gridAfter w:val="1"/>
          <w:wAfter w:w="21" w:type="dxa"/>
          <w:trHeight w:val="414"/>
        </w:trPr>
        <w:tc>
          <w:tcPr>
            <w:tcW w:w="10806"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6" w:type="dxa"/>
        <w:tblInd w:w="15" w:type="dxa"/>
        <w:tblLayout w:type="fixed"/>
        <w:tblCellMar>
          <w:left w:w="15" w:type="dxa"/>
          <w:right w:w="15" w:type="dxa"/>
        </w:tblCellMar>
        <w:tblLook w:val="0000" w:firstRow="0" w:lastRow="0" w:firstColumn="0" w:lastColumn="0" w:noHBand="0" w:noVBand="0"/>
      </w:tblPr>
      <w:tblGrid>
        <w:gridCol w:w="4547"/>
        <w:gridCol w:w="2845"/>
        <w:gridCol w:w="3414"/>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Республика Татарстан</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4"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6"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2ED1CD4" wp14:editId="2D77A9AA">
                  <wp:extent cx="6278880" cy="2842260"/>
                  <wp:effectExtent l="0" t="0" r="762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78880" cy="2842260"/>
                          </a:xfrm>
                          <a:prstGeom prst="rect">
                            <a:avLst/>
                          </a:prstGeom>
                          <a:noFill/>
                          <a:ln>
                            <a:noFill/>
                          </a:ln>
                        </pic:spPr>
                      </pic:pic>
                    </a:graphicData>
                  </a:graphic>
                </wp:inline>
              </w:drawing>
            </w:r>
          </w:p>
        </w:tc>
      </w:tr>
      <w:tr w:rsidR="009E52B9" w:rsidRPr="00203C6F" w:rsidTr="009E52B9">
        <w:trPr>
          <w:trHeight w:val="414"/>
        </w:trPr>
        <w:tc>
          <w:tcPr>
            <w:tcW w:w="10806"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Удмуртская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4"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6"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6"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2B49E85" wp14:editId="46324442">
                  <wp:extent cx="6217920" cy="295656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17920" cy="2956560"/>
                          </a:xfrm>
                          <a:prstGeom prst="rect">
                            <a:avLst/>
                          </a:prstGeom>
                          <a:noFill/>
                          <a:ln>
                            <a:noFill/>
                          </a:ln>
                        </pic:spPr>
                      </pic:pic>
                    </a:graphicData>
                  </a:graphic>
                </wp:inline>
              </w:drawing>
            </w:r>
          </w:p>
        </w:tc>
      </w:tr>
      <w:tr w:rsidR="009E52B9" w:rsidRPr="00203C6F" w:rsidTr="009E52B9">
        <w:trPr>
          <w:trHeight w:val="414"/>
        </w:trPr>
        <w:tc>
          <w:tcPr>
            <w:tcW w:w="10806"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Чеченская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171800E" wp14:editId="4A4A5807">
                  <wp:extent cx="6179820" cy="282702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79820" cy="28270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Чувашская Республика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11FCE33" wp14:editId="5C364335">
                  <wp:extent cx="6263640" cy="2926080"/>
                  <wp:effectExtent l="0" t="0" r="3810" b="762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63640"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Алтайский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8BD2970" wp14:editId="7BEB77B7">
                  <wp:extent cx="6286500" cy="2987040"/>
                  <wp:effectExtent l="0" t="0" r="0" b="381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86500" cy="29870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Краснодарский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35C9301" wp14:editId="61805A03">
                  <wp:extent cx="6301740" cy="2895600"/>
                  <wp:effectExtent l="0" t="0" r="381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30174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Красноярский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40A1E54" wp14:editId="633A2BF2">
                  <wp:extent cx="6263640" cy="2895600"/>
                  <wp:effectExtent l="0" t="0" r="381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6364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Приморский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9B4BBEE" wp14:editId="359A6B35">
                  <wp:extent cx="6294120" cy="3048000"/>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94120" cy="30480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15" w:type="dxa"/>
        <w:tblInd w:w="15" w:type="dxa"/>
        <w:tblLayout w:type="fixed"/>
        <w:tblCellMar>
          <w:left w:w="15" w:type="dxa"/>
          <w:right w:w="15" w:type="dxa"/>
        </w:tblCellMar>
        <w:tblLook w:val="0000" w:firstRow="0" w:lastRow="0" w:firstColumn="0" w:lastColumn="0" w:noHBand="0" w:noVBand="0"/>
      </w:tblPr>
      <w:tblGrid>
        <w:gridCol w:w="4547"/>
        <w:gridCol w:w="2845"/>
        <w:gridCol w:w="3412"/>
        <w:gridCol w:w="11"/>
      </w:tblGrid>
      <w:tr w:rsidR="009E52B9" w:rsidRPr="00203C6F" w:rsidTr="009E52B9">
        <w:trPr>
          <w:gridAfter w:val="1"/>
          <w:wAfter w:w="11" w:type="dxa"/>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Хабаровский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gridAfter w:val="1"/>
          <w:wAfter w:w="11" w:type="dxa"/>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gridAfter w:val="1"/>
          <w:wAfter w:w="11" w:type="dxa"/>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gridAfter w:val="1"/>
          <w:wAfter w:w="11" w:type="dxa"/>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00FB09E" wp14:editId="74F74123">
                  <wp:extent cx="6233160" cy="2979420"/>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33160" cy="2979420"/>
                          </a:xfrm>
                          <a:prstGeom prst="rect">
                            <a:avLst/>
                          </a:prstGeom>
                          <a:noFill/>
                          <a:ln>
                            <a:noFill/>
                          </a:ln>
                        </pic:spPr>
                      </pic:pic>
                    </a:graphicData>
                  </a:graphic>
                </wp:inline>
              </w:drawing>
            </w:r>
          </w:p>
        </w:tc>
      </w:tr>
      <w:tr w:rsidR="009E52B9" w:rsidRPr="00203C6F" w:rsidTr="009E52B9">
        <w:trPr>
          <w:gridAfter w:val="1"/>
          <w:wAfter w:w="11" w:type="dxa"/>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Амурская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23" w:type="dxa"/>
            <w:gridSpan w:val="2"/>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15" w:type="dxa"/>
            <w:gridSpan w:val="4"/>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15" w:type="dxa"/>
            <w:gridSpan w:val="4"/>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15" w:type="dxa"/>
            <w:gridSpan w:val="4"/>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8ACE35" wp14:editId="04159D80">
                  <wp:extent cx="6149340" cy="3009900"/>
                  <wp:effectExtent l="0" t="0" r="381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49340" cy="3009900"/>
                          </a:xfrm>
                          <a:prstGeom prst="rect">
                            <a:avLst/>
                          </a:prstGeom>
                          <a:noFill/>
                          <a:ln>
                            <a:noFill/>
                          </a:ln>
                        </pic:spPr>
                      </pic:pic>
                    </a:graphicData>
                  </a:graphic>
                </wp:inline>
              </w:drawing>
            </w:r>
          </w:p>
        </w:tc>
      </w:tr>
      <w:tr w:rsidR="009E52B9" w:rsidRPr="00203C6F" w:rsidTr="009E52B9">
        <w:trPr>
          <w:trHeight w:val="414"/>
        </w:trPr>
        <w:tc>
          <w:tcPr>
            <w:tcW w:w="10815" w:type="dxa"/>
            <w:gridSpan w:val="4"/>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Архангельская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47ED99" wp14:editId="7E72E5F6">
                  <wp:extent cx="6286500" cy="2964180"/>
                  <wp:effectExtent l="0" t="0" r="0" b="762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86500" cy="29641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744"/>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Белгородская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8ED1757" wp14:editId="5AA51994">
                  <wp:extent cx="6103620" cy="297942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03620" cy="29794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Брянская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AD32CB8" wp14:editId="62673C2C">
                  <wp:extent cx="6172200" cy="290322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7220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Владимирская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D7C6011" wp14:editId="177E3E3A">
                  <wp:extent cx="6172200" cy="305562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72200" cy="30556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Волгоградская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125E693" wp14:editId="060B7564">
                  <wp:extent cx="6195060" cy="289560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9506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Вологодская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0A32498" wp14:editId="0DBF9597">
                  <wp:extent cx="6217920" cy="307086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217920" cy="30708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Воронежская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9DA8871" wp14:editId="1FB11A14">
                  <wp:extent cx="6324600" cy="289560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32460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Ивановская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84223E1" wp14:editId="4C67502F">
                  <wp:extent cx="6179820" cy="2926080"/>
                  <wp:effectExtent l="0" t="0" r="0" b="762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79820" cy="29260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Иркутская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27BEA59" wp14:editId="56DA38EA">
                  <wp:extent cx="6263640" cy="2979420"/>
                  <wp:effectExtent l="0" t="0" r="381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263640" cy="29794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Калужская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CC64805" wp14:editId="2DC5A795">
                  <wp:extent cx="6301740" cy="2895600"/>
                  <wp:effectExtent l="0" t="0" r="381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0174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Кемеровская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2BAC8B6" wp14:editId="22B2AFD5">
                  <wp:extent cx="6256020" cy="293370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256020" cy="29337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Кировская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C103D52" wp14:editId="560D3C71">
                  <wp:extent cx="6103620" cy="290322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0362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Курганская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4D4AA18" wp14:editId="7D8E3BE6">
                  <wp:extent cx="6210300" cy="308610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210300" cy="30861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Курская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49CD6F2" wp14:editId="1FEEED70">
                  <wp:extent cx="6164580" cy="3063240"/>
                  <wp:effectExtent l="0" t="0" r="7620" b="381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64580" cy="30632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Ленинградская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C17AE44" wp14:editId="2385329C">
                  <wp:extent cx="6271260" cy="295656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271260"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Липецкая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7F33E39" wp14:editId="59A6E959">
                  <wp:extent cx="6278880" cy="3116580"/>
                  <wp:effectExtent l="0" t="0" r="7620" b="762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278880" cy="31165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Московская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352D099" wp14:editId="4B19728B">
                  <wp:extent cx="6301740" cy="2910840"/>
                  <wp:effectExtent l="0" t="0" r="3810" b="381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30174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Нижегородская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A4C2D2B" wp14:editId="476D88F6">
                  <wp:extent cx="6316980" cy="3009900"/>
                  <wp:effectExtent l="0" t="0" r="762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316980" cy="30099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Новосибирская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02C2400" wp14:editId="486DFDA6">
                  <wp:extent cx="6271260" cy="2773680"/>
                  <wp:effectExtent l="0" t="0" r="0" b="762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271260" cy="27736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EA8A77D" wp14:editId="672E4C9C">
                  <wp:extent cx="6256020" cy="2849880"/>
                  <wp:effectExtent l="0" t="0" r="0" b="762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256020" cy="28498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86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Оренбургская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63DF395" wp14:editId="41B67F15">
                  <wp:extent cx="6286500" cy="2849880"/>
                  <wp:effectExtent l="0" t="0" r="0" b="762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86500" cy="28498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Пензенская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1362E76" wp14:editId="66A11292">
                  <wp:extent cx="6141720" cy="290322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4172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Пермский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C526399" wp14:editId="0FC3C864">
                  <wp:extent cx="6278880" cy="2964180"/>
                  <wp:effectExtent l="0" t="0" r="7620" b="762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278880" cy="296418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Ростовская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4EB55B4" wp14:editId="3343CF21">
                  <wp:extent cx="6187440" cy="3086100"/>
                  <wp:effectExtent l="0" t="0" r="381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87440" cy="30861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Рязанская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B6DFEAD" wp14:editId="55D01CF2">
                  <wp:extent cx="6172200" cy="300990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72200" cy="30099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Самарская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BF3518C" wp14:editId="308C3556">
                  <wp:extent cx="6217920" cy="2948940"/>
                  <wp:effectExtent l="0" t="0" r="0" b="381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217920" cy="29489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Саратовская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0DE6F70B" wp14:editId="70A00974">
                  <wp:extent cx="6195060" cy="2941320"/>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95060" cy="29413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Свердловская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697AAA4" wp14:editId="437A2706">
                  <wp:extent cx="6240780" cy="3032760"/>
                  <wp:effectExtent l="0" t="0" r="762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240780" cy="30327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Смоленская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037FC07" wp14:editId="3ECC7322">
                  <wp:extent cx="6278880" cy="2903220"/>
                  <wp:effectExtent l="0" t="0" r="762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78880" cy="290322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Тверская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469A9FB" wp14:editId="24AAD8BA">
                  <wp:extent cx="6278880" cy="2948940"/>
                  <wp:effectExtent l="0" t="0" r="7620" b="381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278880" cy="29489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Томская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949298B" wp14:editId="16CB8866">
                  <wp:extent cx="6210300" cy="2956560"/>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210300" cy="29565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Тульская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193C6ECC" wp14:editId="3E73555C">
                  <wp:extent cx="6225540" cy="2880360"/>
                  <wp:effectExtent l="0" t="0" r="381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225540" cy="288036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Тюменская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699E8EAC" wp14:editId="02D45E0A">
                  <wp:extent cx="6240780" cy="2910840"/>
                  <wp:effectExtent l="0" t="0" r="7620" b="381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24078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Ульяновская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8285B49" wp14:editId="2F42B519">
                  <wp:extent cx="6248400" cy="2895600"/>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248400" cy="289560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9" w:type="dxa"/>
        <w:tblInd w:w="15" w:type="dxa"/>
        <w:tblLayout w:type="fixed"/>
        <w:tblCellMar>
          <w:left w:w="15" w:type="dxa"/>
          <w:right w:w="15" w:type="dxa"/>
        </w:tblCellMar>
        <w:tblLook w:val="0000" w:firstRow="0" w:lastRow="0" w:firstColumn="0" w:lastColumn="0" w:noHBand="0" w:noVBand="0"/>
      </w:tblPr>
      <w:tblGrid>
        <w:gridCol w:w="4547"/>
        <w:gridCol w:w="2845"/>
        <w:gridCol w:w="3417"/>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Челябинская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D2A45B1" wp14:editId="49C06753">
                  <wp:extent cx="6195060" cy="2796540"/>
                  <wp:effectExtent l="0" t="0" r="0" b="381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95060" cy="279654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Забайкальский край</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7548B4B0" wp14:editId="0148C677">
                  <wp:extent cx="6240780" cy="2979420"/>
                  <wp:effectExtent l="0" t="0" r="762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40780" cy="297942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9" w:type="dxa"/>
        <w:tblInd w:w="15" w:type="dxa"/>
        <w:tblLayout w:type="fixed"/>
        <w:tblCellMar>
          <w:left w:w="15" w:type="dxa"/>
          <w:right w:w="15" w:type="dxa"/>
        </w:tblCellMar>
        <w:tblLook w:val="0000" w:firstRow="0" w:lastRow="0" w:firstColumn="0" w:lastColumn="0" w:noHBand="0" w:noVBand="0"/>
      </w:tblPr>
      <w:tblGrid>
        <w:gridCol w:w="4547"/>
        <w:gridCol w:w="2845"/>
        <w:gridCol w:w="3417"/>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Ярославская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FF286E4" wp14:editId="762DB37D">
                  <wp:extent cx="6248400" cy="2811780"/>
                  <wp:effectExtent l="0" t="0" r="0"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248400" cy="281178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г. Москва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524BC5D5" wp14:editId="3FF16D4C">
                  <wp:extent cx="6156960" cy="3002280"/>
                  <wp:effectExtent l="0" t="0" r="0" b="762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56960" cy="300228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9" w:type="dxa"/>
        <w:tblInd w:w="15" w:type="dxa"/>
        <w:tblLayout w:type="fixed"/>
        <w:tblCellMar>
          <w:left w:w="15" w:type="dxa"/>
          <w:right w:w="15" w:type="dxa"/>
        </w:tblCellMar>
        <w:tblLook w:val="0000" w:firstRow="0" w:lastRow="0" w:firstColumn="0" w:lastColumn="0" w:noHBand="0" w:noVBand="0"/>
      </w:tblPr>
      <w:tblGrid>
        <w:gridCol w:w="4547"/>
        <w:gridCol w:w="2845"/>
        <w:gridCol w:w="3417"/>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rPr>
                <w:color w:val="000000"/>
              </w:rPr>
              <w:lastRenderedPageBreak/>
              <w:t>г. Санкт-Петербург</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2BFACC2F" wp14:editId="4F77FD2B">
                  <wp:extent cx="6240780" cy="2880360"/>
                  <wp:effectExtent l="0" t="0" r="762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0780" cy="288036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rPr>
                <w:color w:val="000000"/>
              </w:rPr>
            </w:pPr>
            <w:r w:rsidRPr="00203C6F">
              <w:br w:type="page"/>
            </w:r>
            <w:r w:rsidRPr="00203C6F">
              <w:rPr>
                <w:color w:val="000000"/>
              </w:rPr>
              <w:t>Еврейская авт. обл.</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7"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9"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9"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49382925" wp14:editId="0A8F5812">
                  <wp:extent cx="6096000" cy="304800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96000" cy="3048000"/>
                          </a:xfrm>
                          <a:prstGeom prst="rect">
                            <a:avLst/>
                          </a:prstGeom>
                          <a:noFill/>
                          <a:ln>
                            <a:noFill/>
                          </a:ln>
                        </pic:spPr>
                      </pic:pic>
                    </a:graphicData>
                  </a:graphic>
                </wp:inline>
              </w:drawing>
            </w:r>
          </w:p>
        </w:tc>
      </w:tr>
      <w:tr w:rsidR="009E52B9" w:rsidRPr="00203C6F" w:rsidTr="009E52B9">
        <w:trPr>
          <w:trHeight w:val="414"/>
        </w:trPr>
        <w:tc>
          <w:tcPr>
            <w:tcW w:w="10809"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pPr>
      <w:r w:rsidRPr="00203C6F">
        <w:br w:type="page"/>
      </w:r>
    </w:p>
    <w:tbl>
      <w:tblPr>
        <w:tblW w:w="10804" w:type="dxa"/>
        <w:tblInd w:w="15" w:type="dxa"/>
        <w:tblLayout w:type="fixed"/>
        <w:tblCellMar>
          <w:left w:w="15" w:type="dxa"/>
          <w:right w:w="15" w:type="dxa"/>
        </w:tblCellMar>
        <w:tblLook w:val="0000" w:firstRow="0" w:lastRow="0" w:firstColumn="0" w:lastColumn="0" w:noHBand="0" w:noVBand="0"/>
      </w:tblPr>
      <w:tblGrid>
        <w:gridCol w:w="4547"/>
        <w:gridCol w:w="2845"/>
        <w:gridCol w:w="3412"/>
      </w:tblGrid>
      <w:tr w:rsidR="009E52B9" w:rsidRPr="00203C6F" w:rsidTr="009E52B9">
        <w:trPr>
          <w:trHeight w:val="983"/>
        </w:trPr>
        <w:tc>
          <w:tcPr>
            <w:tcW w:w="4547" w:type="dxa"/>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rPr>
                <w:color w:val="000000"/>
              </w:rPr>
            </w:pPr>
            <w:r w:rsidRPr="00203C6F">
              <w:rPr>
                <w:color w:val="000000"/>
              </w:rPr>
              <w:lastRenderedPageBreak/>
              <w:t>Ханты-Мансийский авт. округ - Югра</w:t>
            </w:r>
          </w:p>
        </w:tc>
        <w:tc>
          <w:tcPr>
            <w:tcW w:w="2845"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c>
          <w:tcPr>
            <w:tcW w:w="3412" w:type="dxa"/>
            <w:tcBorders>
              <w:top w:val="nil"/>
              <w:left w:val="nil"/>
              <w:bottom w:val="nil"/>
              <w:right w:val="nil"/>
            </w:tcBorders>
          </w:tcPr>
          <w:p w:rsidR="009E52B9" w:rsidRPr="00203C6F" w:rsidRDefault="009E52B9" w:rsidP="009E52B9">
            <w:pPr>
              <w:widowControl w:val="0"/>
              <w:autoSpaceDE w:val="0"/>
              <w:autoSpaceDN w:val="0"/>
              <w:adjustRightInd w:val="0"/>
              <w:spacing w:line="360" w:lineRule="auto"/>
              <w:jc w:val="center"/>
              <w:rPr>
                <w:color w:val="000000"/>
              </w:rPr>
            </w:pPr>
          </w:p>
        </w:tc>
      </w:tr>
      <w:tr w:rsidR="009E52B9" w:rsidRPr="00203C6F" w:rsidTr="009E52B9">
        <w:trPr>
          <w:trHeight w:val="246"/>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before="13" w:line="360" w:lineRule="auto"/>
              <w:ind w:left="15"/>
              <w:jc w:val="center"/>
              <w:rPr>
                <w:color w:val="000000"/>
              </w:rPr>
            </w:pPr>
            <w:r w:rsidRPr="00203C6F">
              <w:rPr>
                <w:color w:val="000000"/>
              </w:rPr>
              <w:t>Общая гистограмма первичных баллов</w:t>
            </w:r>
          </w:p>
        </w:tc>
      </w:tr>
      <w:tr w:rsidR="009E52B9" w:rsidRPr="00203C6F" w:rsidTr="009E52B9">
        <w:trPr>
          <w:trHeight w:val="13"/>
        </w:trPr>
        <w:tc>
          <w:tcPr>
            <w:tcW w:w="10804" w:type="dxa"/>
            <w:gridSpan w:val="3"/>
            <w:tcBorders>
              <w:top w:val="nil"/>
              <w:left w:val="nil"/>
              <w:bottom w:val="nil"/>
              <w:right w:val="nil"/>
            </w:tcBorders>
          </w:tcPr>
          <w:p w:rsidR="009E52B9" w:rsidRPr="00203C6F" w:rsidRDefault="009E52B9" w:rsidP="009E52B9">
            <w:pPr>
              <w:widowControl w:val="0"/>
              <w:autoSpaceDE w:val="0"/>
              <w:autoSpaceDN w:val="0"/>
              <w:adjustRightInd w:val="0"/>
              <w:spacing w:line="360" w:lineRule="auto"/>
              <w:rPr>
                <w:color w:val="000000"/>
              </w:rPr>
            </w:pPr>
          </w:p>
        </w:tc>
      </w:tr>
      <w:tr w:rsidR="009E52B9" w:rsidRPr="00203C6F" w:rsidTr="009E52B9">
        <w:trPr>
          <w:trHeight w:val="3672"/>
        </w:trPr>
        <w:tc>
          <w:tcPr>
            <w:tcW w:w="10804" w:type="dxa"/>
            <w:gridSpan w:val="3"/>
            <w:vMerge w:val="restart"/>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r w:rsidRPr="00203C6F">
              <w:rPr>
                <w:noProof/>
              </w:rPr>
              <w:drawing>
                <wp:inline distT="0" distB="0" distL="0" distR="0" wp14:anchorId="38326608" wp14:editId="0081234B">
                  <wp:extent cx="6179820" cy="2910840"/>
                  <wp:effectExtent l="0" t="0" r="0" b="381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79820" cy="2910840"/>
                          </a:xfrm>
                          <a:prstGeom prst="rect">
                            <a:avLst/>
                          </a:prstGeom>
                          <a:noFill/>
                          <a:ln>
                            <a:noFill/>
                          </a:ln>
                        </pic:spPr>
                      </pic:pic>
                    </a:graphicData>
                  </a:graphic>
                </wp:inline>
              </w:drawing>
            </w:r>
          </w:p>
        </w:tc>
      </w:tr>
      <w:tr w:rsidR="009E52B9" w:rsidRPr="00203C6F" w:rsidTr="009E52B9">
        <w:trPr>
          <w:trHeight w:val="414"/>
        </w:trPr>
        <w:tc>
          <w:tcPr>
            <w:tcW w:w="10804" w:type="dxa"/>
            <w:gridSpan w:val="3"/>
            <w:vMerge/>
            <w:tcBorders>
              <w:top w:val="nil"/>
              <w:left w:val="nil"/>
              <w:bottom w:val="nil"/>
              <w:right w:val="nil"/>
            </w:tcBorders>
          </w:tcPr>
          <w:p w:rsidR="009E52B9" w:rsidRPr="00203C6F" w:rsidRDefault="009E52B9" w:rsidP="009E52B9">
            <w:pPr>
              <w:widowControl w:val="0"/>
              <w:autoSpaceDE w:val="0"/>
              <w:autoSpaceDN w:val="0"/>
              <w:adjustRightInd w:val="0"/>
              <w:spacing w:line="360" w:lineRule="auto"/>
            </w:pPr>
          </w:p>
        </w:tc>
      </w:tr>
    </w:tbl>
    <w:p w:rsidR="009E52B9" w:rsidRPr="00203C6F" w:rsidRDefault="009E52B9" w:rsidP="009E52B9">
      <w:pPr>
        <w:spacing w:line="360" w:lineRule="auto"/>
        <w:jc w:val="center"/>
        <w:rPr>
          <w:b/>
        </w:rPr>
      </w:pPr>
      <w:r w:rsidRPr="00203C6F">
        <w:rPr>
          <w:b/>
        </w:rPr>
        <w:t>Основные выводы</w:t>
      </w:r>
    </w:p>
    <w:p w:rsidR="009E52B9" w:rsidRPr="00203C6F" w:rsidRDefault="009E52B9" w:rsidP="009E52B9">
      <w:pPr>
        <w:spacing w:line="360" w:lineRule="auto"/>
        <w:ind w:firstLine="709"/>
        <w:jc w:val="both"/>
      </w:pPr>
      <w:r w:rsidRPr="00203C6F">
        <w:t xml:space="preserve">По полученным результатам все регионы можно распределить на три группы: с низким, средним и высоким уровнем подготовки. 41,7% участников НИКО проживают в регионах с высоким уровнем, 36,6% </w:t>
      </w:r>
      <w:r w:rsidRPr="00203C6F">
        <w:noBreakHyphen/>
        <w:t xml:space="preserve"> в регионах со средним уровнем, 21,7% </w:t>
      </w:r>
      <w:r w:rsidRPr="00203C6F">
        <w:noBreakHyphen/>
        <w:t xml:space="preserve"> в регионах с низким уровнем результатов ЕГЭ по информатике.</w:t>
      </w:r>
    </w:p>
    <w:p w:rsidR="009E52B9" w:rsidRPr="00203C6F" w:rsidRDefault="009E52B9" w:rsidP="009E52B9">
      <w:pPr>
        <w:spacing w:line="360" w:lineRule="auto"/>
        <w:ind w:firstLine="709"/>
        <w:jc w:val="both"/>
      </w:pPr>
      <w:r w:rsidRPr="00203C6F">
        <w:t>В отчете по следующему этапу работ «Анализ результатов мониторингового исследования</w:t>
      </w:r>
      <w:r w:rsidRPr="00203C6F">
        <w:tab/>
        <w:t>качества подготовки в 8, 9 классах ОО общего образования в области информационных технологий» все полученные данные будут проанализированы с содержательной точки зрения.</w:t>
      </w: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93841" w:rsidRDefault="00993841" w:rsidP="009E52B9">
      <w:pPr>
        <w:jc w:val="center"/>
        <w:rPr>
          <w:rFonts w:eastAsiaTheme="minorEastAsia"/>
          <w:b/>
          <w:sz w:val="32"/>
          <w:szCs w:val="52"/>
        </w:rPr>
      </w:pPr>
    </w:p>
    <w:p w:rsidR="009E52B9" w:rsidRDefault="009E52B9" w:rsidP="009E52B9">
      <w:pPr>
        <w:jc w:val="center"/>
        <w:rPr>
          <w:rFonts w:eastAsiaTheme="minorEastAsia"/>
          <w:b/>
          <w:sz w:val="32"/>
          <w:szCs w:val="52"/>
        </w:rPr>
      </w:pPr>
      <w:r w:rsidRPr="00993841">
        <w:rPr>
          <w:rFonts w:eastAsiaTheme="minorEastAsia"/>
          <w:b/>
          <w:sz w:val="32"/>
          <w:szCs w:val="52"/>
        </w:rPr>
        <w:lastRenderedPageBreak/>
        <w:t>2.7. Отчет по части «</w:t>
      </w:r>
      <w:r w:rsidRPr="00993841">
        <w:rPr>
          <w:rFonts w:eastAsiaTheme="minorEastAsia"/>
          <w:b/>
          <w:sz w:val="32"/>
          <w:szCs w:val="52"/>
          <w:lang w:val="en-US"/>
        </w:rPr>
        <w:t>III</w:t>
      </w:r>
      <w:r w:rsidRPr="00993841">
        <w:rPr>
          <w:rFonts w:eastAsiaTheme="minorEastAsia"/>
          <w:b/>
          <w:sz w:val="32"/>
          <w:szCs w:val="52"/>
        </w:rPr>
        <w:t>.7.1 Анализ результатов мониторингового исследования</w:t>
      </w:r>
      <w:r w:rsidRPr="00993841">
        <w:rPr>
          <w:rFonts w:eastAsiaTheme="minorEastAsia"/>
          <w:b/>
          <w:sz w:val="32"/>
          <w:szCs w:val="52"/>
        </w:rPr>
        <w:tab/>
        <w:t>качества подготовки в 8, 9 классах ОО общего образования в области информационных технологий» государственного контракта № Ф-18-кс-2014 от 08 сентября 2014 г.</w:t>
      </w:r>
    </w:p>
    <w:p w:rsidR="00510F4B" w:rsidRPr="00993841" w:rsidRDefault="00510F4B" w:rsidP="009E52B9">
      <w:pPr>
        <w:jc w:val="center"/>
        <w:rPr>
          <w:rFonts w:eastAsiaTheme="minorEastAsia"/>
          <w:b/>
          <w:sz w:val="32"/>
          <w:szCs w:val="52"/>
        </w:rPr>
      </w:pPr>
    </w:p>
    <w:p w:rsidR="009E52B9" w:rsidRPr="00993841" w:rsidRDefault="009E52B9" w:rsidP="00993841">
      <w:pPr>
        <w:spacing w:after="160"/>
        <w:rPr>
          <w:rFonts w:eastAsiaTheme="majorEastAsia"/>
          <w:b/>
        </w:rPr>
      </w:pPr>
      <w:r w:rsidRPr="00993841">
        <w:rPr>
          <w:b/>
        </w:rPr>
        <w:t xml:space="preserve">2.2.7.1. Аналитический отчет о проведении </w:t>
      </w:r>
      <w:proofErr w:type="gramStart"/>
      <w:r w:rsidRPr="00993841">
        <w:rPr>
          <w:b/>
        </w:rPr>
        <w:t xml:space="preserve">анализа </w:t>
      </w:r>
      <w:r w:rsidRPr="00993841">
        <w:rPr>
          <w:b/>
          <w:lang w:eastAsia="ar-SA"/>
        </w:rPr>
        <w:t>результатов мониторингового исследования качества подготовки</w:t>
      </w:r>
      <w:proofErr w:type="gramEnd"/>
      <w:r w:rsidRPr="00993841">
        <w:rPr>
          <w:b/>
          <w:lang w:eastAsia="ar-SA"/>
        </w:rPr>
        <w:t xml:space="preserve"> в 8, 9 классах ОО общего образования в области информационных технологий</w:t>
      </w:r>
    </w:p>
    <w:p w:rsidR="009E52B9" w:rsidRDefault="009E52B9" w:rsidP="009E52B9">
      <w:pPr>
        <w:keepNext/>
        <w:keepLines/>
        <w:spacing w:before="240" w:after="240"/>
        <w:jc w:val="center"/>
        <w:outlineLvl w:val="0"/>
        <w:rPr>
          <w:b/>
          <w:bCs/>
          <w:lang w:eastAsia="en-US"/>
        </w:rPr>
      </w:pPr>
      <w:bookmarkStart w:id="89" w:name="_Toc437197915"/>
      <w:bookmarkStart w:id="90" w:name="_Toc437268048"/>
      <w:r>
        <w:rPr>
          <w:b/>
          <w:bCs/>
          <w:lang w:eastAsia="en-US"/>
        </w:rPr>
        <w:t>Введение</w:t>
      </w:r>
      <w:bookmarkEnd w:id="89"/>
      <w:bookmarkEnd w:id="90"/>
    </w:p>
    <w:p w:rsidR="009E52B9" w:rsidRDefault="009E52B9" w:rsidP="009E52B9">
      <w:pPr>
        <w:rPr>
          <w:rFonts w:eastAsia="Calibri"/>
          <w:lang w:eastAsia="en-US"/>
        </w:rPr>
      </w:pPr>
      <w:r>
        <w:rPr>
          <w:lang w:eastAsia="en-US"/>
        </w:rPr>
        <w:t xml:space="preserve">В октябре 2014 года в Российской Федерации начата реализация программы Национальных исследований качества образования (НИКО), которая предусматривает проведение в системе общего образования выборочных исследований качества образования по отдельным учебным предметам или группам предметов. Планируемая частота проведения исследований – 2 раза в год. </w:t>
      </w:r>
    </w:p>
    <w:p w:rsidR="009E52B9" w:rsidRDefault="009E52B9" w:rsidP="009E52B9">
      <w:pPr>
        <w:rPr>
          <w:lang w:eastAsia="en-US"/>
        </w:rPr>
      </w:pPr>
      <w:r>
        <w:rPr>
          <w:lang w:eastAsia="en-US"/>
        </w:rPr>
        <w:t>Каждое исследование представляет собой отдельный проект, в рамках которого, помимо написания школьниками диагностических работ, осуществляется анкетирование участников, сбор и анализ широкого спектра контекстных данных.</w:t>
      </w:r>
    </w:p>
    <w:p w:rsidR="009E52B9" w:rsidRDefault="009E52B9" w:rsidP="009E52B9">
      <w:pPr>
        <w:rPr>
          <w:lang w:eastAsia="en-US"/>
        </w:rPr>
      </w:pPr>
      <w:r>
        <w:rPr>
          <w:lang w:eastAsia="en-US"/>
        </w:rPr>
        <w:t xml:space="preserve">Целями программы НИКО являются: </w:t>
      </w:r>
    </w:p>
    <w:p w:rsidR="009E52B9" w:rsidRDefault="009E52B9" w:rsidP="00F07ABC">
      <w:pPr>
        <w:numPr>
          <w:ilvl w:val="0"/>
          <w:numId w:val="62"/>
        </w:numPr>
        <w:spacing w:line="360" w:lineRule="auto"/>
        <w:ind w:left="0" w:firstLine="709"/>
        <w:jc w:val="both"/>
        <w:rPr>
          <w:lang w:eastAsia="en-US"/>
        </w:rPr>
      </w:pPr>
      <w:r>
        <w:rPr>
          <w:lang w:eastAsia="en-US"/>
        </w:rPr>
        <w:t>содействие реализации поручений Президента Российской Федерации и программных документов Правительства Российской Федерации в части, касающейся приоритетов развития системы общего образования;</w:t>
      </w:r>
    </w:p>
    <w:p w:rsidR="009E52B9" w:rsidRDefault="009E52B9" w:rsidP="00F07ABC">
      <w:pPr>
        <w:numPr>
          <w:ilvl w:val="0"/>
          <w:numId w:val="62"/>
        </w:numPr>
        <w:spacing w:line="360" w:lineRule="auto"/>
        <w:ind w:left="0" w:firstLine="709"/>
        <w:jc w:val="both"/>
        <w:rPr>
          <w:lang w:eastAsia="en-US"/>
        </w:rPr>
      </w:pPr>
      <w:r>
        <w:rPr>
          <w:lang w:eastAsia="en-US"/>
        </w:rPr>
        <w:t xml:space="preserve">развитие единого образовательного пространства в Российской Федерации; </w:t>
      </w:r>
    </w:p>
    <w:p w:rsidR="009E52B9" w:rsidRDefault="009E52B9" w:rsidP="00F07ABC">
      <w:pPr>
        <w:numPr>
          <w:ilvl w:val="0"/>
          <w:numId w:val="62"/>
        </w:numPr>
        <w:spacing w:line="360" w:lineRule="auto"/>
        <w:ind w:left="0" w:firstLine="709"/>
        <w:jc w:val="both"/>
        <w:rPr>
          <w:lang w:eastAsia="en-US"/>
        </w:rPr>
      </w:pPr>
      <w:r>
        <w:rPr>
          <w:lang w:eastAsia="en-US"/>
        </w:rPr>
        <w:t xml:space="preserve">развитие информационно-аналитической, технологической и методологической основы для принятия управленческих решений по развитию системы общего образования в Российской Федерации; </w:t>
      </w:r>
    </w:p>
    <w:p w:rsidR="009E52B9" w:rsidRDefault="009E52B9" w:rsidP="00F07ABC">
      <w:pPr>
        <w:numPr>
          <w:ilvl w:val="0"/>
          <w:numId w:val="62"/>
        </w:numPr>
        <w:spacing w:line="360" w:lineRule="auto"/>
        <w:ind w:left="0" w:firstLine="709"/>
        <w:jc w:val="both"/>
        <w:rPr>
          <w:lang w:eastAsia="en-US"/>
        </w:rPr>
      </w:pPr>
      <w:r>
        <w:rPr>
          <w:lang w:eastAsia="en-US"/>
        </w:rPr>
        <w:t>содействие внедрению ФГОС;</w:t>
      </w:r>
    </w:p>
    <w:p w:rsidR="009E52B9" w:rsidRDefault="009E52B9" w:rsidP="00F07ABC">
      <w:pPr>
        <w:numPr>
          <w:ilvl w:val="0"/>
          <w:numId w:val="62"/>
        </w:numPr>
        <w:spacing w:line="360" w:lineRule="auto"/>
        <w:ind w:left="0" w:firstLine="709"/>
        <w:jc w:val="both"/>
        <w:rPr>
          <w:lang w:eastAsia="en-US"/>
        </w:rPr>
      </w:pPr>
      <w:r>
        <w:rPr>
          <w:lang w:eastAsia="en-US"/>
        </w:rPr>
        <w:t>содействие процессам стандартизации оценочных процедур в сфере общего образования.</w:t>
      </w:r>
    </w:p>
    <w:p w:rsidR="009E52B9" w:rsidRDefault="009E52B9" w:rsidP="009E52B9">
      <w:pPr>
        <w:rPr>
          <w:lang w:eastAsia="en-US"/>
        </w:rPr>
      </w:pPr>
      <w:r>
        <w:rPr>
          <w:lang w:eastAsia="en-US"/>
        </w:rPr>
        <w:t>Предполагается, что результаты каждого проекта программы НИКО могут быть использованы:</w:t>
      </w:r>
    </w:p>
    <w:p w:rsidR="009E52B9" w:rsidRDefault="009E52B9" w:rsidP="009E52B9">
      <w:pPr>
        <w:rPr>
          <w:lang w:eastAsia="en-US"/>
        </w:rPr>
      </w:pPr>
      <w:r>
        <w:rPr>
          <w:lang w:eastAsia="en-US"/>
        </w:rPr>
        <w:t xml:space="preserve">на федеральном уровне – в качестве одного из инструментов реализации государственной политики в области общего образования, при разработке конкретных мер по совершенствованию системы общего образования; </w:t>
      </w:r>
    </w:p>
    <w:p w:rsidR="009E52B9" w:rsidRDefault="009E52B9" w:rsidP="009E52B9">
      <w:pPr>
        <w:rPr>
          <w:lang w:eastAsia="en-US"/>
        </w:rPr>
      </w:pPr>
      <w:r>
        <w:rPr>
          <w:lang w:eastAsia="en-US"/>
        </w:rPr>
        <w:t>на региональном и муниципальном уровне – для развития региональных и муниципальных систем образования, для совершенствования методологии и организационно-технологических моделей оценки качества образования, для разработки методических рекомендаций по совершенствованию преподавания учебных предметов, для совершенствования программ повышения квалификации учителей;</w:t>
      </w:r>
    </w:p>
    <w:p w:rsidR="009E52B9" w:rsidRDefault="009E52B9" w:rsidP="009E52B9">
      <w:pPr>
        <w:rPr>
          <w:lang w:eastAsia="en-US"/>
        </w:rPr>
      </w:pPr>
      <w:r>
        <w:rPr>
          <w:lang w:eastAsia="en-US"/>
        </w:rPr>
        <w:t xml:space="preserve">образовательными организациями – для совершенствования преподавания учебных предметов на основе методических рекомендаций, для повышения квалификации учителей, для повышения информированности обучающихся и их родителей об уровне </w:t>
      </w:r>
      <w:r>
        <w:rPr>
          <w:lang w:eastAsia="en-US"/>
        </w:rPr>
        <w:lastRenderedPageBreak/>
        <w:t>общеобразовательной подготовки обучающихся и формирования их индивидуальных образовательных траекторий;</w:t>
      </w:r>
    </w:p>
    <w:p w:rsidR="009E52B9" w:rsidRDefault="009E52B9" w:rsidP="009E52B9">
      <w:pPr>
        <w:rPr>
          <w:lang w:eastAsia="en-US"/>
        </w:rPr>
      </w:pPr>
      <w:r>
        <w:rPr>
          <w:lang w:eastAsia="en-US"/>
        </w:rPr>
        <w:t>родителями и детьми – для развития моделей родительского оценивания, принятия обоснованных решений о выборе образовательной траектории ребенка.</w:t>
      </w:r>
    </w:p>
    <w:p w:rsidR="009E52B9" w:rsidRDefault="009E52B9" w:rsidP="009E52B9">
      <w:pPr>
        <w:rPr>
          <w:lang w:eastAsia="en-US"/>
        </w:rPr>
      </w:pPr>
      <w:r>
        <w:rPr>
          <w:lang w:eastAsia="en-US"/>
        </w:rPr>
        <w:t>Не предусмотрено использование результатов НИКО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rsidR="009E52B9" w:rsidRDefault="009E52B9" w:rsidP="009E52B9">
      <w:pPr>
        <w:tabs>
          <w:tab w:val="num" w:pos="720"/>
        </w:tabs>
        <w:ind w:firstLine="720"/>
        <w:rPr>
          <w:lang w:eastAsia="en-US"/>
        </w:rPr>
      </w:pPr>
      <w:proofErr w:type="gramStart"/>
      <w:r>
        <w:rPr>
          <w:bCs/>
          <w:lang w:eastAsia="en-US"/>
        </w:rPr>
        <w:t>Целями национального исследования качества образования 8 и 9 классов в сфере информационных технологий исследования являлись оценка уровня грамотности в области информационно-коммуникационных технологий, выявление проблемных зон, оценка влияния различных факторов на подготовку обучающихся в области ИКТ, оценка потенциала увеличения числа обучающихся, имеющих высокий уровень подготовки и мотивацию для выбора профессии в области информационных технологий.</w:t>
      </w:r>
      <w:proofErr w:type="gramEnd"/>
    </w:p>
    <w:p w:rsidR="009E52B9" w:rsidRDefault="009E52B9" w:rsidP="009E52B9">
      <w:pPr>
        <w:ind w:firstLine="720"/>
        <w:rPr>
          <w:lang w:eastAsia="en-US"/>
        </w:rPr>
      </w:pPr>
      <w:r>
        <w:rPr>
          <w:lang w:eastAsia="en-US"/>
        </w:rPr>
        <w:t>Особенности исследования:</w:t>
      </w:r>
    </w:p>
    <w:p w:rsidR="009E52B9" w:rsidRDefault="009E52B9" w:rsidP="00F07ABC">
      <w:pPr>
        <w:numPr>
          <w:ilvl w:val="0"/>
          <w:numId w:val="63"/>
        </w:numPr>
        <w:spacing w:line="360" w:lineRule="auto"/>
        <w:ind w:left="0" w:firstLine="720"/>
        <w:contextualSpacing/>
        <w:jc w:val="both"/>
        <w:rPr>
          <w:lang w:eastAsia="en-US"/>
        </w:rPr>
      </w:pPr>
      <w:proofErr w:type="gramStart"/>
      <w:r>
        <w:rPr>
          <w:bCs/>
          <w:lang w:eastAsia="en-US"/>
        </w:rPr>
        <w:t>Выбор для исследования 8 и 9 классов сделан с учетом того, что для большого числа школ 8 класс – начало систематического изучения предмета «Информатика и ИКТ», и проведение исследования по схожим моделям заданий в 8 и 9 классах позволяет сравнить стартовый уровень ИТ-грамотности восьмиклассников с результатами девятиклассников после года систематического изучения курса информатики и ИКТ.</w:t>
      </w:r>
      <w:proofErr w:type="gramEnd"/>
    </w:p>
    <w:p w:rsidR="009E52B9" w:rsidRDefault="009E52B9" w:rsidP="00F07ABC">
      <w:pPr>
        <w:numPr>
          <w:ilvl w:val="0"/>
          <w:numId w:val="63"/>
        </w:numPr>
        <w:spacing w:line="360" w:lineRule="auto"/>
        <w:ind w:left="0" w:firstLine="720"/>
        <w:contextualSpacing/>
        <w:jc w:val="both"/>
        <w:rPr>
          <w:bCs/>
          <w:lang w:eastAsia="en-US"/>
        </w:rPr>
      </w:pPr>
      <w:proofErr w:type="gramStart"/>
      <w:r>
        <w:rPr>
          <w:bCs/>
          <w:lang w:eastAsia="en-US"/>
        </w:rPr>
        <w:t>С учетом особой роли ИТ-компетентности для успешной деятельности человека в современном обществе, а также с учетом внимания, уделяемого развитию ИТ-грамотности обучающихся во ФГОС основного общего образования, акцент делался на возможности использования школьниками ИКТ в разных предметах и во внеурочной деятельности.</w:t>
      </w:r>
      <w:proofErr w:type="gramEnd"/>
    </w:p>
    <w:p w:rsidR="009E52B9" w:rsidRDefault="009E52B9" w:rsidP="00F07ABC">
      <w:pPr>
        <w:numPr>
          <w:ilvl w:val="0"/>
          <w:numId w:val="63"/>
        </w:numPr>
        <w:spacing w:line="360" w:lineRule="auto"/>
        <w:ind w:left="0" w:firstLine="720"/>
        <w:contextualSpacing/>
        <w:jc w:val="both"/>
        <w:rPr>
          <w:bCs/>
          <w:lang w:eastAsia="en-US"/>
        </w:rPr>
      </w:pPr>
      <w:r>
        <w:rPr>
          <w:bCs/>
          <w:lang w:eastAsia="en-US"/>
        </w:rPr>
        <w:t xml:space="preserve">8-9 классы для многих школьников – период выбора профиля обучения и будущей профессии, поэтому в задачи исследования входило выявление склонностей и предпочтений участников, связанных с использованием информационных и возможной профессиональной ориентацией в области </w:t>
      </w:r>
      <w:proofErr w:type="gramStart"/>
      <w:r>
        <w:rPr>
          <w:bCs/>
          <w:lang w:eastAsia="en-US"/>
        </w:rPr>
        <w:t>ИТ</w:t>
      </w:r>
      <w:proofErr w:type="gramEnd"/>
      <w:r>
        <w:rPr>
          <w:bCs/>
          <w:lang w:eastAsia="en-US"/>
        </w:rPr>
        <w:t>, с учетом экономической ситуации в регионах и других факторов.</w:t>
      </w:r>
    </w:p>
    <w:p w:rsidR="009E52B9" w:rsidRDefault="009E52B9" w:rsidP="00F07ABC">
      <w:pPr>
        <w:numPr>
          <w:ilvl w:val="0"/>
          <w:numId w:val="63"/>
        </w:numPr>
        <w:spacing w:line="360" w:lineRule="auto"/>
        <w:ind w:left="0" w:firstLine="720"/>
        <w:contextualSpacing/>
        <w:jc w:val="both"/>
        <w:rPr>
          <w:lang w:eastAsia="en-US"/>
        </w:rPr>
      </w:pPr>
      <w:r>
        <w:rPr>
          <w:bCs/>
          <w:lang w:eastAsia="en-US"/>
        </w:rPr>
        <w:t>задания выполнялись участниками исследования на компьютерах, что усиливало роль школы в организации исследования по сравнению с «обычными» процедурами, проводимыми в бланковой форме.</w:t>
      </w:r>
    </w:p>
    <w:p w:rsidR="009E52B9" w:rsidRDefault="009E52B9" w:rsidP="009E52B9">
      <w:pPr>
        <w:rPr>
          <w:lang w:eastAsia="en-US"/>
        </w:rPr>
      </w:pPr>
    </w:p>
    <w:p w:rsidR="009E52B9" w:rsidRDefault="009E52B9" w:rsidP="00F07ABC">
      <w:pPr>
        <w:pStyle w:val="a3"/>
        <w:keepNext/>
        <w:keepLines/>
        <w:numPr>
          <w:ilvl w:val="0"/>
          <w:numId w:val="64"/>
        </w:numPr>
        <w:spacing w:before="240" w:after="240" w:line="360" w:lineRule="auto"/>
        <w:jc w:val="center"/>
        <w:outlineLvl w:val="0"/>
        <w:rPr>
          <w:rFonts w:ascii="Times New Roman" w:eastAsia="Times New Roman" w:hAnsi="Times New Roman" w:cs="Times New Roman"/>
          <w:b/>
          <w:bCs/>
          <w:sz w:val="24"/>
          <w:szCs w:val="24"/>
          <w:lang w:eastAsia="en-US"/>
        </w:rPr>
      </w:pPr>
      <w:bookmarkStart w:id="91" w:name="_Toc437268049"/>
      <w:bookmarkStart w:id="92" w:name="_Toc437197917"/>
      <w:r>
        <w:rPr>
          <w:rFonts w:ascii="Times New Roman" w:eastAsia="Times New Roman" w:hAnsi="Times New Roman" w:cs="Times New Roman"/>
          <w:b/>
          <w:bCs/>
          <w:sz w:val="24"/>
          <w:szCs w:val="24"/>
          <w:lang w:eastAsia="en-US"/>
        </w:rPr>
        <w:t>Формирование выборки образовательных организаций для участия в исследовании</w:t>
      </w:r>
      <w:bookmarkEnd w:id="91"/>
      <w:bookmarkEnd w:id="92"/>
    </w:p>
    <w:p w:rsidR="009E52B9" w:rsidRDefault="009E52B9" w:rsidP="009E52B9">
      <w:pPr>
        <w:rPr>
          <w:rFonts w:eastAsia="Calibri"/>
          <w:lang w:eastAsia="en-US"/>
        </w:rPr>
      </w:pPr>
      <w:r>
        <w:rPr>
          <w:lang w:eastAsia="en-US"/>
        </w:rPr>
        <w:t>В рамках Национальных исследований качества образования предполагалось не только исследование уровня подготовки обучающихся 8,9 классов в сфере информационных технологий, но и установление связей между результатами образования и социально-</w:t>
      </w:r>
      <w:r>
        <w:rPr>
          <w:lang w:eastAsia="en-US"/>
        </w:rPr>
        <w:lastRenderedPageBreak/>
        <w:t xml:space="preserve">экономическими, социокультурными особенностями субъектов </w:t>
      </w:r>
      <w:r>
        <w:rPr>
          <w:rFonts w:eastAsiaTheme="minorHAnsi"/>
          <w:lang w:eastAsia="en-US"/>
        </w:rPr>
        <w:t>Российской Федерации</w:t>
      </w:r>
      <w:r>
        <w:rPr>
          <w:lang w:eastAsia="en-US"/>
        </w:rPr>
        <w:t>, характеристиками образовательных организаций и другими факторами, учёт которых обеспечивался формированием выборки участников исследования.</w:t>
      </w:r>
    </w:p>
    <w:p w:rsidR="009E52B9" w:rsidRDefault="009E52B9" w:rsidP="009E52B9">
      <w:pPr>
        <w:rPr>
          <w:lang w:eastAsia="en-US"/>
        </w:rPr>
      </w:pPr>
      <w:r>
        <w:rPr>
          <w:lang w:eastAsia="en-US"/>
        </w:rPr>
        <w:t>Каждый из проектов программы НИКО проводится на выборке участников, являющейся репрезентативной по исследуемым характеристикам в масштабах Российской Федерации и в масштабах групп субъектов Российской Федерации. Репрезентативность выборки позволяет судить не только о ряде аспектов качества образования непосредственных участников исследования, но и распространить полученные результаты на более широкие совокупности обучающихся, а именно:</w:t>
      </w:r>
    </w:p>
    <w:p w:rsidR="009E52B9" w:rsidRDefault="009E52B9" w:rsidP="009E52B9">
      <w:pPr>
        <w:rPr>
          <w:lang w:eastAsia="en-US"/>
        </w:rPr>
      </w:pPr>
      <w:r>
        <w:rPr>
          <w:lang w:eastAsia="en-US"/>
        </w:rPr>
        <w:t>на генеральную совокупность обучающихся соответствующих классов Российской Федерации;</w:t>
      </w:r>
    </w:p>
    <w:p w:rsidR="009E52B9" w:rsidRDefault="009E52B9" w:rsidP="009E52B9">
      <w:pPr>
        <w:rPr>
          <w:lang w:eastAsia="en-US"/>
        </w:rPr>
      </w:pPr>
      <w:r>
        <w:rPr>
          <w:lang w:eastAsia="en-US"/>
        </w:rPr>
        <w:t>на совокупности обучающихся из групп субъектов Российской Федерации, имеющих близкие характеристики с точки зрения формирования выборки.</w:t>
      </w:r>
    </w:p>
    <w:p w:rsidR="009E52B9" w:rsidRDefault="009E52B9" w:rsidP="009E52B9">
      <w:pPr>
        <w:rPr>
          <w:lang w:eastAsia="en-US"/>
        </w:rPr>
      </w:pPr>
      <w:r>
        <w:rPr>
          <w:lang w:eastAsia="en-US"/>
        </w:rPr>
        <w:t>Разбиение всех субъектов Российской Федерации на группы (кластеры), внутри которых обеспечивается репрезентативность выборки участников исследования, проводится для каждого проекта программы НИКО с учетом его особенностей на основе статистических методов</w:t>
      </w:r>
      <w:r>
        <w:rPr>
          <w:vertAlign w:val="superscript"/>
          <w:lang w:eastAsia="en-US"/>
        </w:rPr>
        <w:footnoteReference w:id="14"/>
      </w:r>
      <w:r>
        <w:rPr>
          <w:lang w:eastAsia="en-US"/>
        </w:rPr>
        <w:t>.</w:t>
      </w:r>
    </w:p>
    <w:p w:rsidR="009E52B9" w:rsidRDefault="009E52B9" w:rsidP="009E52B9">
      <w:pPr>
        <w:rPr>
          <w:lang w:eastAsia="en-US"/>
        </w:rPr>
      </w:pPr>
      <w:r>
        <w:rPr>
          <w:lang w:eastAsia="en-US"/>
        </w:rPr>
        <w:t>Выделение групп субъектов Российской Федерации при проведении исследования качества образования в сфере информационных технологий проводилось с использованием следующих критериев:</w:t>
      </w:r>
    </w:p>
    <w:p w:rsidR="009E52B9" w:rsidRDefault="009E52B9" w:rsidP="009E52B9">
      <w:pPr>
        <w:rPr>
          <w:lang w:eastAsia="en-US"/>
        </w:rPr>
      </w:pPr>
      <w:r>
        <w:rPr>
          <w:lang w:eastAsia="en-US"/>
        </w:rPr>
        <w:t>уровень математического образования в регионе, оцениваемый по характеру распределения баллов</w:t>
      </w:r>
      <w:r>
        <w:rPr>
          <w:vertAlign w:val="superscript"/>
          <w:lang w:eastAsia="en-US"/>
        </w:rPr>
        <w:footnoteReference w:id="15"/>
      </w:r>
      <w:r>
        <w:rPr>
          <w:lang w:eastAsia="en-US"/>
        </w:rPr>
        <w:t xml:space="preserve"> участников ЕГЭ по математике в 2014 году;</w:t>
      </w:r>
    </w:p>
    <w:p w:rsidR="009E52B9" w:rsidRDefault="009E52B9" w:rsidP="009E52B9">
      <w:pPr>
        <w:rPr>
          <w:lang w:eastAsia="en-US"/>
        </w:rPr>
      </w:pPr>
      <w:r>
        <w:rPr>
          <w:lang w:eastAsia="en-US"/>
        </w:rPr>
        <w:t>уровень образования в сфере информационных технологий в регионе</w:t>
      </w:r>
      <w:r>
        <w:rPr>
          <w:vertAlign w:val="superscript"/>
          <w:lang w:eastAsia="en-US"/>
        </w:rPr>
        <w:footnoteReference w:id="16"/>
      </w:r>
      <w:r>
        <w:rPr>
          <w:lang w:eastAsia="en-US"/>
        </w:rPr>
        <w:t>, оцениваемый по доле учащихся, сдавших ЕГЭ по информатике на 50 и более баллов от когорты</w:t>
      </w:r>
      <w:r>
        <w:rPr>
          <w:vertAlign w:val="superscript"/>
          <w:lang w:eastAsia="en-US"/>
        </w:rPr>
        <w:footnoteReference w:id="17"/>
      </w:r>
      <w:r>
        <w:rPr>
          <w:lang w:eastAsia="en-US"/>
        </w:rPr>
        <w:t xml:space="preserve"> в 2014 г.;</w:t>
      </w:r>
    </w:p>
    <w:p w:rsidR="009E52B9" w:rsidRDefault="009E52B9" w:rsidP="009E52B9">
      <w:pPr>
        <w:rPr>
          <w:lang w:eastAsia="en-US"/>
        </w:rPr>
      </w:pPr>
      <w:r>
        <w:rPr>
          <w:lang w:eastAsia="en-US"/>
        </w:rPr>
        <w:t>доступность сети Интернет в регионе, оцениваемая исходя из доли организаций</w:t>
      </w:r>
      <w:r>
        <w:rPr>
          <w:vertAlign w:val="superscript"/>
          <w:lang w:eastAsia="en-US"/>
        </w:rPr>
        <w:footnoteReference w:id="18"/>
      </w:r>
      <w:r>
        <w:rPr>
          <w:lang w:eastAsia="en-US"/>
        </w:rPr>
        <w:t xml:space="preserve"> и домохозяйств</w:t>
      </w:r>
      <w:r>
        <w:rPr>
          <w:vertAlign w:val="superscript"/>
          <w:lang w:eastAsia="en-US"/>
        </w:rPr>
        <w:footnoteReference w:id="19"/>
      </w:r>
      <w:r>
        <w:rPr>
          <w:lang w:eastAsia="en-US"/>
        </w:rPr>
        <w:t>, имеющих доступ к сети Интернет в регионе (согласно данным Росстата 2013 г.).</w:t>
      </w:r>
      <w:r>
        <w:rPr>
          <w:vertAlign w:val="superscript"/>
          <w:lang w:eastAsia="en-US"/>
        </w:rPr>
        <w:footnoteReference w:id="20"/>
      </w:r>
    </w:p>
    <w:p w:rsidR="009E52B9" w:rsidRDefault="009E52B9" w:rsidP="009E52B9">
      <w:pPr>
        <w:rPr>
          <w:lang w:eastAsia="en-US"/>
        </w:rPr>
      </w:pPr>
      <w:r>
        <w:rPr>
          <w:lang w:eastAsia="en-US"/>
        </w:rPr>
        <w:t>Разбиение регионов на группы по уровню результатов ЕГЭ по математике проводилось методом иерархической кластеризации распределений баллов, набранных выпускниками образовательных организаций региона. В результате регионы были разбиты на три группы: регионы с высоким уровнем результатов ЕГЭ по математике (20 регионов), со средним (50 регионов) и с низким уровнем результатов (13 регионов).</w:t>
      </w:r>
    </w:p>
    <w:p w:rsidR="009E52B9" w:rsidRDefault="009E52B9" w:rsidP="009E52B9">
      <w:pPr>
        <w:rPr>
          <w:lang w:eastAsia="en-US"/>
        </w:rPr>
      </w:pPr>
      <w:r>
        <w:rPr>
          <w:lang w:eastAsia="en-US"/>
        </w:rPr>
        <w:lastRenderedPageBreak/>
        <w:t>По уровню образования в сфере ИКТ выделены три группы: регионы с высоким уровнем результатов ЕГЭ по информатике и ИКТ (31 регион), со средним уровнем (28 регионов) и с низким уровнем результатов (24 региона). При разбиении регионов по доступности сети Интернет определились три группы: регионы с высоким уровнем доступности сети Интернет (15 регионов), со средним уровнем (45 регионов) и низким уровнем доступности (23 региона).</w:t>
      </w:r>
    </w:p>
    <w:p w:rsidR="009E52B9" w:rsidRDefault="009E52B9" w:rsidP="009E52B9">
      <w:pPr>
        <w:rPr>
          <w:lang w:eastAsia="en-US"/>
        </w:rPr>
      </w:pPr>
      <w:r>
        <w:rPr>
          <w:lang w:eastAsia="en-US"/>
        </w:rPr>
        <w:t xml:space="preserve">Сочетание трех перечисленных показателей разбиения регионов привело к выделению 5 кластеров. В двух кластерах (первом и четвертом) были выделены </w:t>
      </w:r>
      <w:proofErr w:type="spellStart"/>
      <w:r>
        <w:rPr>
          <w:lang w:eastAsia="en-US"/>
        </w:rPr>
        <w:t>подкластеры</w:t>
      </w:r>
      <w:proofErr w:type="spellEnd"/>
      <w:r>
        <w:rPr>
          <w:lang w:eastAsia="en-US"/>
        </w:rPr>
        <w:t>, по которым осуществлялось квотирование (таблица 1).</w:t>
      </w:r>
    </w:p>
    <w:p w:rsidR="009E52B9" w:rsidRDefault="009E52B9" w:rsidP="009E52B9">
      <w:pPr>
        <w:rPr>
          <w:i/>
          <w:lang w:eastAsia="en-US"/>
        </w:rPr>
      </w:pPr>
      <w:r>
        <w:rPr>
          <w:i/>
          <w:lang w:eastAsia="en-US"/>
        </w:rPr>
        <w:t>Таблица 1</w:t>
      </w:r>
    </w:p>
    <w:p w:rsidR="009E52B9" w:rsidRDefault="009E52B9" w:rsidP="009E52B9">
      <w:pPr>
        <w:spacing w:after="120"/>
        <w:jc w:val="center"/>
        <w:rPr>
          <w:b/>
          <w:i/>
          <w:lang w:eastAsia="en-US"/>
        </w:rPr>
      </w:pPr>
      <w:r>
        <w:rPr>
          <w:b/>
          <w:i/>
          <w:lang w:eastAsia="en-US"/>
        </w:rPr>
        <w:t>Характеристики кластеров для формирования выборки</w:t>
      </w:r>
    </w:p>
    <w:tbl>
      <w:tblPr>
        <w:tblStyle w:val="aff8"/>
        <w:tblW w:w="9600" w:type="dxa"/>
        <w:tblLayout w:type="fixed"/>
        <w:tblLook w:val="04A0" w:firstRow="1" w:lastRow="0" w:firstColumn="1" w:lastColumn="0" w:noHBand="0" w:noVBand="1"/>
      </w:tblPr>
      <w:tblGrid>
        <w:gridCol w:w="1383"/>
        <w:gridCol w:w="1842"/>
        <w:gridCol w:w="2408"/>
        <w:gridCol w:w="2125"/>
        <w:gridCol w:w="1842"/>
      </w:tblGrid>
      <w:tr w:rsidR="009E52B9" w:rsidTr="009E52B9">
        <w:tc>
          <w:tcPr>
            <w:tcW w:w="1384"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center"/>
              <w:rPr>
                <w:rFonts w:eastAsia="Calibri"/>
                <w:lang w:eastAsia="en-US"/>
              </w:rPr>
            </w:pPr>
            <w:r>
              <w:rPr>
                <w:b/>
                <w:lang w:eastAsia="en-US"/>
              </w:rPr>
              <w:t>Номер кластера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center"/>
              <w:rPr>
                <w:rFonts w:eastAsia="Calibri"/>
                <w:lang w:eastAsia="en-US"/>
              </w:rPr>
            </w:pPr>
            <w:r>
              <w:rPr>
                <w:b/>
                <w:lang w:eastAsia="en-US"/>
              </w:rPr>
              <w:t xml:space="preserve">Номер </w:t>
            </w:r>
            <w:proofErr w:type="spellStart"/>
            <w:r>
              <w:rPr>
                <w:b/>
                <w:lang w:eastAsia="en-US"/>
              </w:rPr>
              <w:t>подкластера</w:t>
            </w:r>
            <w:proofErr w:type="spellEnd"/>
          </w:p>
        </w:tc>
        <w:tc>
          <w:tcPr>
            <w:tcW w:w="241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center"/>
              <w:rPr>
                <w:rFonts w:eastAsia="Calibri"/>
                <w:lang w:eastAsia="en-US"/>
              </w:rPr>
            </w:pPr>
            <w:r>
              <w:rPr>
                <w:b/>
                <w:lang w:eastAsia="en-US"/>
              </w:rPr>
              <w:t>Уровень математического образования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center"/>
              <w:rPr>
                <w:rFonts w:eastAsia="Calibri"/>
                <w:lang w:eastAsia="en-US"/>
              </w:rPr>
            </w:pPr>
            <w:r>
              <w:rPr>
                <w:b/>
                <w:lang w:eastAsia="en-US"/>
              </w:rPr>
              <w:t>Уровень образования в области ИКТ</w:t>
            </w:r>
          </w:p>
        </w:tc>
        <w:tc>
          <w:tcPr>
            <w:tcW w:w="1843"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center"/>
              <w:rPr>
                <w:rFonts w:eastAsia="Calibri"/>
                <w:lang w:eastAsia="en-US"/>
              </w:rPr>
            </w:pPr>
            <w:r>
              <w:rPr>
                <w:b/>
                <w:lang w:eastAsia="en-US"/>
              </w:rPr>
              <w:t>Уровень доступности сети Интернет</w:t>
            </w:r>
          </w:p>
        </w:tc>
      </w:tr>
      <w:tr w:rsidR="009E52B9" w:rsidTr="009E52B9">
        <w:tc>
          <w:tcPr>
            <w:tcW w:w="1384"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1</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1</w:t>
            </w: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w:t>
            </w:r>
          </w:p>
        </w:tc>
      </w:tr>
      <w:tr w:rsidR="009E52B9" w:rsidTr="009E52B9">
        <w:tc>
          <w:tcPr>
            <w:tcW w:w="1384" w:type="dxa"/>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2</w:t>
            </w: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r>
      <w:tr w:rsidR="009E52B9" w:rsidTr="009E52B9">
        <w:tc>
          <w:tcPr>
            <w:tcW w:w="1384" w:type="dxa"/>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3</w:t>
            </w: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w:t>
            </w:r>
          </w:p>
        </w:tc>
      </w:tr>
      <w:tr w:rsidR="009E52B9" w:rsidTr="009E52B9">
        <w:tc>
          <w:tcPr>
            <w:tcW w:w="1384"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2</w:t>
            </w:r>
          </w:p>
        </w:tc>
        <w:tc>
          <w:tcPr>
            <w:tcW w:w="1843" w:type="dxa"/>
            <w:tcBorders>
              <w:top w:val="single" w:sz="4" w:space="0" w:color="auto"/>
              <w:left w:val="single" w:sz="4" w:space="0" w:color="auto"/>
              <w:bottom w:val="single" w:sz="4" w:space="0" w:color="auto"/>
              <w:right w:val="single" w:sz="4" w:space="0" w:color="auto"/>
            </w:tcBorders>
          </w:tcPr>
          <w:p w:rsidR="009E52B9" w:rsidRDefault="009E52B9">
            <w:pPr>
              <w:suppressAutoHyphens/>
              <w:spacing w:line="360" w:lineRule="auto"/>
              <w:ind w:firstLine="0"/>
              <w:jc w:val="center"/>
              <w:rPr>
                <w:rFonts w:eastAsia="Calibri"/>
                <w:lang w:eastAsia="en-US"/>
              </w:rPr>
            </w:pP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r>
              <w:rPr>
                <w:lang w:eastAsia="en-US"/>
              </w:rPr>
              <w:br/>
              <w:t>высокий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Высокий/ средний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r>
      <w:tr w:rsidR="009E52B9" w:rsidTr="009E52B9">
        <w:tc>
          <w:tcPr>
            <w:tcW w:w="1384"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3</w:t>
            </w:r>
          </w:p>
        </w:tc>
        <w:tc>
          <w:tcPr>
            <w:tcW w:w="1843" w:type="dxa"/>
            <w:tcBorders>
              <w:top w:val="single" w:sz="4" w:space="0" w:color="auto"/>
              <w:left w:val="single" w:sz="4" w:space="0" w:color="auto"/>
              <w:bottom w:val="single" w:sz="4" w:space="0" w:color="auto"/>
              <w:right w:val="single" w:sz="4" w:space="0" w:color="auto"/>
            </w:tcBorders>
          </w:tcPr>
          <w:p w:rsidR="009E52B9" w:rsidRDefault="009E52B9">
            <w:pPr>
              <w:suppressAutoHyphens/>
              <w:spacing w:line="360" w:lineRule="auto"/>
              <w:ind w:firstLine="0"/>
              <w:jc w:val="center"/>
              <w:rPr>
                <w:rFonts w:eastAsia="Calibri"/>
                <w:lang w:eastAsia="en-US"/>
              </w:rPr>
            </w:pP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r>
      <w:tr w:rsidR="009E52B9" w:rsidTr="009E52B9">
        <w:tc>
          <w:tcPr>
            <w:tcW w:w="1384"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4</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1</w:t>
            </w: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Низкий</w:t>
            </w:r>
          </w:p>
        </w:tc>
      </w:tr>
      <w:tr w:rsidR="009E52B9" w:rsidTr="009E52B9">
        <w:tc>
          <w:tcPr>
            <w:tcW w:w="1384" w:type="dxa"/>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2</w:t>
            </w: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Низкий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Средний</w:t>
            </w:r>
          </w:p>
        </w:tc>
      </w:tr>
      <w:tr w:rsidR="009E52B9" w:rsidTr="009E52B9">
        <w:tc>
          <w:tcPr>
            <w:tcW w:w="1384"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5</w:t>
            </w:r>
          </w:p>
        </w:tc>
        <w:tc>
          <w:tcPr>
            <w:tcW w:w="1843" w:type="dxa"/>
            <w:tcBorders>
              <w:top w:val="single" w:sz="4" w:space="0" w:color="auto"/>
              <w:left w:val="single" w:sz="4" w:space="0" w:color="auto"/>
              <w:bottom w:val="single" w:sz="4" w:space="0" w:color="auto"/>
              <w:right w:val="single" w:sz="4" w:space="0" w:color="auto"/>
            </w:tcBorders>
          </w:tcPr>
          <w:p w:rsidR="009E52B9" w:rsidRDefault="009E52B9">
            <w:pPr>
              <w:suppressAutoHyphens/>
              <w:spacing w:line="360" w:lineRule="auto"/>
              <w:ind w:firstLine="0"/>
              <w:jc w:val="center"/>
              <w:rPr>
                <w:rFonts w:eastAsia="Calibri"/>
                <w:lang w:eastAsia="en-US"/>
              </w:rPr>
            </w:pPr>
          </w:p>
        </w:tc>
        <w:tc>
          <w:tcPr>
            <w:tcW w:w="2410"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Низкий</w:t>
            </w:r>
          </w:p>
        </w:tc>
        <w:tc>
          <w:tcPr>
            <w:tcW w:w="2126"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Низкий</w:t>
            </w:r>
          </w:p>
        </w:tc>
        <w:tc>
          <w:tcPr>
            <w:tcW w:w="1843" w:type="dxa"/>
            <w:tcBorders>
              <w:top w:val="single" w:sz="4" w:space="0" w:color="auto"/>
              <w:left w:val="single" w:sz="4" w:space="0" w:color="auto"/>
              <w:bottom w:val="single" w:sz="4" w:space="0" w:color="auto"/>
              <w:right w:val="single" w:sz="4" w:space="0" w:color="auto"/>
            </w:tcBorders>
            <w:hideMark/>
          </w:tcPr>
          <w:p w:rsidR="009E52B9" w:rsidRDefault="009E52B9">
            <w:pPr>
              <w:suppressAutoHyphens/>
              <w:spacing w:line="360" w:lineRule="auto"/>
              <w:ind w:firstLine="0"/>
              <w:jc w:val="center"/>
              <w:rPr>
                <w:rFonts w:eastAsia="Calibri"/>
                <w:lang w:eastAsia="en-US"/>
              </w:rPr>
            </w:pPr>
            <w:r>
              <w:rPr>
                <w:lang w:eastAsia="en-US"/>
              </w:rPr>
              <w:t>Низкий</w:t>
            </w:r>
          </w:p>
        </w:tc>
      </w:tr>
    </w:tbl>
    <w:p w:rsidR="009E52B9" w:rsidRDefault="009E52B9" w:rsidP="009E52B9">
      <w:pPr>
        <w:ind w:firstLine="357"/>
        <w:rPr>
          <w:rFonts w:eastAsia="Calibri"/>
          <w:lang w:eastAsia="en-US"/>
        </w:rPr>
      </w:pPr>
      <w:r>
        <w:rPr>
          <w:lang w:eastAsia="en-US"/>
        </w:rPr>
        <w:t>Число субъектов Российской Федерации в разных кластерах отличается (таблица 2).</w:t>
      </w:r>
    </w:p>
    <w:p w:rsidR="009E52B9" w:rsidRDefault="009E52B9" w:rsidP="009E52B9">
      <w:pPr>
        <w:ind w:firstLine="357"/>
        <w:rPr>
          <w:i/>
          <w:lang w:eastAsia="en-US"/>
        </w:rPr>
      </w:pPr>
      <w:r>
        <w:rPr>
          <w:i/>
          <w:lang w:eastAsia="en-US"/>
        </w:rPr>
        <w:t>Таблица 2</w:t>
      </w:r>
    </w:p>
    <w:p w:rsidR="009E52B9" w:rsidRDefault="009E52B9" w:rsidP="009E52B9">
      <w:pPr>
        <w:jc w:val="center"/>
        <w:rPr>
          <w:b/>
          <w:i/>
          <w:lang w:eastAsia="en-US"/>
        </w:rPr>
      </w:pPr>
      <w:r>
        <w:rPr>
          <w:b/>
          <w:i/>
          <w:lang w:eastAsia="en-US"/>
        </w:rPr>
        <w:t xml:space="preserve">Распределение </w:t>
      </w:r>
      <w:r>
        <w:rPr>
          <w:b/>
          <w:lang w:eastAsia="en-US"/>
        </w:rPr>
        <w:t xml:space="preserve">субъектов </w:t>
      </w:r>
      <w:r>
        <w:rPr>
          <w:rFonts w:eastAsiaTheme="minorHAnsi"/>
          <w:b/>
          <w:lang w:eastAsia="en-US"/>
        </w:rPr>
        <w:t>Российской Федерации</w:t>
      </w:r>
      <w:r>
        <w:rPr>
          <w:b/>
          <w:lang w:eastAsia="en-US"/>
        </w:rPr>
        <w:t xml:space="preserve"> по</w:t>
      </w:r>
      <w:r>
        <w:rPr>
          <w:b/>
          <w:i/>
          <w:lang w:eastAsia="en-US"/>
        </w:rPr>
        <w:t xml:space="preserve"> кластерам</w:t>
      </w:r>
    </w:p>
    <w:tbl>
      <w:tblPr>
        <w:tblStyle w:val="aff8"/>
        <w:tblW w:w="0" w:type="auto"/>
        <w:tblLook w:val="04A0" w:firstRow="1" w:lastRow="0" w:firstColumn="1" w:lastColumn="0" w:noHBand="0" w:noVBand="1"/>
      </w:tblPr>
      <w:tblGrid>
        <w:gridCol w:w="1951"/>
        <w:gridCol w:w="2268"/>
        <w:gridCol w:w="5351"/>
      </w:tblGrid>
      <w:tr w:rsidR="009E52B9" w:rsidTr="009E52B9">
        <w:trPr>
          <w:trHeight w:val="758"/>
          <w:tblHeader/>
        </w:trPr>
        <w:tc>
          <w:tcPr>
            <w:tcW w:w="19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center"/>
              <w:rPr>
                <w:rFonts w:eastAsia="Calibri"/>
                <w:lang w:eastAsia="en-US"/>
              </w:rPr>
            </w:pPr>
            <w:r>
              <w:rPr>
                <w:b/>
                <w:lang w:eastAsia="en-US"/>
              </w:rPr>
              <w:t>Номер кластера</w:t>
            </w:r>
          </w:p>
        </w:tc>
        <w:tc>
          <w:tcPr>
            <w:tcW w:w="2268"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b/>
                <w:lang w:eastAsia="en-US"/>
              </w:rPr>
              <w:t xml:space="preserve">Номер </w:t>
            </w:r>
            <w:proofErr w:type="spellStart"/>
            <w:r>
              <w:rPr>
                <w:b/>
                <w:lang w:eastAsia="en-US"/>
              </w:rPr>
              <w:t>подкластера</w:t>
            </w:r>
            <w:proofErr w:type="spellEnd"/>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center"/>
              <w:rPr>
                <w:rFonts w:eastAsia="Calibri"/>
                <w:b/>
                <w:lang w:eastAsia="en-US"/>
              </w:rPr>
            </w:pPr>
            <w:r>
              <w:rPr>
                <w:b/>
                <w:lang w:eastAsia="en-US"/>
              </w:rPr>
              <w:t xml:space="preserve">Субъект </w:t>
            </w:r>
            <w:r>
              <w:rPr>
                <w:rFonts w:eastAsiaTheme="minorHAnsi"/>
                <w:b/>
                <w:lang w:eastAsia="en-US"/>
              </w:rPr>
              <w:t>Российской Федерации</w:t>
            </w:r>
          </w:p>
        </w:tc>
      </w:tr>
      <w:tr w:rsidR="009E52B9" w:rsidTr="009E52B9">
        <w:trPr>
          <w:trHeight w:val="170"/>
        </w:trPr>
        <w:tc>
          <w:tcPr>
            <w:tcW w:w="1951"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1</w:t>
            </w:r>
          </w:p>
        </w:tc>
        <w:tc>
          <w:tcPr>
            <w:tcW w:w="2268"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1</w:t>
            </w: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Удмуртская Республика</w:t>
            </w:r>
          </w:p>
        </w:tc>
      </w:tr>
      <w:tr w:rsidR="009E52B9" w:rsidTr="009E52B9">
        <w:trPr>
          <w:trHeight w:val="1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Ленинградская область</w:t>
            </w:r>
          </w:p>
        </w:tc>
      </w:tr>
      <w:tr w:rsidR="009E52B9" w:rsidTr="009E52B9">
        <w:trPr>
          <w:trHeight w:val="1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Мурманская область</w:t>
            </w:r>
          </w:p>
        </w:tc>
      </w:tr>
      <w:tr w:rsidR="009E52B9" w:rsidTr="009E52B9">
        <w:trPr>
          <w:trHeight w:val="1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г. Москва</w:t>
            </w:r>
          </w:p>
        </w:tc>
      </w:tr>
      <w:tr w:rsidR="009E52B9" w:rsidTr="009E52B9">
        <w:trPr>
          <w:trHeight w:val="1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г. Санкт-Петербург</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2268"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2</w:t>
            </w: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Ивановская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Кемеровская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Московская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Пермский край</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Томская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Ярославская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2268"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3</w:t>
            </w: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Республика Башкортостан</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Республика Карелия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Республика Татарстан</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Красноярский край</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left"/>
              <w:rPr>
                <w:rFonts w:eastAsia="Calibri"/>
                <w:lang w:eastAsia="en-US"/>
              </w:rPr>
            </w:pPr>
            <w:r>
              <w:rPr>
                <w:lang w:eastAsia="en-US"/>
              </w:rPr>
              <w:t>Новосибирская область</w:t>
            </w:r>
          </w:p>
        </w:tc>
      </w:tr>
      <w:tr w:rsidR="009E52B9" w:rsidTr="009E52B9">
        <w:tc>
          <w:tcPr>
            <w:tcW w:w="1951"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2</w:t>
            </w:r>
          </w:p>
        </w:tc>
        <w:tc>
          <w:tcPr>
            <w:tcW w:w="2268" w:type="dxa"/>
            <w:vMerge w:val="restart"/>
            <w:tcBorders>
              <w:top w:val="single" w:sz="4" w:space="0" w:color="auto"/>
              <w:left w:val="single" w:sz="4" w:space="0" w:color="auto"/>
              <w:bottom w:val="single" w:sz="4" w:space="0" w:color="auto"/>
              <w:right w:val="single" w:sz="4" w:space="0" w:color="auto"/>
            </w:tcBorders>
          </w:tcPr>
          <w:p w:rsidR="009E52B9" w:rsidRDefault="009E52B9">
            <w:pPr>
              <w:spacing w:line="360" w:lineRule="auto"/>
              <w:ind w:firstLine="0"/>
              <w:jc w:val="center"/>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Краснодарский край</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Вологодская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Калининградская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Кировская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Костромская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Оренбургская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Рязанская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Самарская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Республика Коми</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Республика Хакасия</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Хабаровский край</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Архангельская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Владимирская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Иркутская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Пензенская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Саратовская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Свердловская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Челябинская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Ханты-Мансийский автономный округ</w:t>
            </w:r>
          </w:p>
        </w:tc>
      </w:tr>
      <w:tr w:rsidR="009E52B9" w:rsidTr="009E52B9">
        <w:tc>
          <w:tcPr>
            <w:tcW w:w="1951"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3</w:t>
            </w:r>
          </w:p>
        </w:tc>
        <w:tc>
          <w:tcPr>
            <w:tcW w:w="2268" w:type="dxa"/>
            <w:vMerge w:val="restart"/>
            <w:tcBorders>
              <w:top w:val="single" w:sz="4" w:space="0" w:color="auto"/>
              <w:left w:val="single" w:sz="4" w:space="0" w:color="auto"/>
              <w:bottom w:val="single" w:sz="4" w:space="0" w:color="auto"/>
              <w:right w:val="single" w:sz="4" w:space="0" w:color="auto"/>
            </w:tcBorders>
          </w:tcPr>
          <w:p w:rsidR="009E52B9" w:rsidRDefault="009E52B9">
            <w:pPr>
              <w:spacing w:line="360" w:lineRule="auto"/>
              <w:ind w:firstLine="0"/>
              <w:jc w:val="center"/>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Республика Алтай</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Республика Калмыкия</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Чувашская Республика</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Приморский край</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Астраханская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Белгородская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Нижегородская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Новгородская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Ростовская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Тюменская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Ульяновская область</w:t>
            </w:r>
          </w:p>
        </w:tc>
      </w:tr>
      <w:tr w:rsidR="009E52B9" w:rsidTr="009E52B9">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Ненецкий автономный округ</w:t>
            </w:r>
          </w:p>
        </w:tc>
      </w:tr>
      <w:tr w:rsidR="009E52B9" w:rsidTr="009E52B9">
        <w:tc>
          <w:tcPr>
            <w:tcW w:w="1951"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4</w:t>
            </w:r>
          </w:p>
        </w:tc>
        <w:tc>
          <w:tcPr>
            <w:tcW w:w="2268"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rFonts w:eastAsia="Calibri"/>
                <w:lang w:eastAsia="en-US"/>
              </w:rPr>
            </w:pPr>
            <w:r>
              <w:rPr>
                <w:lang w:eastAsia="en-US"/>
              </w:rPr>
              <w:t>1</w:t>
            </w:r>
          </w:p>
        </w:tc>
        <w:tc>
          <w:tcPr>
            <w:tcW w:w="5351"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0"/>
              <w:jc w:val="left"/>
              <w:rPr>
                <w:rFonts w:eastAsia="Calibri"/>
                <w:lang w:eastAsia="en-US"/>
              </w:rPr>
            </w:pPr>
            <w:r>
              <w:rPr>
                <w:lang w:eastAsia="en-US"/>
              </w:rPr>
              <w:t>Республика Бурятия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Республика Бурятия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Республика Тыва</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Алтайский край</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Брянская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Воронежская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Курская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Орловская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Тверская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2268" w:type="dxa"/>
            <w:vMerge w:val="restart"/>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0"/>
              <w:jc w:val="center"/>
              <w:rPr>
                <w:lang w:eastAsia="en-US"/>
              </w:rPr>
            </w:pPr>
            <w:r>
              <w:rPr>
                <w:lang w:eastAsia="en-US"/>
              </w:rPr>
              <w:t>2</w:t>
            </w: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Республика Марий Эл</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Республика Мордовия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Ставропольский край</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Волгоградская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Калужская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Курганская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Липецкая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Омская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Псковская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Смоленская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Тамбовская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rFonts w:eastAsia="Calibri"/>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left"/>
              <w:rPr>
                <w:rFonts w:eastAsia="Calibri"/>
                <w:lang w:eastAsia="en-US"/>
              </w:rPr>
            </w:pPr>
            <w:r>
              <w:rPr>
                <w:lang w:eastAsia="en-US"/>
              </w:rPr>
              <w:t>Тульская область</w:t>
            </w:r>
          </w:p>
        </w:tc>
      </w:tr>
      <w:tr w:rsidR="009E52B9" w:rsidTr="009E52B9">
        <w:trPr>
          <w:trHeight w:val="330"/>
        </w:trPr>
        <w:tc>
          <w:tcPr>
            <w:tcW w:w="1951" w:type="dxa"/>
            <w:vMerge w:val="restart"/>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ind w:firstLine="0"/>
              <w:jc w:val="center"/>
              <w:rPr>
                <w:lang w:eastAsia="en-US"/>
              </w:rPr>
            </w:pPr>
            <w:r>
              <w:rPr>
                <w:lang w:eastAsia="en-US"/>
              </w:rPr>
              <w:t>5</w:t>
            </w:r>
          </w:p>
        </w:tc>
        <w:tc>
          <w:tcPr>
            <w:tcW w:w="2268" w:type="dxa"/>
            <w:vMerge w:val="restart"/>
            <w:tcBorders>
              <w:top w:val="single" w:sz="4" w:space="0" w:color="auto"/>
              <w:left w:val="single" w:sz="4" w:space="0" w:color="auto"/>
              <w:bottom w:val="single" w:sz="4" w:space="0" w:color="auto"/>
              <w:right w:val="single" w:sz="4" w:space="0" w:color="auto"/>
            </w:tcBorders>
          </w:tcPr>
          <w:p w:rsidR="009E52B9" w:rsidRDefault="009E52B9">
            <w:pPr>
              <w:spacing w:line="360" w:lineRule="auto"/>
              <w:ind w:firstLine="0"/>
              <w:jc w:val="center"/>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Республика Адыгея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Республика Дагестан</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Республика Ингушетия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Кабардино-Балкарская Республика</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Карачаево-Черкесская Республика</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Республика Саха (Якутия)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Республика Северная Осетия-Алания</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Чеченская Республика</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Амурская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Магаданская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Сахалинская область</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Забайкальский край</w:t>
            </w:r>
          </w:p>
        </w:tc>
      </w:tr>
      <w:tr w:rsidR="009E52B9" w:rsidTr="009E52B9">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ind w:firstLine="0"/>
              <w:jc w:val="left"/>
              <w:rPr>
                <w:lang w:eastAsia="en-US"/>
              </w:rPr>
            </w:pPr>
          </w:p>
        </w:tc>
        <w:tc>
          <w:tcPr>
            <w:tcW w:w="5351"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ind w:firstLine="0"/>
              <w:jc w:val="left"/>
              <w:rPr>
                <w:rFonts w:eastAsia="Calibri"/>
                <w:lang w:eastAsia="en-US"/>
              </w:rPr>
            </w:pPr>
            <w:r>
              <w:rPr>
                <w:lang w:eastAsia="en-US"/>
              </w:rPr>
              <w:t>Еврейская автономная область</w:t>
            </w:r>
          </w:p>
        </w:tc>
      </w:tr>
    </w:tbl>
    <w:p w:rsidR="009E52B9" w:rsidRDefault="009E52B9" w:rsidP="009E52B9">
      <w:pPr>
        <w:rPr>
          <w:rFonts w:eastAsia="Calibri"/>
          <w:lang w:eastAsia="en-US"/>
        </w:rPr>
      </w:pPr>
      <w:r>
        <w:rPr>
          <w:lang w:eastAsia="en-US"/>
        </w:rPr>
        <w:t>В отобранных регионах для выбора образовательных организаций использовалась модель случайной стратифицированной выборки с частичным квотированием по федеральным округам с учетом структуры систем образования регионов (соотношение долей обучающихся из городских и сельских школ; средних общеобразовательных школ и школ «повышенного уровня»</w:t>
      </w:r>
      <w:r>
        <w:rPr>
          <w:vertAlign w:val="superscript"/>
          <w:lang w:eastAsia="en-US"/>
        </w:rPr>
        <w:footnoteReference w:id="21"/>
      </w:r>
      <w:r>
        <w:rPr>
          <w:lang w:eastAsia="en-US"/>
        </w:rPr>
        <w:t>). В выборку включались образовательные организации с числом обучающихся в одной параллели не менее 10 человек. В регионах преимущественно с сельским населением и малой наполняемостью классов отобранных образовательных организаций оказалось больше, чем в регионах с большим процентом городского населения.</w:t>
      </w:r>
    </w:p>
    <w:p w:rsidR="009E52B9" w:rsidRDefault="009E52B9" w:rsidP="009E52B9">
      <w:pPr>
        <w:rPr>
          <w:lang w:eastAsia="en-US"/>
        </w:rPr>
      </w:pPr>
      <w:r>
        <w:rPr>
          <w:lang w:eastAsia="en-US"/>
        </w:rPr>
        <w:t xml:space="preserve">В результате сформирована выборка обучающихся из 63 субъектов </w:t>
      </w:r>
      <w:r>
        <w:rPr>
          <w:rFonts w:eastAsiaTheme="minorHAnsi"/>
          <w:lang w:eastAsia="en-US"/>
        </w:rPr>
        <w:t>Российской Федерации</w:t>
      </w:r>
      <w:r>
        <w:rPr>
          <w:lang w:eastAsia="en-US"/>
        </w:rPr>
        <w:t xml:space="preserve">. </w:t>
      </w:r>
    </w:p>
    <w:p w:rsidR="009E52B9" w:rsidRDefault="009E52B9" w:rsidP="009E52B9">
      <w:pPr>
        <w:jc w:val="right"/>
        <w:rPr>
          <w:i/>
          <w:lang w:eastAsia="en-US"/>
        </w:rPr>
      </w:pPr>
      <w:r>
        <w:rPr>
          <w:i/>
          <w:lang w:eastAsia="en-US"/>
        </w:rPr>
        <w:t>Таблица 3</w:t>
      </w:r>
    </w:p>
    <w:p w:rsidR="009E52B9" w:rsidRDefault="009E52B9" w:rsidP="009E52B9">
      <w:pPr>
        <w:jc w:val="center"/>
        <w:rPr>
          <w:b/>
          <w:i/>
          <w:lang w:eastAsia="en-US"/>
        </w:rPr>
      </w:pPr>
      <w:r>
        <w:rPr>
          <w:b/>
          <w:i/>
          <w:lang w:eastAsia="en-US"/>
        </w:rPr>
        <w:t>Распределение участников НИКО по классам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2400"/>
      </w:tblGrid>
      <w:tr w:rsidR="009E52B9" w:rsidTr="009E52B9">
        <w:trPr>
          <w:trHeight w:val="639"/>
          <w:jc w:val="center"/>
        </w:trPr>
        <w:tc>
          <w:tcPr>
            <w:tcW w:w="297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uppressAutoHyphens/>
              <w:spacing w:line="360" w:lineRule="auto"/>
              <w:jc w:val="center"/>
              <w:rPr>
                <w:rFonts w:eastAsia="Calibri"/>
                <w:b/>
                <w:lang w:eastAsia="en-US"/>
              </w:rPr>
            </w:pPr>
            <w:r>
              <w:rPr>
                <w:b/>
                <w:lang w:eastAsia="en-US"/>
              </w:rPr>
              <w:t>Класс</w:t>
            </w:r>
          </w:p>
        </w:tc>
        <w:tc>
          <w:tcPr>
            <w:tcW w:w="240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uppressAutoHyphens/>
              <w:spacing w:line="360" w:lineRule="auto"/>
              <w:jc w:val="center"/>
              <w:rPr>
                <w:rFonts w:eastAsia="Calibri"/>
                <w:b/>
                <w:lang w:eastAsia="en-US"/>
              </w:rPr>
            </w:pPr>
            <w:r>
              <w:rPr>
                <w:b/>
                <w:lang w:eastAsia="en-US"/>
              </w:rPr>
              <w:t>Количество участников</w:t>
            </w:r>
          </w:p>
        </w:tc>
      </w:tr>
      <w:tr w:rsidR="009E52B9" w:rsidTr="009E52B9">
        <w:trPr>
          <w:trHeight w:val="20"/>
          <w:jc w:val="center"/>
        </w:trPr>
        <w:tc>
          <w:tcPr>
            <w:tcW w:w="297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uppressAutoHyphens/>
              <w:spacing w:line="360" w:lineRule="auto"/>
              <w:jc w:val="center"/>
              <w:rPr>
                <w:rFonts w:eastAsia="Calibri"/>
                <w:lang w:eastAsia="en-US"/>
              </w:rPr>
            </w:pPr>
            <w:r>
              <w:rPr>
                <w:lang w:eastAsia="en-US"/>
              </w:rPr>
              <w:t>8</w:t>
            </w:r>
          </w:p>
        </w:tc>
        <w:tc>
          <w:tcPr>
            <w:tcW w:w="240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uppressAutoHyphens/>
              <w:spacing w:line="360" w:lineRule="auto"/>
              <w:jc w:val="center"/>
              <w:rPr>
                <w:rFonts w:eastAsia="Calibri"/>
                <w:lang w:eastAsia="en-US"/>
              </w:rPr>
            </w:pPr>
            <w:r>
              <w:rPr>
                <w:lang w:eastAsia="en-US"/>
              </w:rPr>
              <w:t>22784</w:t>
            </w:r>
          </w:p>
        </w:tc>
      </w:tr>
      <w:tr w:rsidR="009E52B9" w:rsidTr="009E52B9">
        <w:trPr>
          <w:trHeight w:val="20"/>
          <w:jc w:val="center"/>
        </w:trPr>
        <w:tc>
          <w:tcPr>
            <w:tcW w:w="297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uppressAutoHyphens/>
              <w:spacing w:line="360" w:lineRule="auto"/>
              <w:jc w:val="center"/>
              <w:rPr>
                <w:rFonts w:eastAsia="Calibri"/>
                <w:lang w:eastAsia="en-US"/>
              </w:rPr>
            </w:pPr>
            <w:r>
              <w:rPr>
                <w:lang w:eastAsia="en-US"/>
              </w:rPr>
              <w:t>9</w:t>
            </w:r>
          </w:p>
        </w:tc>
        <w:tc>
          <w:tcPr>
            <w:tcW w:w="240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uppressAutoHyphens/>
              <w:spacing w:line="360" w:lineRule="auto"/>
              <w:jc w:val="center"/>
              <w:rPr>
                <w:rFonts w:eastAsia="Calibri"/>
                <w:lang w:eastAsia="en-US"/>
              </w:rPr>
            </w:pPr>
            <w:r>
              <w:rPr>
                <w:lang w:eastAsia="en-US"/>
              </w:rPr>
              <w:t>22227</w:t>
            </w:r>
          </w:p>
        </w:tc>
      </w:tr>
      <w:tr w:rsidR="009E52B9" w:rsidTr="009E52B9">
        <w:trPr>
          <w:trHeight w:val="20"/>
          <w:jc w:val="center"/>
        </w:trPr>
        <w:tc>
          <w:tcPr>
            <w:tcW w:w="297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uppressAutoHyphens/>
              <w:spacing w:line="360" w:lineRule="auto"/>
              <w:jc w:val="center"/>
              <w:rPr>
                <w:rFonts w:eastAsia="Calibri"/>
                <w:b/>
                <w:lang w:eastAsia="en-US"/>
              </w:rPr>
            </w:pPr>
            <w:r>
              <w:rPr>
                <w:b/>
                <w:lang w:eastAsia="en-US"/>
              </w:rPr>
              <w:t>Всего</w:t>
            </w:r>
          </w:p>
        </w:tc>
        <w:tc>
          <w:tcPr>
            <w:tcW w:w="240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uppressAutoHyphens/>
              <w:spacing w:line="360" w:lineRule="auto"/>
              <w:jc w:val="center"/>
              <w:rPr>
                <w:rFonts w:eastAsia="Calibri"/>
                <w:b/>
                <w:lang w:eastAsia="en-US"/>
              </w:rPr>
            </w:pPr>
            <w:r>
              <w:rPr>
                <w:b/>
                <w:lang w:eastAsia="en-US"/>
              </w:rPr>
              <w:t>45011</w:t>
            </w:r>
          </w:p>
        </w:tc>
      </w:tr>
    </w:tbl>
    <w:p w:rsidR="009E52B9" w:rsidRDefault="009E52B9" w:rsidP="009E52B9">
      <w:pPr>
        <w:rPr>
          <w:rFonts w:eastAsia="Calibri"/>
          <w:lang w:eastAsia="en-US"/>
        </w:rPr>
      </w:pPr>
    </w:p>
    <w:p w:rsidR="009E52B9" w:rsidRDefault="009E52B9" w:rsidP="009E52B9">
      <w:pPr>
        <w:rPr>
          <w:lang w:eastAsia="en-US"/>
        </w:rPr>
      </w:pPr>
      <w:r>
        <w:rPr>
          <w:lang w:eastAsia="en-US"/>
        </w:rPr>
        <w:t>В каждой образовательной организации, отобранной для исследования, диагностическую работу выполняли все обучающиеся 8 и 9 классов, что обеспечивало репрезентативность выборки по гендерному признаку.</w:t>
      </w:r>
    </w:p>
    <w:p w:rsidR="009E52B9" w:rsidRDefault="009E52B9" w:rsidP="009E52B9">
      <w:pPr>
        <w:jc w:val="right"/>
        <w:rPr>
          <w:i/>
          <w:lang w:eastAsia="en-US"/>
        </w:rPr>
      </w:pPr>
      <w:r>
        <w:rPr>
          <w:i/>
          <w:lang w:eastAsia="en-US"/>
        </w:rPr>
        <w:t>Таблица 4</w:t>
      </w:r>
    </w:p>
    <w:p w:rsidR="009E52B9" w:rsidRDefault="009E52B9" w:rsidP="009E52B9">
      <w:pPr>
        <w:jc w:val="center"/>
        <w:rPr>
          <w:b/>
          <w:i/>
          <w:lang w:eastAsia="en-US"/>
        </w:rPr>
      </w:pPr>
      <w:r>
        <w:rPr>
          <w:b/>
          <w:i/>
          <w:lang w:eastAsia="en-US"/>
        </w:rPr>
        <w:t>Распределение участников НИКО</w:t>
      </w:r>
      <w:r>
        <w:rPr>
          <w:b/>
          <w:i/>
          <w:lang w:eastAsia="en-US"/>
        </w:rPr>
        <w:br/>
        <w:t>в сфере информационных технологий по кластерам</w:t>
      </w:r>
    </w:p>
    <w:tbl>
      <w:tblPr>
        <w:tblW w:w="5940" w:type="dxa"/>
        <w:jc w:val="center"/>
        <w:tblInd w:w="93" w:type="dxa"/>
        <w:tblLook w:val="04A0" w:firstRow="1" w:lastRow="0" w:firstColumn="1" w:lastColumn="0" w:noHBand="0" w:noVBand="1"/>
      </w:tblPr>
      <w:tblGrid>
        <w:gridCol w:w="1194"/>
        <w:gridCol w:w="1721"/>
        <w:gridCol w:w="1499"/>
        <w:gridCol w:w="1526"/>
      </w:tblGrid>
      <w:tr w:rsidR="009E52B9" w:rsidTr="009E52B9">
        <w:trPr>
          <w:trHeight w:val="1275"/>
          <w:jc w:val="center"/>
        </w:trPr>
        <w:tc>
          <w:tcPr>
            <w:tcW w:w="1180" w:type="dxa"/>
            <w:tcBorders>
              <w:top w:val="single" w:sz="8" w:space="0" w:color="auto"/>
              <w:left w:val="single" w:sz="8" w:space="0" w:color="auto"/>
              <w:bottom w:val="single" w:sz="8" w:space="0" w:color="auto"/>
              <w:right w:val="single" w:sz="8" w:space="0" w:color="auto"/>
            </w:tcBorders>
            <w:vAlign w:val="center"/>
            <w:hideMark/>
          </w:tcPr>
          <w:p w:rsidR="009E52B9" w:rsidRDefault="009E52B9">
            <w:pPr>
              <w:spacing w:line="360" w:lineRule="auto"/>
              <w:jc w:val="center"/>
              <w:rPr>
                <w:b/>
                <w:bCs/>
                <w:lang w:eastAsia="en-US"/>
              </w:rPr>
            </w:pPr>
            <w:r>
              <w:rPr>
                <w:b/>
                <w:bCs/>
                <w:lang w:eastAsia="en-US"/>
              </w:rPr>
              <w:t>Номер кластера</w:t>
            </w:r>
          </w:p>
        </w:tc>
        <w:tc>
          <w:tcPr>
            <w:tcW w:w="1840" w:type="dxa"/>
            <w:tcBorders>
              <w:top w:val="single" w:sz="8" w:space="0" w:color="auto"/>
              <w:left w:val="nil"/>
              <w:bottom w:val="single" w:sz="8" w:space="0" w:color="auto"/>
              <w:right w:val="single" w:sz="8" w:space="0" w:color="auto"/>
            </w:tcBorders>
            <w:vAlign w:val="center"/>
            <w:hideMark/>
          </w:tcPr>
          <w:p w:rsidR="009E52B9" w:rsidRDefault="009E52B9">
            <w:pPr>
              <w:spacing w:line="360" w:lineRule="auto"/>
              <w:jc w:val="center"/>
              <w:rPr>
                <w:b/>
                <w:bCs/>
                <w:lang w:eastAsia="en-US"/>
              </w:rPr>
            </w:pPr>
            <w:r>
              <w:rPr>
                <w:b/>
                <w:bCs/>
                <w:lang w:eastAsia="en-US"/>
              </w:rPr>
              <w:t xml:space="preserve">Количество субъектов </w:t>
            </w:r>
            <w:r>
              <w:rPr>
                <w:rFonts w:eastAsiaTheme="minorHAnsi"/>
                <w:b/>
                <w:lang w:eastAsia="en-US"/>
              </w:rPr>
              <w:t>Российской Федерации</w:t>
            </w:r>
          </w:p>
        </w:tc>
        <w:tc>
          <w:tcPr>
            <w:tcW w:w="1380" w:type="dxa"/>
            <w:tcBorders>
              <w:top w:val="single" w:sz="8" w:space="0" w:color="auto"/>
              <w:left w:val="nil"/>
              <w:bottom w:val="single" w:sz="8" w:space="0" w:color="auto"/>
              <w:right w:val="single" w:sz="8" w:space="0" w:color="auto"/>
            </w:tcBorders>
            <w:vAlign w:val="center"/>
            <w:hideMark/>
          </w:tcPr>
          <w:p w:rsidR="009E52B9" w:rsidRDefault="009E52B9">
            <w:pPr>
              <w:spacing w:line="360" w:lineRule="auto"/>
              <w:jc w:val="center"/>
              <w:rPr>
                <w:b/>
                <w:bCs/>
                <w:lang w:eastAsia="en-US"/>
              </w:rPr>
            </w:pPr>
            <w:r>
              <w:rPr>
                <w:b/>
                <w:bCs/>
                <w:lang w:eastAsia="en-US"/>
              </w:rPr>
              <w:t>Количество ОО</w:t>
            </w:r>
          </w:p>
        </w:tc>
        <w:tc>
          <w:tcPr>
            <w:tcW w:w="1540" w:type="dxa"/>
            <w:tcBorders>
              <w:top w:val="single" w:sz="8" w:space="0" w:color="auto"/>
              <w:left w:val="nil"/>
              <w:bottom w:val="single" w:sz="8" w:space="0" w:color="auto"/>
              <w:right w:val="single" w:sz="8" w:space="0" w:color="auto"/>
            </w:tcBorders>
            <w:vAlign w:val="center"/>
            <w:hideMark/>
          </w:tcPr>
          <w:p w:rsidR="009E52B9" w:rsidRDefault="009E52B9">
            <w:pPr>
              <w:spacing w:line="360" w:lineRule="auto"/>
              <w:jc w:val="center"/>
              <w:rPr>
                <w:b/>
                <w:bCs/>
                <w:lang w:eastAsia="en-US"/>
              </w:rPr>
            </w:pPr>
            <w:r>
              <w:rPr>
                <w:b/>
                <w:bCs/>
                <w:lang w:eastAsia="en-US"/>
              </w:rPr>
              <w:t>Количество участников</w:t>
            </w:r>
          </w:p>
        </w:tc>
      </w:tr>
      <w:tr w:rsidR="009E52B9" w:rsidTr="009E52B9">
        <w:trPr>
          <w:trHeight w:val="330"/>
          <w:jc w:val="center"/>
        </w:trPr>
        <w:tc>
          <w:tcPr>
            <w:tcW w:w="1180" w:type="dxa"/>
            <w:tcBorders>
              <w:top w:val="nil"/>
              <w:left w:val="single" w:sz="8" w:space="0" w:color="auto"/>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w:t>
            </w:r>
          </w:p>
        </w:tc>
        <w:tc>
          <w:tcPr>
            <w:tcW w:w="18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15</w:t>
            </w:r>
          </w:p>
        </w:tc>
        <w:tc>
          <w:tcPr>
            <w:tcW w:w="138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184</w:t>
            </w:r>
          </w:p>
        </w:tc>
        <w:tc>
          <w:tcPr>
            <w:tcW w:w="15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14230</w:t>
            </w:r>
          </w:p>
        </w:tc>
      </w:tr>
      <w:tr w:rsidR="009E52B9" w:rsidTr="009E52B9">
        <w:trPr>
          <w:trHeight w:val="330"/>
          <w:jc w:val="center"/>
        </w:trPr>
        <w:tc>
          <w:tcPr>
            <w:tcW w:w="1180" w:type="dxa"/>
            <w:tcBorders>
              <w:top w:val="nil"/>
              <w:left w:val="single" w:sz="8" w:space="0" w:color="auto"/>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lastRenderedPageBreak/>
              <w:t>2</w:t>
            </w:r>
          </w:p>
        </w:tc>
        <w:tc>
          <w:tcPr>
            <w:tcW w:w="18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16</w:t>
            </w:r>
          </w:p>
        </w:tc>
        <w:tc>
          <w:tcPr>
            <w:tcW w:w="138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193</w:t>
            </w:r>
          </w:p>
        </w:tc>
        <w:tc>
          <w:tcPr>
            <w:tcW w:w="15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11495</w:t>
            </w:r>
          </w:p>
        </w:tc>
      </w:tr>
      <w:tr w:rsidR="009E52B9" w:rsidTr="009E52B9">
        <w:trPr>
          <w:trHeight w:val="330"/>
          <w:jc w:val="center"/>
        </w:trPr>
        <w:tc>
          <w:tcPr>
            <w:tcW w:w="1180" w:type="dxa"/>
            <w:tcBorders>
              <w:top w:val="nil"/>
              <w:left w:val="single" w:sz="8" w:space="0" w:color="auto"/>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3</w:t>
            </w:r>
          </w:p>
        </w:tc>
        <w:tc>
          <w:tcPr>
            <w:tcW w:w="18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8</w:t>
            </w:r>
          </w:p>
        </w:tc>
        <w:tc>
          <w:tcPr>
            <w:tcW w:w="138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91</w:t>
            </w:r>
          </w:p>
        </w:tc>
        <w:tc>
          <w:tcPr>
            <w:tcW w:w="15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5916</w:t>
            </w:r>
          </w:p>
        </w:tc>
      </w:tr>
      <w:tr w:rsidR="009E52B9" w:rsidTr="009E52B9">
        <w:trPr>
          <w:trHeight w:val="330"/>
          <w:jc w:val="center"/>
        </w:trPr>
        <w:tc>
          <w:tcPr>
            <w:tcW w:w="1180" w:type="dxa"/>
            <w:tcBorders>
              <w:top w:val="nil"/>
              <w:left w:val="single" w:sz="8" w:space="0" w:color="auto"/>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4</w:t>
            </w:r>
          </w:p>
        </w:tc>
        <w:tc>
          <w:tcPr>
            <w:tcW w:w="18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15</w:t>
            </w:r>
          </w:p>
        </w:tc>
        <w:tc>
          <w:tcPr>
            <w:tcW w:w="138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176</w:t>
            </w:r>
          </w:p>
        </w:tc>
        <w:tc>
          <w:tcPr>
            <w:tcW w:w="15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8679</w:t>
            </w:r>
          </w:p>
        </w:tc>
      </w:tr>
      <w:tr w:rsidR="009E52B9" w:rsidTr="009E52B9">
        <w:trPr>
          <w:trHeight w:val="330"/>
          <w:jc w:val="center"/>
        </w:trPr>
        <w:tc>
          <w:tcPr>
            <w:tcW w:w="1180" w:type="dxa"/>
            <w:tcBorders>
              <w:top w:val="nil"/>
              <w:left w:val="single" w:sz="8" w:space="0" w:color="auto"/>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5</w:t>
            </w:r>
          </w:p>
        </w:tc>
        <w:tc>
          <w:tcPr>
            <w:tcW w:w="18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9</w:t>
            </w:r>
          </w:p>
        </w:tc>
        <w:tc>
          <w:tcPr>
            <w:tcW w:w="138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95</w:t>
            </w:r>
          </w:p>
        </w:tc>
        <w:tc>
          <w:tcPr>
            <w:tcW w:w="1540" w:type="dxa"/>
            <w:tcBorders>
              <w:top w:val="nil"/>
              <w:left w:val="nil"/>
              <w:bottom w:val="single" w:sz="8" w:space="0" w:color="auto"/>
              <w:right w:val="single" w:sz="8" w:space="0" w:color="auto"/>
            </w:tcBorders>
            <w:vAlign w:val="center"/>
            <w:hideMark/>
          </w:tcPr>
          <w:p w:rsidR="009E52B9" w:rsidRDefault="009E52B9">
            <w:pPr>
              <w:spacing w:line="360" w:lineRule="auto"/>
              <w:jc w:val="center"/>
              <w:rPr>
                <w:lang w:eastAsia="en-US"/>
              </w:rPr>
            </w:pPr>
            <w:r>
              <w:rPr>
                <w:lang w:eastAsia="en-US"/>
              </w:rPr>
              <w:t>4691</w:t>
            </w:r>
          </w:p>
        </w:tc>
      </w:tr>
    </w:tbl>
    <w:p w:rsidR="009E52B9" w:rsidRDefault="009E52B9" w:rsidP="009E52B9">
      <w:pPr>
        <w:rPr>
          <w:rFonts w:eastAsia="Calibri"/>
          <w:lang w:eastAsia="en-US"/>
        </w:rPr>
      </w:pPr>
    </w:p>
    <w:p w:rsidR="00993841" w:rsidRDefault="009E52B9" w:rsidP="00993841">
      <w:pPr>
        <w:rPr>
          <w:b/>
          <w:bCs/>
        </w:rPr>
      </w:pPr>
      <w:r>
        <w:rPr>
          <w:lang w:eastAsia="en-US"/>
        </w:rPr>
        <w:t>Таким образом, с учетом методики формирования выборки и числа участников исследования качества образования в 8, 9 классах в сфере информационных технологий, каждая из выборок для соответствующего кластера может считаться репрезентативной по характеристикам, являющимся предметом исследования (без учета школ, наполняемость параллели в которых менее 10 человек).</w:t>
      </w:r>
      <w:bookmarkStart w:id="93" w:name="_Toc437268050"/>
    </w:p>
    <w:p w:rsidR="009E52B9" w:rsidRDefault="009E52B9" w:rsidP="00993841">
      <w:pPr>
        <w:rPr>
          <w:lang w:eastAsia="en-US"/>
        </w:rPr>
      </w:pPr>
      <w:r>
        <w:t>Анализ результатов выполнения заданий диагностической работы по проверяемым элементам содержания и проверяемым умениям</w:t>
      </w:r>
      <w:bookmarkEnd w:id="93"/>
    </w:p>
    <w:p w:rsidR="009E52B9" w:rsidRDefault="009E52B9" w:rsidP="009E52B9">
      <w:pPr>
        <w:rPr>
          <w:lang w:eastAsia="en-US"/>
        </w:rPr>
      </w:pPr>
    </w:p>
    <w:p w:rsidR="009E52B9" w:rsidRDefault="009E52B9" w:rsidP="009E52B9">
      <w:pPr>
        <w:rPr>
          <w:lang w:eastAsia="en-US"/>
        </w:rPr>
      </w:pPr>
      <w:r>
        <w:rPr>
          <w:lang w:eastAsia="en-US"/>
        </w:rPr>
        <w:t>Диагностические работы, предлагавшиеся участникам НИКО 8 и 9 классов, были составлены в соответствии с требованиями ФГОС основного общего образования и имели стандартизированную систему оценивания. Задания для 8 и 9 классов имели одинаковый максимальный балл по работе и несущественно отличались по степень сложности, что позволяет сравнивать результаты, полученные учащимися 8 и 9 классов.</w:t>
      </w:r>
    </w:p>
    <w:p w:rsidR="009E52B9" w:rsidRDefault="009E52B9" w:rsidP="009E52B9">
      <w:pPr>
        <w:jc w:val="right"/>
        <w:rPr>
          <w:i/>
          <w:lang w:eastAsia="en-US"/>
        </w:rPr>
      </w:pPr>
      <w:r>
        <w:rPr>
          <w:i/>
          <w:lang w:eastAsia="en-US"/>
        </w:rPr>
        <w:t>Таблица 5</w:t>
      </w:r>
    </w:p>
    <w:p w:rsidR="009E52B9" w:rsidRDefault="009E52B9" w:rsidP="009E52B9">
      <w:pPr>
        <w:spacing w:after="120"/>
        <w:jc w:val="center"/>
        <w:rPr>
          <w:b/>
          <w:bCs/>
          <w:i/>
          <w:lang w:eastAsia="en-US"/>
        </w:rPr>
      </w:pPr>
      <w:r>
        <w:rPr>
          <w:b/>
          <w:bCs/>
          <w:i/>
          <w:lang w:eastAsia="en-US"/>
        </w:rPr>
        <w:t>Средние баллы участников НИКО</w:t>
      </w:r>
    </w:p>
    <w:tbl>
      <w:tblPr>
        <w:tblStyle w:val="1f2"/>
        <w:tblW w:w="0" w:type="auto"/>
        <w:jc w:val="center"/>
        <w:tblLayout w:type="fixed"/>
        <w:tblLook w:val="04A0" w:firstRow="1" w:lastRow="0" w:firstColumn="1" w:lastColumn="0" w:noHBand="0" w:noVBand="1"/>
      </w:tblPr>
      <w:tblGrid>
        <w:gridCol w:w="2269"/>
        <w:gridCol w:w="2267"/>
        <w:gridCol w:w="1844"/>
      </w:tblGrid>
      <w:tr w:rsidR="009E52B9" w:rsidTr="009E52B9">
        <w:trPr>
          <w:jc w:val="center"/>
        </w:trPr>
        <w:tc>
          <w:tcPr>
            <w:tcW w:w="226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left="-242" w:right="-108"/>
              <w:jc w:val="center"/>
              <w:rPr>
                <w:rFonts w:eastAsia="Calibri"/>
                <w:b/>
                <w:lang w:eastAsia="en-US"/>
              </w:rPr>
            </w:pPr>
            <w:r>
              <w:rPr>
                <w:b/>
                <w:lang w:eastAsia="en-US"/>
              </w:rPr>
              <w:t>Класс</w:t>
            </w:r>
          </w:p>
        </w:tc>
        <w:tc>
          <w:tcPr>
            <w:tcW w:w="2267"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lang w:eastAsia="en-US"/>
              </w:rPr>
            </w:pPr>
            <w:r>
              <w:rPr>
                <w:b/>
                <w:lang w:eastAsia="en-US"/>
              </w:rPr>
              <w:t>Средний балл</w:t>
            </w:r>
          </w:p>
        </w:tc>
        <w:tc>
          <w:tcPr>
            <w:tcW w:w="1844"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lang w:eastAsia="en-US"/>
              </w:rPr>
            </w:pPr>
            <w:r>
              <w:rPr>
                <w:b/>
                <w:lang w:eastAsia="en-US"/>
              </w:rPr>
              <w:t>Медиана</w:t>
            </w:r>
          </w:p>
        </w:tc>
      </w:tr>
      <w:tr w:rsidR="009E52B9" w:rsidTr="009E52B9">
        <w:trPr>
          <w:jc w:val="center"/>
        </w:trPr>
        <w:tc>
          <w:tcPr>
            <w:tcW w:w="2269"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lang w:eastAsia="en-US"/>
              </w:rPr>
            </w:pPr>
            <w:r>
              <w:rPr>
                <w:lang w:eastAsia="en-US"/>
              </w:rPr>
              <w:t>8</w:t>
            </w:r>
          </w:p>
        </w:tc>
        <w:tc>
          <w:tcPr>
            <w:tcW w:w="2267"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12,03</w:t>
            </w:r>
          </w:p>
        </w:tc>
        <w:tc>
          <w:tcPr>
            <w:tcW w:w="1844"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lang w:eastAsia="en-US"/>
              </w:rPr>
            </w:pPr>
            <w:r>
              <w:rPr>
                <w:lang w:eastAsia="en-US"/>
              </w:rPr>
              <w:t>12</w:t>
            </w:r>
          </w:p>
        </w:tc>
      </w:tr>
      <w:tr w:rsidR="009E52B9" w:rsidTr="009E52B9">
        <w:trPr>
          <w:jc w:val="center"/>
        </w:trPr>
        <w:tc>
          <w:tcPr>
            <w:tcW w:w="2269"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lang w:eastAsia="en-US"/>
              </w:rPr>
            </w:pPr>
            <w:r>
              <w:rPr>
                <w:lang w:eastAsia="en-US"/>
              </w:rPr>
              <w:t>9</w:t>
            </w:r>
          </w:p>
        </w:tc>
        <w:tc>
          <w:tcPr>
            <w:tcW w:w="2267"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12,69</w:t>
            </w:r>
          </w:p>
        </w:tc>
        <w:tc>
          <w:tcPr>
            <w:tcW w:w="1844"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lang w:eastAsia="en-US"/>
              </w:rPr>
            </w:pPr>
            <w:r>
              <w:rPr>
                <w:lang w:eastAsia="en-US"/>
              </w:rPr>
              <w:t>13</w:t>
            </w:r>
          </w:p>
        </w:tc>
      </w:tr>
    </w:tbl>
    <w:p w:rsidR="009E52B9" w:rsidRDefault="009E52B9" w:rsidP="009E52B9">
      <w:pPr>
        <w:spacing w:before="120"/>
        <w:jc w:val="center"/>
        <w:rPr>
          <w:rFonts w:eastAsia="Calibri"/>
          <w:b/>
          <w:bCs/>
          <w:i/>
          <w:lang w:eastAsia="en-US"/>
        </w:rPr>
      </w:pPr>
    </w:p>
    <w:p w:rsidR="009E52B9" w:rsidRDefault="009E52B9" w:rsidP="009E52B9">
      <w:pPr>
        <w:spacing w:before="120"/>
        <w:jc w:val="center"/>
        <w:rPr>
          <w:b/>
          <w:bCs/>
          <w:i/>
          <w:lang w:eastAsia="en-US"/>
        </w:rPr>
      </w:pPr>
      <w:r>
        <w:rPr>
          <w:b/>
          <w:bCs/>
          <w:i/>
          <w:lang w:eastAsia="en-US"/>
        </w:rPr>
        <w:t>Распределение баллов НИКО</w:t>
      </w:r>
    </w:p>
    <w:p w:rsidR="009E52B9" w:rsidRDefault="009E52B9" w:rsidP="009E52B9">
      <w:pPr>
        <w:jc w:val="center"/>
        <w:rPr>
          <w:lang w:eastAsia="en-US"/>
        </w:rPr>
      </w:pPr>
      <w:r>
        <w:rPr>
          <w:noProof/>
        </w:rPr>
        <w:drawing>
          <wp:inline distT="0" distB="0" distL="0" distR="0" wp14:anchorId="75339450" wp14:editId="56CDB760">
            <wp:extent cx="5902325" cy="3170555"/>
            <wp:effectExtent l="0" t="0" r="3175" b="0"/>
            <wp:docPr id="580" name="Диаграмма 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rsidR="009E52B9" w:rsidRDefault="009E52B9" w:rsidP="009E52B9">
      <w:pPr>
        <w:jc w:val="right"/>
        <w:rPr>
          <w:i/>
          <w:lang w:eastAsia="en-US"/>
        </w:rPr>
      </w:pPr>
      <w:r>
        <w:rPr>
          <w:i/>
          <w:lang w:eastAsia="en-US"/>
        </w:rPr>
        <w:t>Рисунок 1</w:t>
      </w:r>
    </w:p>
    <w:p w:rsidR="009E52B9" w:rsidRDefault="009E52B9" w:rsidP="009E52B9">
      <w:pPr>
        <w:rPr>
          <w:lang w:eastAsia="en-US"/>
        </w:rPr>
      </w:pPr>
      <w:r>
        <w:rPr>
          <w:lang w:eastAsia="en-US"/>
        </w:rPr>
        <w:t xml:space="preserve">Приведенное распределение свидетельствует о </w:t>
      </w:r>
      <w:proofErr w:type="gramStart"/>
      <w:r>
        <w:rPr>
          <w:lang w:eastAsia="en-US"/>
        </w:rPr>
        <w:t>незначительном</w:t>
      </w:r>
      <w:proofErr w:type="gramEnd"/>
      <w:r>
        <w:rPr>
          <w:lang w:eastAsia="en-US"/>
        </w:rPr>
        <w:t xml:space="preserve"> приращение результатов девятиклассников по сравнению с результатом восьмиклассников. Этот вывод </w:t>
      </w:r>
      <w:r>
        <w:rPr>
          <w:lang w:eastAsia="en-US"/>
        </w:rPr>
        <w:lastRenderedPageBreak/>
        <w:t>подтверждается также данными, представленными в таблице 6: проценты учащихся 8 и 9 классов, получивших те или иные отметки НИКО очень близки.</w:t>
      </w:r>
    </w:p>
    <w:p w:rsidR="009E52B9" w:rsidRDefault="009E52B9" w:rsidP="009E52B9">
      <w:pPr>
        <w:jc w:val="right"/>
        <w:rPr>
          <w:i/>
          <w:lang w:eastAsia="en-US"/>
        </w:rPr>
      </w:pPr>
    </w:p>
    <w:p w:rsidR="009E52B9" w:rsidRDefault="009E52B9" w:rsidP="009E52B9">
      <w:pPr>
        <w:jc w:val="right"/>
        <w:rPr>
          <w:i/>
          <w:lang w:eastAsia="en-US"/>
        </w:rPr>
      </w:pPr>
    </w:p>
    <w:p w:rsidR="00993841" w:rsidRDefault="00993841" w:rsidP="009E52B9">
      <w:pPr>
        <w:jc w:val="right"/>
        <w:rPr>
          <w:i/>
          <w:lang w:eastAsia="en-US"/>
        </w:rPr>
      </w:pPr>
    </w:p>
    <w:p w:rsidR="00993841" w:rsidRDefault="00993841" w:rsidP="009E52B9">
      <w:pPr>
        <w:jc w:val="right"/>
        <w:rPr>
          <w:i/>
          <w:lang w:eastAsia="en-US"/>
        </w:rPr>
      </w:pPr>
    </w:p>
    <w:p w:rsidR="00993841" w:rsidRDefault="00993841" w:rsidP="009E52B9">
      <w:pPr>
        <w:jc w:val="right"/>
        <w:rPr>
          <w:i/>
          <w:lang w:eastAsia="en-US"/>
        </w:rPr>
      </w:pPr>
    </w:p>
    <w:p w:rsidR="009E52B9" w:rsidRDefault="009E52B9" w:rsidP="009E52B9">
      <w:pPr>
        <w:jc w:val="right"/>
        <w:rPr>
          <w:i/>
          <w:lang w:eastAsia="en-US"/>
        </w:rPr>
      </w:pPr>
      <w:r>
        <w:rPr>
          <w:i/>
          <w:lang w:eastAsia="en-US"/>
        </w:rPr>
        <w:t>Таблица 6</w:t>
      </w:r>
    </w:p>
    <w:p w:rsidR="009E52B9" w:rsidRDefault="009E52B9" w:rsidP="009E52B9">
      <w:pPr>
        <w:spacing w:after="120"/>
        <w:jc w:val="center"/>
        <w:rPr>
          <w:b/>
          <w:bCs/>
          <w:i/>
          <w:lang w:eastAsia="en-US"/>
        </w:rPr>
      </w:pPr>
      <w:r>
        <w:rPr>
          <w:b/>
          <w:bCs/>
          <w:i/>
          <w:lang w:eastAsia="en-US"/>
        </w:rPr>
        <w:t>Границы отметок НИКО в сфере информационных технологий</w:t>
      </w:r>
    </w:p>
    <w:tbl>
      <w:tblPr>
        <w:tblStyle w:val="1f2"/>
        <w:tblW w:w="9171" w:type="dxa"/>
        <w:jc w:val="center"/>
        <w:tblLook w:val="04A0" w:firstRow="1" w:lastRow="0" w:firstColumn="1" w:lastColumn="0" w:noHBand="0" w:noVBand="1"/>
      </w:tblPr>
      <w:tblGrid>
        <w:gridCol w:w="3453"/>
        <w:gridCol w:w="1429"/>
        <w:gridCol w:w="1430"/>
        <w:gridCol w:w="1429"/>
        <w:gridCol w:w="1430"/>
      </w:tblGrid>
      <w:tr w:rsidR="009E52B9" w:rsidTr="009E52B9">
        <w:trPr>
          <w:trHeight w:val="399"/>
          <w:jc w:val="center"/>
        </w:trPr>
        <w:tc>
          <w:tcPr>
            <w:tcW w:w="3453"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lang w:eastAsia="en-US"/>
              </w:rPr>
            </w:pPr>
            <w:r>
              <w:rPr>
                <w:b/>
                <w:lang w:eastAsia="en-US"/>
              </w:rPr>
              <w:t>Отметка НИКО</w:t>
            </w:r>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lang w:eastAsia="en-US"/>
              </w:rPr>
            </w:pPr>
            <w:r>
              <w:rPr>
                <w:b/>
                <w:lang w:eastAsia="en-US"/>
              </w:rPr>
              <w:t>"2"</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lang w:eastAsia="en-US"/>
              </w:rPr>
            </w:pPr>
            <w:r>
              <w:rPr>
                <w:b/>
                <w:lang w:eastAsia="en-US"/>
              </w:rPr>
              <w:t>"3"</w:t>
            </w:r>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lang w:eastAsia="en-US"/>
              </w:rPr>
            </w:pPr>
            <w:r>
              <w:rPr>
                <w:b/>
                <w:lang w:eastAsia="en-US"/>
              </w:rPr>
              <w:t>"4"</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lang w:eastAsia="en-US"/>
              </w:rPr>
            </w:pPr>
            <w:r>
              <w:rPr>
                <w:b/>
                <w:lang w:eastAsia="en-US"/>
              </w:rPr>
              <w:t>"5"</w:t>
            </w:r>
          </w:p>
        </w:tc>
      </w:tr>
      <w:tr w:rsidR="009E52B9" w:rsidTr="009E52B9">
        <w:trPr>
          <w:jc w:val="center"/>
        </w:trPr>
        <w:tc>
          <w:tcPr>
            <w:tcW w:w="3453"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lang w:eastAsia="en-US"/>
              </w:rPr>
              <w:t>Диапазон баллов НИКО</w:t>
            </w:r>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0-7</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8-16</w:t>
            </w:r>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17-22</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23-28</w:t>
            </w:r>
          </w:p>
        </w:tc>
      </w:tr>
      <w:tr w:rsidR="009E52B9" w:rsidTr="009E52B9">
        <w:trPr>
          <w:jc w:val="center"/>
        </w:trPr>
        <w:tc>
          <w:tcPr>
            <w:tcW w:w="3453"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proofErr w:type="gramStart"/>
            <w:r>
              <w:rPr>
                <w:lang w:eastAsia="en-US"/>
              </w:rPr>
              <w:t xml:space="preserve">Доля восьмиклассников в %, получивших отметку </w:t>
            </w:r>
            <w:proofErr w:type="gramEnd"/>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17,0%</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66,0%</w:t>
            </w:r>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16,2%</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0,8%</w:t>
            </w:r>
          </w:p>
        </w:tc>
      </w:tr>
      <w:tr w:rsidR="009E52B9" w:rsidTr="009E52B9">
        <w:trPr>
          <w:jc w:val="center"/>
        </w:trPr>
        <w:tc>
          <w:tcPr>
            <w:tcW w:w="3453"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proofErr w:type="gramStart"/>
            <w:r>
              <w:rPr>
                <w:lang w:eastAsia="en-US"/>
              </w:rPr>
              <w:t xml:space="preserve">Доля девятиклассников в %, получивших отметку </w:t>
            </w:r>
            <w:proofErr w:type="gramEnd"/>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14,7%</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63,5%</w:t>
            </w:r>
          </w:p>
        </w:tc>
        <w:tc>
          <w:tcPr>
            <w:tcW w:w="142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20,5%</w:t>
            </w:r>
          </w:p>
        </w:tc>
        <w:tc>
          <w:tcPr>
            <w:tcW w:w="1430"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1,3%</w:t>
            </w:r>
          </w:p>
        </w:tc>
      </w:tr>
    </w:tbl>
    <w:p w:rsidR="009E52B9" w:rsidRDefault="009E52B9" w:rsidP="009E52B9">
      <w:pPr>
        <w:rPr>
          <w:rFonts w:eastAsia="Calibri"/>
          <w:lang w:eastAsia="en-US"/>
        </w:rPr>
      </w:pPr>
    </w:p>
    <w:p w:rsidR="009E52B9" w:rsidRDefault="009E52B9" w:rsidP="009E52B9">
      <w:pPr>
        <w:rPr>
          <w:lang w:eastAsia="en-US"/>
        </w:rPr>
      </w:pPr>
      <w:r>
        <w:rPr>
          <w:lang w:eastAsia="en-US"/>
        </w:rPr>
        <w:t>Сравнение результатов в 8 и 9 классах свидетельствует о небольшом приращении результатов после начала систематического изучения курса информатики и ИКТ или о том, что задания, которые были включены в диагностические работы, не были напрямую связаны с тем, что изучалось в 8 классе</w:t>
      </w:r>
      <w:r>
        <w:rPr>
          <w:bCs/>
          <w:lang w:eastAsia="en-US"/>
        </w:rPr>
        <w:t>.</w:t>
      </w:r>
    </w:p>
    <w:p w:rsidR="009E52B9" w:rsidRDefault="009E52B9" w:rsidP="009E52B9">
      <w:pPr>
        <w:rPr>
          <w:lang w:eastAsia="en-US"/>
        </w:rPr>
      </w:pPr>
      <w:r>
        <w:rPr>
          <w:lang w:eastAsia="en-US"/>
        </w:rPr>
        <w:t xml:space="preserve">В работе выделены три раздела: информационная грамотность, медиа грамотность, алгоритмическое мышление. Эти же направления были представлены в практическом задании, которое носило альтернативный характер. В качестве практического задания предлагалось по выбору участника построить несколько диаграмм на основе табличных данных; создать презентацию на основе предложенного текста и изображений; оформить календарь или объявление, создав коллаж из предложенных изображений; составить алгоритм. </w:t>
      </w:r>
    </w:p>
    <w:p w:rsidR="009E52B9" w:rsidRDefault="009E52B9" w:rsidP="009E52B9">
      <w:pPr>
        <w:rPr>
          <w:lang w:eastAsia="en-US"/>
        </w:rPr>
      </w:pPr>
      <w:r>
        <w:rPr>
          <w:lang w:eastAsia="en-US"/>
        </w:rPr>
        <w:t xml:space="preserve">Ряд заданий, проверявших информационную грамотность, был построен на ситуациях повседневной жизни. Так, в одном из заданий школьникам было предложено найти ошибки в заполнении стандартной формы на получение паспорта гражданина </w:t>
      </w:r>
      <w:r>
        <w:rPr>
          <w:rFonts w:eastAsiaTheme="minorHAnsi"/>
          <w:lang w:eastAsia="en-US"/>
        </w:rPr>
        <w:t>Российской Федерации</w:t>
      </w:r>
      <w:r>
        <w:rPr>
          <w:lang w:eastAsia="en-US"/>
        </w:rPr>
        <w:t xml:space="preserve"> по достижении 14-летнего возраста. Правильно найти все ошибки смогли лишь 28% восьмиклассников и 23% девятиклассников.</w:t>
      </w:r>
    </w:p>
    <w:p w:rsidR="009E52B9" w:rsidRDefault="009E52B9" w:rsidP="009E52B9">
      <w:pPr>
        <w:rPr>
          <w:lang w:eastAsia="en-US"/>
        </w:rPr>
      </w:pPr>
      <w:r>
        <w:rPr>
          <w:lang w:eastAsia="en-US"/>
        </w:rPr>
        <w:t>Расположить в правильном порядке действия, описывающие бытовой процесс, например, подготовку праздничного обеда или изготовление костюма к школьному маскараду, смогли около 70% восьмиклассников и около 80% девятиклассников.</w:t>
      </w:r>
    </w:p>
    <w:p w:rsidR="009E52B9" w:rsidRDefault="009E52B9" w:rsidP="009E52B9">
      <w:pPr>
        <w:rPr>
          <w:lang w:eastAsia="en-US"/>
        </w:rPr>
      </w:pPr>
      <w:r>
        <w:rPr>
          <w:lang w:eastAsia="en-US"/>
        </w:rPr>
        <w:t>Прочитать техническую инструкцию и ответить на вопрос, ответ на который в явном виде содержался в тексте этой инструкции, смогли 55% восьмиклассников и 68% девятиклассников.</w:t>
      </w:r>
    </w:p>
    <w:p w:rsidR="009E52B9" w:rsidRDefault="009E52B9" w:rsidP="009E52B9">
      <w:pPr>
        <w:rPr>
          <w:lang w:eastAsia="en-US"/>
        </w:rPr>
      </w:pPr>
      <w:r>
        <w:rPr>
          <w:lang w:eastAsia="en-US"/>
        </w:rPr>
        <w:t xml:space="preserve">Вместе с тем, составить простейший алгоритм перемещений кузнечика и записать этот алгоритм с помощью условных обозначений смогли около половины восьмиклассников, что говорит о наличии хорошего потенциала для изучения основ </w:t>
      </w:r>
      <w:proofErr w:type="spellStart"/>
      <w:r>
        <w:rPr>
          <w:lang w:eastAsia="en-US"/>
        </w:rPr>
        <w:t>алгоритмики</w:t>
      </w:r>
      <w:proofErr w:type="spellEnd"/>
      <w:r>
        <w:rPr>
          <w:lang w:eastAsia="en-US"/>
        </w:rPr>
        <w:t xml:space="preserve"> и программирования в рамках изучения предмета «Информатика и ИКТ».</w:t>
      </w:r>
    </w:p>
    <w:p w:rsidR="009E52B9" w:rsidRDefault="009E52B9" w:rsidP="009E52B9">
      <w:pPr>
        <w:rPr>
          <w:lang w:eastAsia="en-US"/>
        </w:rPr>
      </w:pPr>
      <w:r>
        <w:rPr>
          <w:lang w:eastAsia="en-US"/>
        </w:rPr>
        <w:t xml:space="preserve">При выборе практического задания относительное большинство участников отдали предпочтение составлению презентации: 35% восьмиклассников и 57% девятиклассников. Составление алгоритмов выбрали 10% восьмиклассников и 10% девятиклассников. При этом восьмиклассники выполнили задание на составление алгоритмов лучше (средний балл 2,53 из 6), чем девятиклассники (2,18). </w:t>
      </w:r>
    </w:p>
    <w:p w:rsidR="009E52B9" w:rsidRDefault="009E52B9" w:rsidP="009E52B9">
      <w:pPr>
        <w:rPr>
          <w:lang w:eastAsia="en-US"/>
        </w:rPr>
      </w:pPr>
      <w:r>
        <w:rPr>
          <w:lang w:eastAsia="en-US"/>
        </w:rPr>
        <w:t xml:space="preserve">От 8 к 9 классу растет доля тех, кто определился с выбором профессии, и одновременно среди определившихся падает доля тех, кто выбирает профессию в ИТ-отрасли. С другой </w:t>
      </w:r>
      <w:r>
        <w:rPr>
          <w:lang w:eastAsia="en-US"/>
        </w:rPr>
        <w:lastRenderedPageBreak/>
        <w:t>стороны, эта доля остаётся на уровне 25% от общего числа школьников, что существенно превышает, например, процент сдающих ЕГЭ по информатике (около 7%) и свидетельствует о наличии большого потенциала для привлечения в ИТ-отрасль будущих специалистов.</w:t>
      </w:r>
    </w:p>
    <w:p w:rsidR="009E52B9" w:rsidRDefault="009E52B9" w:rsidP="009E52B9">
      <w:pPr>
        <w:keepNext/>
        <w:keepLines/>
        <w:rPr>
          <w:b/>
          <w:bCs/>
          <w:lang w:eastAsia="en-US"/>
        </w:rPr>
      </w:pPr>
      <w:r>
        <w:rPr>
          <w:b/>
          <w:bCs/>
          <w:lang w:eastAsia="en-US"/>
        </w:rPr>
        <w:t>Анализ выполнения заданий на информационную грамотность</w:t>
      </w:r>
    </w:p>
    <w:p w:rsidR="009E52B9" w:rsidRDefault="009E52B9" w:rsidP="009E52B9">
      <w:pPr>
        <w:rPr>
          <w:rFonts w:eastAsia="Calibri"/>
          <w:lang w:eastAsia="en-US"/>
        </w:rPr>
      </w:pPr>
      <w:r>
        <w:rPr>
          <w:lang w:eastAsia="en-US"/>
        </w:rPr>
        <w:t>Проценты выполнения заданий 1</w:t>
      </w:r>
      <w:r>
        <w:rPr>
          <w:lang w:eastAsia="en-US"/>
        </w:rPr>
        <w:sym w:font="Symbol" w:char="F02D"/>
      </w:r>
      <w:r>
        <w:rPr>
          <w:lang w:eastAsia="en-US"/>
        </w:rPr>
        <w:t>6 по классам представлены в таблице 7.</w:t>
      </w:r>
    </w:p>
    <w:p w:rsidR="00993841" w:rsidRDefault="00993841" w:rsidP="009E52B9">
      <w:pPr>
        <w:jc w:val="right"/>
        <w:rPr>
          <w:i/>
          <w:lang w:eastAsia="en-US"/>
        </w:rPr>
      </w:pPr>
    </w:p>
    <w:p w:rsidR="00993841" w:rsidRDefault="00993841" w:rsidP="009E52B9">
      <w:pPr>
        <w:jc w:val="right"/>
        <w:rPr>
          <w:i/>
          <w:lang w:eastAsia="en-US"/>
        </w:rPr>
      </w:pPr>
    </w:p>
    <w:p w:rsidR="009E52B9" w:rsidRDefault="009E52B9" w:rsidP="009E52B9">
      <w:pPr>
        <w:jc w:val="right"/>
        <w:rPr>
          <w:i/>
          <w:lang w:eastAsia="en-US"/>
        </w:rPr>
      </w:pPr>
      <w:r>
        <w:rPr>
          <w:i/>
          <w:lang w:eastAsia="en-US"/>
        </w:rPr>
        <w:t>Таблица 7</w:t>
      </w:r>
    </w:p>
    <w:p w:rsidR="009E52B9" w:rsidRDefault="009E52B9" w:rsidP="009E52B9">
      <w:pPr>
        <w:jc w:val="center"/>
        <w:rPr>
          <w:b/>
          <w:i/>
          <w:lang w:eastAsia="en-US"/>
        </w:rPr>
      </w:pPr>
      <w:r>
        <w:rPr>
          <w:b/>
          <w:i/>
          <w:lang w:eastAsia="en-US"/>
        </w:rPr>
        <w:t>Средние проценты выполнения заданий 1</w:t>
      </w:r>
      <w:r>
        <w:rPr>
          <w:b/>
          <w:i/>
          <w:lang w:eastAsia="en-US"/>
        </w:rPr>
        <w:sym w:font="Symbol" w:char="F02D"/>
      </w:r>
      <w:r>
        <w:rPr>
          <w:b/>
          <w:i/>
          <w:lang w:eastAsia="en-US"/>
        </w:rPr>
        <w:t>6</w:t>
      </w:r>
    </w:p>
    <w:tbl>
      <w:tblPr>
        <w:tblW w:w="4673" w:type="dxa"/>
        <w:jc w:val="center"/>
        <w:tblLook w:val="04A0" w:firstRow="1" w:lastRow="0" w:firstColumn="1" w:lastColumn="0" w:noHBand="0" w:noVBand="1"/>
      </w:tblPr>
      <w:tblGrid>
        <w:gridCol w:w="1892"/>
        <w:gridCol w:w="1364"/>
        <w:gridCol w:w="1417"/>
      </w:tblGrid>
      <w:tr w:rsidR="009E52B9" w:rsidTr="009E52B9">
        <w:trPr>
          <w:trHeight w:val="285"/>
          <w:jc w:val="center"/>
        </w:trPr>
        <w:tc>
          <w:tcPr>
            <w:tcW w:w="1892"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 xml:space="preserve">№ </w:t>
            </w:r>
            <w:proofErr w:type="gramStart"/>
            <w:r>
              <w:rPr>
                <w:b/>
                <w:lang w:eastAsia="en-US"/>
              </w:rPr>
              <w:t>п</w:t>
            </w:r>
            <w:proofErr w:type="gramEnd"/>
            <w:r>
              <w:rPr>
                <w:b/>
                <w:lang w:eastAsia="en-US"/>
              </w:rPr>
              <w:t>/п</w:t>
            </w:r>
          </w:p>
        </w:tc>
        <w:tc>
          <w:tcPr>
            <w:tcW w:w="1364"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8 класс</w:t>
            </w:r>
          </w:p>
        </w:tc>
        <w:tc>
          <w:tcPr>
            <w:tcW w:w="1417"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9 класс</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90%</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85%</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2</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75%</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74%</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3</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55%</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68%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4</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53%</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69%</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28%</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23%</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6</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37%</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42%</w:t>
            </w:r>
          </w:p>
        </w:tc>
      </w:tr>
    </w:tbl>
    <w:p w:rsidR="009E52B9" w:rsidRDefault="009E52B9" w:rsidP="009E52B9">
      <w:pPr>
        <w:rPr>
          <w:rFonts w:eastAsia="Calibri"/>
          <w:lang w:eastAsia="en-US"/>
        </w:rPr>
      </w:pPr>
    </w:p>
    <w:p w:rsidR="009E52B9" w:rsidRDefault="009E52B9" w:rsidP="009E52B9">
      <w:pPr>
        <w:rPr>
          <w:lang w:eastAsia="en-US"/>
        </w:rPr>
      </w:pPr>
      <w:r>
        <w:rPr>
          <w:lang w:eastAsia="en-US"/>
        </w:rPr>
        <w:t>Задания этой группы ориентированы на оценку уровня информационной грамотности.</w:t>
      </w:r>
    </w:p>
    <w:p w:rsidR="009E52B9" w:rsidRDefault="009E52B9" w:rsidP="009E52B9">
      <w:pPr>
        <w:rPr>
          <w:lang w:eastAsia="en-US"/>
        </w:rPr>
      </w:pPr>
      <w:r>
        <w:rPr>
          <w:lang w:eastAsia="en-US"/>
        </w:rPr>
        <w:t>В задании 1 проверялось умение преобразовывать информацию из одной формы представления в другую. В этом задании необходимо установить соответствие между пиктограммами, фрагментами навигации и их описанием. На успешность выполнения задания влиял скорее общий уровень компьютерной грамотности участников, чем подготовка, полученная в школе. Поэтому несколько больший процент выполнения данного задания восьмиклассниками может говорить скорее о большей их включенности в информационную среду. Тем не менее, данный вопрос нуждается в дополнительном исследовании.</w:t>
      </w:r>
    </w:p>
    <w:p w:rsidR="009E52B9" w:rsidRDefault="009E52B9" w:rsidP="009E52B9">
      <w:pPr>
        <w:rPr>
          <w:lang w:eastAsia="en-US"/>
        </w:rPr>
      </w:pPr>
      <w:r>
        <w:rPr>
          <w:lang w:eastAsia="en-US"/>
        </w:rPr>
        <w:t xml:space="preserve">В задании 2 контролировалось умение преобразовывать информацию из одной формы представления в другую. В задании требуется установить соответствие между данными в таблице и их представлением на диаграмме или графике. Стабильно высокие, но одинаковые проценты выполнения данного задания в 8 и 9 классах говорят о том, что тема перевода информации из табличного представления в </w:t>
      </w:r>
      <w:proofErr w:type="gramStart"/>
      <w:r>
        <w:rPr>
          <w:lang w:eastAsia="en-US"/>
        </w:rPr>
        <w:t>графическое</w:t>
      </w:r>
      <w:proofErr w:type="gramEnd"/>
      <w:r>
        <w:rPr>
          <w:lang w:eastAsia="en-US"/>
        </w:rPr>
        <w:t xml:space="preserve"> затрагивается на других предметах, но не акцентируется на уроках информатики в 9 классе.</w:t>
      </w:r>
    </w:p>
    <w:p w:rsidR="009E52B9" w:rsidRDefault="009E52B9" w:rsidP="009E52B9">
      <w:pPr>
        <w:rPr>
          <w:lang w:eastAsia="en-US"/>
        </w:rPr>
      </w:pPr>
      <w:r>
        <w:rPr>
          <w:lang w:eastAsia="en-US"/>
        </w:rPr>
        <w:t xml:space="preserve">В задании 3 проверялось умение извлекать информацию, представленную явно в тексте. Необходимо дать ответ на вопрос по тексту технической инструкции, при условии, что ответ явно содержится в тексте инструкции. С данным заданием девятиклассники справились существенно лучше, что может говорить о получении ими в 9 классе дополнительных навыков смыслового чтения, возможно, при чтении именно учебных текстов по информатике. </w:t>
      </w:r>
    </w:p>
    <w:p w:rsidR="009E52B9" w:rsidRDefault="009E52B9" w:rsidP="009E52B9">
      <w:pPr>
        <w:rPr>
          <w:lang w:eastAsia="en-US"/>
        </w:rPr>
      </w:pPr>
      <w:r>
        <w:rPr>
          <w:lang w:eastAsia="en-US"/>
        </w:rPr>
        <w:t xml:space="preserve">В задании 4 контролировалось умение извлекать информацию, представленную неявно в тексте. Необходимо дать ответ на вопрос по тексту технической инструкции, при условии, что информация представлена неявно, другими словами. Представленные выше в таблице результаты выполнения этого задания весьма схожи с результатами выполнения предыдущего, что подтверждает сделанные выводы о том, что девятиклассники обладают более продвинутыми навыками работы с технической документацией по сравнению с восьмиклассниками. </w:t>
      </w:r>
    </w:p>
    <w:p w:rsidR="009E52B9" w:rsidRDefault="009E52B9" w:rsidP="009E52B9">
      <w:pPr>
        <w:rPr>
          <w:lang w:eastAsia="en-US"/>
        </w:rPr>
      </w:pPr>
      <w:r>
        <w:rPr>
          <w:lang w:eastAsia="en-US"/>
        </w:rPr>
        <w:t xml:space="preserve">В задании 5 проверялось умение анализировать информацию, оценивать ее достоверность, находить ошибки.  В задании необходимо найти ошибки в заполнении анкеты, сравнивая </w:t>
      </w:r>
      <w:r>
        <w:rPr>
          <w:lang w:eastAsia="en-US"/>
        </w:rPr>
        <w:lastRenderedPageBreak/>
        <w:t>названия полей анкеты и указанные в этих полях сведения. В большинстве вариантов в качестве анкеты была использована анкета, заполняемая при получении паспорта гражданина Российской Федерации по достижении 14-летнего возраста, то есть заполняемая массово школьниками 8 классов. Общий весьма низкий процент выполнения заданий этой линии показывает, что школьники не обладают развитыми навыками внимательного прочтения и анализа информации.</w:t>
      </w:r>
    </w:p>
    <w:p w:rsidR="009E52B9" w:rsidRDefault="009E52B9" w:rsidP="009E52B9">
      <w:pPr>
        <w:rPr>
          <w:lang w:eastAsia="en-US"/>
        </w:rPr>
      </w:pPr>
      <w:r>
        <w:rPr>
          <w:lang w:eastAsia="en-US"/>
        </w:rPr>
        <w:t xml:space="preserve">В задании 6 проверялось умение оценивать релевантность информации, соответствие установленным нормам стиля, этикета.  В задании необходимо удалить сообщения форума, не соответствующие заданным правилам, либо отобрать результаты поиска, наиболее соответствующие (релевантные) поисковому запросу, что требовало наличия определенных навыков анализа информации и сопоставления результатов анализа с жизненным опытом участников исследования. Более высокая успешность девятиклассников в выполнении этого задания (42%), по сравнению с восьмиклассниками (37%) может свидетельствовать о включенности данного круга вопросов в систематическое изучение в рамках курса информатики, однако и в 9 классе процент выполнения крайне низок. Тем не менее, рассматриваемый круг вопросов весьма важен как с точки зрения жизни в информационном обществе, так и с точки зрения возможной будущей работы участников исследования в сфере информационных технологий. </w:t>
      </w:r>
    </w:p>
    <w:p w:rsidR="009E52B9" w:rsidRDefault="009E52B9" w:rsidP="009E52B9">
      <w:pPr>
        <w:rPr>
          <w:lang w:eastAsia="en-US"/>
        </w:rPr>
      </w:pPr>
      <w:r>
        <w:rPr>
          <w:lang w:eastAsia="en-US"/>
        </w:rPr>
        <w:t>Можно констатировать невысокий в целом уровень владения навыками смыслового чтения и анализа информации, а также то, что развитию указанных навыков уделяется недостаточно внимания в рамках систематического изучения курса информатики.</w:t>
      </w:r>
    </w:p>
    <w:p w:rsidR="009E52B9" w:rsidRDefault="009E52B9" w:rsidP="009E52B9">
      <w:pPr>
        <w:keepNext/>
        <w:keepLines/>
        <w:rPr>
          <w:b/>
          <w:bCs/>
          <w:lang w:eastAsia="en-US"/>
        </w:rPr>
      </w:pPr>
      <w:r>
        <w:rPr>
          <w:b/>
          <w:bCs/>
          <w:lang w:eastAsia="en-US"/>
        </w:rPr>
        <w:t>Анализ выполнения заданий на медиа грамотность</w:t>
      </w:r>
    </w:p>
    <w:p w:rsidR="009E52B9" w:rsidRDefault="009E52B9" w:rsidP="009E52B9">
      <w:pPr>
        <w:rPr>
          <w:rFonts w:eastAsia="Calibri"/>
          <w:lang w:eastAsia="en-US"/>
        </w:rPr>
      </w:pPr>
      <w:r>
        <w:rPr>
          <w:lang w:eastAsia="en-US"/>
        </w:rPr>
        <w:t>Проценты выполнения заданий 7</w:t>
      </w:r>
      <w:r>
        <w:rPr>
          <w:lang w:eastAsia="en-US"/>
        </w:rPr>
        <w:sym w:font="Symbol" w:char="F02D"/>
      </w:r>
      <w:r>
        <w:rPr>
          <w:lang w:eastAsia="en-US"/>
        </w:rPr>
        <w:t>12 по классам представлены в таблице 8.</w:t>
      </w:r>
    </w:p>
    <w:p w:rsidR="009E52B9" w:rsidRDefault="009E52B9" w:rsidP="009E52B9">
      <w:pPr>
        <w:jc w:val="right"/>
        <w:rPr>
          <w:i/>
          <w:lang w:eastAsia="en-US"/>
        </w:rPr>
      </w:pPr>
      <w:r>
        <w:rPr>
          <w:i/>
          <w:lang w:eastAsia="en-US"/>
        </w:rPr>
        <w:t>Таблица 8</w:t>
      </w:r>
    </w:p>
    <w:p w:rsidR="009E52B9" w:rsidRDefault="009E52B9" w:rsidP="009E52B9">
      <w:pPr>
        <w:jc w:val="center"/>
        <w:rPr>
          <w:b/>
          <w:i/>
          <w:lang w:eastAsia="en-US"/>
        </w:rPr>
      </w:pPr>
      <w:r>
        <w:rPr>
          <w:b/>
          <w:i/>
          <w:lang w:eastAsia="en-US"/>
        </w:rPr>
        <w:t>Средние проценты выполнения заданий 7</w:t>
      </w:r>
      <w:r>
        <w:rPr>
          <w:b/>
          <w:i/>
          <w:lang w:eastAsia="en-US"/>
        </w:rPr>
        <w:sym w:font="Symbol" w:char="F02D"/>
      </w:r>
      <w:r>
        <w:rPr>
          <w:b/>
          <w:i/>
          <w:lang w:eastAsia="en-US"/>
        </w:rPr>
        <w:t>12</w:t>
      </w:r>
    </w:p>
    <w:tbl>
      <w:tblPr>
        <w:tblW w:w="4390" w:type="dxa"/>
        <w:jc w:val="center"/>
        <w:tblLook w:val="04A0" w:firstRow="1" w:lastRow="0" w:firstColumn="1" w:lastColumn="0" w:noHBand="0" w:noVBand="1"/>
      </w:tblPr>
      <w:tblGrid>
        <w:gridCol w:w="1892"/>
        <w:gridCol w:w="1364"/>
        <w:gridCol w:w="1134"/>
      </w:tblGrid>
      <w:tr w:rsidR="009E52B9" w:rsidTr="009E52B9">
        <w:trPr>
          <w:trHeight w:val="285"/>
          <w:jc w:val="center"/>
        </w:trPr>
        <w:tc>
          <w:tcPr>
            <w:tcW w:w="1892"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 xml:space="preserve">№ </w:t>
            </w:r>
            <w:proofErr w:type="gramStart"/>
            <w:r>
              <w:rPr>
                <w:b/>
                <w:lang w:eastAsia="en-US"/>
              </w:rPr>
              <w:t>п</w:t>
            </w:r>
            <w:proofErr w:type="gramEnd"/>
            <w:r>
              <w:rPr>
                <w:b/>
                <w:lang w:eastAsia="en-US"/>
              </w:rPr>
              <w:t>/п</w:t>
            </w:r>
          </w:p>
        </w:tc>
        <w:tc>
          <w:tcPr>
            <w:tcW w:w="1364"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8 класс</w:t>
            </w:r>
          </w:p>
        </w:tc>
        <w:tc>
          <w:tcPr>
            <w:tcW w:w="1134"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9 класс</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7</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34%</w:t>
            </w:r>
          </w:p>
        </w:tc>
        <w:tc>
          <w:tcPr>
            <w:tcW w:w="113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36%</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8</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73%</w:t>
            </w:r>
          </w:p>
        </w:tc>
        <w:tc>
          <w:tcPr>
            <w:tcW w:w="113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9</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49%</w:t>
            </w:r>
          </w:p>
        </w:tc>
        <w:tc>
          <w:tcPr>
            <w:tcW w:w="113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10</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60%</w:t>
            </w:r>
          </w:p>
        </w:tc>
        <w:tc>
          <w:tcPr>
            <w:tcW w:w="113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51%</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11</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77%</w:t>
            </w:r>
          </w:p>
        </w:tc>
        <w:tc>
          <w:tcPr>
            <w:tcW w:w="113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48%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12</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55%</w:t>
            </w:r>
          </w:p>
        </w:tc>
        <w:tc>
          <w:tcPr>
            <w:tcW w:w="113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59%</w:t>
            </w:r>
          </w:p>
        </w:tc>
      </w:tr>
    </w:tbl>
    <w:p w:rsidR="009E52B9" w:rsidRDefault="009E52B9" w:rsidP="009E52B9">
      <w:pPr>
        <w:rPr>
          <w:rFonts w:eastAsia="Calibri"/>
          <w:lang w:eastAsia="en-US"/>
        </w:rPr>
      </w:pPr>
    </w:p>
    <w:p w:rsidR="009E52B9" w:rsidRDefault="009E52B9" w:rsidP="009E52B9">
      <w:pPr>
        <w:rPr>
          <w:lang w:eastAsia="en-US"/>
        </w:rPr>
      </w:pPr>
      <w:r>
        <w:rPr>
          <w:lang w:eastAsia="en-US"/>
        </w:rPr>
        <w:t>Задания этой группы направлены на оценку уровня медиа грамотности.</w:t>
      </w:r>
    </w:p>
    <w:p w:rsidR="009E52B9" w:rsidRDefault="009E52B9" w:rsidP="009E52B9">
      <w:pPr>
        <w:rPr>
          <w:lang w:eastAsia="en-US"/>
        </w:rPr>
      </w:pPr>
      <w:r>
        <w:rPr>
          <w:lang w:eastAsia="en-US"/>
        </w:rPr>
        <w:t xml:space="preserve">В задании 7 проверялось умение оценить объем информации или скорость передачи данных в практической ситуации. Невысокие проценты выполнения данного задания в 8 и 9 классе и отсутствие существенной разницы в результатах обоих классов могут говорить о том, что таким общим техническим вопросам уделяется мало внимания при систематическом изучении курса информатики, а все свои познания и навыки школьники получают в обычной жизни вне школы. </w:t>
      </w:r>
    </w:p>
    <w:p w:rsidR="009E52B9" w:rsidRDefault="009E52B9" w:rsidP="009E52B9">
      <w:pPr>
        <w:rPr>
          <w:lang w:eastAsia="en-US"/>
        </w:rPr>
      </w:pPr>
      <w:r>
        <w:rPr>
          <w:lang w:eastAsia="en-US"/>
        </w:rPr>
        <w:t xml:space="preserve">В задании 8 в работе для 8 класса проверялось умение выбрать программу для выполнения конкретной задачи, а в работе для 9 класса – умение выделить ключевые характеристики информационного процесса. Таким образом, в 8 классе задание могло быть выполнено при наличии определенного опыта бытового использования компьютера, а в линии заданий для 9 класса – скорее опыта работы в Интернет. </w:t>
      </w:r>
      <w:proofErr w:type="gramStart"/>
      <w:r>
        <w:rPr>
          <w:lang w:eastAsia="en-US"/>
        </w:rPr>
        <w:t>Вероятно</w:t>
      </w:r>
      <w:proofErr w:type="gramEnd"/>
      <w:r>
        <w:rPr>
          <w:lang w:eastAsia="en-US"/>
        </w:rPr>
        <w:t xml:space="preserve"> этим обусловлен более низкий результат в 9 классе.</w:t>
      </w:r>
    </w:p>
    <w:p w:rsidR="009E52B9" w:rsidRDefault="009E52B9" w:rsidP="009E52B9">
      <w:pPr>
        <w:rPr>
          <w:lang w:eastAsia="en-US"/>
        </w:rPr>
      </w:pPr>
      <w:r>
        <w:rPr>
          <w:lang w:eastAsia="en-US"/>
        </w:rPr>
        <w:t xml:space="preserve">В задании 9 контролировалось владение основами создания презентации. В задании необходимо выбрать наилучший с точки зрения представления информации слайд. Более </w:t>
      </w:r>
      <w:r>
        <w:rPr>
          <w:lang w:eastAsia="en-US"/>
        </w:rPr>
        <w:lastRenderedPageBreak/>
        <w:t>высокие результаты девятиклассников показывают, что созданию презентаций посвящена определенная часть времени при систематическом изучении курса информатики. Однако процент выполнения данного задания в 9 классе (а также низкие баллы за выполнение соответствующего практического задания №19) показывают, что при изучении всего, что связано с презентациями, вопросам качества представления информации уделяется недостаточно внимания.</w:t>
      </w:r>
    </w:p>
    <w:p w:rsidR="009E52B9" w:rsidRDefault="009E52B9" w:rsidP="009E52B9">
      <w:pPr>
        <w:rPr>
          <w:lang w:eastAsia="en-US"/>
        </w:rPr>
      </w:pPr>
      <w:r>
        <w:rPr>
          <w:lang w:eastAsia="en-US"/>
        </w:rPr>
        <w:t xml:space="preserve">В задании 10 проверялась </w:t>
      </w:r>
      <w:proofErr w:type="spellStart"/>
      <w:r>
        <w:rPr>
          <w:lang w:eastAsia="en-US"/>
        </w:rPr>
        <w:t>сформированность</w:t>
      </w:r>
      <w:proofErr w:type="spellEnd"/>
      <w:r>
        <w:rPr>
          <w:lang w:eastAsia="en-US"/>
        </w:rPr>
        <w:t xml:space="preserve"> представлений об информационной и личной безопасности при работе на компьютере. Проценты выполнения заданий данной линии весьма невысокие – 60% в 8-м классе и 51% – в 9-м. </w:t>
      </w:r>
      <w:proofErr w:type="gramStart"/>
      <w:r>
        <w:rPr>
          <w:lang w:eastAsia="en-US"/>
        </w:rPr>
        <w:t xml:space="preserve">Несколько более низкий процент выполнения заданий девятиклассниками связан с содержанием самих заданий: для 9 класса они в большей степени относились к ситуациям, связанным с соблюдением основ личной безопасности при работе в социальных сетях, использовании электронной почты и т.п., а в 8 классе в заданиях оценивалась </w:t>
      </w:r>
      <w:proofErr w:type="spellStart"/>
      <w:r>
        <w:rPr>
          <w:lang w:eastAsia="en-US"/>
        </w:rPr>
        <w:t>сформированность</w:t>
      </w:r>
      <w:proofErr w:type="spellEnd"/>
      <w:r>
        <w:rPr>
          <w:lang w:eastAsia="en-US"/>
        </w:rPr>
        <w:t xml:space="preserve"> представлений об информационной безопасности в части безопасной работы с данными. </w:t>
      </w:r>
      <w:proofErr w:type="gramEnd"/>
    </w:p>
    <w:p w:rsidR="009E52B9" w:rsidRDefault="009E52B9" w:rsidP="009E52B9">
      <w:pPr>
        <w:rPr>
          <w:lang w:eastAsia="en-US"/>
        </w:rPr>
      </w:pPr>
      <w:r>
        <w:rPr>
          <w:lang w:eastAsia="en-US"/>
        </w:rPr>
        <w:t xml:space="preserve">В задании 11 проверялось наличие у </w:t>
      </w:r>
      <w:proofErr w:type="gramStart"/>
      <w:r>
        <w:rPr>
          <w:lang w:eastAsia="en-US"/>
        </w:rPr>
        <w:t>обучающегося</w:t>
      </w:r>
      <w:proofErr w:type="gramEnd"/>
      <w:r>
        <w:rPr>
          <w:lang w:eastAsia="en-US"/>
        </w:rPr>
        <w:t xml:space="preserve"> представлений о методах и инструментах обработки изображений. Причем для выполнения заданий в 8 классе требовалось наличие опыта из обычной жизни, связанного с обработкой фотографий, например стандартными инструментами, имеющимися в смартфонах или планшетах, а при выполнении ряда заданий 9 класса необходимо было обладать навыками работы в графическом редакторе. Вероятно, за счет этой разницы девятиклассники получили более низкие результаты. </w:t>
      </w:r>
    </w:p>
    <w:p w:rsidR="009E52B9" w:rsidRDefault="009E52B9" w:rsidP="009E52B9">
      <w:pPr>
        <w:rPr>
          <w:lang w:eastAsia="en-US"/>
        </w:rPr>
      </w:pPr>
      <w:r>
        <w:rPr>
          <w:lang w:eastAsia="en-US"/>
        </w:rPr>
        <w:t>В задании 12 проверялось наличие представлений о правовых или этических аспектах работы с информацией. Относительно невысокие результаты выполнения заданий (55% и 59% для 8 и 9 классов соответственно) свидетельствуют о том, что успешность их выполнения зависела в основном от жизненного опыта участников, полученного на других уроках либо вне школы.</w:t>
      </w:r>
    </w:p>
    <w:p w:rsidR="009E52B9" w:rsidRDefault="009E52B9" w:rsidP="009E52B9">
      <w:pPr>
        <w:rPr>
          <w:lang w:eastAsia="en-US"/>
        </w:rPr>
      </w:pPr>
      <w:r>
        <w:rPr>
          <w:lang w:eastAsia="en-US"/>
        </w:rPr>
        <w:t>Результаты выполнения заданий данной группы могут говорить о достаточно узкой направленности курса информатики, поскольку явное улучшение результатов девятиклассников по сравнению с восьмиклассниками имеется только по линии заданий, связанной с созданием презентаций.</w:t>
      </w:r>
    </w:p>
    <w:p w:rsidR="009E52B9" w:rsidRDefault="009E52B9" w:rsidP="009E52B9">
      <w:pPr>
        <w:keepNext/>
        <w:keepLines/>
        <w:rPr>
          <w:b/>
          <w:bCs/>
          <w:lang w:eastAsia="en-US"/>
        </w:rPr>
      </w:pPr>
      <w:r>
        <w:rPr>
          <w:b/>
          <w:bCs/>
          <w:lang w:eastAsia="en-US"/>
        </w:rPr>
        <w:t>Анализ выполнения заданий на алгоритмическое мышление</w:t>
      </w:r>
    </w:p>
    <w:p w:rsidR="009E52B9" w:rsidRDefault="009E52B9" w:rsidP="009E52B9">
      <w:pPr>
        <w:rPr>
          <w:rFonts w:eastAsia="Calibri"/>
          <w:lang w:eastAsia="en-US"/>
        </w:rPr>
      </w:pPr>
      <w:r>
        <w:rPr>
          <w:lang w:eastAsia="en-US"/>
        </w:rPr>
        <w:t>Проценты выполнения заданий 13</w:t>
      </w:r>
      <w:r>
        <w:rPr>
          <w:lang w:eastAsia="en-US"/>
        </w:rPr>
        <w:sym w:font="Symbol" w:char="F02D"/>
      </w:r>
      <w:r>
        <w:rPr>
          <w:lang w:eastAsia="en-US"/>
        </w:rPr>
        <w:t>18 по классам представлены в таблице 9.</w:t>
      </w:r>
    </w:p>
    <w:p w:rsidR="00993841" w:rsidRDefault="00993841" w:rsidP="00993841">
      <w:pPr>
        <w:spacing w:after="160"/>
        <w:rPr>
          <w:i/>
          <w:lang w:eastAsia="en-US"/>
        </w:rPr>
      </w:pPr>
    </w:p>
    <w:p w:rsidR="009E52B9" w:rsidRDefault="00993841" w:rsidP="00993841">
      <w:pPr>
        <w:spacing w:after="160"/>
        <w:rPr>
          <w:i/>
          <w:lang w:eastAsia="en-US"/>
        </w:rPr>
      </w:pPr>
      <w:r>
        <w:rPr>
          <w:i/>
          <w:lang w:eastAsia="en-US"/>
        </w:rPr>
        <w:t>Т</w:t>
      </w:r>
      <w:r w:rsidR="009E52B9">
        <w:rPr>
          <w:i/>
          <w:lang w:eastAsia="en-US"/>
        </w:rPr>
        <w:t>аблица 9</w:t>
      </w:r>
    </w:p>
    <w:p w:rsidR="009E52B9" w:rsidRDefault="009E52B9" w:rsidP="009E52B9">
      <w:pPr>
        <w:jc w:val="center"/>
        <w:rPr>
          <w:lang w:eastAsia="en-US"/>
        </w:rPr>
      </w:pPr>
      <w:r>
        <w:rPr>
          <w:b/>
          <w:i/>
          <w:lang w:eastAsia="en-US"/>
        </w:rPr>
        <w:t>Средние проценты выполнения заданий 13</w:t>
      </w:r>
      <w:r>
        <w:rPr>
          <w:b/>
          <w:i/>
          <w:lang w:eastAsia="en-US"/>
        </w:rPr>
        <w:sym w:font="Symbol" w:char="F02D"/>
      </w:r>
      <w:r>
        <w:rPr>
          <w:b/>
          <w:i/>
          <w:lang w:eastAsia="en-US"/>
        </w:rPr>
        <w:t>18</w:t>
      </w:r>
    </w:p>
    <w:tbl>
      <w:tblPr>
        <w:tblW w:w="4673" w:type="dxa"/>
        <w:jc w:val="center"/>
        <w:tblLook w:val="04A0" w:firstRow="1" w:lastRow="0" w:firstColumn="1" w:lastColumn="0" w:noHBand="0" w:noVBand="1"/>
      </w:tblPr>
      <w:tblGrid>
        <w:gridCol w:w="1892"/>
        <w:gridCol w:w="1364"/>
        <w:gridCol w:w="1417"/>
      </w:tblGrid>
      <w:tr w:rsidR="009E52B9" w:rsidTr="009E52B9">
        <w:trPr>
          <w:trHeight w:val="285"/>
          <w:jc w:val="center"/>
        </w:trPr>
        <w:tc>
          <w:tcPr>
            <w:tcW w:w="1892"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 xml:space="preserve">№ </w:t>
            </w:r>
            <w:proofErr w:type="gramStart"/>
            <w:r>
              <w:rPr>
                <w:b/>
                <w:lang w:eastAsia="en-US"/>
              </w:rPr>
              <w:t>п</w:t>
            </w:r>
            <w:proofErr w:type="gramEnd"/>
            <w:r>
              <w:rPr>
                <w:b/>
                <w:lang w:eastAsia="en-US"/>
              </w:rPr>
              <w:t>/п</w:t>
            </w:r>
          </w:p>
        </w:tc>
        <w:tc>
          <w:tcPr>
            <w:tcW w:w="1364"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8 класс</w:t>
            </w:r>
          </w:p>
        </w:tc>
        <w:tc>
          <w:tcPr>
            <w:tcW w:w="1417"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lang w:eastAsia="en-US"/>
              </w:rPr>
            </w:pPr>
            <w:r>
              <w:rPr>
                <w:b/>
                <w:lang w:eastAsia="en-US"/>
              </w:rPr>
              <w:t>9 класс</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13</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68%</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80%</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14</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30%</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16%</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15</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47%</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49%</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16</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34%</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35%</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17</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41%</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22%</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18</w:t>
            </w:r>
          </w:p>
        </w:tc>
        <w:tc>
          <w:tcPr>
            <w:tcW w:w="1364"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6%</w:t>
            </w:r>
          </w:p>
        </w:tc>
        <w:tc>
          <w:tcPr>
            <w:tcW w:w="1417" w:type="dxa"/>
            <w:tcBorders>
              <w:top w:val="nil"/>
              <w:left w:val="nil"/>
              <w:bottom w:val="single" w:sz="4" w:space="0" w:color="auto"/>
              <w:right w:val="single" w:sz="4" w:space="0" w:color="auto"/>
            </w:tcBorders>
            <w:noWrap/>
            <w:vAlign w:val="bottom"/>
            <w:hideMark/>
          </w:tcPr>
          <w:p w:rsidR="009E52B9" w:rsidRDefault="009E52B9">
            <w:pPr>
              <w:spacing w:line="360" w:lineRule="auto"/>
              <w:jc w:val="center"/>
              <w:rPr>
                <w:lang w:eastAsia="en-US"/>
              </w:rPr>
            </w:pPr>
            <w:r>
              <w:rPr>
                <w:lang w:eastAsia="en-US"/>
              </w:rPr>
              <w:t>10%</w:t>
            </w:r>
          </w:p>
        </w:tc>
      </w:tr>
    </w:tbl>
    <w:p w:rsidR="009E52B9" w:rsidRDefault="009E52B9" w:rsidP="009E52B9">
      <w:pPr>
        <w:rPr>
          <w:rFonts w:eastAsia="Calibri"/>
          <w:lang w:eastAsia="en-US"/>
        </w:rPr>
      </w:pPr>
    </w:p>
    <w:p w:rsidR="009E52B9" w:rsidRDefault="009E52B9" w:rsidP="009E52B9">
      <w:pPr>
        <w:rPr>
          <w:lang w:eastAsia="en-US"/>
        </w:rPr>
      </w:pPr>
      <w:r>
        <w:rPr>
          <w:lang w:eastAsia="en-US"/>
        </w:rPr>
        <w:t xml:space="preserve">В заданиях этой группы проверялась </w:t>
      </w:r>
      <w:proofErr w:type="spellStart"/>
      <w:r>
        <w:rPr>
          <w:lang w:eastAsia="en-US"/>
        </w:rPr>
        <w:t>сформированность</w:t>
      </w:r>
      <w:proofErr w:type="spellEnd"/>
      <w:r>
        <w:rPr>
          <w:lang w:eastAsia="en-US"/>
        </w:rPr>
        <w:t xml:space="preserve"> алгоритмического мышления. </w:t>
      </w:r>
    </w:p>
    <w:p w:rsidR="009E52B9" w:rsidRDefault="009E52B9" w:rsidP="009E52B9">
      <w:pPr>
        <w:rPr>
          <w:lang w:eastAsia="en-US"/>
        </w:rPr>
      </w:pPr>
      <w:r>
        <w:rPr>
          <w:lang w:eastAsia="en-US"/>
        </w:rPr>
        <w:t xml:space="preserve">В задании 13 проверялось умение составлять простейшие алгоритмы. Задания данной линии основаны на сюжетах из практической жизни. В заданиях необходимо расставить в правильном порядке шаги по реализации того или иного процесса, например, </w:t>
      </w:r>
      <w:r>
        <w:rPr>
          <w:lang w:eastAsia="en-US"/>
        </w:rPr>
        <w:lastRenderedPageBreak/>
        <w:t xml:space="preserve">приготовления праздничного обеда или создания новогоднего костюма. Более высокий процент выполнения заданий этой линии девятиклассниками может объясняться как их большим по сравнению с восьмиклассниками жизненным опытом, так и наличием определенной практики составления алгоритмов на уроках информатики. </w:t>
      </w:r>
    </w:p>
    <w:p w:rsidR="009E52B9" w:rsidRDefault="009E52B9" w:rsidP="009E52B9">
      <w:pPr>
        <w:rPr>
          <w:lang w:eastAsia="en-US"/>
        </w:rPr>
      </w:pPr>
      <w:r>
        <w:rPr>
          <w:lang w:eastAsia="en-US"/>
        </w:rPr>
        <w:t>В задании 14 контролировалось умение выполнять простой алгоритм. В задании необходимо вычислить стоимость услуги или товара, рассчитать расход электроэнергии или требуемую память для хранения данных. Результаты выполнения заданий говорят о весьма низком уровне владения навыками расчетов. Более низкие результаты девятиклассников связаны, вероятно, с тем, что в ряде заданий для 9 класса использовались менее привычные для школьников размерные величины – кВт/</w:t>
      </w:r>
      <w:proofErr w:type="gramStart"/>
      <w:r>
        <w:rPr>
          <w:lang w:eastAsia="en-US"/>
        </w:rPr>
        <w:t>ч</w:t>
      </w:r>
      <w:proofErr w:type="gramEnd"/>
      <w:r>
        <w:rPr>
          <w:lang w:eastAsia="en-US"/>
        </w:rPr>
        <w:t xml:space="preserve">, Гбайт. </w:t>
      </w:r>
    </w:p>
    <w:p w:rsidR="009E52B9" w:rsidRDefault="009E52B9" w:rsidP="009E52B9">
      <w:pPr>
        <w:rPr>
          <w:lang w:eastAsia="en-US"/>
        </w:rPr>
      </w:pPr>
      <w:r>
        <w:rPr>
          <w:lang w:eastAsia="en-US"/>
        </w:rPr>
        <w:t>В задании 15 проверялось умение изображать алгоритм в виде блок-схемы. Сравнительно низкие и почти одинаковые проценты выполнения заданий этой линии школьниками 8 и 9 классов свидетельствуют о том, что умение читать блок-схемы появилось у школьников и 8, и 9 класса независимо от уроков информатики. Это могут быть результаты обучения в начальной школе либо результаты самообразования и т.д.</w:t>
      </w:r>
    </w:p>
    <w:p w:rsidR="009E52B9" w:rsidRDefault="009E52B9" w:rsidP="009E52B9">
      <w:pPr>
        <w:rPr>
          <w:lang w:eastAsia="en-US"/>
        </w:rPr>
      </w:pPr>
      <w:r>
        <w:rPr>
          <w:lang w:eastAsia="en-US"/>
        </w:rPr>
        <w:t>В задании 16 контролировалось умение составлять и применять алгоритм в практической ситуации. В задании требуется найти оптимальное по стоимости или по времени решение при наличии нескольких вариантов. В этой линии заданий наблюдается еще более низкий процент выполнения и, так же как в предыдущем задании, практически одинаковый для 8 и 9 класса. Необходимо подчеркнуть, что умение выбрать оптимальный вариант, проведя предварительные расчеты, является весьма важным не только для будущего использования в профессиональной деятельности, но и для повседневной жизни. Навыки такого расчета у школьников очень низки и, вероятно, такой результат связан с низким уровнем математической подготовки, отмеченным по результатам проведения Национального исследования качества математического образования в октябре 2014 года.</w:t>
      </w:r>
    </w:p>
    <w:p w:rsidR="009E52B9" w:rsidRDefault="009E52B9" w:rsidP="009E52B9">
      <w:pPr>
        <w:rPr>
          <w:lang w:eastAsia="en-US"/>
        </w:rPr>
      </w:pPr>
      <w:r>
        <w:rPr>
          <w:lang w:eastAsia="en-US"/>
        </w:rPr>
        <w:t xml:space="preserve">В задании 17 проверялось умение составлять алгоритмы. В задании требуется составить и записать в виде программы для исполнителя простой линейный алгоритм.  В заданиях для 8 класса в качестве исполнителей выступали кузнечик (маркер на числовой оси, который может перемещаться и красит точки с целыми координатами) и числовой автомат, преобразующий числа с помощью арифметических операций. В 9 классе в качестве исполнителей выступали водолей (две ёмкости с водой определенного объема, переливая воду между которыми нужно получить заданный объем воды) и вычислитель, преобразующий числа. Задания для 9 класса были несколько сложнее, что отразилось на величине процента выполнения заданий. </w:t>
      </w:r>
    </w:p>
    <w:p w:rsidR="009E52B9" w:rsidRDefault="009E52B9" w:rsidP="009E52B9">
      <w:pPr>
        <w:rPr>
          <w:lang w:eastAsia="en-US"/>
        </w:rPr>
      </w:pPr>
      <w:r>
        <w:rPr>
          <w:lang w:eastAsia="en-US"/>
        </w:rPr>
        <w:t xml:space="preserve">В задании 18 проверялось умение составлять алгоритмы и действовать по алгоритму: необходимо было найти число по заданному правилу его формирования. Задание требует владения навыками перебора с проверкой условий и является заданием повышенного уровня. Процент выполнения данного задания крайне низкий: 6% в 8 классе и 10% в 9 классе. Разница в 4% в данном случае несущественна, поскольку имеются весьма сильные колебания в выполнении заданий этой линии в каждом из классов – от 1% до 20%, обусловленные колебаниями сложности заданий внутри линий.  Таким образом, можно говорить о весьма небольшой доле </w:t>
      </w:r>
      <w:proofErr w:type="gramStart"/>
      <w:r>
        <w:rPr>
          <w:lang w:eastAsia="en-US"/>
        </w:rPr>
        <w:t>обучающихся</w:t>
      </w:r>
      <w:proofErr w:type="gramEnd"/>
      <w:r>
        <w:rPr>
          <w:lang w:eastAsia="en-US"/>
        </w:rPr>
        <w:t xml:space="preserve">, справившихся с данным заданием, то есть имеющих высокий уровень </w:t>
      </w:r>
      <w:proofErr w:type="spellStart"/>
      <w:r>
        <w:rPr>
          <w:lang w:eastAsia="en-US"/>
        </w:rPr>
        <w:t>сформированности</w:t>
      </w:r>
      <w:proofErr w:type="spellEnd"/>
      <w:r>
        <w:rPr>
          <w:lang w:eastAsia="en-US"/>
        </w:rPr>
        <w:t xml:space="preserve"> алгоритмического мышления.</w:t>
      </w:r>
    </w:p>
    <w:p w:rsidR="009E52B9" w:rsidRDefault="009E52B9" w:rsidP="009E52B9">
      <w:pPr>
        <w:keepNext/>
        <w:keepLines/>
        <w:spacing w:before="240" w:after="240"/>
        <w:rPr>
          <w:b/>
          <w:bCs/>
          <w:lang w:eastAsia="en-US"/>
        </w:rPr>
      </w:pPr>
      <w:r>
        <w:rPr>
          <w:b/>
          <w:bCs/>
          <w:lang w:eastAsia="en-US"/>
        </w:rPr>
        <w:t>Анализ выполнения задания на оценку практических навыков</w:t>
      </w:r>
    </w:p>
    <w:p w:rsidR="009E52B9" w:rsidRDefault="009E52B9" w:rsidP="009E52B9">
      <w:pPr>
        <w:rPr>
          <w:rFonts w:eastAsia="Calibri"/>
          <w:lang w:eastAsia="en-US"/>
        </w:rPr>
      </w:pPr>
      <w:r>
        <w:rPr>
          <w:lang w:eastAsia="en-US"/>
        </w:rPr>
        <w:t xml:space="preserve">Задание 19 носило практический характер. </w:t>
      </w:r>
      <w:r>
        <w:rPr>
          <w:bCs/>
          <w:lang w:val="x-none" w:eastAsia="en-US"/>
        </w:rPr>
        <w:t xml:space="preserve">Участник исследования выполнял одно из заданий </w:t>
      </w:r>
      <w:r>
        <w:rPr>
          <w:bCs/>
          <w:lang w:eastAsia="en-US"/>
        </w:rPr>
        <w:t>по своему выбору:</w:t>
      </w:r>
    </w:p>
    <w:p w:rsidR="009E52B9" w:rsidRDefault="009E52B9" w:rsidP="00F07ABC">
      <w:pPr>
        <w:numPr>
          <w:ilvl w:val="0"/>
          <w:numId w:val="65"/>
        </w:numPr>
        <w:spacing w:line="360" w:lineRule="auto"/>
        <w:jc w:val="both"/>
        <w:rPr>
          <w:lang w:eastAsia="en-US"/>
        </w:rPr>
      </w:pPr>
      <w:r>
        <w:rPr>
          <w:bCs/>
          <w:lang w:eastAsia="en-US"/>
        </w:rPr>
        <w:t>составить алгоритм, составить оптимальный алгоритм;</w:t>
      </w:r>
    </w:p>
    <w:p w:rsidR="009E52B9" w:rsidRDefault="009E52B9" w:rsidP="00F07ABC">
      <w:pPr>
        <w:numPr>
          <w:ilvl w:val="0"/>
          <w:numId w:val="65"/>
        </w:numPr>
        <w:spacing w:line="360" w:lineRule="auto"/>
        <w:jc w:val="both"/>
        <w:rPr>
          <w:lang w:eastAsia="en-US"/>
        </w:rPr>
      </w:pPr>
      <w:r>
        <w:rPr>
          <w:bCs/>
          <w:lang w:eastAsia="en-US"/>
        </w:rPr>
        <w:t>построить диаграммы и графики по табличным данным;</w:t>
      </w:r>
    </w:p>
    <w:p w:rsidR="009E52B9" w:rsidRDefault="009E52B9" w:rsidP="00F07ABC">
      <w:pPr>
        <w:numPr>
          <w:ilvl w:val="0"/>
          <w:numId w:val="65"/>
        </w:numPr>
        <w:spacing w:line="360" w:lineRule="auto"/>
        <w:jc w:val="both"/>
        <w:rPr>
          <w:lang w:eastAsia="en-US"/>
        </w:rPr>
      </w:pPr>
      <w:r>
        <w:rPr>
          <w:bCs/>
          <w:lang w:eastAsia="en-US"/>
        </w:rPr>
        <w:t>создать презентацию, используя данный текст и несколько изображений;</w:t>
      </w:r>
    </w:p>
    <w:p w:rsidR="009E52B9" w:rsidRDefault="009E52B9" w:rsidP="00F07ABC">
      <w:pPr>
        <w:numPr>
          <w:ilvl w:val="0"/>
          <w:numId w:val="65"/>
        </w:numPr>
        <w:spacing w:line="360" w:lineRule="auto"/>
        <w:jc w:val="both"/>
        <w:rPr>
          <w:lang w:eastAsia="en-US"/>
        </w:rPr>
      </w:pPr>
      <w:r>
        <w:rPr>
          <w:bCs/>
          <w:lang w:eastAsia="en-US"/>
        </w:rPr>
        <w:lastRenderedPageBreak/>
        <w:t>создать коллаж с элементами дизайна, используя данные изображения.</w:t>
      </w:r>
    </w:p>
    <w:p w:rsidR="009E52B9" w:rsidRDefault="009E52B9" w:rsidP="009E52B9">
      <w:pPr>
        <w:rPr>
          <w:lang w:eastAsia="en-US"/>
        </w:rPr>
      </w:pPr>
    </w:p>
    <w:p w:rsidR="009E52B9" w:rsidRDefault="009E52B9" w:rsidP="009E52B9">
      <w:pPr>
        <w:rPr>
          <w:lang w:eastAsia="en-US"/>
        </w:rPr>
      </w:pPr>
      <w:r>
        <w:rPr>
          <w:lang w:eastAsia="en-US"/>
        </w:rPr>
        <w:t>Проценты выполнения заданий этой группы по классам и по отдельным критериям представлены в таблице 10.</w:t>
      </w:r>
    </w:p>
    <w:p w:rsidR="009E52B9" w:rsidRDefault="009E52B9" w:rsidP="009E52B9">
      <w:pPr>
        <w:jc w:val="right"/>
        <w:rPr>
          <w:i/>
          <w:lang w:eastAsia="en-US"/>
        </w:rPr>
      </w:pPr>
      <w:r>
        <w:rPr>
          <w:i/>
          <w:lang w:eastAsia="en-US"/>
        </w:rPr>
        <w:t>Таблица 10</w:t>
      </w:r>
    </w:p>
    <w:p w:rsidR="009E52B9" w:rsidRDefault="009E52B9" w:rsidP="009E52B9">
      <w:pPr>
        <w:jc w:val="center"/>
        <w:rPr>
          <w:b/>
          <w:i/>
          <w:lang w:eastAsia="en-US"/>
        </w:rPr>
      </w:pPr>
      <w:r>
        <w:rPr>
          <w:b/>
          <w:i/>
          <w:lang w:eastAsia="en-US"/>
        </w:rPr>
        <w:t>Средние проценты выполнения заданий 19 по критериям</w:t>
      </w:r>
    </w:p>
    <w:tbl>
      <w:tblPr>
        <w:tblW w:w="9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8"/>
        <w:gridCol w:w="973"/>
        <w:gridCol w:w="846"/>
        <w:gridCol w:w="836"/>
        <w:gridCol w:w="836"/>
        <w:gridCol w:w="939"/>
        <w:gridCol w:w="939"/>
        <w:gridCol w:w="939"/>
        <w:gridCol w:w="836"/>
      </w:tblGrid>
      <w:tr w:rsidR="009E52B9" w:rsidTr="009E52B9">
        <w:trPr>
          <w:trHeight w:val="300"/>
          <w:jc w:val="center"/>
        </w:trPr>
        <w:tc>
          <w:tcPr>
            <w:tcW w:w="2608" w:type="dxa"/>
            <w:vMerge w:val="restart"/>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Альтернатива</w:t>
            </w:r>
          </w:p>
        </w:tc>
        <w:tc>
          <w:tcPr>
            <w:tcW w:w="1819"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Средний балл</w:t>
            </w:r>
          </w:p>
        </w:tc>
        <w:tc>
          <w:tcPr>
            <w:tcW w:w="5325" w:type="dxa"/>
            <w:gridSpan w:val="6"/>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lang w:eastAsia="en-US"/>
              </w:rPr>
            </w:pPr>
            <w:proofErr w:type="gramStart"/>
            <w:r>
              <w:rPr>
                <w:b/>
                <w:lang w:eastAsia="en-US"/>
              </w:rPr>
              <w:t>Средний</w:t>
            </w:r>
            <w:proofErr w:type="gramEnd"/>
            <w:r>
              <w:rPr>
                <w:b/>
                <w:lang w:eastAsia="en-US"/>
              </w:rPr>
              <w:t xml:space="preserve"> % выполнения по критериям</w:t>
            </w:r>
          </w:p>
        </w:tc>
      </w:tr>
      <w:tr w:rsidR="009E52B9" w:rsidTr="009E52B9">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b/>
                <w:lang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b/>
                <w:lang w:eastAsia="en-US"/>
              </w:rPr>
            </w:pPr>
          </w:p>
        </w:tc>
        <w:tc>
          <w:tcPr>
            <w:tcW w:w="1672" w:type="dxa"/>
            <w:gridSpan w:val="2"/>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К</w:t>
            </w:r>
            <w:proofErr w:type="gramStart"/>
            <w:r>
              <w:rPr>
                <w:b/>
                <w:lang w:eastAsia="en-US"/>
              </w:rPr>
              <w:t>1</w:t>
            </w:r>
            <w:proofErr w:type="gramEnd"/>
          </w:p>
        </w:tc>
        <w:tc>
          <w:tcPr>
            <w:tcW w:w="1878" w:type="dxa"/>
            <w:gridSpan w:val="2"/>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К</w:t>
            </w:r>
            <w:proofErr w:type="gramStart"/>
            <w:r>
              <w:rPr>
                <w:b/>
                <w:lang w:eastAsia="en-US"/>
              </w:rPr>
              <w:t>2</w:t>
            </w:r>
            <w:proofErr w:type="gramEnd"/>
          </w:p>
        </w:tc>
        <w:tc>
          <w:tcPr>
            <w:tcW w:w="1775" w:type="dxa"/>
            <w:gridSpan w:val="2"/>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К3</w:t>
            </w:r>
          </w:p>
        </w:tc>
      </w:tr>
      <w:tr w:rsidR="009E52B9" w:rsidTr="009E52B9">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b/>
                <w:lang w:eastAsia="en-US"/>
              </w:rPr>
            </w:pP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 xml:space="preserve">8 </w:t>
            </w:r>
            <w:proofErr w:type="spellStart"/>
            <w:r>
              <w:rPr>
                <w:b/>
                <w:lang w:eastAsia="en-US"/>
              </w:rPr>
              <w:t>кл</w:t>
            </w:r>
            <w:proofErr w:type="spellEnd"/>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 xml:space="preserve">9 </w:t>
            </w:r>
            <w:proofErr w:type="spellStart"/>
            <w:r>
              <w:rPr>
                <w:b/>
                <w:lang w:eastAsia="en-US"/>
              </w:rPr>
              <w:t>кл</w:t>
            </w:r>
            <w:proofErr w:type="spellEnd"/>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 xml:space="preserve">8 </w:t>
            </w:r>
            <w:proofErr w:type="spellStart"/>
            <w:r>
              <w:rPr>
                <w:b/>
                <w:lang w:eastAsia="en-US"/>
              </w:rPr>
              <w:t>кл</w:t>
            </w:r>
            <w:proofErr w:type="spellEnd"/>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 xml:space="preserve">9 </w:t>
            </w:r>
            <w:proofErr w:type="spellStart"/>
            <w:r>
              <w:rPr>
                <w:b/>
                <w:lang w:eastAsia="en-US"/>
              </w:rPr>
              <w:t>кл</w:t>
            </w:r>
            <w:proofErr w:type="spellEnd"/>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 xml:space="preserve">8 </w:t>
            </w:r>
            <w:proofErr w:type="spellStart"/>
            <w:r>
              <w:rPr>
                <w:b/>
                <w:lang w:eastAsia="en-US"/>
              </w:rPr>
              <w:t>кл</w:t>
            </w:r>
            <w:proofErr w:type="spellEnd"/>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 xml:space="preserve">9 </w:t>
            </w:r>
            <w:proofErr w:type="spellStart"/>
            <w:r>
              <w:rPr>
                <w:b/>
                <w:lang w:eastAsia="en-US"/>
              </w:rPr>
              <w:t>кл</w:t>
            </w:r>
            <w:proofErr w:type="spellEnd"/>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 xml:space="preserve">8 </w:t>
            </w:r>
            <w:proofErr w:type="spellStart"/>
            <w:r>
              <w:rPr>
                <w:b/>
                <w:lang w:eastAsia="en-US"/>
              </w:rPr>
              <w:t>кл</w:t>
            </w:r>
            <w:proofErr w:type="spellEnd"/>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 xml:space="preserve">9 </w:t>
            </w:r>
            <w:proofErr w:type="spellStart"/>
            <w:r>
              <w:rPr>
                <w:b/>
                <w:lang w:eastAsia="en-US"/>
              </w:rPr>
              <w:t>кл</w:t>
            </w:r>
            <w:proofErr w:type="spellEnd"/>
          </w:p>
        </w:tc>
      </w:tr>
      <w:tr w:rsidR="009E52B9" w:rsidTr="009E52B9">
        <w:trPr>
          <w:trHeight w:val="285"/>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lang w:eastAsia="en-US"/>
              </w:rPr>
            </w:pPr>
            <w:r>
              <w:rPr>
                <w:lang w:eastAsia="en-US"/>
              </w:rPr>
              <w:t>Описание алгоритма</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2,53</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2,18</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43,7%</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38,4%</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25,7%</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15,8%</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70,1%</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71,2%</w:t>
            </w:r>
          </w:p>
        </w:tc>
      </w:tr>
      <w:tr w:rsidR="009E52B9" w:rsidTr="009E52B9">
        <w:trPr>
          <w:trHeight w:val="285"/>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lang w:eastAsia="en-US"/>
              </w:rPr>
            </w:pPr>
            <w:r>
              <w:rPr>
                <w:lang w:eastAsia="en-US"/>
              </w:rPr>
              <w:t>Создание презентации</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3,20</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3,40</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79,1%</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83,1%</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11,5%</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13,2%</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60,0%</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64,4%</w:t>
            </w:r>
          </w:p>
        </w:tc>
      </w:tr>
      <w:tr w:rsidR="009E52B9" w:rsidTr="009E52B9">
        <w:trPr>
          <w:trHeight w:val="285"/>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lang w:eastAsia="en-US"/>
              </w:rPr>
            </w:pPr>
            <w:r>
              <w:rPr>
                <w:lang w:eastAsia="en-US"/>
              </w:rPr>
              <w:t>Создание диаграмм</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0,64</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0,89</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16,9%</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23,4%</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4,5%</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7,2%</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3,9%</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4,1%</w:t>
            </w:r>
          </w:p>
        </w:tc>
      </w:tr>
      <w:tr w:rsidR="009E52B9" w:rsidTr="009E52B9">
        <w:trPr>
          <w:trHeight w:val="293"/>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lang w:eastAsia="en-US"/>
              </w:rPr>
            </w:pPr>
            <w:r>
              <w:rPr>
                <w:lang w:eastAsia="en-US"/>
              </w:rPr>
              <w:t>Создание коллажа</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1,75</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2,10</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48,7%</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49,6%</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3,0%</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11,2%</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lang w:eastAsia="en-US"/>
              </w:rPr>
            </w:pPr>
            <w:r>
              <w:rPr>
                <w:lang w:eastAsia="en-US"/>
              </w:rPr>
              <w:t>23,2%</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lang w:eastAsia="en-US"/>
              </w:rPr>
            </w:pPr>
            <w:r>
              <w:rPr>
                <w:lang w:eastAsia="en-US"/>
              </w:rPr>
              <w:t>38,6%</w:t>
            </w:r>
          </w:p>
        </w:tc>
      </w:tr>
    </w:tbl>
    <w:p w:rsidR="009E52B9" w:rsidRDefault="009E52B9" w:rsidP="009E52B9">
      <w:pPr>
        <w:rPr>
          <w:rFonts w:eastAsia="Calibri"/>
          <w:lang w:eastAsia="en-US"/>
        </w:rPr>
      </w:pPr>
    </w:p>
    <w:p w:rsidR="009E52B9" w:rsidRDefault="009E52B9" w:rsidP="009E52B9">
      <w:pPr>
        <w:rPr>
          <w:lang w:eastAsia="en-US"/>
        </w:rPr>
      </w:pPr>
      <w:r>
        <w:rPr>
          <w:lang w:eastAsia="en-US"/>
        </w:rPr>
        <w:t>Критерий К</w:t>
      </w:r>
      <w:proofErr w:type="gramStart"/>
      <w:r>
        <w:rPr>
          <w:lang w:eastAsia="en-US"/>
        </w:rPr>
        <w:t>1</w:t>
      </w:r>
      <w:proofErr w:type="gramEnd"/>
      <w:r>
        <w:rPr>
          <w:lang w:eastAsia="en-US"/>
        </w:rPr>
        <w:t xml:space="preserve"> соответствовал выполнению поставленной задачи в целом (презентация создана, алгоритмы составлены, таблицы построены, коллаж создан). Критерий К</w:t>
      </w:r>
      <w:proofErr w:type="gramStart"/>
      <w:r>
        <w:rPr>
          <w:lang w:eastAsia="en-US"/>
        </w:rPr>
        <w:t>2</w:t>
      </w:r>
      <w:proofErr w:type="gramEnd"/>
      <w:r>
        <w:rPr>
          <w:lang w:eastAsia="en-US"/>
        </w:rPr>
        <w:t xml:space="preserve"> оценивал технику исполнения (соответствие общепринятым канонам в презентации, использования краткой записи или блок схем при описании алгоритма и т.п.). Критерий К3 оценивал применение наиболее эффективных решений при составлении алгоритмов или наличие творческой составляющей при выполнении остальных заданий. </w:t>
      </w:r>
    </w:p>
    <w:p w:rsidR="009E52B9" w:rsidRDefault="009E52B9" w:rsidP="009E52B9">
      <w:pPr>
        <w:rPr>
          <w:lang w:eastAsia="en-US"/>
        </w:rPr>
      </w:pPr>
      <w:r>
        <w:rPr>
          <w:lang w:eastAsia="en-US"/>
        </w:rPr>
        <w:t xml:space="preserve">Результаты выполнения практических заданий свидетельствуют о том, что успешность обучающихся при создании презентации растет (это же справедливо для построения диаграмм и создания коллажей), при составлении алгоритмов – падает. Это может говорить об определенной направленности курса информатики и ИКТ на изучение прикладных программ. Данный вывод подтверждается и общей статистикой выбора альтернатив: алгоритмы выбирали 10% восьмиклассников и такая же доля девятиклассников, а доля выбравших презентации резко вырастает с 35% в 8 классе до 57% в 9. Причем в 8 классе велика доля не </w:t>
      </w:r>
      <w:proofErr w:type="gramStart"/>
      <w:r>
        <w:rPr>
          <w:lang w:eastAsia="en-US"/>
        </w:rPr>
        <w:t>выполнявших</w:t>
      </w:r>
      <w:proofErr w:type="gramEnd"/>
      <w:r>
        <w:rPr>
          <w:lang w:eastAsia="en-US"/>
        </w:rPr>
        <w:t xml:space="preserve"> практическое задание (более 50%), тогда как в 9 классе эта доля составляет лишь около 30%. Таким образом, в 9 классе значительно большая часть обучающихся приступили к выполнению практического задания, чем в 8 классе, но доля выбравших алгоритмы при этом не изменилась.</w:t>
      </w:r>
    </w:p>
    <w:p w:rsidR="009E52B9" w:rsidRDefault="009E52B9" w:rsidP="009E52B9">
      <w:pPr>
        <w:rPr>
          <w:lang w:eastAsia="en-US"/>
        </w:rPr>
      </w:pPr>
    </w:p>
    <w:p w:rsidR="009E52B9" w:rsidRDefault="009E52B9" w:rsidP="00993841">
      <w:pPr>
        <w:spacing w:after="160"/>
      </w:pPr>
      <w:bookmarkStart w:id="94" w:name="_Toc437268051"/>
      <w:r>
        <w:t>Анализ результатов по группам с разным уровнем подготовки</w:t>
      </w:r>
      <w:bookmarkEnd w:id="94"/>
    </w:p>
    <w:p w:rsidR="009E52B9" w:rsidRDefault="009E52B9" w:rsidP="009E52B9">
      <w:pPr>
        <w:rPr>
          <w:rFonts w:eastAsia="Calibri"/>
        </w:rPr>
      </w:pPr>
    </w:p>
    <w:p w:rsidR="009E52B9" w:rsidRDefault="009E52B9" w:rsidP="009E52B9">
      <w:r>
        <w:t xml:space="preserve">Первичные баллы, полученные учащимися за выполнение диагностической работы, переводятся в традиционную пятибалльную шкалу. Таким образом, можно выделить 4 уровня подготовки, </w:t>
      </w:r>
      <w:proofErr w:type="gramStart"/>
      <w:r>
        <w:t>соответствующих</w:t>
      </w:r>
      <w:proofErr w:type="gramEnd"/>
      <w:r>
        <w:t xml:space="preserve"> полученным отметкам: неудовлетворительный, удовлетворительный, хороший и отличный. Далее приводится анализ результатов учеников, находящихся на разных уровнях подготовки. Анализ проводился для учащихся 8 и 9 классов.</w:t>
      </w:r>
    </w:p>
    <w:p w:rsidR="009E52B9" w:rsidRDefault="009E52B9" w:rsidP="009E52B9">
      <w:r>
        <w:t>В таблице 6 в предыдущем разделе представлена шкала перевода первичных баллов в отметки по пятибалльной шкале, а также процент участников 8 и 9 классов, находящихся на каждом из уровней подготовки.</w:t>
      </w:r>
    </w:p>
    <w:p w:rsidR="009E52B9" w:rsidRDefault="009E52B9" w:rsidP="009E52B9">
      <w:pPr>
        <w:rPr>
          <w:bCs/>
        </w:rPr>
      </w:pPr>
      <w:r>
        <w:rPr>
          <w:bCs/>
        </w:rPr>
        <w:t xml:space="preserve">На рисунках 2-7 для каждого задания с выбором ответа, с кратким ответом и с развернутым ответом представлены средние проценты выполнения учащимися 8 и 9 классов с различными уровнями подготовки. Задание 19 оценивается по трем критериям, каждый из них на рисунках 2 и 7 представлен отдельно. На рисунках представлена также </w:t>
      </w:r>
      <w:r>
        <w:rPr>
          <w:bCs/>
        </w:rPr>
        <w:lastRenderedPageBreak/>
        <w:t>граница уровня освоения, для заданий базового уровня сложности она принимается равной 65%, а для заданий повышенного уровня сложности – 50%.</w:t>
      </w:r>
    </w:p>
    <w:p w:rsidR="009E52B9" w:rsidRDefault="009E52B9" w:rsidP="009E52B9">
      <w:pPr>
        <w:rPr>
          <w:bCs/>
        </w:rPr>
      </w:pPr>
      <w:r>
        <w:rPr>
          <w:noProof/>
        </w:rPr>
        <w:drawing>
          <wp:inline distT="0" distB="0" distL="0" distR="0" wp14:anchorId="2D00BC10" wp14:editId="103B71A8">
            <wp:extent cx="5949315" cy="3218180"/>
            <wp:effectExtent l="0" t="0" r="13335" b="20320"/>
            <wp:docPr id="579" name="Диаграмма 5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9E52B9" w:rsidRDefault="009E52B9" w:rsidP="009E52B9">
      <w:pPr>
        <w:jc w:val="center"/>
        <w:rPr>
          <w:i/>
        </w:rPr>
      </w:pPr>
      <w:r>
        <w:rPr>
          <w:i/>
        </w:rPr>
        <w:t>Рисунок 2. Процент выполнения заданий с выбором ответа учащимися 8 классов с различными уровнями подготовки</w:t>
      </w:r>
    </w:p>
    <w:p w:rsidR="009E52B9" w:rsidRDefault="009E52B9" w:rsidP="009E52B9">
      <w:pPr>
        <w:jc w:val="center"/>
      </w:pPr>
    </w:p>
    <w:p w:rsidR="009E52B9" w:rsidRDefault="009E52B9" w:rsidP="009E52B9">
      <w:pPr>
        <w:rPr>
          <w:bCs/>
        </w:rPr>
      </w:pPr>
      <w:r>
        <w:rPr>
          <w:noProof/>
        </w:rPr>
        <w:drawing>
          <wp:inline distT="0" distB="0" distL="0" distR="0" wp14:anchorId="5383E437" wp14:editId="05D6F5F0">
            <wp:extent cx="5949315" cy="3301365"/>
            <wp:effectExtent l="0" t="0" r="13335" b="13335"/>
            <wp:docPr id="578" name="Диаграмма 5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9E52B9" w:rsidRDefault="009E52B9" w:rsidP="009E52B9">
      <w:pPr>
        <w:jc w:val="center"/>
        <w:rPr>
          <w:i/>
        </w:rPr>
      </w:pPr>
      <w:r>
        <w:rPr>
          <w:i/>
        </w:rPr>
        <w:t>Рисунок 3. Процент выполнения заданий с кратким ответом учащимися 8 классов с различными уровнями подготовки</w:t>
      </w:r>
    </w:p>
    <w:p w:rsidR="009E52B9" w:rsidRDefault="009E52B9" w:rsidP="009E52B9">
      <w:pPr>
        <w:rPr>
          <w:bCs/>
        </w:rPr>
      </w:pPr>
    </w:p>
    <w:p w:rsidR="009E52B9" w:rsidRDefault="009E52B9" w:rsidP="009E52B9">
      <w:pPr>
        <w:rPr>
          <w:bCs/>
        </w:rPr>
      </w:pPr>
    </w:p>
    <w:p w:rsidR="009E52B9" w:rsidRDefault="009E52B9" w:rsidP="009E52B9">
      <w:pPr>
        <w:rPr>
          <w:bCs/>
        </w:rPr>
      </w:pPr>
      <w:r>
        <w:rPr>
          <w:noProof/>
        </w:rPr>
        <w:lastRenderedPageBreak/>
        <w:drawing>
          <wp:inline distT="0" distB="0" distL="0" distR="0" wp14:anchorId="22A5B781" wp14:editId="4A7D95FF">
            <wp:extent cx="5949315" cy="3253740"/>
            <wp:effectExtent l="0" t="0" r="13335" b="22860"/>
            <wp:docPr id="577" name="Диаграмма 5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rsidR="009E52B9" w:rsidRDefault="009E52B9" w:rsidP="009E52B9">
      <w:pPr>
        <w:jc w:val="center"/>
        <w:rPr>
          <w:i/>
        </w:rPr>
      </w:pPr>
      <w:r>
        <w:rPr>
          <w:i/>
        </w:rPr>
        <w:t>Рисунок 4. Процент выполнения критериев задания 19 с развернутым ответом учащимися 8 классов с различными уровнями подготовки</w:t>
      </w:r>
    </w:p>
    <w:p w:rsidR="009E52B9" w:rsidRDefault="009E52B9" w:rsidP="009E52B9">
      <w:pPr>
        <w:rPr>
          <w:bCs/>
        </w:rPr>
      </w:pPr>
    </w:p>
    <w:p w:rsidR="009E52B9" w:rsidRDefault="009E52B9" w:rsidP="009E52B9">
      <w:pPr>
        <w:rPr>
          <w:bCs/>
        </w:rPr>
      </w:pPr>
      <w:r>
        <w:rPr>
          <w:noProof/>
        </w:rPr>
        <w:drawing>
          <wp:inline distT="0" distB="0" distL="0" distR="0" wp14:anchorId="4EF03213" wp14:editId="6FBDE5F4">
            <wp:extent cx="5949315" cy="3538855"/>
            <wp:effectExtent l="0" t="0" r="13335" b="23495"/>
            <wp:docPr id="576" name="Диаграмма 5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9E52B9" w:rsidRDefault="009E52B9" w:rsidP="009E52B9">
      <w:pPr>
        <w:jc w:val="center"/>
        <w:rPr>
          <w:i/>
        </w:rPr>
      </w:pPr>
      <w:r>
        <w:rPr>
          <w:i/>
        </w:rPr>
        <w:t>Рисунок 5. Процент выполнения заданий с выбором ответа учащимися 9 классов с различными уровнями подготовки</w:t>
      </w:r>
    </w:p>
    <w:p w:rsidR="009E52B9" w:rsidRDefault="009E52B9" w:rsidP="009E52B9">
      <w:pPr>
        <w:jc w:val="center"/>
        <w:rPr>
          <w:i/>
        </w:rPr>
      </w:pPr>
    </w:p>
    <w:p w:rsidR="009E52B9" w:rsidRDefault="009E52B9" w:rsidP="009E52B9">
      <w:pPr>
        <w:rPr>
          <w:bCs/>
        </w:rPr>
      </w:pPr>
      <w:r>
        <w:rPr>
          <w:noProof/>
        </w:rPr>
        <w:lastRenderedPageBreak/>
        <w:drawing>
          <wp:inline distT="0" distB="0" distL="0" distR="0" wp14:anchorId="632BC6C9" wp14:editId="217604AF">
            <wp:extent cx="5949315" cy="3562350"/>
            <wp:effectExtent l="0" t="0" r="13335" b="19050"/>
            <wp:docPr id="575" name="Диаграмма 5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rsidR="009E52B9" w:rsidRDefault="009E52B9" w:rsidP="009E52B9">
      <w:pPr>
        <w:jc w:val="center"/>
        <w:rPr>
          <w:i/>
        </w:rPr>
      </w:pPr>
      <w:r>
        <w:rPr>
          <w:i/>
        </w:rPr>
        <w:t>Рисунок 6. Процент выполнения заданий с кратким ответом учащимися 9 классов с различными уровнями подготовки</w:t>
      </w:r>
    </w:p>
    <w:p w:rsidR="009E52B9" w:rsidRDefault="009E52B9" w:rsidP="009E52B9">
      <w:pPr>
        <w:rPr>
          <w:bCs/>
        </w:rPr>
      </w:pPr>
    </w:p>
    <w:p w:rsidR="009E52B9" w:rsidRDefault="009E52B9" w:rsidP="009E52B9">
      <w:pPr>
        <w:rPr>
          <w:bCs/>
        </w:rPr>
      </w:pPr>
    </w:p>
    <w:p w:rsidR="009E52B9" w:rsidRDefault="009E52B9" w:rsidP="009E52B9">
      <w:pPr>
        <w:rPr>
          <w:bCs/>
        </w:rPr>
      </w:pPr>
      <w:r>
        <w:rPr>
          <w:noProof/>
        </w:rPr>
        <w:drawing>
          <wp:inline distT="0" distB="0" distL="0" distR="0" wp14:anchorId="479E641F" wp14:editId="2273DC18">
            <wp:extent cx="5949315" cy="3099435"/>
            <wp:effectExtent l="0" t="0" r="13335" b="24765"/>
            <wp:docPr id="574" name="Диаграмма 5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rsidR="009E52B9" w:rsidRDefault="009E52B9" w:rsidP="009E52B9">
      <w:pPr>
        <w:jc w:val="center"/>
        <w:rPr>
          <w:i/>
        </w:rPr>
      </w:pPr>
      <w:r>
        <w:rPr>
          <w:i/>
        </w:rPr>
        <w:t>Рисунок 7. Процент выполнения критериев задания 19 с развернутым ответом учащимися 9 классов с различными уровнями подготовки</w:t>
      </w:r>
    </w:p>
    <w:p w:rsidR="009E52B9" w:rsidRDefault="009E52B9" w:rsidP="009E52B9">
      <w:pPr>
        <w:jc w:val="center"/>
        <w:rPr>
          <w:i/>
        </w:rPr>
      </w:pPr>
    </w:p>
    <w:p w:rsidR="009E52B9" w:rsidRDefault="009E52B9" w:rsidP="009E52B9">
      <w:r>
        <w:t>Рассмотрим задания, которые способны выполнять участники исследования с различным уровнем подготовки.</w:t>
      </w:r>
    </w:p>
    <w:p w:rsidR="009E52B9" w:rsidRDefault="009E52B9" w:rsidP="009E52B9">
      <w:r>
        <w:rPr>
          <w:u w:val="single"/>
        </w:rPr>
        <w:t>Учащиеся, получившие отметку «2»</w:t>
      </w:r>
      <w:r>
        <w:t xml:space="preserve">, не продемонстрировали владение материалом на уровне базовой подготовки. Результаты выполнения заданий (за исключением заданий 1 и 11) в этой группе находятся в диапазоне от 0% до 40%, что показывает наличие серьезных пробелов в подготовке. С заданием 19 с развернутым ответом данная категория учащихся </w:t>
      </w:r>
      <w:r>
        <w:lastRenderedPageBreak/>
        <w:t>не справляется, процент выполнения по всем критериям близок к 0. Задания, с которыми справляются учащиеся этой группы – это следующие задания.</w:t>
      </w:r>
    </w:p>
    <w:p w:rsidR="009E52B9" w:rsidRDefault="009E52B9" w:rsidP="009E52B9">
      <w:r>
        <w:t>Задание 1 – с ним справились около 65% учащихся 8 и 9 класса, получивших отметку «2».</w:t>
      </w:r>
    </w:p>
    <w:p w:rsidR="009E52B9" w:rsidRDefault="009E52B9" w:rsidP="009E52B9">
      <w:r>
        <w:rPr>
          <w:noProof/>
        </w:rPr>
        <w:drawing>
          <wp:inline distT="0" distB="0" distL="0" distR="0" wp14:anchorId="51CF4E99" wp14:editId="1907212C">
            <wp:extent cx="6080125" cy="2885440"/>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51">
                      <a:extLst>
                        <a:ext uri="{28A0092B-C50C-407E-A947-70E740481C1C}">
                          <a14:useLocalDpi xmlns:a14="http://schemas.microsoft.com/office/drawing/2010/main" val="0"/>
                        </a:ext>
                      </a:extLst>
                    </a:blip>
                    <a:srcRect l="3288" t="30815" r="4437" b="1105"/>
                    <a:stretch>
                      <a:fillRect/>
                    </a:stretch>
                  </pic:blipFill>
                  <pic:spPr bwMode="auto">
                    <a:xfrm>
                      <a:off x="0" y="0"/>
                      <a:ext cx="6080125" cy="2885440"/>
                    </a:xfrm>
                    <a:prstGeom prst="rect">
                      <a:avLst/>
                    </a:prstGeom>
                    <a:noFill/>
                    <a:ln>
                      <a:noFill/>
                    </a:ln>
                  </pic:spPr>
                </pic:pic>
              </a:graphicData>
            </a:graphic>
          </wp:inline>
        </w:drawing>
      </w:r>
    </w:p>
    <w:p w:rsidR="009E52B9" w:rsidRDefault="009E52B9" w:rsidP="009E52B9"/>
    <w:p w:rsidR="009E52B9" w:rsidRDefault="009E52B9" w:rsidP="009E52B9">
      <w:r>
        <w:t>Задание 11 – с ним справились около 65% учащихся 8 и 9 класса, получивших отметку «2».</w:t>
      </w:r>
    </w:p>
    <w:p w:rsidR="009E52B9" w:rsidRDefault="009E52B9" w:rsidP="009E52B9">
      <w:r>
        <w:rPr>
          <w:noProof/>
        </w:rPr>
        <w:drawing>
          <wp:inline distT="0" distB="0" distL="0" distR="0" wp14:anchorId="41904371" wp14:editId="56781134">
            <wp:extent cx="6032500" cy="4928235"/>
            <wp:effectExtent l="0" t="0" r="6350" b="571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52">
                      <a:extLst>
                        <a:ext uri="{28A0092B-C50C-407E-A947-70E740481C1C}">
                          <a14:useLocalDpi xmlns:a14="http://schemas.microsoft.com/office/drawing/2010/main" val="0"/>
                        </a:ext>
                      </a:extLst>
                    </a:blip>
                    <a:srcRect l="3078" t="24274" r="4565" b="806"/>
                    <a:stretch>
                      <a:fillRect/>
                    </a:stretch>
                  </pic:blipFill>
                  <pic:spPr bwMode="auto">
                    <a:xfrm>
                      <a:off x="0" y="0"/>
                      <a:ext cx="6032500" cy="4928235"/>
                    </a:xfrm>
                    <a:prstGeom prst="rect">
                      <a:avLst/>
                    </a:prstGeom>
                    <a:noFill/>
                    <a:ln>
                      <a:noFill/>
                    </a:ln>
                  </pic:spPr>
                </pic:pic>
              </a:graphicData>
            </a:graphic>
          </wp:inline>
        </w:drawing>
      </w:r>
    </w:p>
    <w:p w:rsidR="009E52B9" w:rsidRDefault="009E52B9" w:rsidP="009E52B9"/>
    <w:p w:rsidR="009E52B9" w:rsidRDefault="009E52B9" w:rsidP="009E52B9"/>
    <w:p w:rsidR="009E52B9" w:rsidRDefault="009E52B9" w:rsidP="009E52B9">
      <w:r>
        <w:rPr>
          <w:u w:val="single"/>
        </w:rPr>
        <w:lastRenderedPageBreak/>
        <w:t>Учащиеся, получившие отметку «3»</w:t>
      </w:r>
      <w:r>
        <w:t>, продемонстрировали нестабильное владение материалом. Результаты выполнения заданий с выбором ответа находятся в достаточно широком диапазоне: от 45% до 80%. Разброс выполнения заданий с кратким ответом еще больше – от 5% (задание 18) до 93% (задание 1). Кроме заданий 1 и 11, с которыми справляются и участники, получившие отметку «2», уверенно выполняют такие учащиеся задания 8, 12 и 13, образцы которых представлены далее. С заданием 19 с развернутым ответом не справились учащиеся и 8, и 9 класса, получившие отметку «3».</w:t>
      </w:r>
    </w:p>
    <w:p w:rsidR="009E52B9" w:rsidRDefault="009E52B9" w:rsidP="009E52B9"/>
    <w:p w:rsidR="009E52B9" w:rsidRDefault="009E52B9" w:rsidP="009E52B9">
      <w:pPr>
        <w:rPr>
          <w:rFonts w:eastAsia="Calibri"/>
        </w:rPr>
      </w:pPr>
      <w:r>
        <w:t>Задание 13 – с ним справились около 71% учащихся 8 класса и более 80% учащихся 9 класса, получивших отметку «3». Необходимо отметить, что это задание в целом значимо лучше выполняют ученики 9 класса, по сравнению с учениками 8 класса.</w:t>
      </w:r>
    </w:p>
    <w:p w:rsidR="009E52B9" w:rsidRDefault="009E52B9" w:rsidP="009E52B9"/>
    <w:p w:rsidR="009E52B9" w:rsidRDefault="009E52B9" w:rsidP="009E52B9">
      <w:pPr>
        <w:keepNext/>
      </w:pPr>
      <w:r>
        <w:fldChar w:fldCharType="begin"/>
      </w:r>
      <w:r>
        <w:instrText xml:space="preserve"> INCLUDETEXT "http://10.6.10.11/os/docs/3FE88659EE7F811E42EE03A9CA659A24/questions/N.2015.inf.13.02/source6.xml?type=xs3qst&amp;guid=80E2E50E6A14B4AC4E9C77E651C7C77E" \c XML  \* MERGEFORMAT </w:instrText>
      </w:r>
      <w:r>
        <w:fldChar w:fldCharType="separate"/>
      </w:r>
    </w:p>
    <w:p w:rsidR="009E52B9" w:rsidRDefault="009E52B9" w:rsidP="009E52B9">
      <w:pPr>
        <w:rPr>
          <w:b/>
        </w:rPr>
      </w:pPr>
      <w:r>
        <w:t>К школьному празднику-маскараду Аня хочет сама сшить себе костюм. Расставьте в правильном порядке шаги алгоритма подготовки к этому мероприятию.</w:t>
      </w:r>
      <w:r>
        <w:fldChar w:fldCharType="end"/>
      </w:r>
    </w:p>
    <w:p w:rsidR="009E52B9" w:rsidRDefault="009E52B9" w:rsidP="009E52B9"/>
    <w:tbl>
      <w:tblPr>
        <w:tblW w:w="0" w:type="auto"/>
        <w:tblCellMar>
          <w:left w:w="0" w:type="dxa"/>
          <w:right w:w="0" w:type="dxa"/>
        </w:tblCellMar>
        <w:tblLook w:val="04A0" w:firstRow="1" w:lastRow="0" w:firstColumn="1" w:lastColumn="0" w:noHBand="0" w:noVBand="1"/>
      </w:tblPr>
      <w:tblGrid>
        <w:gridCol w:w="420"/>
        <w:gridCol w:w="8935"/>
      </w:tblGrid>
      <w:tr w:rsidR="009E52B9" w:rsidTr="009E52B9">
        <w:trPr>
          <w:trHeight w:val="336"/>
        </w:trPr>
        <w:tc>
          <w:tcPr>
            <w:tcW w:w="420" w:type="dxa"/>
            <w:hideMark/>
          </w:tcPr>
          <w:p w:rsidR="009E52B9" w:rsidRDefault="009E52B9">
            <w:pPr>
              <w:spacing w:line="360" w:lineRule="auto"/>
              <w:jc w:val="both"/>
              <w:rPr>
                <w:lang w:eastAsia="en-US"/>
              </w:rPr>
            </w:pPr>
            <w:r>
              <w:rPr>
                <w:lang w:eastAsia="en-US"/>
              </w:rPr>
              <w:t>1)</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"http://10.6.10.11/os/docs/3FE88659EE7F811E42EE03A9CA659A24/questions/N.2015.inf.13.02/source7.xml?type=xs3qvr&amp;guid=8EA7D0D60042A14A410C25B6BC8A3548" \c XML  \* MERGEFORMAT </w:instrText>
            </w:r>
            <w:r>
              <w:rPr>
                <w:lang w:eastAsia="en-US"/>
              </w:rPr>
              <w:fldChar w:fldCharType="separate"/>
            </w:r>
          </w:p>
          <w:p w:rsidR="009E52B9" w:rsidRDefault="009E52B9">
            <w:pPr>
              <w:rPr>
                <w:lang w:eastAsia="en-US"/>
              </w:rPr>
            </w:pPr>
            <w:r>
              <w:rPr>
                <w:lang w:eastAsia="en-US"/>
              </w:rPr>
              <w:t>Придумать идею маскарадного костюма</w:t>
            </w:r>
            <w:r>
              <w:rPr>
                <w:lang w:eastAsia="en-US"/>
              </w:rPr>
              <w:fldChar w:fldCharType="end"/>
            </w:r>
          </w:p>
          <w:p w:rsidR="009E52B9" w:rsidRDefault="009E52B9">
            <w:pPr>
              <w:spacing w:line="360" w:lineRule="auto"/>
              <w:jc w:val="both"/>
              <w:rPr>
                <w:lang w:eastAsia="en-US"/>
              </w:rPr>
            </w:pP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2)</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"http://10.6.10.11/os/docs/3FE88659EE7F811E42EE03A9CA659A24/questions/N.2015.inf.13.02/source8.xml?type=xs3qvr&amp;guid=3DCCC214F33BB2AB4B18C446814CA0F6" \c XML  \* MERGEFORMAT </w:instrText>
            </w:r>
            <w:r>
              <w:rPr>
                <w:lang w:eastAsia="en-US"/>
              </w:rPr>
              <w:fldChar w:fldCharType="separate"/>
            </w:r>
          </w:p>
          <w:p w:rsidR="009E52B9" w:rsidRDefault="009E52B9">
            <w:pPr>
              <w:rPr>
                <w:lang w:eastAsia="en-US"/>
              </w:rPr>
            </w:pPr>
            <w:r>
              <w:rPr>
                <w:lang w:eastAsia="en-US"/>
              </w:rPr>
              <w:t>Пришить к костюму пуговицы</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3)</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"http://10.6.10.11/os/docs/3FE88659EE7F811E42EE03A9CA659A24/questions/N.2015.inf.13.02/source9.xml?type=xs3qvr&amp;guid=CA2DFF1552B193704442129DA9B16A43" \c XML  \* MERGEFORMAT </w:instrText>
            </w:r>
            <w:r>
              <w:rPr>
                <w:lang w:eastAsia="en-US"/>
              </w:rPr>
              <w:fldChar w:fldCharType="separate"/>
            </w:r>
          </w:p>
          <w:p w:rsidR="009E52B9" w:rsidRDefault="009E52B9">
            <w:pPr>
              <w:rPr>
                <w:lang w:eastAsia="en-US"/>
              </w:rPr>
            </w:pPr>
            <w:r>
              <w:rPr>
                <w:lang w:eastAsia="en-US"/>
              </w:rPr>
              <w:t>Сшить детали костюма</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4)</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"http://10.6.10.11/os/docs/3FE88659EE7F811E42EE03A9CA659A24/questions/N.2015.inf.13.02/source10.xml?type=xs3qvr&amp;guid=7A7EBAF01D2A8A5E4C76A4194192EF14" \c XML  \* MERGEFORMAT </w:instrText>
            </w:r>
            <w:r>
              <w:rPr>
                <w:lang w:eastAsia="en-US"/>
              </w:rPr>
              <w:fldChar w:fldCharType="separate"/>
            </w:r>
          </w:p>
          <w:p w:rsidR="009E52B9" w:rsidRDefault="009E52B9">
            <w:pPr>
              <w:rPr>
                <w:lang w:eastAsia="en-US"/>
              </w:rPr>
            </w:pPr>
            <w:r>
              <w:rPr>
                <w:lang w:eastAsia="en-US"/>
              </w:rPr>
              <w:t>Сделать выкройку и раскроить по ней ткань</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5)</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"http://10.6.10.11/os/docs/3FE88659EE7F811E42EE03A9CA659A24/questions/N.2015.inf.13.02/source11.xml?type=xs3qvr&amp;guid=F1570917914BB694414D1A8D0C7C76E4" \c XML  \* MERGEFORMAT </w:instrText>
            </w:r>
            <w:r>
              <w:rPr>
                <w:lang w:eastAsia="en-US"/>
              </w:rPr>
              <w:fldChar w:fldCharType="separate"/>
            </w:r>
          </w:p>
          <w:p w:rsidR="009E52B9" w:rsidRDefault="009E52B9">
            <w:pPr>
              <w:rPr>
                <w:lang w:eastAsia="en-US"/>
              </w:rPr>
            </w:pPr>
            <w:r>
              <w:rPr>
                <w:lang w:eastAsia="en-US"/>
              </w:rPr>
              <w:t>Закупить ткань, швейную фурнитуру и отделочные материалы.</w:t>
            </w:r>
          </w:p>
          <w:p w:rsidR="009E52B9" w:rsidRDefault="009E52B9">
            <w:pPr>
              <w:spacing w:line="360" w:lineRule="auto"/>
              <w:jc w:val="both"/>
              <w:rPr>
                <w:lang w:eastAsia="en-US"/>
              </w:rPr>
            </w:pPr>
            <w:r>
              <w:rPr>
                <w:lang w:eastAsia="en-US"/>
              </w:rPr>
              <w:fldChar w:fldCharType="end"/>
            </w:r>
          </w:p>
        </w:tc>
      </w:tr>
    </w:tbl>
    <w:p w:rsidR="009E52B9" w:rsidRDefault="009E52B9" w:rsidP="009E52B9">
      <w:pPr>
        <w:rPr>
          <w:rFonts w:eastAsia="Calibri"/>
        </w:rPr>
      </w:pPr>
    </w:p>
    <w:p w:rsidR="009E52B9" w:rsidRDefault="009E52B9" w:rsidP="009E52B9">
      <w:r>
        <w:t>Задание 8 – с ним справились около 77% учащихся 8 класса и около 60% учащихся 9 класса, получивших отметку «3». Необходимо отметить, что это задание в целом значимо лучше выполняют ученики 8 класса, по сравнению с учениками 9 класса.</w:t>
      </w:r>
    </w:p>
    <w:p w:rsidR="009E52B9" w:rsidRDefault="009E52B9" w:rsidP="009E52B9">
      <w:r>
        <w:rPr>
          <w:noProof/>
        </w:rPr>
        <w:lastRenderedPageBreak/>
        <w:drawing>
          <wp:inline distT="0" distB="0" distL="0" distR="0" wp14:anchorId="5738D8D9" wp14:editId="3AE3D852">
            <wp:extent cx="6080125" cy="307594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3">
                      <a:extLst>
                        <a:ext uri="{28A0092B-C50C-407E-A947-70E740481C1C}">
                          <a14:useLocalDpi xmlns:a14="http://schemas.microsoft.com/office/drawing/2010/main" val="0"/>
                        </a:ext>
                      </a:extLst>
                    </a:blip>
                    <a:srcRect l="1540" t="33081" r="2768" b="2129"/>
                    <a:stretch>
                      <a:fillRect/>
                    </a:stretch>
                  </pic:blipFill>
                  <pic:spPr bwMode="auto">
                    <a:xfrm>
                      <a:off x="0" y="0"/>
                      <a:ext cx="6080125" cy="3075940"/>
                    </a:xfrm>
                    <a:prstGeom prst="rect">
                      <a:avLst/>
                    </a:prstGeom>
                    <a:noFill/>
                    <a:ln>
                      <a:noFill/>
                    </a:ln>
                  </pic:spPr>
                </pic:pic>
              </a:graphicData>
            </a:graphic>
          </wp:inline>
        </w:drawing>
      </w:r>
    </w:p>
    <w:p w:rsidR="009E52B9" w:rsidRDefault="009E52B9" w:rsidP="009E52B9"/>
    <w:p w:rsidR="009E52B9" w:rsidRDefault="009E52B9" w:rsidP="009E52B9">
      <w:r>
        <w:t>Задание 12 – с ним справились около 60% учащихся 8 и 9 класса, получивших отметку «3».</w:t>
      </w:r>
    </w:p>
    <w:p w:rsidR="009E52B9" w:rsidRDefault="009E52B9" w:rsidP="009E52B9">
      <w:pPr>
        <w:keepNext/>
      </w:pPr>
      <w:r>
        <w:fldChar w:fldCharType="begin"/>
      </w:r>
      <w:r>
        <w:instrText xml:space="preserve"> INCLUDETEXT "http://10.6.10.11/os/docs/3FE88659EE7F811E42EE03A9CA659A24/questions/N.2015.inf.12.04/source15.xml?type=xs3qst&amp;guid=81D2CE5E40FFB8104273EEEEF33613C3" \c XML  \* MERGEFORMAT </w:instrText>
      </w:r>
      <w:r>
        <w:fldChar w:fldCharType="separate"/>
      </w:r>
    </w:p>
    <w:p w:rsidR="009E52B9" w:rsidRDefault="009E52B9" w:rsidP="009E52B9">
      <w:r>
        <w:t xml:space="preserve">На сайте картинной галереи размещены изображения картин художников реалистов </w:t>
      </w:r>
      <w:r>
        <w:rPr>
          <w:lang w:val="en-US"/>
        </w:rPr>
        <w:t>XIX</w:t>
      </w:r>
      <w:r>
        <w:t xml:space="preserve"> века. Изображения доступны для скачивания.</w:t>
      </w:r>
    </w:p>
    <w:p w:rsidR="009E52B9" w:rsidRDefault="009E52B9" w:rsidP="009E52B9"/>
    <w:p w:rsidR="009E52B9" w:rsidRDefault="009E52B9" w:rsidP="009E52B9">
      <w:r>
        <w:t xml:space="preserve">Гражданский кодекс </w:t>
      </w:r>
      <w:r>
        <w:rPr>
          <w:rFonts w:eastAsiaTheme="minorHAnsi"/>
          <w:lang w:eastAsia="en-US"/>
        </w:rPr>
        <w:t>Российской Федерации</w:t>
      </w:r>
    </w:p>
    <w:p w:rsidR="009E52B9" w:rsidRDefault="009E52B9" w:rsidP="009E52B9">
      <w:r>
        <w:t>Статья 1266.</w:t>
      </w:r>
    </w:p>
    <w:p w:rsidR="009E52B9" w:rsidRDefault="009E52B9" w:rsidP="009E52B9">
      <w:r>
        <w:t>1. Не допускается без согласия автора внесение в его произведение изменений, сокращений и дополнений, снабжение произведения при его использовании иллюстрациями, предисловием, послесловием, комментариями или какими бы то ни было пояснениями (право на неприкосновенность произведения).</w:t>
      </w:r>
    </w:p>
    <w:p w:rsidR="009E52B9" w:rsidRDefault="009E52B9" w:rsidP="009E52B9">
      <w:r>
        <w:t>…</w:t>
      </w:r>
    </w:p>
    <w:p w:rsidR="009E52B9" w:rsidRDefault="009E52B9" w:rsidP="009E52B9">
      <w:r>
        <w:t>Статья 1267.</w:t>
      </w:r>
    </w:p>
    <w:p w:rsidR="009E52B9" w:rsidRDefault="009E52B9" w:rsidP="009E52B9">
      <w:r>
        <w:t>1. Авторство, имя автора и неприкосновенность произведения охраняются бессрочно.</w:t>
      </w:r>
    </w:p>
    <w:p w:rsidR="009E52B9" w:rsidRDefault="009E52B9" w:rsidP="009E52B9"/>
    <w:p w:rsidR="009E52B9" w:rsidRDefault="009E52B9" w:rsidP="009E52B9">
      <w:r>
        <w:t>Какие действия считаются правомерными? Отметьте правильные варианты ответа.</w:t>
      </w:r>
    </w:p>
    <w:p w:rsidR="009E52B9" w:rsidRDefault="009E52B9" w:rsidP="009E52B9">
      <w:r>
        <w:fldChar w:fldCharType="end"/>
      </w:r>
    </w:p>
    <w:tbl>
      <w:tblPr>
        <w:tblW w:w="0" w:type="auto"/>
        <w:tblCellMar>
          <w:left w:w="0" w:type="dxa"/>
          <w:right w:w="0" w:type="dxa"/>
        </w:tblCellMar>
        <w:tblLook w:val="04A0" w:firstRow="1" w:lastRow="0" w:firstColumn="1" w:lastColumn="0" w:noHBand="0" w:noVBand="1"/>
      </w:tblPr>
      <w:tblGrid>
        <w:gridCol w:w="420"/>
        <w:gridCol w:w="8935"/>
      </w:tblGrid>
      <w:tr w:rsidR="009E52B9" w:rsidTr="009E52B9">
        <w:trPr>
          <w:trHeight w:val="336"/>
        </w:trPr>
        <w:tc>
          <w:tcPr>
            <w:tcW w:w="420" w:type="dxa"/>
          </w:tcPr>
          <w:p w:rsidR="009E52B9" w:rsidRDefault="009E52B9">
            <w:pPr>
              <w:rPr>
                <w:lang w:eastAsia="en-US"/>
              </w:rPr>
            </w:pPr>
          </w:p>
          <w:p w:rsidR="009E52B9" w:rsidRDefault="009E52B9">
            <w:pPr>
              <w:spacing w:line="360" w:lineRule="auto"/>
              <w:jc w:val="both"/>
              <w:rPr>
                <w:lang w:eastAsia="en-US"/>
              </w:rPr>
            </w:pPr>
            <w:r>
              <w:rPr>
                <w:lang w:eastAsia="en-US"/>
              </w:rPr>
              <w:t>1)</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"http://10.6.10.11/os/docs/3FE88659EE7F811E42EE03A9CA659A24/questions/N.2015.inf.12.04/source16.xml?type=xs3qvr&amp;guid=98A779368C2492CC4BC1BAE03B4821DF" \c XML  \* MERGEFORMAT </w:instrText>
            </w:r>
            <w:r>
              <w:rPr>
                <w:lang w:eastAsia="en-US"/>
              </w:rPr>
              <w:fldChar w:fldCharType="separate"/>
            </w:r>
          </w:p>
          <w:p w:rsidR="009E52B9" w:rsidRDefault="009E52B9">
            <w:pPr>
              <w:rPr>
                <w:lang w:eastAsia="en-US"/>
              </w:rPr>
            </w:pPr>
            <w:r>
              <w:rPr>
                <w:lang w:eastAsia="en-US"/>
              </w:rPr>
              <w:t xml:space="preserve">создать шаблон для того, чтобы вместо лица героев картины вставить изображение с любой фотографии, и </w:t>
            </w:r>
            <w:proofErr w:type="gramStart"/>
            <w:r>
              <w:rPr>
                <w:lang w:eastAsia="en-US"/>
              </w:rPr>
              <w:t>разместить шаблон</w:t>
            </w:r>
            <w:proofErr w:type="gramEnd"/>
            <w:r>
              <w:rPr>
                <w:lang w:eastAsia="en-US"/>
              </w:rPr>
              <w:t xml:space="preserve"> на своём сайте</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tcPr>
          <w:p w:rsidR="009E52B9" w:rsidRDefault="009E52B9">
            <w:pPr>
              <w:rPr>
                <w:lang w:eastAsia="en-US"/>
              </w:rPr>
            </w:pPr>
          </w:p>
          <w:p w:rsidR="009E52B9" w:rsidRDefault="009E52B9">
            <w:pPr>
              <w:spacing w:line="360" w:lineRule="auto"/>
              <w:jc w:val="both"/>
              <w:rPr>
                <w:lang w:eastAsia="en-US"/>
              </w:rPr>
            </w:pPr>
            <w:r>
              <w:rPr>
                <w:bdr w:val="single" w:sz="4" w:space="0" w:color="auto" w:frame="1"/>
                <w:lang w:val="en-US" w:eastAsia="en-US"/>
              </w:rPr>
              <w:t>2)</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"http://10.6.10.11/os/docs/3FE88659EE7F811E42EE03A9CA659A24/questions/N.2015.inf.12.04/source17.xml?type=xs3qvr&amp;guid=DF4A3FCE40B78C0943E358B8A6E915B0" \c XML  \* MERGEFORMAT </w:instrText>
            </w:r>
            <w:r>
              <w:rPr>
                <w:lang w:eastAsia="en-US"/>
              </w:rPr>
              <w:fldChar w:fldCharType="separate"/>
            </w:r>
          </w:p>
          <w:p w:rsidR="009E52B9" w:rsidRDefault="009E52B9">
            <w:pPr>
              <w:rPr>
                <w:lang w:eastAsia="en-US"/>
              </w:rPr>
            </w:pPr>
            <w:r>
              <w:rPr>
                <w:lang w:eastAsia="en-US"/>
              </w:rPr>
              <w:t>вставить вместо изображения лица героя своё лицо, распечатать и повесить в своей квартире</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tcPr>
          <w:p w:rsidR="009E52B9" w:rsidRDefault="009E52B9">
            <w:pPr>
              <w:rPr>
                <w:lang w:eastAsia="en-US"/>
              </w:rPr>
            </w:pPr>
          </w:p>
          <w:p w:rsidR="009E52B9" w:rsidRDefault="009E52B9">
            <w:pPr>
              <w:spacing w:line="360" w:lineRule="auto"/>
              <w:jc w:val="both"/>
              <w:rPr>
                <w:lang w:eastAsia="en-US"/>
              </w:rPr>
            </w:pPr>
            <w:r>
              <w:rPr>
                <w:bdr w:val="single" w:sz="4" w:space="0" w:color="auto" w:frame="1"/>
                <w:lang w:val="en-US" w:eastAsia="en-US"/>
              </w:rPr>
              <w:t>3)</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"http://10.6.10.11/os/docs/3FE88659EE7F811E42EE03A9CA659A24/questions/N.2015.inf.12.04/source18.xml?type=xs3qvr&amp;guid=FD33587DF6F6A11045DC646C9FD36C49" \c XML  \* MERGEFORMAT </w:instrText>
            </w:r>
            <w:r>
              <w:rPr>
                <w:lang w:eastAsia="en-US"/>
              </w:rPr>
              <w:fldChar w:fldCharType="separate"/>
            </w:r>
          </w:p>
          <w:p w:rsidR="009E52B9" w:rsidRDefault="009E52B9">
            <w:pPr>
              <w:rPr>
                <w:lang w:eastAsia="en-US"/>
              </w:rPr>
            </w:pPr>
            <w:r>
              <w:rPr>
                <w:lang w:eastAsia="en-US"/>
              </w:rPr>
              <w:t>использовать фрагменты картины для оформления своей домашней работы, указав автора картины и ссылку на сайт</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tcPr>
          <w:p w:rsidR="009E52B9" w:rsidRDefault="009E52B9">
            <w:pPr>
              <w:rPr>
                <w:lang w:eastAsia="en-US"/>
              </w:rPr>
            </w:pPr>
          </w:p>
          <w:p w:rsidR="009E52B9" w:rsidRDefault="009E52B9">
            <w:pPr>
              <w:spacing w:line="360" w:lineRule="auto"/>
              <w:jc w:val="both"/>
              <w:rPr>
                <w:lang w:eastAsia="en-US"/>
              </w:rPr>
            </w:pPr>
            <w:r>
              <w:rPr>
                <w:lang w:eastAsia="en-US"/>
              </w:rPr>
              <w:t>4)</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"http://10.6.10.11/os/docs/3FE88659EE7F811E42EE03A9CA659A24/questions/N.2015.inf.12.04/source19.xml?type=xs3qvr&amp;guid=F9886BC86EC0886547BE69C01111A62B" \c XML  \* MERGEFORMAT </w:instrText>
            </w:r>
            <w:r>
              <w:rPr>
                <w:lang w:eastAsia="en-US"/>
              </w:rPr>
              <w:fldChar w:fldCharType="separate"/>
            </w:r>
          </w:p>
          <w:p w:rsidR="009E52B9" w:rsidRDefault="009E52B9">
            <w:pPr>
              <w:rPr>
                <w:lang w:eastAsia="en-US"/>
              </w:rPr>
            </w:pPr>
            <w:r>
              <w:rPr>
                <w:lang w:eastAsia="en-US"/>
              </w:rPr>
              <w:t xml:space="preserve">создать коллаж из персонажей картин для оформления обложки журнала, что повысит </w:t>
            </w:r>
            <w:r>
              <w:rPr>
                <w:lang w:eastAsia="en-US"/>
              </w:rPr>
              <w:lastRenderedPageBreak/>
              <w:t>его цену продажи</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tcPr>
          <w:p w:rsidR="009E52B9" w:rsidRDefault="009E52B9">
            <w:pPr>
              <w:rPr>
                <w:lang w:eastAsia="en-US"/>
              </w:rPr>
            </w:pPr>
          </w:p>
          <w:p w:rsidR="009E52B9" w:rsidRDefault="009E52B9">
            <w:pPr>
              <w:spacing w:line="360" w:lineRule="auto"/>
              <w:jc w:val="both"/>
              <w:rPr>
                <w:lang w:eastAsia="en-US"/>
              </w:rPr>
            </w:pPr>
            <w:r>
              <w:rPr>
                <w:lang w:eastAsia="en-US"/>
              </w:rPr>
              <w:t>5)</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"http://10.6.10.11/os/docs/3FE88659EE7F811E42EE03A9CA659A24/questions/N.2015.inf.12.04/source20.xml?type=xs3qvr&amp;guid=45C78421FD13A83B490202615F07EEE0" \c XML  \* MERGEFORMAT </w:instrText>
            </w:r>
            <w:r>
              <w:rPr>
                <w:lang w:eastAsia="en-US"/>
              </w:rPr>
              <w:fldChar w:fldCharType="separate"/>
            </w:r>
          </w:p>
          <w:p w:rsidR="009E52B9" w:rsidRDefault="009E52B9">
            <w:pPr>
              <w:rPr>
                <w:lang w:eastAsia="en-US"/>
              </w:rPr>
            </w:pPr>
            <w:r>
              <w:rPr>
                <w:lang w:eastAsia="en-US"/>
              </w:rPr>
              <w:t>создать стильную тему для сайта на основе одного из пейзажей и предлагать всем желающим купить её</w:t>
            </w:r>
          </w:p>
          <w:p w:rsidR="009E52B9" w:rsidRDefault="009E52B9">
            <w:pPr>
              <w:spacing w:line="360" w:lineRule="auto"/>
              <w:jc w:val="both"/>
              <w:rPr>
                <w:lang w:eastAsia="en-US"/>
              </w:rPr>
            </w:pPr>
            <w:r>
              <w:rPr>
                <w:lang w:eastAsia="en-US"/>
              </w:rPr>
              <w:fldChar w:fldCharType="end"/>
            </w:r>
          </w:p>
        </w:tc>
      </w:tr>
    </w:tbl>
    <w:p w:rsidR="009E52B9" w:rsidRDefault="009E52B9" w:rsidP="009E52B9">
      <w:pPr>
        <w:rPr>
          <w:rFonts w:eastAsia="Calibri"/>
        </w:rPr>
      </w:pPr>
    </w:p>
    <w:p w:rsidR="009E52B9" w:rsidRDefault="009E52B9" w:rsidP="009E52B9">
      <w:r>
        <w:rPr>
          <w:u w:val="single"/>
        </w:rPr>
        <w:t>Учащиеся, получившие отметку «4»</w:t>
      </w:r>
      <w:r>
        <w:t>, продемонстрировали стабильное владение материалом, все задания с выбором ответа и кратким ответом (кроме заданий 5, 14 и 18) выполнены этой категорией участников выше границы уровня освоения. Справились они и с заданием 19, хотя и необходимо отметить, что по критерию 2 задания 19 средний процент выполнения в этой группе равен только 25%.</w:t>
      </w:r>
    </w:p>
    <w:p w:rsidR="009E52B9" w:rsidRDefault="009E52B9" w:rsidP="009E52B9">
      <w:r>
        <w:t>Кроме заданий, с которыми справляются обучающиеся, получившие отметки «2» и «3», группа с отметкой «4» способна выполнять задания 3, 4, 6, 7, 9, 15, 16, 17, образцы которых представлены далее.</w:t>
      </w:r>
    </w:p>
    <w:p w:rsidR="009E52B9" w:rsidRDefault="009E52B9" w:rsidP="009E52B9">
      <w:r>
        <w:t>Задания 3 и 4 – составные и относятся к одному тексту инструкции. Процент выполнения этих заданий обучающимися, получившими отметку «4», одинаков и равен 77% в 8 классе и 87% в 9 классе.</w:t>
      </w:r>
    </w:p>
    <w:p w:rsidR="009E52B9" w:rsidRDefault="009E52B9" w:rsidP="009E52B9"/>
    <w:p w:rsidR="009E52B9" w:rsidRDefault="009E52B9" w:rsidP="009E52B9">
      <w:r>
        <w:fldChar w:fldCharType="begin"/>
      </w:r>
      <w:r>
        <w:instrText xml:space="preserve"> INCLUDETEXT "http://10.6.10.11/os/docs/3FE88659EE7F811E42EE03A9CA659A24/docs/D2E19B1AF74C8C27456D42543844FA24/source.xml?type=xs3doc&amp;guid=D2E19B1AF74C8C27456D42543844FA24&amp;shname=Блок Линия 3 и 4 (48 и 48)" \c XML  \* MERGEFORMAT </w:instrText>
      </w:r>
      <w:r>
        <w:fldChar w:fldCharType="separate"/>
      </w:r>
    </w:p>
    <w:p w:rsidR="009E52B9" w:rsidRDefault="009E52B9" w:rsidP="009E52B9">
      <w:pPr>
        <w:rPr>
          <w:b/>
          <w:i/>
        </w:rPr>
      </w:pPr>
      <w:r>
        <w:rPr>
          <w:b/>
          <w:i/>
        </w:rPr>
        <w:t>Прочитайте фрагмент инструкции по подключению ноутбука к проектору в демонстрационном зале выставочного центра и выполните задания 3 и 4.</w:t>
      </w:r>
    </w:p>
    <w:p w:rsidR="009E52B9" w:rsidRDefault="009E52B9" w:rsidP="009E52B9">
      <w:pPr>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1"/>
      </w:tblGrid>
      <w:tr w:rsidR="009E52B9" w:rsidTr="009E52B9">
        <w:tc>
          <w:tcPr>
            <w:tcW w:w="9571" w:type="dxa"/>
            <w:tcBorders>
              <w:top w:val="single" w:sz="4" w:space="0" w:color="auto"/>
              <w:left w:val="single" w:sz="4" w:space="0" w:color="auto"/>
              <w:bottom w:val="single" w:sz="4" w:space="0" w:color="auto"/>
              <w:right w:val="single" w:sz="4" w:space="0" w:color="auto"/>
            </w:tcBorders>
            <w:hideMark/>
          </w:tcPr>
          <w:p w:rsidR="009E52B9" w:rsidRDefault="009E52B9">
            <w:pPr>
              <w:spacing w:before="100" w:beforeAutospacing="1" w:after="100" w:afterAutospacing="1"/>
              <w:rPr>
                <w:b/>
                <w:lang w:eastAsia="en-US"/>
              </w:rPr>
            </w:pPr>
            <w:r>
              <w:rPr>
                <w:b/>
                <w:lang w:eastAsia="en-US"/>
              </w:rPr>
              <w:t>Подключение ноутбука к проектору</w:t>
            </w:r>
          </w:p>
          <w:p w:rsidR="009E52B9" w:rsidRDefault="009E52B9">
            <w:pPr>
              <w:spacing w:before="100" w:beforeAutospacing="1" w:after="100" w:afterAutospacing="1"/>
              <w:ind w:left="357" w:hanging="357"/>
              <w:rPr>
                <w:lang w:eastAsia="en-US"/>
              </w:rPr>
            </w:pPr>
            <w:r>
              <w:rPr>
                <w:lang w:val="en-US" w:eastAsia="en-US"/>
              </w:rPr>
              <w:t>  </w:t>
            </w:r>
            <w:r>
              <w:rPr>
                <w:lang w:eastAsia="en-US"/>
              </w:rPr>
              <w:t>1. Соедините ноутбук и проектор кабелем.</w:t>
            </w:r>
          </w:p>
          <w:p w:rsidR="009E52B9" w:rsidRDefault="009E52B9">
            <w:pPr>
              <w:spacing w:before="100" w:beforeAutospacing="1" w:after="100" w:afterAutospacing="1"/>
              <w:ind w:left="357" w:hanging="357"/>
              <w:rPr>
                <w:lang w:eastAsia="en-US"/>
              </w:rPr>
            </w:pPr>
            <w:r>
              <w:rPr>
                <w:lang w:val="en-US" w:eastAsia="en-US"/>
              </w:rPr>
              <w:t>  </w:t>
            </w:r>
            <w:r>
              <w:rPr>
                <w:lang w:eastAsia="en-US"/>
              </w:rPr>
              <w:t>2. Если ноутбук до подключения проектора работал, то произведите перезагрузку.</w:t>
            </w:r>
          </w:p>
          <w:p w:rsidR="009E52B9" w:rsidRDefault="009E52B9">
            <w:pPr>
              <w:spacing w:before="100" w:beforeAutospacing="1" w:after="100" w:afterAutospacing="1"/>
              <w:ind w:left="357" w:hanging="357"/>
              <w:rPr>
                <w:lang w:eastAsia="en-US"/>
              </w:rPr>
            </w:pPr>
            <w:r>
              <w:rPr>
                <w:lang w:val="en-US" w:eastAsia="en-US"/>
              </w:rPr>
              <w:t>  </w:t>
            </w:r>
            <w:r>
              <w:rPr>
                <w:lang w:eastAsia="en-US"/>
              </w:rPr>
              <w:t>3. Щёлкнув правой кнопкой мыши на рабочем столе, в контекстном меню выберите пункт «</w:t>
            </w:r>
            <w:r>
              <w:rPr>
                <w:b/>
                <w:bCs/>
                <w:lang w:eastAsia="en-US"/>
              </w:rPr>
              <w:t>Персонализация</w:t>
            </w:r>
            <w:r>
              <w:rPr>
                <w:lang w:eastAsia="en-US"/>
              </w:rPr>
              <w:t>». В появившемся окне Вам нужна вкладка «</w:t>
            </w:r>
            <w:r>
              <w:rPr>
                <w:b/>
                <w:bCs/>
                <w:lang w:eastAsia="en-US"/>
              </w:rPr>
              <w:t>Экран</w:t>
            </w:r>
            <w:r>
              <w:rPr>
                <w:lang w:eastAsia="en-US"/>
              </w:rPr>
              <w:t>».</w:t>
            </w:r>
          </w:p>
          <w:p w:rsidR="009E52B9" w:rsidRDefault="009E52B9">
            <w:pPr>
              <w:spacing w:before="100" w:beforeAutospacing="1" w:after="100" w:afterAutospacing="1"/>
              <w:ind w:left="357" w:hanging="357"/>
              <w:rPr>
                <w:lang w:eastAsia="en-US"/>
              </w:rPr>
            </w:pPr>
            <w:r>
              <w:rPr>
                <w:lang w:val="en-US" w:eastAsia="en-US"/>
              </w:rPr>
              <w:t>  </w:t>
            </w:r>
            <w:r>
              <w:rPr>
                <w:lang w:eastAsia="en-US"/>
              </w:rPr>
              <w:t>4. Далее выберите пункт «</w:t>
            </w:r>
            <w:r>
              <w:rPr>
                <w:b/>
                <w:lang w:eastAsia="en-US"/>
              </w:rPr>
              <w:t>Подключение к внешнему дисплею</w:t>
            </w:r>
            <w:r>
              <w:rPr>
                <w:lang w:eastAsia="en-US"/>
              </w:rPr>
              <w:t>». Нажмите кнопку «</w:t>
            </w:r>
            <w:r>
              <w:rPr>
                <w:b/>
                <w:lang w:eastAsia="en-US"/>
              </w:rPr>
              <w:t>Найти</w:t>
            </w:r>
            <w:r>
              <w:rPr>
                <w:lang w:eastAsia="en-US"/>
              </w:rPr>
              <w:t>». Дождитесь определения проектора. Проектор готов к работе!</w:t>
            </w:r>
          </w:p>
          <w:p w:rsidR="009E52B9" w:rsidRDefault="009E52B9">
            <w:pPr>
              <w:spacing w:before="100" w:beforeAutospacing="1" w:after="100" w:afterAutospacing="1"/>
              <w:ind w:left="357" w:hanging="357"/>
              <w:rPr>
                <w:lang w:eastAsia="en-US"/>
              </w:rPr>
            </w:pPr>
            <w:r>
              <w:rPr>
                <w:lang w:val="en-US" w:eastAsia="en-US"/>
              </w:rPr>
              <w:t>  </w:t>
            </w:r>
            <w:r>
              <w:rPr>
                <w:lang w:eastAsia="en-US"/>
              </w:rPr>
              <w:t>5. Если операционная система Вашего ноутбука предусматривает такую возможность, то можно активировать параметр «</w:t>
            </w:r>
            <w:r>
              <w:rPr>
                <w:b/>
                <w:lang w:eastAsia="en-US"/>
              </w:rPr>
              <w:t>Дублировать экран</w:t>
            </w:r>
            <w:r>
              <w:rPr>
                <w:lang w:eastAsia="en-US"/>
              </w:rPr>
              <w:t>», что приведёт к выводу идентичного изображения и на мониторе ноутбука, и на экране проектора.</w:t>
            </w:r>
          </w:p>
          <w:p w:rsidR="009E52B9" w:rsidRDefault="009E52B9">
            <w:pPr>
              <w:spacing w:line="360" w:lineRule="auto"/>
              <w:jc w:val="both"/>
              <w:rPr>
                <w:lang w:eastAsia="en-US"/>
              </w:rPr>
            </w:pPr>
            <w:r>
              <w:rPr>
                <w:b/>
                <w:lang w:eastAsia="en-US"/>
              </w:rPr>
              <w:t>Внимание!</w:t>
            </w:r>
            <w:r>
              <w:rPr>
                <w:lang w:eastAsia="en-US"/>
              </w:rPr>
              <w:t xml:space="preserve"> В демонстрационном зале в комплекте к проектору есть кабели с выходами </w:t>
            </w:r>
            <w:r>
              <w:rPr>
                <w:b/>
                <w:bCs/>
                <w:lang w:eastAsia="en-US"/>
              </w:rPr>
              <w:t>HDMI</w:t>
            </w:r>
            <w:r>
              <w:rPr>
                <w:lang w:eastAsia="en-US"/>
              </w:rPr>
              <w:t xml:space="preserve"> и </w:t>
            </w:r>
            <w:r>
              <w:rPr>
                <w:b/>
                <w:bCs/>
                <w:lang w:eastAsia="en-US"/>
              </w:rPr>
              <w:t>VGA</w:t>
            </w:r>
            <w:r>
              <w:rPr>
                <w:lang w:eastAsia="en-US"/>
              </w:rPr>
              <w:t xml:space="preserve">. Если Ваш ноутбук наделён только портом </w:t>
            </w:r>
            <w:r>
              <w:rPr>
                <w:b/>
                <w:bCs/>
                <w:lang w:eastAsia="en-US"/>
              </w:rPr>
              <w:t>DVI</w:t>
            </w:r>
            <w:r>
              <w:rPr>
                <w:lang w:eastAsia="en-US"/>
              </w:rPr>
              <w:t>, то Вам необходимо заранее перед демонстрацией своей презентации запастись специальным переходником.</w:t>
            </w:r>
          </w:p>
        </w:tc>
      </w:tr>
    </w:tbl>
    <w:p w:rsidR="009E52B9" w:rsidRDefault="009E52B9" w:rsidP="009E52B9"/>
    <w:p w:rsidR="009E52B9" w:rsidRDefault="009E52B9" w:rsidP="009E52B9">
      <w:r>
        <w:fldChar w:fldCharType="end"/>
      </w:r>
    </w:p>
    <w:p w:rsidR="009E52B9" w:rsidRDefault="009E52B9" w:rsidP="009E52B9">
      <w:r>
        <w:t>Задание 3</w:t>
      </w:r>
    </w:p>
    <w:p w:rsidR="009E52B9" w:rsidRDefault="009E52B9" w:rsidP="009E52B9">
      <w:pPr>
        <w:keepNext/>
      </w:pPr>
      <w:r>
        <w:fldChar w:fldCharType="begin"/>
      </w:r>
      <w:r>
        <w:instrText xml:space="preserve"> INCLUDETEXT "http://10.6.10.11/os/docs/3FE88659EE7F811E42EE03A9CA659A24/questions/N.2015.inf.03.01/source0.xml?type=xs3qst&amp;guid=1C81451760B0B2904B5F08DCC8599776" \c XML  \* MERGEFORMAT </w:instrText>
      </w:r>
      <w:r>
        <w:fldChar w:fldCharType="separate"/>
      </w:r>
    </w:p>
    <w:p w:rsidR="009E52B9" w:rsidRDefault="009E52B9" w:rsidP="009E52B9">
      <w:pPr>
        <w:rPr>
          <w:b/>
        </w:rPr>
      </w:pPr>
      <w:r>
        <w:t>Приведёт ли согласно инструкции активизация параметра «</w:t>
      </w:r>
      <w:r>
        <w:rPr>
          <w:b/>
        </w:rPr>
        <w:t>Дублировать экран</w:t>
      </w:r>
      <w:r>
        <w:t>» при готовом к работе проекторе к выводу идентичного изображения и на мониторе ноутбука, и на экране проектора?</w:t>
      </w:r>
      <w:r>
        <w:fldChar w:fldCharType="end"/>
      </w:r>
    </w:p>
    <w:p w:rsidR="009E52B9" w:rsidRDefault="009E52B9" w:rsidP="009E52B9"/>
    <w:tbl>
      <w:tblPr>
        <w:tblW w:w="0" w:type="auto"/>
        <w:tblCellMar>
          <w:left w:w="0" w:type="dxa"/>
          <w:right w:w="0" w:type="dxa"/>
        </w:tblCellMar>
        <w:tblLook w:val="04A0" w:firstRow="1" w:lastRow="0" w:firstColumn="1" w:lastColumn="0" w:noHBand="0" w:noVBand="1"/>
      </w:tblPr>
      <w:tblGrid>
        <w:gridCol w:w="420"/>
        <w:gridCol w:w="8935"/>
      </w:tblGrid>
      <w:tr w:rsidR="009E52B9" w:rsidTr="009E52B9">
        <w:trPr>
          <w:trHeight w:val="336"/>
        </w:trPr>
        <w:tc>
          <w:tcPr>
            <w:tcW w:w="420" w:type="dxa"/>
            <w:hideMark/>
          </w:tcPr>
          <w:p w:rsidR="009E52B9" w:rsidRDefault="009E52B9">
            <w:pPr>
              <w:spacing w:line="360" w:lineRule="auto"/>
              <w:jc w:val="both"/>
              <w:rPr>
                <w:lang w:eastAsia="en-US"/>
              </w:rPr>
            </w:pPr>
            <w:r>
              <w:rPr>
                <w:lang w:eastAsia="en-US"/>
              </w:rPr>
              <w:lastRenderedPageBreak/>
              <w:t>1)</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"http://10.6.10.11/os/docs/3FE88659EE7F811E42EE03A9CA659A24/questions/N.2015.inf.03.01/source1.xml?type=xs3qvr&amp;guid=F42D007DEC5FA0AF4EB5EE1791587EE6" \c XML  \* MERGEFORMAT </w:instrText>
            </w:r>
            <w:r>
              <w:rPr>
                <w:lang w:eastAsia="en-US"/>
              </w:rPr>
              <w:fldChar w:fldCharType="separate"/>
            </w:r>
          </w:p>
          <w:p w:rsidR="009E52B9" w:rsidRDefault="009E52B9">
            <w:pPr>
              <w:rPr>
                <w:lang w:eastAsia="en-US"/>
              </w:rPr>
            </w:pPr>
            <w:r>
              <w:rPr>
                <w:lang w:eastAsia="en-US"/>
              </w:rPr>
              <w:t>нет, не приведёт</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2)</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"http://10.6.10.11/os/docs/3FE88659EE7F811E42EE03A9CA659A24/questions/N.2015.inf.03.01/source2.xml?type=xs3qvr&amp;guid=216C4104F4E9BC1B4A1E18CE3452C299" \c XML  \* MERGEFORMAT </w:instrText>
            </w:r>
            <w:r>
              <w:rPr>
                <w:lang w:eastAsia="en-US"/>
              </w:rPr>
              <w:fldChar w:fldCharType="separate"/>
            </w:r>
          </w:p>
          <w:p w:rsidR="009E52B9" w:rsidRDefault="009E52B9">
            <w:pPr>
              <w:rPr>
                <w:lang w:eastAsia="en-US"/>
              </w:rPr>
            </w:pPr>
            <w:r>
              <w:rPr>
                <w:lang w:eastAsia="en-US"/>
              </w:rPr>
              <w:t>да, если произвести подключение внешнего дисплея</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bdr w:val="single" w:sz="4" w:space="0" w:color="auto" w:frame="1"/>
                <w:lang w:val="en-US" w:eastAsia="en-US"/>
              </w:rPr>
              <w:t>3)</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"http://10.6.10.11/os/docs/3FE88659EE7F811E42EE03A9CA659A24/questions/N.2015.inf.03.01/source3.xml?type=xs3qvr&amp;guid=6DD8236ACDA2BD7D4705708202486938" \c XML  \* MERGEFORMAT </w:instrText>
            </w:r>
            <w:r>
              <w:rPr>
                <w:lang w:eastAsia="en-US"/>
              </w:rPr>
              <w:fldChar w:fldCharType="separate"/>
            </w:r>
          </w:p>
          <w:p w:rsidR="009E52B9" w:rsidRDefault="009E52B9">
            <w:pPr>
              <w:rPr>
                <w:lang w:eastAsia="en-US"/>
              </w:rPr>
            </w:pPr>
            <w:r>
              <w:rPr>
                <w:lang w:eastAsia="en-US"/>
              </w:rPr>
              <w:t>да, если операционная система ноутбука предусматривает такую возможность</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4)</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"http://10.6.10.11/os/docs/3FE88659EE7F811E42EE03A9CA659A24/questions/N.2015.inf.03.01/source4.xml?type=xs3qvr&amp;guid=9AB71B685635979544838EC4293E4016" \c XML  \* MERGEFORMAT </w:instrText>
            </w:r>
            <w:r>
              <w:rPr>
                <w:lang w:eastAsia="en-US"/>
              </w:rPr>
              <w:fldChar w:fldCharType="separate"/>
            </w:r>
          </w:p>
          <w:p w:rsidR="009E52B9" w:rsidRDefault="009E52B9">
            <w:pPr>
              <w:rPr>
                <w:lang w:eastAsia="en-US"/>
              </w:rPr>
            </w:pPr>
            <w:r>
              <w:rPr>
                <w:lang w:eastAsia="en-US"/>
              </w:rPr>
              <w:t>да, приведёт в любом случае</w:t>
            </w:r>
          </w:p>
          <w:p w:rsidR="009E52B9" w:rsidRDefault="009E52B9">
            <w:pPr>
              <w:spacing w:line="360" w:lineRule="auto"/>
              <w:jc w:val="both"/>
              <w:rPr>
                <w:lang w:eastAsia="en-US"/>
              </w:rPr>
            </w:pPr>
            <w:r>
              <w:rPr>
                <w:lang w:eastAsia="en-US"/>
              </w:rPr>
              <w:fldChar w:fldCharType="end"/>
            </w:r>
          </w:p>
        </w:tc>
      </w:tr>
    </w:tbl>
    <w:p w:rsidR="009E52B9" w:rsidRDefault="009E52B9" w:rsidP="009E52B9">
      <w:pPr>
        <w:pBdr>
          <w:top w:val="single" w:sz="8" w:space="1" w:color="999999"/>
          <w:bottom w:val="single" w:sz="8" w:space="1" w:color="999999"/>
        </w:pBdr>
      </w:pPr>
      <w:r>
        <w:t>Задание 4</w:t>
      </w:r>
    </w:p>
    <w:p w:rsidR="009E52B9" w:rsidRDefault="009E52B9" w:rsidP="009E52B9"/>
    <w:p w:rsidR="009E52B9" w:rsidRDefault="009E52B9" w:rsidP="009E52B9">
      <w:pPr>
        <w:keepNext/>
      </w:pPr>
      <w:r>
        <w:fldChar w:fldCharType="begin"/>
      </w:r>
      <w:r>
        <w:instrText xml:space="preserve"> INCLUDETEXT "http://10.6.10.11/os/docs/3FE88659EE7F811E42EE03A9CA659A24/questions/N.2015.inf.04.01/source5.xml?type=xs3qst&amp;guid=9CC6FCCB3A26B1EF4C79E119CA29FB61" \c XML  \* MERGEFORMAT </w:instrText>
      </w:r>
      <w:r>
        <w:fldChar w:fldCharType="separate"/>
      </w:r>
    </w:p>
    <w:p w:rsidR="009E52B9" w:rsidRDefault="009E52B9" w:rsidP="009E52B9">
      <w:r>
        <w:t>Комментарий, приведённый в конце инструкции после слова «Внимание!», означает, что</w:t>
      </w:r>
    </w:p>
    <w:p w:rsidR="009E52B9" w:rsidRDefault="009E52B9" w:rsidP="009E52B9">
      <w:r>
        <w:fldChar w:fldCharType="end"/>
      </w:r>
    </w:p>
    <w:tbl>
      <w:tblPr>
        <w:tblW w:w="0" w:type="auto"/>
        <w:tblCellMar>
          <w:left w:w="0" w:type="dxa"/>
          <w:right w:w="0" w:type="dxa"/>
        </w:tblCellMar>
        <w:tblLook w:val="04A0" w:firstRow="1" w:lastRow="0" w:firstColumn="1" w:lastColumn="0" w:noHBand="0" w:noVBand="1"/>
      </w:tblPr>
      <w:tblGrid>
        <w:gridCol w:w="420"/>
        <w:gridCol w:w="8935"/>
      </w:tblGrid>
      <w:tr w:rsidR="009E52B9" w:rsidTr="009E52B9">
        <w:trPr>
          <w:trHeight w:val="336"/>
        </w:trPr>
        <w:tc>
          <w:tcPr>
            <w:tcW w:w="420" w:type="dxa"/>
            <w:hideMark/>
          </w:tcPr>
          <w:p w:rsidR="009E52B9" w:rsidRDefault="009E52B9">
            <w:pPr>
              <w:spacing w:line="360" w:lineRule="auto"/>
              <w:jc w:val="both"/>
              <w:rPr>
                <w:lang w:eastAsia="en-US"/>
              </w:rPr>
            </w:pPr>
            <w:r>
              <w:rPr>
                <w:lang w:eastAsia="en-US"/>
              </w:rPr>
              <w:t>1)</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"http://10.6.10.11/os/docs/3FE88659EE7F811E42EE03A9CA659A24/questions/N.2015.inf.04.01/source6.xml?type=xs3qvr&amp;guid=AD6E36A2E6AFA367433FAA94C3F475AE" \c XML  \* MERGEFORMAT </w:instrText>
            </w:r>
            <w:r>
              <w:rPr>
                <w:lang w:eastAsia="en-US"/>
              </w:rPr>
              <w:fldChar w:fldCharType="separate"/>
            </w:r>
          </w:p>
          <w:p w:rsidR="009E52B9" w:rsidRDefault="009E52B9">
            <w:pPr>
              <w:rPr>
                <w:lang w:eastAsia="en-US"/>
              </w:rPr>
            </w:pPr>
            <w:r>
              <w:rPr>
                <w:lang w:eastAsia="en-US"/>
              </w:rPr>
              <w:t>в демонстрационном зале временно нет возможности показывать презентации с ноутбуков</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2)</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"http://10.6.10.11/os/docs/3FE88659EE7F811E42EE03A9CA659A24/questions/N.2015.inf.04.01/source7.xml?type=xs3qvr&amp;guid=1EAE7C0FF532BA9E45E15AB62DDDA573" \c XML  \* MERGEFORMAT </w:instrText>
            </w:r>
            <w:r>
              <w:rPr>
                <w:lang w:eastAsia="en-US"/>
              </w:rPr>
              <w:fldChar w:fldCharType="separate"/>
            </w:r>
          </w:p>
          <w:p w:rsidR="009E52B9" w:rsidRDefault="009E52B9">
            <w:pPr>
              <w:rPr>
                <w:lang w:eastAsia="en-US"/>
              </w:rPr>
            </w:pPr>
            <w:r>
              <w:rPr>
                <w:lang w:eastAsia="en-US"/>
              </w:rPr>
              <w:t>проектор может быть подключён к любому ноутбуку посредством кабелей, имеющихся в демонстрационном зале</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3)</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"http://10.6.10.11/os/docs/3FE88659EE7F811E42EE03A9CA659A24/questions/N.2015.inf.04.01/source8.xml?type=xs3qvr&amp;guid=B39BA7091A2BB86F47B4A4A355901742" \c XML  \* MERGEFORMAT </w:instrText>
            </w:r>
            <w:r>
              <w:rPr>
                <w:lang w:eastAsia="en-US"/>
              </w:rPr>
              <w:fldChar w:fldCharType="separate"/>
            </w:r>
          </w:p>
          <w:p w:rsidR="009E52B9" w:rsidRDefault="009E52B9">
            <w:pPr>
              <w:rPr>
                <w:lang w:eastAsia="en-US"/>
              </w:rPr>
            </w:pPr>
            <w:r>
              <w:rPr>
                <w:lang w:eastAsia="en-US"/>
              </w:rPr>
              <w:t xml:space="preserve">для присоединения проектора к ноутбуку с портом </w:t>
            </w:r>
            <w:r>
              <w:rPr>
                <w:b/>
                <w:bCs/>
                <w:lang w:eastAsia="en-US"/>
              </w:rPr>
              <w:t>DVI</w:t>
            </w:r>
            <w:r>
              <w:rPr>
                <w:lang w:eastAsia="en-US"/>
              </w:rPr>
              <w:t xml:space="preserve"> можно скачать переходник из Интернета</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bdr w:val="single" w:sz="4" w:space="0" w:color="auto" w:frame="1"/>
                <w:lang w:val="en-US" w:eastAsia="en-US"/>
              </w:rPr>
              <w:t>4)</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"http://10.6.10.11/os/docs/3FE88659EE7F811E42EE03A9CA659A24/questions/N.2015.inf.04.01/source9.xml?type=xs3qvr&amp;guid=84C79841B6ADBD0B4C6B7C15614ED603" \c XML  \* MERGEFORMAT </w:instrText>
            </w:r>
            <w:r>
              <w:rPr>
                <w:lang w:eastAsia="en-US"/>
              </w:rPr>
              <w:fldChar w:fldCharType="separate"/>
            </w:r>
          </w:p>
          <w:p w:rsidR="009E52B9" w:rsidRDefault="009E52B9">
            <w:pPr>
              <w:rPr>
                <w:lang w:eastAsia="en-US"/>
              </w:rPr>
            </w:pPr>
            <w:r>
              <w:rPr>
                <w:lang w:eastAsia="en-US"/>
              </w:rPr>
              <w:t>для подключения проектора к некоторым ноутбукам не достаточно имеющихся в демонстрационном зале кабелей</w:t>
            </w:r>
          </w:p>
          <w:p w:rsidR="009E52B9" w:rsidRDefault="009E52B9">
            <w:pPr>
              <w:spacing w:line="360" w:lineRule="auto"/>
              <w:jc w:val="both"/>
              <w:rPr>
                <w:lang w:eastAsia="en-US"/>
              </w:rPr>
            </w:pPr>
            <w:r>
              <w:rPr>
                <w:lang w:eastAsia="en-US"/>
              </w:rPr>
              <w:fldChar w:fldCharType="end"/>
            </w:r>
          </w:p>
        </w:tc>
      </w:tr>
    </w:tbl>
    <w:p w:rsidR="009E52B9" w:rsidRDefault="009E52B9" w:rsidP="009E52B9">
      <w:pPr>
        <w:rPr>
          <w:rFonts w:eastAsia="Calibri"/>
        </w:rPr>
      </w:pPr>
      <w:r>
        <w:t>Задание 6 – с ним справились около 65% учащихся 8 и 9 класса, получивших отметку «4».</w:t>
      </w:r>
    </w:p>
    <w:p w:rsidR="009E52B9" w:rsidRDefault="009E52B9" w:rsidP="009E52B9">
      <w:pPr>
        <w:keepNext/>
      </w:pPr>
      <w:r>
        <w:fldChar w:fldCharType="begin"/>
      </w:r>
      <w:r>
        <w:instrText xml:space="preserve"> INCLUDETEXT "http://10.6.10.11/os/docs/3FE88659EE7F811E42EE03A9CA659A24/questions/N.2015.inf.05.03/source12.xml?type=xs3qst&amp;guid=A7E6585E48AC99324DA70F47BC1AC40D" \c XML  \* MERGEFORMAT </w:instrText>
      </w:r>
      <w:r>
        <w:fldChar w:fldCharType="separate"/>
      </w:r>
    </w:p>
    <w:p w:rsidR="009E52B9" w:rsidRDefault="009E52B9" w:rsidP="009E52B9">
      <w:r>
        <w:t>Для подготовки доклада по биологии на тему «Органы дыхательной системы» Ваш одноклассник прислал несколько ссылок. Какие два из перечисленных ниже источников информации в наибольшей степени соответствуют этой теме? Отметьте выбранные источники.</w:t>
      </w:r>
    </w:p>
    <w:p w:rsidR="009E52B9" w:rsidRDefault="009E52B9" w:rsidP="009E52B9">
      <w:r>
        <w:fldChar w:fldCharType="end"/>
      </w:r>
    </w:p>
    <w:tbl>
      <w:tblPr>
        <w:tblW w:w="0" w:type="auto"/>
        <w:tblCellMar>
          <w:left w:w="0" w:type="dxa"/>
          <w:right w:w="0" w:type="dxa"/>
        </w:tblCellMar>
        <w:tblLook w:val="04A0" w:firstRow="1" w:lastRow="0" w:firstColumn="1" w:lastColumn="0" w:noHBand="0" w:noVBand="1"/>
      </w:tblPr>
      <w:tblGrid>
        <w:gridCol w:w="420"/>
        <w:gridCol w:w="8935"/>
      </w:tblGrid>
      <w:tr w:rsidR="009E52B9" w:rsidTr="009E52B9">
        <w:trPr>
          <w:trHeight w:val="336"/>
        </w:trPr>
        <w:tc>
          <w:tcPr>
            <w:tcW w:w="420" w:type="dxa"/>
            <w:hideMark/>
          </w:tcPr>
          <w:p w:rsidR="009E52B9" w:rsidRDefault="009E52B9">
            <w:pPr>
              <w:spacing w:line="360" w:lineRule="auto"/>
              <w:jc w:val="both"/>
              <w:rPr>
                <w:lang w:eastAsia="en-US"/>
              </w:rPr>
            </w:pPr>
            <w:r>
              <w:rPr>
                <w:lang w:eastAsia="en-US"/>
              </w:rPr>
              <w:t>1)</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"http://10.6.10.11/os/docs/3FE88659EE7F811E42EE03A9CA659A24/questions/N.2015.inf.05.03/source13.xml?type=xs3qvr&amp;guid=1D4BB1BA8A91A30845E3E2B03959D0F5" \c XML  \* MERGEFORMAT </w:instrText>
            </w:r>
            <w:r>
              <w:rPr>
                <w:lang w:eastAsia="en-US"/>
              </w:rPr>
              <w:fldChar w:fldCharType="separate"/>
            </w:r>
          </w:p>
          <w:p w:rsidR="009E52B9" w:rsidRDefault="009E52B9">
            <w:pPr>
              <w:rPr>
                <w:lang w:eastAsia="en-US"/>
              </w:rPr>
            </w:pPr>
            <w:r>
              <w:rPr>
                <w:lang w:eastAsia="en-US"/>
              </w:rPr>
              <w:t>Проверьте свои знания – онлайн-тестирование</w:t>
            </w:r>
          </w:p>
          <w:p w:rsidR="009E52B9" w:rsidRDefault="009E52B9">
            <w:pPr>
              <w:rPr>
                <w:lang w:eastAsia="en-US"/>
              </w:rPr>
            </w:pPr>
            <w:r>
              <w:rPr>
                <w:lang w:eastAsia="en-US"/>
              </w:rPr>
              <w:t>Контрольный тест на тему «Органы дыхательной системы» www.rusonlinetest.com</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bdr w:val="single" w:sz="4" w:space="0" w:color="auto" w:frame="1"/>
                <w:lang w:val="en-US" w:eastAsia="en-US"/>
              </w:rPr>
              <w:t>2)</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"http://10.6.10.11/os/docs/3FE88659EE7F811E42EE03A9CA659A24/questions/N.2015.inf.05.03/source14.xml?type=xs3qvr&amp;guid=0EFB617124999A8040CE0A630DCA456A" \c XML  \* MERGEFORMAT </w:instrText>
            </w:r>
            <w:r>
              <w:rPr>
                <w:lang w:eastAsia="en-US"/>
              </w:rPr>
              <w:fldChar w:fldCharType="separate"/>
            </w:r>
          </w:p>
          <w:p w:rsidR="009E52B9" w:rsidRDefault="009E52B9">
            <w:pPr>
              <w:rPr>
                <w:lang w:eastAsia="en-US"/>
              </w:rPr>
            </w:pPr>
            <w:r>
              <w:rPr>
                <w:lang w:eastAsia="en-US"/>
              </w:rPr>
              <w:t>Биология наглядно</w:t>
            </w:r>
          </w:p>
          <w:p w:rsidR="009E52B9" w:rsidRDefault="009E52B9">
            <w:pPr>
              <w:rPr>
                <w:lang w:eastAsia="en-US"/>
              </w:rPr>
            </w:pPr>
            <w:r>
              <w:rPr>
                <w:lang w:eastAsia="en-US"/>
              </w:rPr>
              <w:t>Огромное количество материалов (фотоальбомы, иллюстрации, 3</w:t>
            </w:r>
            <w:r>
              <w:rPr>
                <w:lang w:val="en-US" w:eastAsia="en-US"/>
              </w:rPr>
              <w:t>D</w:t>
            </w:r>
            <w:r>
              <w:rPr>
                <w:lang w:eastAsia="en-US"/>
              </w:rPr>
              <w:t xml:space="preserve">-модели), распределенных по разделам и системам, по физиологии человека. В работе над </w:t>
            </w:r>
            <w:r>
              <w:rPr>
                <w:lang w:eastAsia="en-US"/>
              </w:rPr>
              <w:lastRenderedPageBreak/>
              <w:t xml:space="preserve">ресурсом приняли участие лучшие в стране специалисты в этой области www.bioiz/ </w:t>
            </w:r>
            <w:proofErr w:type="spellStart"/>
            <w:r>
              <w:rPr>
                <w:lang w:eastAsia="en-US"/>
              </w:rPr>
              <w:t>index.php</w:t>
            </w:r>
            <w:proofErr w:type="spellEnd"/>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bdr w:val="single" w:sz="4" w:space="0" w:color="auto" w:frame="1"/>
                <w:lang w:val="en-US" w:eastAsia="en-US"/>
              </w:rPr>
              <w:lastRenderedPageBreak/>
              <w:t>3)</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"http://10.6.10.11/os/docs/3FE88659EE7F811E42EE03A9CA659A24/questions/N.2015.inf.05.03/source15.xml?type=xs3qvr&amp;guid=41F197FD37E7B35F4E4C21D136E44A51" \c XML  \* MERGEFORMAT </w:instrText>
            </w:r>
            <w:r>
              <w:rPr>
                <w:lang w:eastAsia="en-US"/>
              </w:rPr>
              <w:fldChar w:fldCharType="separate"/>
            </w:r>
          </w:p>
          <w:p w:rsidR="009E52B9" w:rsidRDefault="009E52B9">
            <w:pPr>
              <w:rPr>
                <w:lang w:eastAsia="en-US"/>
              </w:rPr>
            </w:pPr>
            <w:r>
              <w:rPr>
                <w:lang w:eastAsia="en-US"/>
              </w:rPr>
              <w:t>Лекции профессора Петрова И.П.</w:t>
            </w:r>
          </w:p>
          <w:p w:rsidR="009E52B9" w:rsidRDefault="009E52B9">
            <w:pPr>
              <w:rPr>
                <w:lang w:eastAsia="en-US"/>
              </w:rPr>
            </w:pPr>
            <w:r>
              <w:rPr>
                <w:lang w:eastAsia="en-US"/>
              </w:rPr>
              <w:t>На сайте медицинского университета предоставляется возможность скачать материалы лекций ведущего специалиста в этой области www.unimedpetrov.org</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4)</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"http://10.6.10.11/os/docs/3FE88659EE7F811E42EE03A9CA659A24/questions/N.2015.inf.05.03/source16.xml?type=xs3qvr&amp;guid=92ABC0544EDAA69241FF36FEBF7F6882" \c XML  \* MERGEFORMAT </w:instrText>
            </w:r>
            <w:r>
              <w:rPr>
                <w:lang w:eastAsia="en-US"/>
              </w:rPr>
              <w:fldChar w:fldCharType="separate"/>
            </w:r>
          </w:p>
          <w:p w:rsidR="009E52B9" w:rsidRDefault="009E52B9">
            <w:pPr>
              <w:rPr>
                <w:lang w:eastAsia="en-US"/>
              </w:rPr>
            </w:pPr>
          </w:p>
          <w:p w:rsidR="009E52B9" w:rsidRDefault="009E52B9">
            <w:pPr>
              <w:rPr>
                <w:lang w:eastAsia="en-US"/>
              </w:rPr>
            </w:pPr>
            <w:r>
              <w:rPr>
                <w:lang w:eastAsia="en-US"/>
              </w:rPr>
              <w:t xml:space="preserve">Материалы открытой дискуссионной площадки </w:t>
            </w:r>
          </w:p>
          <w:p w:rsidR="009E52B9" w:rsidRDefault="009E52B9">
            <w:pPr>
              <w:rPr>
                <w:lang w:eastAsia="en-US"/>
              </w:rPr>
            </w:pPr>
            <w:r>
              <w:rPr>
                <w:lang w:eastAsia="en-US"/>
              </w:rPr>
              <w:t>Ресурс предполагает возможность задать любой вопрос, а также содержит  материалы по самым разнообразным темам, в том числе и по биологии, которые может редактировать и дополнять каждый www.vseobovsem.um/index.html</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5)</w:t>
            </w:r>
          </w:p>
        </w:tc>
        <w:tc>
          <w:tcPr>
            <w:tcW w:w="8940"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"http://10.6.10.11/os/docs/3FE88659EE7F811E42EE03A9CA659A24/questions/N.2015.inf.05.03/source17.xml?type=xs3qvr&amp;guid=A5246C92BAD096054BED0A449D665CC5" \c XML  \* MERGEFORMAT </w:instrText>
            </w:r>
            <w:r>
              <w:rPr>
                <w:lang w:eastAsia="en-US"/>
              </w:rPr>
              <w:fldChar w:fldCharType="separate"/>
            </w:r>
          </w:p>
          <w:p w:rsidR="009E52B9" w:rsidRDefault="009E52B9">
            <w:pPr>
              <w:rPr>
                <w:lang w:eastAsia="en-US"/>
              </w:rPr>
            </w:pPr>
            <w:r>
              <w:rPr>
                <w:lang w:eastAsia="en-US"/>
              </w:rPr>
              <w:t>Здоровье от</w:t>
            </w:r>
            <w:proofErr w:type="gramStart"/>
            <w:r>
              <w:rPr>
                <w:lang w:eastAsia="en-US"/>
              </w:rPr>
              <w:t xml:space="preserve"> А</w:t>
            </w:r>
            <w:proofErr w:type="gramEnd"/>
            <w:r>
              <w:rPr>
                <w:lang w:eastAsia="en-US"/>
              </w:rPr>
              <w:t xml:space="preserve"> до Я</w:t>
            </w:r>
          </w:p>
          <w:p w:rsidR="009E52B9" w:rsidRDefault="009E52B9">
            <w:pPr>
              <w:rPr>
                <w:lang w:eastAsia="en-US"/>
              </w:rPr>
            </w:pPr>
            <w:r>
              <w:rPr>
                <w:lang w:eastAsia="en-US"/>
              </w:rPr>
              <w:t>Медицинский форум, посвящённый заболеваниям различных систем www.medforum.index</w:t>
            </w:r>
          </w:p>
          <w:p w:rsidR="009E52B9" w:rsidRDefault="009E52B9">
            <w:pPr>
              <w:spacing w:line="360" w:lineRule="auto"/>
              <w:jc w:val="both"/>
              <w:rPr>
                <w:lang w:eastAsia="en-US"/>
              </w:rPr>
            </w:pPr>
            <w:r>
              <w:rPr>
                <w:lang w:eastAsia="en-US"/>
              </w:rPr>
              <w:fldChar w:fldCharType="end"/>
            </w:r>
          </w:p>
        </w:tc>
      </w:tr>
    </w:tbl>
    <w:p w:rsidR="009E52B9" w:rsidRDefault="009E52B9" w:rsidP="009E52B9">
      <w:pPr>
        <w:keepNext/>
      </w:pPr>
      <w:r>
        <w:fldChar w:fldCharType="begin"/>
      </w:r>
      <w:r>
        <w:instrText xml:space="preserve"> INCLUDETEXT "http://10.6.10.11/os/docs/3FE88659EE7F811E42EE03A9CA659A24/questions/N.2015.inf.7.02/source5.xml?type=xs3qst&amp;guid=E16AEE170530A19D4A91798EC8F6084E" \c XML  \* MERGEFORMAT </w:instrText>
      </w:r>
      <w:r>
        <w:fldChar w:fldCharType="separate"/>
      </w:r>
    </w:p>
    <w:p w:rsidR="009E52B9" w:rsidRDefault="009E52B9" w:rsidP="009E52B9">
      <w:r>
        <w:t>Задание 7 – с ним справились около 50% учащихся 8 класса и около 60% учащихся 9 класса, получивших отметку «4».</w:t>
      </w:r>
    </w:p>
    <w:p w:rsidR="009E52B9" w:rsidRDefault="009E52B9" w:rsidP="009E52B9">
      <w:pPr>
        <w:rPr>
          <w:rFonts w:eastAsia="Calibri"/>
          <w:lang w:eastAsia="en-US"/>
        </w:rPr>
      </w:pPr>
      <w:r>
        <w:t>Реферат сохранён в виде файла, содержащего текст, иллюстрации и таблицы с числовыми данными. Какие действия приведут к увеличению размера этого файла? Укажите все возможные варианты.</w:t>
      </w:r>
    </w:p>
    <w:p w:rsidR="009E52B9" w:rsidRDefault="009E52B9" w:rsidP="009E52B9">
      <w:r>
        <w:fldChar w:fldCharType="end"/>
      </w:r>
    </w:p>
    <w:tbl>
      <w:tblPr>
        <w:tblW w:w="0" w:type="auto"/>
        <w:tblCellMar>
          <w:left w:w="0" w:type="dxa"/>
          <w:right w:w="0" w:type="dxa"/>
        </w:tblCellMar>
        <w:tblLook w:val="04A0" w:firstRow="1" w:lastRow="0" w:firstColumn="1" w:lastColumn="0" w:noHBand="0" w:noVBand="1"/>
      </w:tblPr>
      <w:tblGrid>
        <w:gridCol w:w="420"/>
        <w:gridCol w:w="8935"/>
      </w:tblGrid>
      <w:tr w:rsidR="009E52B9" w:rsidTr="009E52B9">
        <w:trPr>
          <w:trHeight w:val="336"/>
        </w:trPr>
        <w:tc>
          <w:tcPr>
            <w:tcW w:w="420" w:type="dxa"/>
            <w:hideMark/>
          </w:tcPr>
          <w:p w:rsidR="009E52B9" w:rsidRDefault="009E52B9">
            <w:pPr>
              <w:spacing w:line="360" w:lineRule="auto"/>
              <w:jc w:val="both"/>
              <w:rPr>
                <w:lang w:eastAsia="en-US"/>
              </w:rPr>
            </w:pPr>
            <w:r>
              <w:rPr>
                <w:lang w:eastAsia="en-US"/>
              </w:rPr>
              <w:t>1)</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"http://10.6.10.11/os/docs/3FE88659EE7F811E42EE03A9CA659A24/questions/N.2015.inf.7.02/source6.xml?type=xs3qvr&amp;guid=AB82CFC5CC25A550463021DEDC795021" \c XML  \* MERGEFORMAT </w:instrText>
            </w:r>
            <w:r>
              <w:rPr>
                <w:lang w:eastAsia="en-US"/>
              </w:rPr>
              <w:fldChar w:fldCharType="separate"/>
            </w:r>
          </w:p>
          <w:p w:rsidR="009E52B9" w:rsidRDefault="009E52B9">
            <w:pPr>
              <w:rPr>
                <w:lang w:eastAsia="en-US"/>
              </w:rPr>
            </w:pPr>
            <w:r>
              <w:rPr>
                <w:lang w:eastAsia="en-US"/>
              </w:rPr>
              <w:t>Уменьшение межстрочных интервалов</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lang w:eastAsia="en-US"/>
              </w:rPr>
              <w:t>2)</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"http://10.6.10.11/os/docs/3FE88659EE7F811E42EE03A9CA659A24/questions/N.2015.inf.7.02/source7.xml?type=xs3qvr&amp;guid=1531A2439EA2BD1B4F35A93B4F56D955" \c XML  \* MERGEFORMAT </w:instrText>
            </w:r>
            <w:r>
              <w:rPr>
                <w:lang w:eastAsia="en-US"/>
              </w:rPr>
              <w:fldChar w:fldCharType="separate"/>
            </w:r>
          </w:p>
          <w:p w:rsidR="009E52B9" w:rsidRDefault="009E52B9">
            <w:pPr>
              <w:rPr>
                <w:lang w:eastAsia="en-US"/>
              </w:rPr>
            </w:pPr>
            <w:r>
              <w:rPr>
                <w:lang w:eastAsia="en-US"/>
              </w:rPr>
              <w:t>Увеличение размера шрифта текста</w:t>
            </w:r>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bdr w:val="single" w:sz="4" w:space="0" w:color="auto" w:frame="1"/>
                <w:lang w:val="en-US" w:eastAsia="en-US"/>
              </w:rPr>
              <w:t>3)</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"http://10.6.10.11/os/docs/3FE88659EE7F811E42EE03A9CA659A24/questions/N.2015.inf.7.02/source8.xml?type=xs3qvr&amp;guid=B86FB4225B088E9A44F18A30254F99B8" \c XML  \* MERGEFORMAT </w:instrText>
            </w:r>
            <w:r>
              <w:rPr>
                <w:lang w:eastAsia="en-US"/>
              </w:rPr>
              <w:fldChar w:fldCharType="separate"/>
            </w:r>
          </w:p>
          <w:p w:rsidR="009E52B9" w:rsidRDefault="009E52B9">
            <w:pPr>
              <w:rPr>
                <w:lang w:eastAsia="en-US"/>
              </w:rPr>
            </w:pPr>
            <w:r>
              <w:rPr>
                <w:lang w:eastAsia="en-US"/>
              </w:rPr>
              <w:t xml:space="preserve">Замена векторных иллюстраций на </w:t>
            </w:r>
            <w:proofErr w:type="gramStart"/>
            <w:r>
              <w:rPr>
                <w:lang w:eastAsia="en-US"/>
              </w:rPr>
              <w:t>растровые</w:t>
            </w:r>
            <w:proofErr w:type="gramEnd"/>
          </w:p>
          <w:p w:rsidR="009E52B9" w:rsidRDefault="009E52B9">
            <w:pPr>
              <w:spacing w:line="360" w:lineRule="auto"/>
              <w:jc w:val="both"/>
              <w:rPr>
                <w:lang w:eastAsia="en-US"/>
              </w:rPr>
            </w:pPr>
            <w:r>
              <w:rPr>
                <w:lang w:eastAsia="en-US"/>
              </w:rPr>
              <w:fldChar w:fldCharType="end"/>
            </w:r>
          </w:p>
        </w:tc>
      </w:tr>
      <w:tr w:rsidR="009E52B9" w:rsidTr="009E52B9">
        <w:trPr>
          <w:trHeight w:val="336"/>
        </w:trPr>
        <w:tc>
          <w:tcPr>
            <w:tcW w:w="420" w:type="dxa"/>
            <w:hideMark/>
          </w:tcPr>
          <w:p w:rsidR="009E52B9" w:rsidRDefault="009E52B9">
            <w:pPr>
              <w:spacing w:line="360" w:lineRule="auto"/>
              <w:jc w:val="both"/>
              <w:rPr>
                <w:lang w:eastAsia="en-US"/>
              </w:rPr>
            </w:pPr>
            <w:r>
              <w:rPr>
                <w:bdr w:val="single" w:sz="4" w:space="0" w:color="auto" w:frame="1"/>
                <w:lang w:val="en-US" w:eastAsia="en-US"/>
              </w:rPr>
              <w:t>4)</w:t>
            </w:r>
          </w:p>
        </w:tc>
        <w:tc>
          <w:tcPr>
            <w:tcW w:w="8935" w:type="dxa"/>
          </w:tcPr>
          <w:p w:rsidR="009E52B9" w:rsidRDefault="009E52B9">
            <w:pPr>
              <w:rPr>
                <w:lang w:eastAsia="en-US"/>
              </w:rPr>
            </w:pPr>
            <w:r>
              <w:rPr>
                <w:lang w:eastAsia="en-US"/>
              </w:rPr>
              <w:fldChar w:fldCharType="begin"/>
            </w:r>
            <w:r>
              <w:rPr>
                <w:lang w:eastAsia="en-US"/>
              </w:rPr>
              <w:instrText xml:space="preserve"> INCLUDETEXT "http://10.6.10.11/os/docs/3FE88659EE7F811E42EE03A9CA659A24/questions/N.2015.inf.7.02/source9.xml?type=xs3qvr&amp;guid=D6EA9282895883044E59BCB70556418D" \c XML  \* MERGEFORMAT </w:instrText>
            </w:r>
            <w:r>
              <w:rPr>
                <w:lang w:eastAsia="en-US"/>
              </w:rPr>
              <w:fldChar w:fldCharType="separate"/>
            </w:r>
          </w:p>
          <w:p w:rsidR="009E52B9" w:rsidRDefault="009E52B9">
            <w:pPr>
              <w:rPr>
                <w:lang w:eastAsia="en-US"/>
              </w:rPr>
            </w:pPr>
            <w:r>
              <w:rPr>
                <w:lang w:eastAsia="en-US"/>
              </w:rPr>
              <w:t>Добавление абзаца текста</w:t>
            </w:r>
          </w:p>
          <w:p w:rsidR="009E52B9" w:rsidRDefault="009E52B9">
            <w:pPr>
              <w:spacing w:line="360" w:lineRule="auto"/>
              <w:jc w:val="both"/>
              <w:rPr>
                <w:lang w:eastAsia="en-US"/>
              </w:rPr>
            </w:pPr>
            <w:r>
              <w:rPr>
                <w:lang w:eastAsia="en-US"/>
              </w:rPr>
              <w:fldChar w:fldCharType="end"/>
            </w:r>
          </w:p>
        </w:tc>
      </w:tr>
    </w:tbl>
    <w:p w:rsidR="009E52B9" w:rsidRDefault="009E52B9" w:rsidP="009E52B9">
      <w:pPr>
        <w:rPr>
          <w:rFonts w:eastAsia="Calibri"/>
        </w:rPr>
      </w:pPr>
      <w:r>
        <w:t>Задание 9 – с ним справились около 65% учащихся 8 и 9 класса, получивших отметку «4».</w:t>
      </w:r>
    </w:p>
    <w:p w:rsidR="009E52B9" w:rsidRDefault="009E52B9" w:rsidP="009E52B9">
      <w:r>
        <w:rPr>
          <w:noProof/>
        </w:rPr>
        <w:lastRenderedPageBreak/>
        <w:drawing>
          <wp:inline distT="0" distB="0" distL="0" distR="0" wp14:anchorId="51EE934F" wp14:editId="48962F84">
            <wp:extent cx="6009005" cy="3883025"/>
            <wp:effectExtent l="0" t="0" r="0" b="3175"/>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009005" cy="3883025"/>
                    </a:xfrm>
                    <a:prstGeom prst="rect">
                      <a:avLst/>
                    </a:prstGeom>
                    <a:noFill/>
                    <a:ln>
                      <a:noFill/>
                    </a:ln>
                  </pic:spPr>
                </pic:pic>
              </a:graphicData>
            </a:graphic>
          </wp:inline>
        </w:drawing>
      </w:r>
    </w:p>
    <w:p w:rsidR="009E52B9" w:rsidRDefault="009E52B9" w:rsidP="009E52B9"/>
    <w:p w:rsidR="009E52B9" w:rsidRDefault="009E52B9" w:rsidP="009E52B9">
      <w:r>
        <w:t>Задание 15 – с ним справились около 75% учащихся 8 и 9 класса, получивших отметку «4».</w:t>
      </w:r>
    </w:p>
    <w:p w:rsidR="009E52B9" w:rsidRDefault="009E52B9" w:rsidP="009E52B9">
      <w:r>
        <w:rPr>
          <w:noProof/>
        </w:rPr>
        <w:drawing>
          <wp:inline distT="0" distB="0" distL="0" distR="0" wp14:anchorId="44A9B16C" wp14:editId="3D08473D">
            <wp:extent cx="5913755" cy="4168140"/>
            <wp:effectExtent l="0" t="0" r="0" b="381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13755" cy="4168140"/>
                    </a:xfrm>
                    <a:prstGeom prst="rect">
                      <a:avLst/>
                    </a:prstGeom>
                    <a:noFill/>
                    <a:ln>
                      <a:noFill/>
                    </a:ln>
                  </pic:spPr>
                </pic:pic>
              </a:graphicData>
            </a:graphic>
          </wp:inline>
        </w:drawing>
      </w:r>
    </w:p>
    <w:p w:rsidR="009E52B9" w:rsidRDefault="009E52B9" w:rsidP="009E52B9"/>
    <w:p w:rsidR="009E52B9" w:rsidRDefault="009E52B9" w:rsidP="009E52B9">
      <w:r>
        <w:t>Задание 16 – с ним справились около 60% учащихся 8 и 9 класса, получивших отметку «4».</w:t>
      </w:r>
    </w:p>
    <w:p w:rsidR="009E52B9" w:rsidRDefault="009E52B9" w:rsidP="009E52B9">
      <w:r>
        <w:lastRenderedPageBreak/>
        <w:t>Укажите максимальное число поездок, которое может совершить пассажир, имея 2600 рублей.</w:t>
      </w:r>
    </w:p>
    <w:p w:rsidR="009E52B9" w:rsidRDefault="009E52B9" w:rsidP="009E52B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06"/>
        <w:gridCol w:w="1321"/>
      </w:tblGrid>
      <w:tr w:rsidR="009E52B9" w:rsidTr="009E52B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709"/>
              <w:rPr>
                <w:rFonts w:eastAsia="Calibri"/>
                <w:b/>
                <w:lang w:eastAsia="en-US"/>
              </w:rPr>
            </w:pPr>
            <w:r>
              <w:rPr>
                <w:b/>
                <w:lang w:eastAsia="en-US"/>
              </w:rPr>
              <w:t>Вид проездного документа</w:t>
            </w:r>
          </w:p>
        </w:tc>
        <w:tc>
          <w:tcPr>
            <w:tcW w:w="0" w:type="auto"/>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709"/>
              <w:jc w:val="center"/>
              <w:rPr>
                <w:rFonts w:eastAsia="Calibri"/>
                <w:b/>
                <w:lang w:eastAsia="en-US"/>
              </w:rPr>
            </w:pPr>
            <w:r>
              <w:rPr>
                <w:b/>
                <w:lang w:eastAsia="en-US"/>
              </w:rPr>
              <w:t>Цена, руб.</w:t>
            </w:r>
          </w:p>
        </w:tc>
      </w:tr>
      <w:tr w:rsidR="009E52B9" w:rsidTr="009E52B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709"/>
              <w:rPr>
                <w:rFonts w:eastAsia="Calibri"/>
                <w:lang w:eastAsia="en-US"/>
              </w:rPr>
            </w:pPr>
            <w:r>
              <w:rPr>
                <w:lang w:eastAsia="en-US"/>
              </w:rPr>
              <w:t>Билет на 10 поездок</w:t>
            </w:r>
          </w:p>
        </w:tc>
        <w:tc>
          <w:tcPr>
            <w:tcW w:w="0" w:type="auto"/>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709"/>
              <w:jc w:val="center"/>
              <w:rPr>
                <w:rFonts w:eastAsia="Calibri"/>
                <w:lang w:val="en-US" w:eastAsia="en-US"/>
              </w:rPr>
            </w:pPr>
            <w:r>
              <w:rPr>
                <w:lang w:val="en-US" w:eastAsia="en-US"/>
              </w:rPr>
              <w:t>300</w:t>
            </w:r>
          </w:p>
        </w:tc>
      </w:tr>
      <w:tr w:rsidR="009E52B9" w:rsidTr="009E52B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709"/>
              <w:rPr>
                <w:rFonts w:eastAsia="Calibri"/>
                <w:lang w:eastAsia="en-US"/>
              </w:rPr>
            </w:pPr>
            <w:r>
              <w:rPr>
                <w:lang w:eastAsia="en-US"/>
              </w:rPr>
              <w:t>Билет на 30 поездок</w:t>
            </w:r>
          </w:p>
        </w:tc>
        <w:tc>
          <w:tcPr>
            <w:tcW w:w="0" w:type="auto"/>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709"/>
              <w:jc w:val="center"/>
              <w:rPr>
                <w:rFonts w:eastAsia="Calibri"/>
                <w:lang w:eastAsia="en-US"/>
              </w:rPr>
            </w:pPr>
            <w:r>
              <w:rPr>
                <w:lang w:eastAsia="en-US"/>
              </w:rPr>
              <w:t>8</w:t>
            </w:r>
            <w:r>
              <w:rPr>
                <w:lang w:val="en-US" w:eastAsia="en-US"/>
              </w:rPr>
              <w:t>0</w:t>
            </w:r>
            <w:r>
              <w:rPr>
                <w:lang w:eastAsia="en-US"/>
              </w:rPr>
              <w:t>0</w:t>
            </w:r>
          </w:p>
        </w:tc>
      </w:tr>
      <w:tr w:rsidR="009E52B9" w:rsidTr="009E52B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709"/>
              <w:rPr>
                <w:rFonts w:eastAsia="Calibri"/>
                <w:lang w:eastAsia="en-US"/>
              </w:rPr>
            </w:pPr>
            <w:r>
              <w:rPr>
                <w:lang w:eastAsia="en-US"/>
              </w:rPr>
              <w:t>Билет на 50 поездок</w:t>
            </w:r>
          </w:p>
        </w:tc>
        <w:tc>
          <w:tcPr>
            <w:tcW w:w="0" w:type="auto"/>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709"/>
              <w:jc w:val="center"/>
              <w:rPr>
                <w:rFonts w:eastAsia="Calibri"/>
                <w:lang w:eastAsia="en-US"/>
              </w:rPr>
            </w:pPr>
            <w:r>
              <w:rPr>
                <w:lang w:eastAsia="en-US"/>
              </w:rPr>
              <w:t>1400</w:t>
            </w:r>
          </w:p>
        </w:tc>
      </w:tr>
      <w:tr w:rsidR="009E52B9" w:rsidTr="009E52B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709"/>
              <w:rPr>
                <w:rFonts w:eastAsia="Calibri"/>
                <w:lang w:eastAsia="en-US"/>
              </w:rPr>
            </w:pPr>
            <w:r>
              <w:rPr>
                <w:lang w:eastAsia="en-US"/>
              </w:rPr>
              <w:t>Билет на 100 поездок</w:t>
            </w:r>
          </w:p>
        </w:tc>
        <w:tc>
          <w:tcPr>
            <w:tcW w:w="0" w:type="auto"/>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709"/>
              <w:jc w:val="center"/>
              <w:rPr>
                <w:rFonts w:eastAsia="Calibri"/>
                <w:lang w:eastAsia="en-US"/>
              </w:rPr>
            </w:pPr>
            <w:r>
              <w:rPr>
                <w:lang w:eastAsia="en-US"/>
              </w:rPr>
              <w:t>2700</w:t>
            </w:r>
          </w:p>
        </w:tc>
      </w:tr>
      <w:tr w:rsidR="009E52B9" w:rsidTr="009E52B9">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ind w:firstLine="709"/>
              <w:rPr>
                <w:rFonts w:eastAsia="Calibri"/>
                <w:lang w:eastAsia="en-US"/>
              </w:rPr>
            </w:pPr>
            <w:r>
              <w:rPr>
                <w:lang w:eastAsia="en-US"/>
              </w:rPr>
              <w:t>Разовый билет</w:t>
            </w:r>
          </w:p>
        </w:tc>
        <w:tc>
          <w:tcPr>
            <w:tcW w:w="0" w:type="auto"/>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ind w:firstLine="709"/>
              <w:jc w:val="center"/>
              <w:rPr>
                <w:rFonts w:eastAsia="Calibri"/>
                <w:lang w:eastAsia="en-US"/>
              </w:rPr>
            </w:pPr>
            <w:r>
              <w:rPr>
                <w:lang w:eastAsia="en-US"/>
              </w:rPr>
              <w:t>30</w:t>
            </w:r>
          </w:p>
        </w:tc>
      </w:tr>
    </w:tbl>
    <w:p w:rsidR="009E52B9" w:rsidRDefault="009E52B9" w:rsidP="009E52B9">
      <w:pPr>
        <w:rPr>
          <w:rFonts w:eastAsia="Calibri"/>
        </w:rPr>
      </w:pPr>
    </w:p>
    <w:p w:rsidR="009E52B9" w:rsidRDefault="009E52B9" w:rsidP="009E52B9">
      <w:r>
        <w:rPr>
          <w:u w:val="single"/>
        </w:rPr>
        <w:t>Учащиеся, получившие отметку «5»</w:t>
      </w:r>
      <w:r>
        <w:t xml:space="preserve">, в целом продемонстрировали очень хорошее владение материалом. Результаты выполнения заданий с выбором ответа и кратким ответом находятся в диапазоне от 82 до 99%. Затруднения вызвало только задание 18, процент выполнения которого данной группой в 8 классе равен 30%, а в 9 классе – 56%.  </w:t>
      </w:r>
    </w:p>
    <w:p w:rsidR="009E52B9" w:rsidRDefault="009E52B9" w:rsidP="009E52B9">
      <w:r>
        <w:t xml:space="preserve">Только обучающиеся, получившие отметку «5», справились с заданием 5 на определение ошибок в анкете и с заданием 14, пример которого представлен далее. </w:t>
      </w:r>
    </w:p>
    <w:p w:rsidR="009E52B9" w:rsidRDefault="009E52B9" w:rsidP="009E52B9">
      <w:r>
        <w:rPr>
          <w:noProof/>
        </w:rPr>
        <w:drawing>
          <wp:inline distT="0" distB="0" distL="0" distR="0" wp14:anchorId="01A1C22F" wp14:editId="35A34271">
            <wp:extent cx="6115685" cy="2172970"/>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6">
                      <a:extLst>
                        <a:ext uri="{28A0092B-C50C-407E-A947-70E740481C1C}">
                          <a14:useLocalDpi xmlns:a14="http://schemas.microsoft.com/office/drawing/2010/main" val="0"/>
                        </a:ext>
                      </a:extLst>
                    </a:blip>
                    <a:srcRect l="1540" t="43204" r="3410" b="1642"/>
                    <a:stretch>
                      <a:fillRect/>
                    </a:stretch>
                  </pic:blipFill>
                  <pic:spPr bwMode="auto">
                    <a:xfrm>
                      <a:off x="0" y="0"/>
                      <a:ext cx="6115685" cy="2172970"/>
                    </a:xfrm>
                    <a:prstGeom prst="rect">
                      <a:avLst/>
                    </a:prstGeom>
                    <a:noFill/>
                    <a:ln>
                      <a:noFill/>
                    </a:ln>
                  </pic:spPr>
                </pic:pic>
              </a:graphicData>
            </a:graphic>
          </wp:inline>
        </w:drawing>
      </w:r>
    </w:p>
    <w:p w:rsidR="009E52B9" w:rsidRDefault="009E52B9" w:rsidP="009E52B9"/>
    <w:p w:rsidR="009E52B9" w:rsidRDefault="009E52B9" w:rsidP="009E52B9">
      <w:r>
        <w:t>Основные практические навыки работы с программным обеспечением проверялись с помощью задания 19 с развернутым ответом. Только обучающиеся, получившие отметку «5», полностью справились с заданием 19.</w:t>
      </w:r>
    </w:p>
    <w:p w:rsidR="009E52B9" w:rsidRDefault="009E52B9" w:rsidP="009E52B9">
      <w:r>
        <w:t>Далее представлены образцы этих заданий, демонстрирующие, какие умения показывают обучающиеся с максимальным уровнем подготовки. Для каждого задания представлены позиции оценивания, которые переводятся в 3 критерия, максимальный балл за каждый из которых равен 2. Таким образом, максимальный балл за верное выполнение задания равен 6.</w:t>
      </w:r>
    </w:p>
    <w:p w:rsidR="009E52B9" w:rsidRDefault="009E52B9" w:rsidP="009E52B9"/>
    <w:p w:rsidR="009E52B9" w:rsidRDefault="009E52B9" w:rsidP="009E52B9">
      <w:r>
        <w:t>Задание 19 – объявление</w:t>
      </w:r>
    </w:p>
    <w:p w:rsidR="009E52B9" w:rsidRDefault="009E52B9" w:rsidP="009E52B9">
      <w:r>
        <w:t>Представьте, что в школе на летние каникулы планируется поездка в Архыз (Карачаево-Черкесская Республика). Детали поездки решено обсудить на собрании с приглашением родителей школьников и самих школьников.</w:t>
      </w:r>
    </w:p>
    <w:p w:rsidR="009E52B9" w:rsidRDefault="009E52B9" w:rsidP="009E52B9">
      <w:r>
        <w:t xml:space="preserve">Подготовьте объявление о собрании, посвящённом поездке. Объявление должно включать: </w:t>
      </w:r>
    </w:p>
    <w:p w:rsidR="009E52B9" w:rsidRDefault="009E52B9" w:rsidP="00F07ABC">
      <w:pPr>
        <w:numPr>
          <w:ilvl w:val="0"/>
          <w:numId w:val="66"/>
        </w:numPr>
        <w:spacing w:line="360" w:lineRule="auto"/>
        <w:jc w:val="both"/>
      </w:pPr>
      <w:r>
        <w:lastRenderedPageBreak/>
        <w:t xml:space="preserve">коллаж </w:t>
      </w:r>
      <w:proofErr w:type="gramStart"/>
      <w:r>
        <w:t>из</w:t>
      </w:r>
      <w:proofErr w:type="gramEnd"/>
      <w:r>
        <w:t xml:space="preserve"> не менее </w:t>
      </w:r>
      <w:proofErr w:type="gramStart"/>
      <w:r>
        <w:t>чем</w:t>
      </w:r>
      <w:proofErr w:type="gramEnd"/>
      <w:r>
        <w:t xml:space="preserve"> пяти изображений, связанных с Архызом; </w:t>
      </w:r>
    </w:p>
    <w:p w:rsidR="009E52B9" w:rsidRDefault="009E52B9" w:rsidP="00F07ABC">
      <w:pPr>
        <w:numPr>
          <w:ilvl w:val="0"/>
          <w:numId w:val="66"/>
        </w:numPr>
        <w:spacing w:line="360" w:lineRule="auto"/>
        <w:jc w:val="both"/>
      </w:pPr>
      <w:r>
        <w:t>те</w:t>
      </w:r>
      <w:proofErr w:type="gramStart"/>
      <w:r>
        <w:t>кст с пр</w:t>
      </w:r>
      <w:proofErr w:type="gramEnd"/>
      <w:r>
        <w:t>иглашением на собрание и кратким упоминанием поездки;</w:t>
      </w:r>
    </w:p>
    <w:p w:rsidR="009E52B9" w:rsidRDefault="009E52B9" w:rsidP="00F07ABC">
      <w:pPr>
        <w:numPr>
          <w:ilvl w:val="0"/>
          <w:numId w:val="66"/>
        </w:numPr>
        <w:spacing w:line="360" w:lineRule="auto"/>
        <w:jc w:val="both"/>
      </w:pPr>
      <w:r>
        <w:t>дату собрания: 23 декабря 2015 года;</w:t>
      </w:r>
    </w:p>
    <w:p w:rsidR="009E52B9" w:rsidRDefault="009E52B9" w:rsidP="00F07ABC">
      <w:pPr>
        <w:numPr>
          <w:ilvl w:val="0"/>
          <w:numId w:val="66"/>
        </w:numPr>
        <w:spacing w:line="360" w:lineRule="auto"/>
        <w:jc w:val="both"/>
      </w:pPr>
      <w:r>
        <w:t>место сбора: кабинет 4;</w:t>
      </w:r>
    </w:p>
    <w:p w:rsidR="009E52B9" w:rsidRDefault="009E52B9" w:rsidP="00F07ABC">
      <w:pPr>
        <w:numPr>
          <w:ilvl w:val="0"/>
          <w:numId w:val="66"/>
        </w:numPr>
        <w:spacing w:line="360" w:lineRule="auto"/>
        <w:jc w:val="both"/>
      </w:pPr>
      <w:r>
        <w:t xml:space="preserve">время: 19:00. </w:t>
      </w:r>
    </w:p>
    <w:p w:rsidR="009E52B9" w:rsidRDefault="009E52B9" w:rsidP="009E52B9">
      <w:r>
        <w:t>Объявление должно быть размещено на листе форматом А</w:t>
      </w:r>
      <w:proofErr w:type="gramStart"/>
      <w:r>
        <w:t>4</w:t>
      </w:r>
      <w:proofErr w:type="gramEnd"/>
      <w:r>
        <w:t>.</w:t>
      </w:r>
    </w:p>
    <w:p w:rsidR="009E52B9" w:rsidRDefault="009E52B9" w:rsidP="009E52B9">
      <w:r>
        <w:t>Для подготовки коллажа можно использовать изображения, имеющиеся в файле для данного задания, а также любые другие доступные изображения.</w:t>
      </w:r>
    </w:p>
    <w:p w:rsidR="009E52B9" w:rsidRDefault="009E52B9" w:rsidP="009E52B9">
      <w:r>
        <w:t>Постарайтесь представить информацию в запоминающемся виде, максимально привлекающем внимание к собранию и самому путешествию. Для подготовки объявления можно использовать любые доступные программы.</w:t>
      </w:r>
    </w:p>
    <w:p w:rsidR="009E52B9" w:rsidRDefault="009E52B9" w:rsidP="009E52B9">
      <w:r>
        <w:t>Позиции оценивания</w:t>
      </w:r>
    </w:p>
    <w:p w:rsidR="009E52B9" w:rsidRDefault="009E52B9" w:rsidP="009E52B9">
      <w:pPr>
        <w:jc w:val="center"/>
      </w:pPr>
      <w:r>
        <w:t>Информационная часть</w:t>
      </w:r>
    </w:p>
    <w:p w:rsidR="009E52B9" w:rsidRDefault="009E52B9" w:rsidP="00F07ABC">
      <w:pPr>
        <w:numPr>
          <w:ilvl w:val="0"/>
          <w:numId w:val="67"/>
        </w:numPr>
        <w:spacing w:line="360" w:lineRule="auto"/>
      </w:pPr>
      <w:r>
        <w:t>Те</w:t>
      </w:r>
      <w:proofErr w:type="gramStart"/>
      <w:r>
        <w:t>кст с пр</w:t>
      </w:r>
      <w:proofErr w:type="gramEnd"/>
      <w:r>
        <w:t>иглашением на собрание</w:t>
      </w:r>
    </w:p>
    <w:p w:rsidR="009E52B9" w:rsidRDefault="009E52B9" w:rsidP="00F07ABC">
      <w:pPr>
        <w:numPr>
          <w:ilvl w:val="1"/>
          <w:numId w:val="67"/>
        </w:numPr>
        <w:spacing w:line="360" w:lineRule="auto"/>
      </w:pPr>
      <w:r>
        <w:t>Есть</w:t>
      </w:r>
    </w:p>
    <w:p w:rsidR="009E52B9" w:rsidRDefault="009E52B9" w:rsidP="00F07ABC">
      <w:pPr>
        <w:numPr>
          <w:ilvl w:val="1"/>
          <w:numId w:val="67"/>
        </w:numPr>
        <w:spacing w:line="360" w:lineRule="auto"/>
      </w:pPr>
      <w:r>
        <w:t>Нет</w:t>
      </w:r>
    </w:p>
    <w:p w:rsidR="009E52B9" w:rsidRDefault="009E52B9" w:rsidP="00F07ABC">
      <w:pPr>
        <w:numPr>
          <w:ilvl w:val="0"/>
          <w:numId w:val="67"/>
        </w:numPr>
        <w:spacing w:line="360" w:lineRule="auto"/>
      </w:pPr>
      <w:r>
        <w:t>Упоминание о поездке в указанную местность</w:t>
      </w:r>
    </w:p>
    <w:p w:rsidR="009E52B9" w:rsidRDefault="009E52B9" w:rsidP="00F07ABC">
      <w:pPr>
        <w:pStyle w:val="a3"/>
        <w:numPr>
          <w:ilvl w:val="0"/>
          <w:numId w:val="68"/>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Есть, местность </w:t>
      </w:r>
      <w:proofErr w:type="gramStart"/>
      <w:r>
        <w:rPr>
          <w:rFonts w:ascii="Times New Roman" w:eastAsia="Times New Roman" w:hAnsi="Times New Roman" w:cs="Times New Roman"/>
          <w:sz w:val="24"/>
          <w:szCs w:val="24"/>
        </w:rPr>
        <w:t>указана</w:t>
      </w:r>
      <w:proofErr w:type="gramEnd"/>
      <w:r>
        <w:rPr>
          <w:rFonts w:ascii="Times New Roman" w:eastAsia="Times New Roman" w:hAnsi="Times New Roman" w:cs="Times New Roman"/>
          <w:sz w:val="24"/>
          <w:szCs w:val="24"/>
        </w:rPr>
        <w:t xml:space="preserve"> верно</w:t>
      </w:r>
    </w:p>
    <w:p w:rsidR="009E52B9" w:rsidRDefault="009E52B9" w:rsidP="00F07ABC">
      <w:pPr>
        <w:pStyle w:val="a3"/>
        <w:numPr>
          <w:ilvl w:val="0"/>
          <w:numId w:val="68"/>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Есть, местность указана неверно</w:t>
      </w:r>
    </w:p>
    <w:p w:rsidR="009E52B9" w:rsidRDefault="009E52B9" w:rsidP="00F07ABC">
      <w:pPr>
        <w:pStyle w:val="a3"/>
        <w:numPr>
          <w:ilvl w:val="0"/>
          <w:numId w:val="68"/>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F07ABC">
      <w:pPr>
        <w:numPr>
          <w:ilvl w:val="0"/>
          <w:numId w:val="67"/>
        </w:numPr>
        <w:spacing w:line="360" w:lineRule="auto"/>
      </w:pPr>
      <w:r>
        <w:t xml:space="preserve">Дата собрания </w:t>
      </w:r>
    </w:p>
    <w:p w:rsidR="009E52B9" w:rsidRDefault="009E52B9" w:rsidP="00F07ABC">
      <w:pPr>
        <w:pStyle w:val="a3"/>
        <w:numPr>
          <w:ilvl w:val="0"/>
          <w:numId w:val="69"/>
        </w:numPr>
        <w:spacing w:after="0" w:line="36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Указана</w:t>
      </w:r>
      <w:proofErr w:type="gramEnd"/>
      <w:r>
        <w:rPr>
          <w:rFonts w:ascii="Times New Roman" w:eastAsia="Times New Roman" w:hAnsi="Times New Roman" w:cs="Times New Roman"/>
          <w:sz w:val="24"/>
          <w:szCs w:val="24"/>
        </w:rPr>
        <w:t xml:space="preserve"> верно</w:t>
      </w:r>
    </w:p>
    <w:p w:rsidR="009E52B9" w:rsidRDefault="009E52B9" w:rsidP="00F07ABC">
      <w:pPr>
        <w:pStyle w:val="a3"/>
        <w:numPr>
          <w:ilvl w:val="0"/>
          <w:numId w:val="69"/>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Указана  неверно</w:t>
      </w:r>
    </w:p>
    <w:p w:rsidR="009E52B9" w:rsidRDefault="009E52B9" w:rsidP="00F07ABC">
      <w:pPr>
        <w:pStyle w:val="a3"/>
        <w:numPr>
          <w:ilvl w:val="0"/>
          <w:numId w:val="69"/>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 указана</w:t>
      </w:r>
    </w:p>
    <w:p w:rsidR="009E52B9" w:rsidRDefault="009E52B9" w:rsidP="00F07ABC">
      <w:pPr>
        <w:pStyle w:val="a3"/>
        <w:numPr>
          <w:ilvl w:val="0"/>
          <w:numId w:val="67"/>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Место сбора</w:t>
      </w:r>
    </w:p>
    <w:p w:rsidR="009E52B9" w:rsidRDefault="009E52B9" w:rsidP="00F07ABC">
      <w:pPr>
        <w:pStyle w:val="a3"/>
        <w:numPr>
          <w:ilvl w:val="0"/>
          <w:numId w:val="70"/>
        </w:numPr>
        <w:spacing w:after="0" w:line="36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Указано</w:t>
      </w:r>
      <w:proofErr w:type="gramEnd"/>
      <w:r>
        <w:rPr>
          <w:rFonts w:ascii="Times New Roman" w:eastAsia="Times New Roman" w:hAnsi="Times New Roman" w:cs="Times New Roman"/>
          <w:sz w:val="24"/>
          <w:szCs w:val="24"/>
        </w:rPr>
        <w:t xml:space="preserve"> верно</w:t>
      </w:r>
    </w:p>
    <w:p w:rsidR="009E52B9" w:rsidRDefault="009E52B9" w:rsidP="00F07ABC">
      <w:pPr>
        <w:pStyle w:val="a3"/>
        <w:numPr>
          <w:ilvl w:val="0"/>
          <w:numId w:val="70"/>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Указано  неверно</w:t>
      </w:r>
    </w:p>
    <w:p w:rsidR="009E52B9" w:rsidRDefault="009E52B9" w:rsidP="00F07ABC">
      <w:pPr>
        <w:pStyle w:val="a3"/>
        <w:numPr>
          <w:ilvl w:val="0"/>
          <w:numId w:val="70"/>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 указано</w:t>
      </w:r>
    </w:p>
    <w:p w:rsidR="009E52B9" w:rsidRDefault="009E52B9" w:rsidP="00F07ABC">
      <w:pPr>
        <w:pStyle w:val="a3"/>
        <w:numPr>
          <w:ilvl w:val="0"/>
          <w:numId w:val="67"/>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Вежливые формы обращения</w:t>
      </w:r>
    </w:p>
    <w:p w:rsidR="009E52B9" w:rsidRDefault="009E52B9" w:rsidP="00F07ABC">
      <w:pPr>
        <w:pStyle w:val="a3"/>
        <w:numPr>
          <w:ilvl w:val="0"/>
          <w:numId w:val="71"/>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Используются</w:t>
      </w:r>
    </w:p>
    <w:p w:rsidR="009E52B9" w:rsidRDefault="009E52B9" w:rsidP="00F07ABC">
      <w:pPr>
        <w:pStyle w:val="a3"/>
        <w:numPr>
          <w:ilvl w:val="0"/>
          <w:numId w:val="71"/>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 используются</w:t>
      </w:r>
    </w:p>
    <w:p w:rsidR="009E52B9" w:rsidRDefault="009E52B9" w:rsidP="00F07ABC">
      <w:pPr>
        <w:pStyle w:val="a3"/>
        <w:numPr>
          <w:ilvl w:val="0"/>
          <w:numId w:val="67"/>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Орфографических ошибок</w:t>
      </w:r>
    </w:p>
    <w:p w:rsidR="009E52B9" w:rsidRDefault="009E52B9" w:rsidP="00F07ABC">
      <w:pPr>
        <w:pStyle w:val="a3"/>
        <w:numPr>
          <w:ilvl w:val="0"/>
          <w:numId w:val="72"/>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F07ABC">
      <w:pPr>
        <w:pStyle w:val="a3"/>
        <w:numPr>
          <w:ilvl w:val="0"/>
          <w:numId w:val="72"/>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p w:rsidR="009E52B9" w:rsidRDefault="009E52B9" w:rsidP="00F07ABC">
      <w:pPr>
        <w:pStyle w:val="a3"/>
        <w:numPr>
          <w:ilvl w:val="0"/>
          <w:numId w:val="72"/>
        </w:numPr>
        <w:spacing w:after="0" w:line="36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3 и более</w:t>
      </w:r>
    </w:p>
    <w:p w:rsidR="009E52B9" w:rsidRDefault="009E52B9" w:rsidP="00F07ABC">
      <w:pPr>
        <w:pStyle w:val="a3"/>
        <w:numPr>
          <w:ilvl w:val="0"/>
          <w:numId w:val="67"/>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Пунктуационных ошибок</w:t>
      </w:r>
    </w:p>
    <w:p w:rsidR="009E52B9" w:rsidRDefault="009E52B9" w:rsidP="00F07ABC">
      <w:pPr>
        <w:numPr>
          <w:ilvl w:val="1"/>
          <w:numId w:val="67"/>
        </w:numPr>
        <w:spacing w:line="360" w:lineRule="auto"/>
      </w:pPr>
      <w:r>
        <w:t>Нет</w:t>
      </w:r>
    </w:p>
    <w:p w:rsidR="009E52B9" w:rsidRDefault="009E52B9" w:rsidP="00F07ABC">
      <w:pPr>
        <w:numPr>
          <w:ilvl w:val="1"/>
          <w:numId w:val="67"/>
        </w:numPr>
        <w:spacing w:line="360" w:lineRule="auto"/>
      </w:pPr>
      <w:r>
        <w:t>1-2</w:t>
      </w:r>
    </w:p>
    <w:p w:rsidR="009E52B9" w:rsidRDefault="009E52B9" w:rsidP="00F07ABC">
      <w:pPr>
        <w:numPr>
          <w:ilvl w:val="1"/>
          <w:numId w:val="67"/>
        </w:numPr>
        <w:spacing w:line="360" w:lineRule="auto"/>
      </w:pPr>
      <w:r>
        <w:lastRenderedPageBreak/>
        <w:t>3 и более</w:t>
      </w:r>
    </w:p>
    <w:p w:rsidR="009E52B9" w:rsidRDefault="009E52B9" w:rsidP="009E52B9">
      <w:pPr>
        <w:jc w:val="center"/>
      </w:pPr>
      <w:r>
        <w:t>Оформление</w:t>
      </w:r>
    </w:p>
    <w:p w:rsidR="009E52B9" w:rsidRDefault="009E52B9" w:rsidP="00F07ABC">
      <w:pPr>
        <w:pStyle w:val="a3"/>
        <w:numPr>
          <w:ilvl w:val="0"/>
          <w:numId w:val="6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Всего использовано изображений</w:t>
      </w:r>
    </w:p>
    <w:p w:rsidR="009E52B9" w:rsidRDefault="009E52B9" w:rsidP="00F07ABC">
      <w:pPr>
        <w:pStyle w:val="a3"/>
        <w:numPr>
          <w:ilvl w:val="0"/>
          <w:numId w:val="7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Менее 5</w:t>
      </w:r>
    </w:p>
    <w:p w:rsidR="009E52B9" w:rsidRDefault="009E52B9" w:rsidP="00F07ABC">
      <w:pPr>
        <w:pStyle w:val="a3"/>
        <w:numPr>
          <w:ilvl w:val="0"/>
          <w:numId w:val="7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9E52B9" w:rsidRDefault="009E52B9" w:rsidP="00F07ABC">
      <w:pPr>
        <w:pStyle w:val="a3"/>
        <w:numPr>
          <w:ilvl w:val="0"/>
          <w:numId w:val="7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и более</w:t>
      </w:r>
    </w:p>
    <w:p w:rsidR="009E52B9" w:rsidRDefault="009E52B9" w:rsidP="00F07ABC">
      <w:pPr>
        <w:pStyle w:val="a3"/>
        <w:numPr>
          <w:ilvl w:val="0"/>
          <w:numId w:val="6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коллаж </w:t>
      </w:r>
      <w:proofErr w:type="gramStart"/>
      <w:r>
        <w:rPr>
          <w:rFonts w:ascii="Times New Roman" w:eastAsia="Times New Roman" w:hAnsi="Times New Roman" w:cs="Times New Roman"/>
          <w:sz w:val="24"/>
          <w:szCs w:val="24"/>
        </w:rPr>
        <w:t>объединены</w:t>
      </w:r>
      <w:proofErr w:type="gramEnd"/>
    </w:p>
    <w:p w:rsidR="009E52B9" w:rsidRDefault="009E52B9" w:rsidP="00F07ABC">
      <w:pPr>
        <w:pStyle w:val="a3"/>
        <w:numPr>
          <w:ilvl w:val="0"/>
          <w:numId w:val="7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 изображения</w:t>
      </w:r>
    </w:p>
    <w:p w:rsidR="009E52B9" w:rsidRDefault="009E52B9" w:rsidP="00F07ABC">
      <w:pPr>
        <w:pStyle w:val="a3"/>
        <w:numPr>
          <w:ilvl w:val="0"/>
          <w:numId w:val="7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 изображений</w:t>
      </w:r>
    </w:p>
    <w:p w:rsidR="009E52B9" w:rsidRDefault="009E52B9" w:rsidP="00F07ABC">
      <w:pPr>
        <w:pStyle w:val="a3"/>
        <w:numPr>
          <w:ilvl w:val="0"/>
          <w:numId w:val="7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и более</w:t>
      </w:r>
    </w:p>
    <w:p w:rsidR="009E52B9" w:rsidRDefault="009E52B9" w:rsidP="00F07ABC">
      <w:pPr>
        <w:pStyle w:val="a3"/>
        <w:numPr>
          <w:ilvl w:val="0"/>
          <w:numId w:val="7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Коллаж отсутствует</w:t>
      </w:r>
    </w:p>
    <w:p w:rsidR="009E52B9" w:rsidRDefault="009E52B9" w:rsidP="00F07ABC">
      <w:pPr>
        <w:pStyle w:val="a3"/>
        <w:numPr>
          <w:ilvl w:val="0"/>
          <w:numId w:val="6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Коллаж представляет собой единую гармоничную композицию</w:t>
      </w:r>
    </w:p>
    <w:p w:rsidR="009E52B9" w:rsidRDefault="009E52B9" w:rsidP="00F07ABC">
      <w:pPr>
        <w:pStyle w:val="a3"/>
        <w:numPr>
          <w:ilvl w:val="0"/>
          <w:numId w:val="7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p w:rsidR="009E52B9" w:rsidRDefault="009E52B9" w:rsidP="00F07ABC">
      <w:pPr>
        <w:pStyle w:val="a3"/>
        <w:numPr>
          <w:ilvl w:val="0"/>
          <w:numId w:val="7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значительной степени</w:t>
      </w:r>
    </w:p>
    <w:p w:rsidR="009E52B9" w:rsidRDefault="009E52B9" w:rsidP="00F07ABC">
      <w:pPr>
        <w:pStyle w:val="a3"/>
        <w:numPr>
          <w:ilvl w:val="0"/>
          <w:numId w:val="7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Частично</w:t>
      </w:r>
    </w:p>
    <w:p w:rsidR="009E52B9" w:rsidRDefault="009E52B9" w:rsidP="00F07ABC">
      <w:pPr>
        <w:pStyle w:val="a3"/>
        <w:numPr>
          <w:ilvl w:val="0"/>
          <w:numId w:val="7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 представляет</w:t>
      </w:r>
    </w:p>
    <w:p w:rsidR="009E52B9" w:rsidRDefault="009E52B9" w:rsidP="00F07ABC">
      <w:pPr>
        <w:pStyle w:val="a3"/>
        <w:numPr>
          <w:ilvl w:val="0"/>
          <w:numId w:val="7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Коллаж отсутствует</w:t>
      </w:r>
    </w:p>
    <w:p w:rsidR="009E52B9" w:rsidRDefault="009E52B9" w:rsidP="009E52B9">
      <w:pPr>
        <w:jc w:val="center"/>
      </w:pPr>
      <w:r>
        <w:t>Творчество</w:t>
      </w:r>
    </w:p>
    <w:p w:rsidR="009E52B9" w:rsidRDefault="009E52B9" w:rsidP="00F07ABC">
      <w:pPr>
        <w:pStyle w:val="a3"/>
        <w:numPr>
          <w:ilvl w:val="0"/>
          <w:numId w:val="67"/>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Для привлечения внимания, помимо коллажа,  используется</w:t>
      </w:r>
    </w:p>
    <w:p w:rsidR="009E52B9" w:rsidRDefault="009E52B9" w:rsidP="00F07ABC">
      <w:pPr>
        <w:pStyle w:val="a3"/>
        <w:numPr>
          <w:ilvl w:val="0"/>
          <w:numId w:val="7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Дополнительная текстовая информация</w:t>
      </w:r>
    </w:p>
    <w:p w:rsidR="009E52B9" w:rsidRDefault="009E52B9" w:rsidP="00F07ABC">
      <w:pPr>
        <w:pStyle w:val="a3"/>
        <w:numPr>
          <w:ilvl w:val="0"/>
          <w:numId w:val="7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Шрифтовые, графические или цветовые эффекты</w:t>
      </w:r>
    </w:p>
    <w:p w:rsidR="009E52B9" w:rsidRDefault="009E52B9" w:rsidP="00F07ABC">
      <w:pPr>
        <w:pStyle w:val="a3"/>
        <w:numPr>
          <w:ilvl w:val="0"/>
          <w:numId w:val="7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Ничего не используется</w:t>
      </w:r>
    </w:p>
    <w:p w:rsidR="009E52B9" w:rsidRDefault="009E52B9" w:rsidP="009E52B9">
      <w:pPr>
        <w:rPr>
          <w:rFonts w:eastAsia="Calibri"/>
        </w:rPr>
      </w:pPr>
    </w:p>
    <w:p w:rsidR="009E52B9" w:rsidRDefault="009E52B9" w:rsidP="009E52B9">
      <w:r>
        <w:t>Задание 19 – презентация</w:t>
      </w:r>
    </w:p>
    <w:p w:rsidR="009E52B9" w:rsidRDefault="009E52B9" w:rsidP="009E52B9">
      <w:r>
        <w:t>Используя предложенный текст, подготовьте презентацию об особенностях внешнего вида амурского тигра и рациона его питания. В презентации должно быть упомянуто не менее трёх особенностей внешнего вида амурского тигра и не менее трёх элементов рациона его питания.</w:t>
      </w:r>
    </w:p>
    <w:p w:rsidR="009E52B9" w:rsidRDefault="009E52B9" w:rsidP="009E52B9">
      <w:r>
        <w:t>Презентация должна включать два-три слайда. Титульный слайд делать не нужно.</w:t>
      </w:r>
    </w:p>
    <w:p w:rsidR="009E52B9" w:rsidRDefault="009E52B9" w:rsidP="009E52B9">
      <w:r>
        <w:t xml:space="preserve">Для подготовки презентации можно использовать изображения, помещённые после данного текста, а также любые другие доступные изображения. </w:t>
      </w:r>
    </w:p>
    <w:p w:rsidR="009E52B9" w:rsidRDefault="009E52B9" w:rsidP="009E52B9">
      <w:r>
        <w:t>Постарайтесь представить информацию в максимально удобном для просмотра виде. Для этого можно использовать любые возможности программы, в которой изготавливается презентация.</w:t>
      </w:r>
    </w:p>
    <w:p w:rsidR="009E52B9" w:rsidRDefault="009E52B9" w:rsidP="009E52B9"/>
    <w:p w:rsidR="009E52B9" w:rsidRDefault="009E52B9" w:rsidP="009E52B9">
      <w:r>
        <w:t>Позиции оценивания</w:t>
      </w:r>
    </w:p>
    <w:p w:rsidR="009E52B9" w:rsidRDefault="009E52B9" w:rsidP="009E52B9">
      <w:pPr>
        <w:jc w:val="center"/>
      </w:pPr>
      <w:r>
        <w:t>Информационная часть</w:t>
      </w:r>
    </w:p>
    <w:p w:rsidR="009E52B9" w:rsidRDefault="009E52B9" w:rsidP="00F07ABC">
      <w:pPr>
        <w:numPr>
          <w:ilvl w:val="0"/>
          <w:numId w:val="77"/>
        </w:numPr>
        <w:spacing w:line="360" w:lineRule="auto"/>
      </w:pPr>
      <w:r>
        <w:t>Вид ответа</w:t>
      </w:r>
    </w:p>
    <w:p w:rsidR="009E52B9" w:rsidRDefault="009E52B9" w:rsidP="00F07ABC">
      <w:pPr>
        <w:pStyle w:val="a3"/>
        <w:numPr>
          <w:ilvl w:val="0"/>
          <w:numId w:val="78"/>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Презентация из слайдов</w:t>
      </w:r>
    </w:p>
    <w:p w:rsidR="009E52B9" w:rsidRDefault="009E52B9" w:rsidP="00F07ABC">
      <w:pPr>
        <w:pStyle w:val="a3"/>
        <w:numPr>
          <w:ilvl w:val="0"/>
          <w:numId w:val="78"/>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Иллюстрированный текст</w:t>
      </w:r>
    </w:p>
    <w:p w:rsidR="009E52B9" w:rsidRDefault="009E52B9" w:rsidP="00F07ABC">
      <w:pPr>
        <w:pStyle w:val="a3"/>
        <w:numPr>
          <w:ilvl w:val="0"/>
          <w:numId w:val="78"/>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Другое</w:t>
      </w:r>
    </w:p>
    <w:p w:rsidR="009E52B9" w:rsidRDefault="009E52B9" w:rsidP="00F07ABC">
      <w:pPr>
        <w:numPr>
          <w:ilvl w:val="0"/>
          <w:numId w:val="77"/>
        </w:numPr>
        <w:spacing w:line="360" w:lineRule="auto"/>
      </w:pPr>
      <w:r>
        <w:t>Всего слайдов</w:t>
      </w:r>
    </w:p>
    <w:p w:rsidR="009E52B9" w:rsidRDefault="009E52B9" w:rsidP="00F07ABC">
      <w:pPr>
        <w:pStyle w:val="a3"/>
        <w:numPr>
          <w:ilvl w:val="0"/>
          <w:numId w:val="7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F07ABC">
      <w:pPr>
        <w:pStyle w:val="a3"/>
        <w:numPr>
          <w:ilvl w:val="0"/>
          <w:numId w:val="7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9E52B9" w:rsidRDefault="009E52B9" w:rsidP="00F07ABC">
      <w:pPr>
        <w:pStyle w:val="a3"/>
        <w:numPr>
          <w:ilvl w:val="0"/>
          <w:numId w:val="7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9E52B9" w:rsidRDefault="009E52B9" w:rsidP="00F07ABC">
      <w:pPr>
        <w:pStyle w:val="a3"/>
        <w:numPr>
          <w:ilvl w:val="0"/>
          <w:numId w:val="7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9E52B9" w:rsidRDefault="009E52B9" w:rsidP="00F07ABC">
      <w:pPr>
        <w:pStyle w:val="a3"/>
        <w:numPr>
          <w:ilvl w:val="0"/>
          <w:numId w:val="7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rsidR="009E52B9" w:rsidRDefault="009E52B9" w:rsidP="00F07ABC">
      <w:pPr>
        <w:pStyle w:val="a3"/>
        <w:numPr>
          <w:ilvl w:val="0"/>
          <w:numId w:val="7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9E52B9" w:rsidRDefault="009E52B9" w:rsidP="00F07ABC">
      <w:pPr>
        <w:pStyle w:val="a3"/>
        <w:numPr>
          <w:ilvl w:val="0"/>
          <w:numId w:val="79"/>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и более</w:t>
      </w:r>
    </w:p>
    <w:p w:rsidR="009E52B9" w:rsidRDefault="009E52B9" w:rsidP="00F07ABC">
      <w:pPr>
        <w:numPr>
          <w:ilvl w:val="0"/>
          <w:numId w:val="77"/>
        </w:numPr>
        <w:spacing w:line="360" w:lineRule="auto"/>
      </w:pPr>
      <w:r>
        <w:t>Слайдов с требуемой информацией</w:t>
      </w:r>
    </w:p>
    <w:p w:rsidR="009E52B9" w:rsidRDefault="009E52B9" w:rsidP="00F07ABC">
      <w:pPr>
        <w:pStyle w:val="a3"/>
        <w:numPr>
          <w:ilvl w:val="0"/>
          <w:numId w:val="8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F07ABC">
      <w:pPr>
        <w:pStyle w:val="a3"/>
        <w:numPr>
          <w:ilvl w:val="0"/>
          <w:numId w:val="8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9E52B9" w:rsidRDefault="009E52B9" w:rsidP="00F07ABC">
      <w:pPr>
        <w:pStyle w:val="a3"/>
        <w:numPr>
          <w:ilvl w:val="0"/>
          <w:numId w:val="8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9E52B9" w:rsidRDefault="009E52B9" w:rsidP="00F07ABC">
      <w:pPr>
        <w:pStyle w:val="a3"/>
        <w:numPr>
          <w:ilvl w:val="0"/>
          <w:numId w:val="8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9E52B9" w:rsidRDefault="009E52B9" w:rsidP="00F07ABC">
      <w:pPr>
        <w:pStyle w:val="a3"/>
        <w:numPr>
          <w:ilvl w:val="0"/>
          <w:numId w:val="8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rsidR="009E52B9" w:rsidRDefault="009E52B9" w:rsidP="00F07ABC">
      <w:pPr>
        <w:pStyle w:val="a3"/>
        <w:numPr>
          <w:ilvl w:val="0"/>
          <w:numId w:val="8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rsidR="009E52B9" w:rsidRDefault="009E52B9" w:rsidP="00F07ABC">
      <w:pPr>
        <w:pStyle w:val="a3"/>
        <w:numPr>
          <w:ilvl w:val="0"/>
          <w:numId w:val="8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и более</w:t>
      </w:r>
    </w:p>
    <w:p w:rsidR="009E52B9" w:rsidRDefault="009E52B9" w:rsidP="00F07ABC">
      <w:pPr>
        <w:numPr>
          <w:ilvl w:val="0"/>
          <w:numId w:val="77"/>
        </w:numPr>
        <w:spacing w:line="360" w:lineRule="auto"/>
      </w:pPr>
      <w:r>
        <w:t>Требуемая информация представлена</w:t>
      </w:r>
    </w:p>
    <w:p w:rsidR="009E52B9" w:rsidRDefault="009E52B9" w:rsidP="00F07ABC">
      <w:pPr>
        <w:pStyle w:val="a3"/>
        <w:numPr>
          <w:ilvl w:val="0"/>
          <w:numId w:val="8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Полностью</w:t>
      </w:r>
    </w:p>
    <w:p w:rsidR="009E52B9" w:rsidRDefault="009E52B9" w:rsidP="00F07ABC">
      <w:pPr>
        <w:pStyle w:val="a3"/>
        <w:numPr>
          <w:ilvl w:val="0"/>
          <w:numId w:val="8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Частично</w:t>
      </w:r>
    </w:p>
    <w:p w:rsidR="009E52B9" w:rsidRDefault="009E52B9" w:rsidP="00F07ABC">
      <w:pPr>
        <w:pStyle w:val="a3"/>
        <w:numPr>
          <w:ilvl w:val="0"/>
          <w:numId w:val="8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Отсутствует</w:t>
      </w:r>
    </w:p>
    <w:p w:rsidR="009E52B9" w:rsidRDefault="009E52B9" w:rsidP="00F07ABC">
      <w:pPr>
        <w:numPr>
          <w:ilvl w:val="0"/>
          <w:numId w:val="77"/>
        </w:numPr>
        <w:spacing w:line="360" w:lineRule="auto"/>
      </w:pPr>
      <w:r>
        <w:t>Искажений  информации при переносе</w:t>
      </w:r>
    </w:p>
    <w:p w:rsidR="009E52B9" w:rsidRDefault="009E52B9" w:rsidP="00F07ABC">
      <w:pPr>
        <w:pStyle w:val="a3"/>
        <w:numPr>
          <w:ilvl w:val="0"/>
          <w:numId w:val="8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F07ABC">
      <w:pPr>
        <w:pStyle w:val="a3"/>
        <w:numPr>
          <w:ilvl w:val="0"/>
          <w:numId w:val="8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p w:rsidR="009E52B9" w:rsidRDefault="009E52B9" w:rsidP="00F07ABC">
      <w:pPr>
        <w:pStyle w:val="a3"/>
        <w:numPr>
          <w:ilvl w:val="0"/>
          <w:numId w:val="8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и более</w:t>
      </w:r>
    </w:p>
    <w:p w:rsidR="009E52B9" w:rsidRDefault="009E52B9" w:rsidP="00F07ABC">
      <w:pPr>
        <w:numPr>
          <w:ilvl w:val="0"/>
          <w:numId w:val="77"/>
        </w:numPr>
        <w:spacing w:line="360" w:lineRule="auto"/>
      </w:pPr>
      <w:r>
        <w:t>Слайдов по теме с лаконичным текстом</w:t>
      </w:r>
    </w:p>
    <w:p w:rsidR="009E52B9" w:rsidRDefault="009E52B9" w:rsidP="00F07ABC">
      <w:pPr>
        <w:pStyle w:val="a3"/>
        <w:numPr>
          <w:ilvl w:val="0"/>
          <w:numId w:val="8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F07ABC">
      <w:pPr>
        <w:pStyle w:val="a3"/>
        <w:numPr>
          <w:ilvl w:val="0"/>
          <w:numId w:val="8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9E52B9" w:rsidRDefault="009E52B9" w:rsidP="00F07ABC">
      <w:pPr>
        <w:pStyle w:val="a3"/>
        <w:numPr>
          <w:ilvl w:val="0"/>
          <w:numId w:val="8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9E52B9" w:rsidRDefault="009E52B9" w:rsidP="00F07ABC">
      <w:pPr>
        <w:pStyle w:val="a3"/>
        <w:numPr>
          <w:ilvl w:val="0"/>
          <w:numId w:val="83"/>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и более</w:t>
      </w:r>
    </w:p>
    <w:p w:rsidR="009E52B9" w:rsidRDefault="009E52B9" w:rsidP="009E52B9">
      <w:pPr>
        <w:jc w:val="center"/>
      </w:pPr>
      <w:r>
        <w:t>Оформление</w:t>
      </w:r>
    </w:p>
    <w:p w:rsidR="009E52B9" w:rsidRDefault="009E52B9" w:rsidP="00F07ABC">
      <w:pPr>
        <w:numPr>
          <w:ilvl w:val="0"/>
          <w:numId w:val="77"/>
        </w:numPr>
        <w:spacing w:line="360" w:lineRule="auto"/>
      </w:pPr>
      <w:r>
        <w:t>Композиционно правильных слайдов по теме</w:t>
      </w:r>
    </w:p>
    <w:p w:rsidR="009E52B9" w:rsidRDefault="009E52B9" w:rsidP="00F07ABC">
      <w:pPr>
        <w:pStyle w:val="a3"/>
        <w:numPr>
          <w:ilvl w:val="0"/>
          <w:numId w:val="8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нет</w:t>
      </w:r>
    </w:p>
    <w:p w:rsidR="009E52B9" w:rsidRDefault="009E52B9" w:rsidP="00F07ABC">
      <w:pPr>
        <w:pStyle w:val="a3"/>
        <w:numPr>
          <w:ilvl w:val="0"/>
          <w:numId w:val="8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9E52B9" w:rsidRDefault="009E52B9" w:rsidP="00F07ABC">
      <w:pPr>
        <w:pStyle w:val="a3"/>
        <w:numPr>
          <w:ilvl w:val="0"/>
          <w:numId w:val="8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9E52B9" w:rsidRDefault="009E52B9" w:rsidP="00F07ABC">
      <w:pPr>
        <w:pStyle w:val="a3"/>
        <w:numPr>
          <w:ilvl w:val="0"/>
          <w:numId w:val="84"/>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и более</w:t>
      </w:r>
    </w:p>
    <w:p w:rsidR="009E52B9" w:rsidRDefault="009E52B9" w:rsidP="00F07ABC">
      <w:pPr>
        <w:numPr>
          <w:ilvl w:val="0"/>
          <w:numId w:val="77"/>
        </w:numPr>
        <w:spacing w:line="360" w:lineRule="auto"/>
      </w:pPr>
      <w:r>
        <w:t>Все слайды оформлены в едином стиле</w:t>
      </w:r>
    </w:p>
    <w:p w:rsidR="009E52B9" w:rsidRDefault="009E52B9" w:rsidP="00F07ABC">
      <w:pPr>
        <w:pStyle w:val="a3"/>
        <w:numPr>
          <w:ilvl w:val="0"/>
          <w:numId w:val="8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Да </w:t>
      </w:r>
    </w:p>
    <w:p w:rsidR="009E52B9" w:rsidRDefault="009E52B9" w:rsidP="00F07ABC">
      <w:pPr>
        <w:pStyle w:val="a3"/>
        <w:numPr>
          <w:ilvl w:val="0"/>
          <w:numId w:val="8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F07ABC">
      <w:pPr>
        <w:pStyle w:val="a3"/>
        <w:numPr>
          <w:ilvl w:val="0"/>
          <w:numId w:val="85"/>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Слайды отсутствуют</w:t>
      </w:r>
    </w:p>
    <w:p w:rsidR="009E52B9" w:rsidRDefault="009E52B9" w:rsidP="00F07ABC">
      <w:pPr>
        <w:numPr>
          <w:ilvl w:val="0"/>
          <w:numId w:val="77"/>
        </w:numPr>
        <w:spacing w:line="360" w:lineRule="auto"/>
      </w:pPr>
      <w:r>
        <w:t>Использованы дополнительные элементы визуализации</w:t>
      </w:r>
    </w:p>
    <w:p w:rsidR="009E52B9" w:rsidRDefault="009E52B9" w:rsidP="00F07ABC">
      <w:pPr>
        <w:pStyle w:val="a3"/>
        <w:numPr>
          <w:ilvl w:val="0"/>
          <w:numId w:val="8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Да</w:t>
      </w:r>
    </w:p>
    <w:p w:rsidR="009E52B9" w:rsidRDefault="009E52B9" w:rsidP="00F07ABC">
      <w:pPr>
        <w:pStyle w:val="a3"/>
        <w:numPr>
          <w:ilvl w:val="0"/>
          <w:numId w:val="86"/>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Нет</w:t>
      </w:r>
    </w:p>
    <w:p w:rsidR="009E52B9" w:rsidRDefault="009E52B9" w:rsidP="009E52B9">
      <w:pPr>
        <w:rPr>
          <w:rFonts w:eastAsia="Calibri"/>
        </w:rPr>
      </w:pPr>
      <w:r>
        <w:t>Задание 19 – презентация данных в диаграммах</w:t>
      </w:r>
    </w:p>
    <w:p w:rsidR="009E52B9" w:rsidRDefault="009E52B9" w:rsidP="009E52B9">
      <w:r>
        <w:t xml:space="preserve">Используя предложенные числовые данные, подготовьте презентацию о численности различных возрастных групп населения России с 2004 по 2014 год. </w:t>
      </w:r>
    </w:p>
    <w:p w:rsidR="009E52B9" w:rsidRDefault="009E52B9" w:rsidP="009E52B9">
      <w:r>
        <w:t>В презентации должно быть три слайда. Титульный слайд делать не нужно.</w:t>
      </w:r>
    </w:p>
    <w:p w:rsidR="009E52B9" w:rsidRDefault="009E52B9" w:rsidP="009E52B9">
      <w:r>
        <w:t>На первом слайде должно быть наглядно представлено изменение численности возрастной группы 5–9 лет среди всего населения с 2004 по 2014 год. Для представления должна быть использована столбчатая диаграмма.</w:t>
      </w:r>
    </w:p>
    <w:p w:rsidR="009E52B9" w:rsidRDefault="009E52B9" w:rsidP="009E52B9">
      <w:r>
        <w:t>На втором слайде должны быть наглядно представлены сравнительные данные об изменении численности возрастной группы 5–9 лет с 2004 по 2014 год среди городского и среди сельского населения. Для представления необходимо использовать столбчатые или линейчатые диаграммы.</w:t>
      </w:r>
    </w:p>
    <w:p w:rsidR="009E52B9" w:rsidRDefault="009E52B9" w:rsidP="009E52B9">
      <w:r>
        <w:t>На третьем слайде должно быть наглядно представлено соотношение численности возрастных групп 5–9 лет, 10–14 лет и 15–19 лет среди сельского населения в 2004 и 2014 годах. Для представления необходимо использовать круговые диаграммы.</w:t>
      </w:r>
    </w:p>
    <w:p w:rsidR="009E52B9" w:rsidRDefault="009E52B9" w:rsidP="009E52B9">
      <w:r>
        <w:t xml:space="preserve">Постарайтесь представить информацию в максимально удобном для просмотра виде. Для этого можно воспользоваться любой подходящей доступной программой. Можно также добавить к диаграммам и графикам комментарии или выводы. </w:t>
      </w:r>
    </w:p>
    <w:p w:rsidR="009E52B9" w:rsidRDefault="009E52B9" w:rsidP="009E52B9"/>
    <w:p w:rsidR="009E52B9" w:rsidRDefault="009E52B9" w:rsidP="009E52B9">
      <w:r>
        <w:t>Позиции оценивания</w:t>
      </w: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Диаграмма для первого задания</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Столбчатая,  </w:t>
      </w:r>
      <w:proofErr w:type="gramStart"/>
      <w:r>
        <w:rPr>
          <w:rFonts w:ascii="Times New Roman" w:hAnsi="Times New Roman" w:cs="Times New Roman"/>
          <w:sz w:val="24"/>
          <w:szCs w:val="24"/>
        </w:rPr>
        <w:t>составлена</w:t>
      </w:r>
      <w:proofErr w:type="gramEnd"/>
      <w:r>
        <w:rPr>
          <w:rFonts w:ascii="Times New Roman" w:hAnsi="Times New Roman" w:cs="Times New Roman"/>
          <w:sz w:val="24"/>
          <w:szCs w:val="24"/>
        </w:rPr>
        <w:t xml:space="preserve"> верно</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Представлена верная диаграмма другого типа</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Данные  отобраны с ошибкой или не полностью</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Диаграмма отсутствует или не имеет отношения к заданию</w:t>
      </w:r>
    </w:p>
    <w:p w:rsidR="009E52B9" w:rsidRDefault="009E52B9" w:rsidP="009E52B9">
      <w:pPr>
        <w:pStyle w:val="a3"/>
        <w:spacing w:after="0" w:line="360" w:lineRule="auto"/>
        <w:ind w:left="1440"/>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Подписи к данным в диаграмме для первого задания</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Без содержательных ошибок</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 одной содержательной ошибкой</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 двумя и более содержательными ошибками</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Подписи отсутствуют или не имеют отношения к заданию</w:t>
      </w:r>
    </w:p>
    <w:p w:rsidR="009E52B9" w:rsidRDefault="009E52B9" w:rsidP="009E52B9">
      <w:pPr>
        <w:pStyle w:val="a3"/>
        <w:spacing w:after="0" w:line="360" w:lineRule="auto"/>
        <w:rPr>
          <w:rFonts w:ascii="Times New Roman" w:hAnsi="Times New Roman" w:cs="Times New Roman"/>
          <w:sz w:val="24"/>
          <w:szCs w:val="24"/>
        </w:rPr>
      </w:pPr>
    </w:p>
    <w:p w:rsidR="009E52B9" w:rsidRDefault="009E52B9" w:rsidP="009E52B9">
      <w:pPr>
        <w:pStyle w:val="a3"/>
        <w:spacing w:after="0" w:line="360" w:lineRule="auto"/>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Во втором задании сравнение представлено</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На одной диаграмме</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На двух отдельных диаграммах</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Иным способом</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Сравнение не представлено</w:t>
      </w:r>
    </w:p>
    <w:p w:rsidR="009E52B9" w:rsidRDefault="009E52B9" w:rsidP="009E52B9">
      <w:pPr>
        <w:pStyle w:val="a3"/>
        <w:spacing w:after="0" w:line="360" w:lineRule="auto"/>
        <w:ind w:left="1440"/>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Во втором задании </w:t>
      </w:r>
      <w:proofErr w:type="gramStart"/>
      <w:r>
        <w:rPr>
          <w:rFonts w:ascii="Times New Roman" w:hAnsi="Times New Roman" w:cs="Times New Roman"/>
          <w:sz w:val="24"/>
          <w:szCs w:val="24"/>
        </w:rPr>
        <w:t>представлена</w:t>
      </w:r>
      <w:proofErr w:type="gramEnd"/>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Хотя бы одна столбчатая диаграмма</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Хотя бы одна линейчатая диаграмма</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Все диаграммы другого типа</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Диаграммы отсутствуют</w:t>
      </w:r>
    </w:p>
    <w:p w:rsidR="009E52B9" w:rsidRDefault="009E52B9" w:rsidP="009E52B9">
      <w:pPr>
        <w:ind w:left="1080"/>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Во втором задании </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Диаграмма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ы) составлена (-ы)  верно</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Данные для одного из сравниваемых наборов отобраны с ошибкой или не полностью</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Данные для обоих сравниваемых наборов отобраны с ошибкой  или не полностью</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Диаграмма отсутствует или не имеет отношения к заданию</w:t>
      </w:r>
    </w:p>
    <w:p w:rsidR="009E52B9" w:rsidRDefault="009E52B9" w:rsidP="009E52B9">
      <w:pPr>
        <w:pStyle w:val="a3"/>
        <w:spacing w:after="0" w:line="360" w:lineRule="auto"/>
        <w:ind w:left="1440"/>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Во втором задании подписи к данным в  диаграмме</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ах)</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Без содержательных ошибок</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 одной содержательной ошибкой</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 двумя и более содержательными ошибками</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Подписи отсутствуют или не имеют отношения к заданию</w:t>
      </w:r>
    </w:p>
    <w:p w:rsidR="009E52B9" w:rsidRDefault="009E52B9" w:rsidP="009E52B9">
      <w:pPr>
        <w:pStyle w:val="a3"/>
        <w:spacing w:after="0" w:line="360" w:lineRule="auto"/>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В третьем задании сравнение представлено</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На двух отдельных круговых диаграммах</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Иным способом</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Сравнение не представлено</w:t>
      </w:r>
    </w:p>
    <w:p w:rsidR="009E52B9" w:rsidRDefault="009E52B9" w:rsidP="009E52B9">
      <w:pPr>
        <w:pStyle w:val="a3"/>
        <w:spacing w:after="0" w:line="360" w:lineRule="auto"/>
        <w:ind w:left="1440"/>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В третьем задании числовые данные на диаграммах</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е) представлены </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Без ошибок</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Данные для одного из сравниваемых наборов отобраны с ошибкой или не полностью</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Данные для обоих сравниваемых наборов отобраны с ошибкой или не полностью</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Диаграмма отсутствует или не имеет отношения к заданию</w:t>
      </w:r>
    </w:p>
    <w:p w:rsidR="009E52B9" w:rsidRDefault="009E52B9" w:rsidP="009E52B9">
      <w:pPr>
        <w:pStyle w:val="a3"/>
        <w:spacing w:after="0" w:line="360" w:lineRule="auto"/>
        <w:ind w:left="1440"/>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В третьем задании подписи к данным в диаграммах (-</w:t>
      </w:r>
      <w:r>
        <w:rPr>
          <w:rFonts w:ascii="Times New Roman" w:hAnsi="Times New Roman" w:cs="Times New Roman"/>
          <w:sz w:val="24"/>
          <w:szCs w:val="24"/>
          <w:lang w:val="en-US"/>
        </w:rPr>
        <w:t>e</w:t>
      </w:r>
      <w:r>
        <w:rPr>
          <w:rFonts w:ascii="Times New Roman" w:hAnsi="Times New Roman" w:cs="Times New Roman"/>
          <w:sz w:val="24"/>
          <w:szCs w:val="24"/>
        </w:rPr>
        <w:t xml:space="preserve">) </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Без содержательных ошибок</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 одной содержательной ошибкой</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С двумя и более содержательными ошибками</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Подписи отсутствуют</w:t>
      </w:r>
    </w:p>
    <w:p w:rsidR="009E52B9" w:rsidRDefault="009E52B9" w:rsidP="009E52B9">
      <w:pPr>
        <w:pStyle w:val="a3"/>
        <w:spacing w:after="0" w:line="360" w:lineRule="auto"/>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Диаграммы,  представленные во всех трех заданиях</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Все удобны для восприятия </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Хотя бы одна неудобна для восприятия</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Две и более неудобны для восприятия</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Диаграммы отсутствуют</w:t>
      </w:r>
    </w:p>
    <w:p w:rsidR="009E52B9" w:rsidRDefault="009E52B9" w:rsidP="009E52B9">
      <w:pPr>
        <w:pStyle w:val="a3"/>
        <w:spacing w:after="0" w:line="360" w:lineRule="auto"/>
        <w:rPr>
          <w:rFonts w:ascii="Times New Roman" w:hAnsi="Times New Roman" w:cs="Times New Roman"/>
          <w:sz w:val="24"/>
          <w:szCs w:val="24"/>
        </w:rPr>
      </w:pPr>
    </w:p>
    <w:p w:rsidR="009E52B9" w:rsidRDefault="009E52B9" w:rsidP="00F07ABC">
      <w:pPr>
        <w:pStyle w:val="a3"/>
        <w:numPr>
          <w:ilvl w:val="0"/>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Комментарии или выводы</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Верные</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Частично верные</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Неверные или не имеют отношения к диаграммам</w:t>
      </w:r>
    </w:p>
    <w:p w:rsidR="009E52B9" w:rsidRDefault="009E52B9" w:rsidP="00F07ABC">
      <w:pPr>
        <w:pStyle w:val="a3"/>
        <w:numPr>
          <w:ilvl w:val="1"/>
          <w:numId w:val="87"/>
        </w:numPr>
        <w:spacing w:after="0" w:line="360" w:lineRule="auto"/>
        <w:rPr>
          <w:rFonts w:ascii="Times New Roman" w:hAnsi="Times New Roman" w:cs="Times New Roman"/>
          <w:sz w:val="24"/>
          <w:szCs w:val="24"/>
        </w:rPr>
      </w:pPr>
      <w:r>
        <w:rPr>
          <w:rFonts w:ascii="Times New Roman" w:hAnsi="Times New Roman" w:cs="Times New Roman"/>
          <w:sz w:val="24"/>
          <w:szCs w:val="24"/>
        </w:rPr>
        <w:t>Отсутствуют</w:t>
      </w:r>
    </w:p>
    <w:p w:rsidR="009E52B9" w:rsidRDefault="009E52B9" w:rsidP="009E52B9"/>
    <w:p w:rsidR="009E52B9" w:rsidRDefault="009E52B9" w:rsidP="009E52B9">
      <w:r>
        <w:t>Задание 19 – алгоритмы</w:t>
      </w:r>
    </w:p>
    <w:p w:rsidR="009E52B9" w:rsidRDefault="009E52B9" w:rsidP="009E52B9">
      <w:pPr>
        <w:ind w:firstLine="708"/>
      </w:pPr>
      <w:r>
        <w:t xml:space="preserve">На клетчатом поле 3х3 расположены фишки. Каждая фишка занимает одну клетку. За один ход можно подвинуть фишку на соседнюю клетку по горизонтали или вертикали, если соседняя клетка свободна или сделать прыжок по горизонтали или вертикали через соседнюю клетку, если она занята другой фишкой, а клетка через одну свободна. Две фишки не могут находиться на одной клетке одновременно. </w:t>
      </w:r>
    </w:p>
    <w:p w:rsidR="009E52B9" w:rsidRDefault="009E52B9" w:rsidP="009E52B9">
      <w:pPr>
        <w:ind w:firstLine="708"/>
      </w:pPr>
      <w:r>
        <w:t xml:space="preserve">На поле закрашены клетки в количестве, соответствующем количеству фишек. Требуется передвинуть все фишки на закрашенные клетки. </w:t>
      </w:r>
    </w:p>
    <w:p w:rsidR="009E52B9" w:rsidRDefault="009E52B9" w:rsidP="009E52B9">
      <w:pPr>
        <w:ind w:firstLine="708"/>
      </w:pPr>
      <w:r>
        <w:t>Пример:</w:t>
      </w:r>
    </w:p>
    <w:p w:rsidR="009E52B9" w:rsidRDefault="009E52B9" w:rsidP="009E52B9">
      <w:pPr>
        <w:ind w:firstLine="708"/>
        <w:jc w:val="center"/>
        <w:rPr>
          <w:lang w:val="en-US"/>
        </w:rPr>
      </w:pPr>
      <w:r>
        <w:rPr>
          <w:noProof/>
        </w:rPr>
        <w:lastRenderedPageBreak/>
        <w:drawing>
          <wp:inline distT="0" distB="0" distL="0" distR="0" wp14:anchorId="5338B9D3" wp14:editId="423DB19D">
            <wp:extent cx="1769110" cy="1805305"/>
            <wp:effectExtent l="0" t="0" r="2540" b="4445"/>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769110" cy="1805305"/>
                    </a:xfrm>
                    <a:prstGeom prst="rect">
                      <a:avLst/>
                    </a:prstGeom>
                    <a:noFill/>
                    <a:ln>
                      <a:noFill/>
                    </a:ln>
                  </pic:spPr>
                </pic:pic>
              </a:graphicData>
            </a:graphic>
          </wp:inline>
        </w:drawing>
      </w:r>
    </w:p>
    <w:p w:rsidR="009E52B9" w:rsidRDefault="009E52B9" w:rsidP="009E52B9">
      <w:pPr>
        <w:ind w:firstLine="708"/>
      </w:pPr>
      <w:r>
        <w:t xml:space="preserve">Решение. Перепрыгнем с позиции </w:t>
      </w:r>
      <w:r>
        <w:rPr>
          <w:lang w:val="en-US"/>
        </w:rPr>
        <w:t>C</w:t>
      </w:r>
      <w:r>
        <w:t xml:space="preserve">1 на </w:t>
      </w:r>
      <w:r>
        <w:rPr>
          <w:lang w:val="en-US"/>
        </w:rPr>
        <w:t>A</w:t>
      </w:r>
      <w:r>
        <w:t xml:space="preserve">1 через фишку </w:t>
      </w:r>
      <w:r>
        <w:rPr>
          <w:lang w:val="en-US"/>
        </w:rPr>
        <w:t>B</w:t>
      </w:r>
      <w:r>
        <w:t>1. Это же решение можно записать короче: С</w:t>
      </w:r>
      <w:proofErr w:type="gramStart"/>
      <w:r>
        <w:t>1</w:t>
      </w:r>
      <w:proofErr w:type="gramEnd"/>
      <w:r>
        <w:t xml:space="preserve"> –&gt; </w:t>
      </w:r>
      <w:r>
        <w:rPr>
          <w:lang w:val="en-US"/>
        </w:rPr>
        <w:t>A</w:t>
      </w:r>
      <w:r>
        <w:t>1.</w:t>
      </w:r>
    </w:p>
    <w:p w:rsidR="009E52B9" w:rsidRDefault="009E52B9" w:rsidP="009E52B9">
      <w:r>
        <w:t>Вам будет нужно написать алгоритм решения для трёх случаев, представленных в файле.</w:t>
      </w:r>
    </w:p>
    <w:p w:rsidR="009E52B9" w:rsidRDefault="009E52B9" w:rsidP="009E52B9">
      <w:r>
        <w:t>Напишите алгоритм решения задачи для каждого из трёх случаев, представленных на рисунках.</w:t>
      </w:r>
    </w:p>
    <w:p w:rsidR="009E52B9" w:rsidRDefault="009E52B9" w:rsidP="009E52B9"/>
    <w:p w:rsidR="009E52B9" w:rsidRDefault="009E52B9" w:rsidP="009E52B9">
      <w:r>
        <w:rPr>
          <w:lang w:val="en-US"/>
        </w:rPr>
        <w:t>I</w:t>
      </w:r>
      <w:r>
        <w:t>. Решите задачу за 2 хода</w:t>
      </w:r>
    </w:p>
    <w:p w:rsidR="009E52B9" w:rsidRDefault="009E52B9" w:rsidP="009E52B9">
      <w:pPr>
        <w:jc w:val="center"/>
        <w:rPr>
          <w:noProof/>
        </w:rPr>
      </w:pPr>
      <w:r>
        <w:rPr>
          <w:noProof/>
        </w:rPr>
        <w:drawing>
          <wp:inline distT="0" distB="0" distL="0" distR="0" wp14:anchorId="53D3A555" wp14:editId="797A8AC9">
            <wp:extent cx="1769110" cy="1805305"/>
            <wp:effectExtent l="0" t="0" r="2540" b="444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769110" cy="1805305"/>
                    </a:xfrm>
                    <a:prstGeom prst="rect">
                      <a:avLst/>
                    </a:prstGeom>
                    <a:noFill/>
                    <a:ln>
                      <a:noFill/>
                    </a:ln>
                  </pic:spPr>
                </pic:pic>
              </a:graphicData>
            </a:graphic>
          </wp:inline>
        </w:drawing>
      </w:r>
    </w:p>
    <w:p w:rsidR="009E52B9" w:rsidRDefault="009E52B9" w:rsidP="009E52B9"/>
    <w:p w:rsidR="009E52B9" w:rsidRDefault="009E52B9" w:rsidP="009E52B9">
      <w:pPr>
        <w:rPr>
          <w:lang w:val="en-US"/>
        </w:rPr>
      </w:pPr>
    </w:p>
    <w:p w:rsidR="009E52B9" w:rsidRDefault="009E52B9" w:rsidP="009E52B9">
      <w:pPr>
        <w:rPr>
          <w:lang w:val="en-US"/>
        </w:rPr>
      </w:pPr>
    </w:p>
    <w:p w:rsidR="009E52B9" w:rsidRDefault="009E52B9" w:rsidP="009E52B9">
      <w:pPr>
        <w:rPr>
          <w:lang w:val="en-US"/>
        </w:rPr>
      </w:pPr>
    </w:p>
    <w:p w:rsidR="009E52B9" w:rsidRDefault="009E52B9" w:rsidP="009E52B9">
      <w:r>
        <w:rPr>
          <w:lang w:val="en-US"/>
        </w:rPr>
        <w:t>II</w:t>
      </w:r>
      <w:r>
        <w:t>. Решите задачу за 3 хода</w:t>
      </w:r>
    </w:p>
    <w:p w:rsidR="009E52B9" w:rsidRDefault="009E52B9" w:rsidP="009E52B9">
      <w:pPr>
        <w:jc w:val="center"/>
        <w:rPr>
          <w:lang w:val="en-US"/>
        </w:rPr>
      </w:pPr>
      <w:r>
        <w:rPr>
          <w:noProof/>
        </w:rPr>
        <w:drawing>
          <wp:inline distT="0" distB="0" distL="0" distR="0" wp14:anchorId="6D2B4A36" wp14:editId="30CAE9F0">
            <wp:extent cx="1769110" cy="1805305"/>
            <wp:effectExtent l="0" t="0" r="2540" b="4445"/>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769110" cy="1805305"/>
                    </a:xfrm>
                    <a:prstGeom prst="rect">
                      <a:avLst/>
                    </a:prstGeom>
                    <a:noFill/>
                    <a:ln>
                      <a:noFill/>
                    </a:ln>
                  </pic:spPr>
                </pic:pic>
              </a:graphicData>
            </a:graphic>
          </wp:inline>
        </w:drawing>
      </w:r>
    </w:p>
    <w:p w:rsidR="009E52B9" w:rsidRDefault="009E52B9" w:rsidP="009E52B9">
      <w:pPr>
        <w:rPr>
          <w:lang w:val="en-US"/>
        </w:rPr>
      </w:pPr>
    </w:p>
    <w:p w:rsidR="009E52B9" w:rsidRDefault="009E52B9" w:rsidP="009E52B9">
      <w:pPr>
        <w:rPr>
          <w:lang w:val="en-US"/>
        </w:rPr>
      </w:pPr>
    </w:p>
    <w:p w:rsidR="009E52B9" w:rsidRDefault="009E52B9" w:rsidP="009E52B9">
      <w:r>
        <w:rPr>
          <w:lang w:val="en-US"/>
        </w:rPr>
        <w:t>III</w:t>
      </w:r>
      <w:r>
        <w:t>. Решите задачу за наименьшее количество ходов</w:t>
      </w:r>
    </w:p>
    <w:p w:rsidR="009E52B9" w:rsidRDefault="009E52B9" w:rsidP="009E52B9">
      <w:pPr>
        <w:jc w:val="center"/>
        <w:rPr>
          <w:b/>
          <w:lang w:val="en-US"/>
        </w:rPr>
      </w:pPr>
      <w:r>
        <w:rPr>
          <w:b/>
          <w:noProof/>
        </w:rPr>
        <w:lastRenderedPageBreak/>
        <w:drawing>
          <wp:inline distT="0" distB="0" distL="0" distR="0" wp14:anchorId="737D5A73" wp14:editId="2B03EBCF">
            <wp:extent cx="1769110" cy="1805305"/>
            <wp:effectExtent l="0" t="0" r="2540" b="444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69110" cy="1805305"/>
                    </a:xfrm>
                    <a:prstGeom prst="rect">
                      <a:avLst/>
                    </a:prstGeom>
                    <a:noFill/>
                    <a:ln>
                      <a:noFill/>
                    </a:ln>
                  </pic:spPr>
                </pic:pic>
              </a:graphicData>
            </a:graphic>
          </wp:inline>
        </w:drawing>
      </w:r>
    </w:p>
    <w:p w:rsidR="009E52B9" w:rsidRDefault="009E52B9" w:rsidP="009E52B9">
      <w:r>
        <w:t>Описание алгоритмов постарайтесь представить в максимально удобном для чтения, и, по возможности, кратком виде. Можно использовать рисунки. Если вы для краткости описания вводите свои обозначения, расшифруйте, что они означают.</w:t>
      </w:r>
    </w:p>
    <w:p w:rsidR="009E52B9" w:rsidRDefault="009E52B9" w:rsidP="009E52B9"/>
    <w:p w:rsidR="009E52B9" w:rsidRDefault="009E52B9" w:rsidP="009E52B9">
      <w:r>
        <w:t>Позиции оценивания</w:t>
      </w:r>
    </w:p>
    <w:p w:rsidR="009E52B9" w:rsidRDefault="009E52B9" w:rsidP="009E52B9">
      <w:pPr>
        <w:jc w:val="center"/>
      </w:pPr>
      <w:r>
        <w:t>Соответствие поставленной задаче и эффективность</w:t>
      </w:r>
    </w:p>
    <w:p w:rsidR="009E52B9" w:rsidRDefault="009E52B9" w:rsidP="00F07ABC">
      <w:pPr>
        <w:pStyle w:val="a3"/>
        <w:numPr>
          <w:ilvl w:val="0"/>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Решение первого задания</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Достигает цели за требуемое число ходов</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Достигает цели не за требуемое число ходов</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Не достигает цели</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Отсутствует</w:t>
      </w:r>
    </w:p>
    <w:p w:rsidR="009E52B9" w:rsidRDefault="009E52B9" w:rsidP="00F07ABC">
      <w:pPr>
        <w:pStyle w:val="a3"/>
        <w:numPr>
          <w:ilvl w:val="0"/>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Решение второго задания</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Достигает цели за требуемое число ходов</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Достигает цели не за требуемое число ходов</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Не достигает цели</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Отсутствует</w:t>
      </w:r>
    </w:p>
    <w:p w:rsidR="009E52B9" w:rsidRDefault="009E52B9" w:rsidP="00F07ABC">
      <w:pPr>
        <w:pStyle w:val="a3"/>
        <w:numPr>
          <w:ilvl w:val="0"/>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Решение третьего задания</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Достигает цели за требуемое число ходов</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Достигает цели, содержит 1-2 </w:t>
      </w:r>
      <w:proofErr w:type="gramStart"/>
      <w:r>
        <w:rPr>
          <w:rFonts w:ascii="Times New Roman" w:hAnsi="Times New Roman" w:cs="Times New Roman"/>
          <w:sz w:val="24"/>
          <w:szCs w:val="24"/>
        </w:rPr>
        <w:t>лишних</w:t>
      </w:r>
      <w:proofErr w:type="gramEnd"/>
      <w:r>
        <w:rPr>
          <w:rFonts w:ascii="Times New Roman" w:hAnsi="Times New Roman" w:cs="Times New Roman"/>
          <w:sz w:val="24"/>
          <w:szCs w:val="24"/>
        </w:rPr>
        <w:t xml:space="preserve"> хода</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Достигает цели, содержит 3-4 </w:t>
      </w:r>
      <w:proofErr w:type="gramStart"/>
      <w:r>
        <w:rPr>
          <w:rFonts w:ascii="Times New Roman" w:hAnsi="Times New Roman" w:cs="Times New Roman"/>
          <w:sz w:val="24"/>
          <w:szCs w:val="24"/>
        </w:rPr>
        <w:t>лишних</w:t>
      </w:r>
      <w:proofErr w:type="gramEnd"/>
      <w:r>
        <w:rPr>
          <w:rFonts w:ascii="Times New Roman" w:hAnsi="Times New Roman" w:cs="Times New Roman"/>
          <w:sz w:val="24"/>
          <w:szCs w:val="24"/>
        </w:rPr>
        <w:t xml:space="preserve"> хода</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Достигает цели, содержит 5 и более лишних ходов</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Не достигает цели</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Отсутствует</w:t>
      </w:r>
    </w:p>
    <w:p w:rsidR="009E52B9" w:rsidRDefault="009E52B9" w:rsidP="00F07ABC">
      <w:pPr>
        <w:pStyle w:val="a3"/>
        <w:numPr>
          <w:ilvl w:val="0"/>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Решение записано в виде</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Текста в свободной форме</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Формализованного текста</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Формальной краткой нотации</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Рисунков </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Решение не представлено</w:t>
      </w:r>
    </w:p>
    <w:p w:rsidR="009E52B9" w:rsidRDefault="009E52B9" w:rsidP="00F07ABC">
      <w:pPr>
        <w:pStyle w:val="a3"/>
        <w:numPr>
          <w:ilvl w:val="0"/>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Рисунки выполнены</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В растровом редакторе</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В векторном редакторе</w:t>
      </w:r>
    </w:p>
    <w:p w:rsidR="009E52B9" w:rsidRDefault="009E52B9" w:rsidP="00F07ABC">
      <w:pPr>
        <w:pStyle w:val="a3"/>
        <w:numPr>
          <w:ilvl w:val="1"/>
          <w:numId w:val="88"/>
        </w:numPr>
        <w:spacing w:after="0" w:line="360" w:lineRule="auto"/>
        <w:rPr>
          <w:rFonts w:ascii="Times New Roman" w:hAnsi="Times New Roman" w:cs="Times New Roman"/>
          <w:sz w:val="24"/>
          <w:szCs w:val="24"/>
        </w:rPr>
      </w:pPr>
      <w:proofErr w:type="gramStart"/>
      <w:r>
        <w:rPr>
          <w:rFonts w:ascii="Times New Roman" w:hAnsi="Times New Roman" w:cs="Times New Roman"/>
          <w:sz w:val="24"/>
          <w:szCs w:val="24"/>
        </w:rPr>
        <w:t>От руки и оцифрованы</w:t>
      </w:r>
      <w:proofErr w:type="gramEnd"/>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Способ выполнения установить невозможно</w:t>
      </w:r>
    </w:p>
    <w:p w:rsidR="009E52B9" w:rsidRDefault="009E52B9" w:rsidP="00F07ABC">
      <w:pPr>
        <w:pStyle w:val="a3"/>
        <w:numPr>
          <w:ilvl w:val="1"/>
          <w:numId w:val="88"/>
        </w:numPr>
        <w:spacing w:after="0" w:line="360" w:lineRule="auto"/>
        <w:rPr>
          <w:rFonts w:ascii="Times New Roman" w:hAnsi="Times New Roman" w:cs="Times New Roman"/>
          <w:sz w:val="24"/>
          <w:szCs w:val="24"/>
        </w:rPr>
      </w:pPr>
      <w:r>
        <w:rPr>
          <w:rFonts w:ascii="Times New Roman" w:hAnsi="Times New Roman" w:cs="Times New Roman"/>
          <w:sz w:val="24"/>
          <w:szCs w:val="24"/>
        </w:rPr>
        <w:t>Рисунки отсутствуют или скопированы из условия задания</w:t>
      </w:r>
    </w:p>
    <w:p w:rsidR="009E52B9" w:rsidRDefault="009E52B9" w:rsidP="009E52B9"/>
    <w:p w:rsidR="009E52B9" w:rsidRDefault="009E52B9" w:rsidP="009E52B9">
      <w:pPr>
        <w:rPr>
          <w:b/>
          <w:i/>
        </w:rPr>
      </w:pPr>
      <w:r>
        <w:rPr>
          <w:b/>
          <w:i/>
        </w:rPr>
        <w:t>Основные выводы</w:t>
      </w:r>
    </w:p>
    <w:p w:rsidR="009E52B9" w:rsidRDefault="009E52B9" w:rsidP="009E52B9">
      <w:r>
        <w:t>Диагностические работы продемонстрировали свои хорошие дифференцирующие качества, которые проявляются и в заданиях с выбором ответа, и в заданиях с кратким и развернутым ответом. На рисунке 2 и 5 хорошо видно, что уже в заданиях с выбором ответа имеются различия между группами учащихся, получивших отметку «4» и отметку «5». Также видно, как неустойчива подготовка «троечников», и как глубоко лежит уровень незнания группы «двоечников».</w:t>
      </w:r>
    </w:p>
    <w:p w:rsidR="009E52B9" w:rsidRDefault="009E52B9" w:rsidP="009E52B9">
      <w:r>
        <w:t xml:space="preserve">Результаты в 8 и 9 классах очень близки, хотя по отдельным заданиям (3, 4, 9, 13 и 19) результаты девятиклассников оказались выше результатов восьмиклассников. </w:t>
      </w:r>
    </w:p>
    <w:p w:rsidR="009E52B9" w:rsidRDefault="009E52B9" w:rsidP="00993841">
      <w:r>
        <w:t>Результаты проведенного анализа заставляют еще раз указать на необходимость дифференцированного подхода и в процессе обучения, и при подготовке к экзамену: учителю необходимо иметь реальные представления об уровне подготовки каждого учащегося и ставить перед ним ту цель</w:t>
      </w:r>
      <w:r w:rsidR="00993841">
        <w:t>, которую он может реализовать.</w:t>
      </w:r>
    </w:p>
    <w:p w:rsidR="009E52B9" w:rsidRDefault="009E52B9" w:rsidP="00F07ABC">
      <w:pPr>
        <w:pStyle w:val="1"/>
        <w:keepLines/>
        <w:numPr>
          <w:ilvl w:val="0"/>
          <w:numId w:val="64"/>
        </w:numPr>
        <w:tabs>
          <w:tab w:val="clear" w:pos="0"/>
        </w:tabs>
        <w:suppressAutoHyphens w:val="0"/>
        <w:spacing w:before="360" w:after="360" w:line="360" w:lineRule="auto"/>
        <w:ind w:left="714" w:hanging="357"/>
        <w:rPr>
          <w:sz w:val="24"/>
          <w:szCs w:val="24"/>
        </w:rPr>
      </w:pPr>
      <w:bookmarkStart w:id="95" w:name="_Toc437268052"/>
      <w:bookmarkStart w:id="96" w:name="_Toc437197920"/>
      <w:r>
        <w:rPr>
          <w:sz w:val="24"/>
          <w:szCs w:val="24"/>
        </w:rPr>
        <w:t>Анализ результатов выполнения заданий диагностической работы в сопоставлении с ответами участников исследования на вопросы анкеты</w:t>
      </w:r>
      <w:bookmarkEnd w:id="95"/>
      <w:bookmarkEnd w:id="96"/>
    </w:p>
    <w:p w:rsidR="009E52B9" w:rsidRDefault="009E52B9" w:rsidP="009E52B9">
      <w:r>
        <w:t>В процессе исследования восьмиклассники и девятиклассники, участвовавшие в исследовании, заполняли анкету, направленную на выявление их интересов и характера занятости вне школы. Результаты анкетирования позволили установить связи между результатами диагностических работ НИКО и ответами участников на вопросы анкеты.</w:t>
      </w:r>
    </w:p>
    <w:p w:rsidR="009E52B9" w:rsidRDefault="009E52B9" w:rsidP="009E52B9">
      <w:pPr>
        <w:pStyle w:val="2"/>
        <w:spacing w:before="0" w:after="0" w:line="360" w:lineRule="auto"/>
        <w:jc w:val="both"/>
        <w:rPr>
          <w:rFonts w:cs="Times New Roman"/>
          <w:sz w:val="24"/>
          <w:szCs w:val="24"/>
        </w:rPr>
      </w:pPr>
      <w:bookmarkStart w:id="97" w:name="_Toc423355853"/>
      <w:bookmarkStart w:id="98" w:name="_Toc437268053"/>
      <w:bookmarkStart w:id="99" w:name="_Toc437197921"/>
      <w:r>
        <w:rPr>
          <w:rFonts w:cs="Times New Roman"/>
          <w:sz w:val="24"/>
          <w:szCs w:val="24"/>
        </w:rPr>
        <w:t xml:space="preserve">4.1. Связь результатов НИКО с </w:t>
      </w:r>
      <w:bookmarkEnd w:id="97"/>
      <w:r>
        <w:rPr>
          <w:rFonts w:cs="Times New Roman"/>
          <w:sz w:val="24"/>
          <w:szCs w:val="24"/>
        </w:rPr>
        <w:t>уровнем владения компьютером в будущей профессии</w:t>
      </w:r>
      <w:bookmarkEnd w:id="98"/>
      <w:bookmarkEnd w:id="99"/>
    </w:p>
    <w:p w:rsidR="009E52B9" w:rsidRDefault="009E52B9" w:rsidP="009E52B9">
      <w:r>
        <w:t xml:space="preserve">Отвечая на вопрос </w:t>
      </w:r>
      <w:proofErr w:type="gramStart"/>
      <w:r>
        <w:t>от</w:t>
      </w:r>
      <w:proofErr w:type="gramEnd"/>
      <w:r>
        <w:t xml:space="preserve"> </w:t>
      </w:r>
      <w:proofErr w:type="gramStart"/>
      <w:r>
        <w:t>том</w:t>
      </w:r>
      <w:proofErr w:type="gramEnd"/>
      <w:r>
        <w:t>, какой уровень владения компьютером потребуется в их будущей профессии, большая часть восьми- и девятиклассников отметила, что им понадобятся только навыки обычного пользователя. Причем процент таких участников НИКО растет от 8 класса к 9 классу.</w:t>
      </w:r>
    </w:p>
    <w:p w:rsidR="009E52B9" w:rsidRDefault="009E52B9" w:rsidP="009E52B9">
      <w:pPr>
        <w:jc w:val="right"/>
      </w:pPr>
      <w:r>
        <w:rPr>
          <w:noProof/>
        </w:rPr>
        <w:lastRenderedPageBreak/>
        <w:drawing>
          <wp:inline distT="0" distB="0" distL="0" distR="0" wp14:anchorId="507A2BC1" wp14:editId="79ED76DB">
            <wp:extent cx="5415280" cy="2802890"/>
            <wp:effectExtent l="0" t="0" r="0" b="0"/>
            <wp:docPr id="563" name="Диаграмма 5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r>
        <w:rPr>
          <w:i/>
        </w:rPr>
        <w:t>Рисунок 8</w:t>
      </w:r>
    </w:p>
    <w:p w:rsidR="009E52B9" w:rsidRDefault="009E52B9" w:rsidP="009E52B9">
      <w:r>
        <w:t xml:space="preserve">В каждой из групп по предполагаемому уровню владения компьютером в будущем проценты получивших ту или иную отметку НИКО оказались не самыми ожидаемыми. В 8 и особенно в 9 классах проценты получивших </w:t>
      </w:r>
      <w:proofErr w:type="gramStart"/>
      <w:r>
        <w:t>хорошую</w:t>
      </w:r>
      <w:proofErr w:type="gramEnd"/>
      <w:r>
        <w:t xml:space="preserve"> и отличную отметки НИКО, выше у предполагающих быть «продвинутым» пользователем; а процент двоек среди выбирающих профессии, где понадобятся только навыки обычного пользователя – ниже.</w:t>
      </w:r>
    </w:p>
    <w:p w:rsidR="009E52B9" w:rsidRDefault="009E52B9" w:rsidP="009E52B9">
      <w:pPr>
        <w:jc w:val="center"/>
      </w:pPr>
      <w:r>
        <w:rPr>
          <w:noProof/>
        </w:rPr>
        <w:drawing>
          <wp:inline distT="0" distB="0" distL="0" distR="0" wp14:anchorId="25F5B768" wp14:editId="5E89D065">
            <wp:extent cx="4311015" cy="3408045"/>
            <wp:effectExtent l="0" t="0" r="0" b="1905"/>
            <wp:docPr id="562" name="Диаграмма 5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rsidR="009E52B9" w:rsidRDefault="009E52B9" w:rsidP="009E52B9">
      <w:pPr>
        <w:jc w:val="right"/>
        <w:rPr>
          <w:i/>
        </w:rPr>
      </w:pPr>
      <w:r>
        <w:rPr>
          <w:i/>
        </w:rPr>
        <w:t>Рисунок 9</w:t>
      </w:r>
    </w:p>
    <w:p w:rsidR="009E52B9" w:rsidRDefault="009E52B9" w:rsidP="009E52B9">
      <w:pPr>
        <w:jc w:val="center"/>
      </w:pPr>
      <w:r>
        <w:rPr>
          <w:noProof/>
        </w:rPr>
        <w:lastRenderedPageBreak/>
        <w:drawing>
          <wp:inline distT="0" distB="0" distL="0" distR="0" wp14:anchorId="680C94B2" wp14:editId="45B160FB">
            <wp:extent cx="4311015" cy="3408045"/>
            <wp:effectExtent l="0" t="0" r="0" b="1905"/>
            <wp:docPr id="561" name="Диаграмма 5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rsidR="009E52B9" w:rsidRDefault="009E52B9" w:rsidP="009E52B9">
      <w:pPr>
        <w:jc w:val="right"/>
        <w:rPr>
          <w:i/>
        </w:rPr>
      </w:pPr>
      <w:r>
        <w:rPr>
          <w:i/>
        </w:rPr>
        <w:t>Рисунок 10</w:t>
      </w:r>
    </w:p>
    <w:p w:rsidR="009E52B9" w:rsidRDefault="009E52B9" w:rsidP="009E52B9">
      <w:proofErr w:type="gramStart"/>
      <w:r>
        <w:t>Такое распределение отметок частично можно объяснить большим представительством девушек среди предполагающих, что в работе им потребуются навыки обычного пользователя.</w:t>
      </w:r>
      <w:proofErr w:type="gramEnd"/>
      <w:r>
        <w:t xml:space="preserve"> Как будет показано выше, среди девушек процент двоек НИКО ниже.</w:t>
      </w:r>
    </w:p>
    <w:p w:rsidR="009E52B9" w:rsidRDefault="009E52B9" w:rsidP="009E52B9">
      <w:pPr>
        <w:jc w:val="center"/>
      </w:pPr>
      <w:r>
        <w:rPr>
          <w:noProof/>
        </w:rPr>
        <w:drawing>
          <wp:inline distT="0" distB="0" distL="0" distR="0" wp14:anchorId="40E261BD" wp14:editId="47CC605C">
            <wp:extent cx="5403215" cy="3040380"/>
            <wp:effectExtent l="0" t="0" r="6985" b="7620"/>
            <wp:docPr id="560" name="Диаграмма 5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9E52B9" w:rsidRDefault="009E52B9" w:rsidP="009E52B9">
      <w:pPr>
        <w:jc w:val="right"/>
        <w:rPr>
          <w:i/>
        </w:rPr>
      </w:pPr>
      <w:r>
        <w:rPr>
          <w:i/>
        </w:rPr>
        <w:t>Рисунок 11</w:t>
      </w:r>
    </w:p>
    <w:p w:rsidR="009E52B9" w:rsidRDefault="009E52B9" w:rsidP="009E52B9">
      <w:r>
        <w:t>Результаты свидетельствуют об отсутствии выраженной связи между результатами участников НИКО и их профессиональными предпочтениями в области информационных технология. Возможно, что уровень владения компьютером, который потребуется в будущей профессии, даже если он сделан сознательно, не оказывает влияния на качество подготовки в области информационных технологий в 8 и 9 классах.</w:t>
      </w:r>
    </w:p>
    <w:p w:rsidR="009E52B9" w:rsidRDefault="009E52B9" w:rsidP="009E52B9">
      <w:pPr>
        <w:pStyle w:val="2"/>
        <w:spacing w:before="0" w:after="0" w:line="360" w:lineRule="auto"/>
        <w:rPr>
          <w:rFonts w:cs="Times New Roman"/>
          <w:sz w:val="24"/>
          <w:szCs w:val="24"/>
        </w:rPr>
      </w:pPr>
      <w:bookmarkStart w:id="100" w:name="_Toc437197922"/>
    </w:p>
    <w:p w:rsidR="009E52B9" w:rsidRDefault="009E52B9" w:rsidP="009E52B9">
      <w:pPr>
        <w:pStyle w:val="2"/>
        <w:spacing w:before="0" w:after="0" w:line="360" w:lineRule="auto"/>
        <w:jc w:val="both"/>
        <w:rPr>
          <w:rFonts w:cs="Times New Roman"/>
          <w:sz w:val="24"/>
          <w:szCs w:val="24"/>
        </w:rPr>
      </w:pPr>
      <w:bookmarkStart w:id="101" w:name="_Toc437268054"/>
      <w:r>
        <w:rPr>
          <w:rFonts w:cs="Times New Roman"/>
          <w:sz w:val="24"/>
          <w:szCs w:val="24"/>
        </w:rPr>
        <w:t>4.2. Связь результатов НИКО с занятиями в системе дополнительного образования</w:t>
      </w:r>
      <w:bookmarkEnd w:id="100"/>
      <w:bookmarkEnd w:id="101"/>
    </w:p>
    <w:p w:rsidR="009E52B9" w:rsidRDefault="009E52B9" w:rsidP="009E52B9">
      <w:r>
        <w:t>При ответе на вопрос о занятиях в системе дополнительного образования значительный процент участников НИКО указал, что не занимаются нигде. Процент таких обучающихся немного увеличивается к 9 классу.</w:t>
      </w:r>
    </w:p>
    <w:p w:rsidR="009E52B9" w:rsidRDefault="009E52B9" w:rsidP="009E52B9">
      <w:pPr>
        <w:jc w:val="center"/>
      </w:pPr>
      <w:r>
        <w:rPr>
          <w:noProof/>
        </w:rPr>
        <w:drawing>
          <wp:inline distT="0" distB="0" distL="0" distR="0" wp14:anchorId="069974F4" wp14:editId="48286BB6">
            <wp:extent cx="5937885" cy="3586480"/>
            <wp:effectExtent l="0" t="0" r="5715" b="0"/>
            <wp:docPr id="559" name="Диаграмма 5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rsidR="009E52B9" w:rsidRDefault="009E52B9" w:rsidP="009E52B9">
      <w:pPr>
        <w:jc w:val="right"/>
        <w:rPr>
          <w:i/>
        </w:rPr>
      </w:pPr>
      <w:r>
        <w:rPr>
          <w:i/>
        </w:rPr>
        <w:t>Рисунок 12</w:t>
      </w:r>
    </w:p>
    <w:p w:rsidR="009E52B9" w:rsidRDefault="009E52B9" w:rsidP="009E52B9">
      <w:r>
        <w:t>Результаты НИКО тех, кто нигде не занимается ниже, чем тех, кто занимается в кружках, секциях, школах и в 8, и 9 классах. Эти различия несколько сглаживаются в 9 классе.</w:t>
      </w:r>
    </w:p>
    <w:p w:rsidR="009E52B9" w:rsidRDefault="009E52B9" w:rsidP="009E52B9">
      <w:pPr>
        <w:jc w:val="center"/>
      </w:pPr>
      <w:r>
        <w:rPr>
          <w:noProof/>
        </w:rPr>
        <w:drawing>
          <wp:inline distT="0" distB="0" distL="0" distR="0" wp14:anchorId="51B9125D" wp14:editId="44024D2E">
            <wp:extent cx="3966210" cy="2743200"/>
            <wp:effectExtent l="0" t="0" r="0" b="0"/>
            <wp:docPr id="558" name="Диаграмма 5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rsidR="009E52B9" w:rsidRDefault="009E52B9" w:rsidP="009E52B9">
      <w:pPr>
        <w:jc w:val="right"/>
        <w:rPr>
          <w:i/>
        </w:rPr>
      </w:pPr>
      <w:r>
        <w:rPr>
          <w:i/>
        </w:rPr>
        <w:t>Рисунок 13</w:t>
      </w:r>
    </w:p>
    <w:p w:rsidR="009E52B9" w:rsidRDefault="009E52B9" w:rsidP="009E52B9">
      <w:r>
        <w:t>Результаты анкетирования показали, что среди юношей и девушек доли участников НИКО в сфере информационных технологий, не получающих дополнительного образования очень близки, в отличие от исследования 4 классов, где мальчиков, которые нигде не занимаются несколько больше, чем среди девочек.</w:t>
      </w:r>
    </w:p>
    <w:p w:rsidR="009E52B9" w:rsidRDefault="009E52B9" w:rsidP="009E52B9">
      <w:pPr>
        <w:jc w:val="center"/>
      </w:pPr>
      <w:r>
        <w:rPr>
          <w:noProof/>
        </w:rPr>
        <w:lastRenderedPageBreak/>
        <w:drawing>
          <wp:inline distT="0" distB="0" distL="0" distR="0" wp14:anchorId="2757BDEC" wp14:editId="6C1DC2E6">
            <wp:extent cx="3966210" cy="2743200"/>
            <wp:effectExtent l="0" t="0" r="0" b="0"/>
            <wp:docPr id="557" name="Диаграмма 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rsidR="009E52B9" w:rsidRDefault="009E52B9" w:rsidP="009E52B9">
      <w:pPr>
        <w:jc w:val="right"/>
        <w:rPr>
          <w:i/>
        </w:rPr>
      </w:pPr>
      <w:r>
        <w:rPr>
          <w:i/>
        </w:rPr>
        <w:t>Рисунок 14</w:t>
      </w:r>
    </w:p>
    <w:p w:rsidR="009E52B9" w:rsidRDefault="009E52B9" w:rsidP="009E52B9">
      <w:r>
        <w:t>Несколько большая доля участников, проживающих в небольших населенных пунктах, не занимающихся в системе дополнительного образования. Причем эта доля заметно больше у девятиклассников.</w:t>
      </w:r>
    </w:p>
    <w:p w:rsidR="009E52B9" w:rsidRDefault="009E52B9" w:rsidP="009E52B9">
      <w:r>
        <w:rPr>
          <w:noProof/>
        </w:rPr>
        <w:drawing>
          <wp:inline distT="0" distB="0" distL="0" distR="0" wp14:anchorId="4CCAEC49" wp14:editId="1FD79ABE">
            <wp:extent cx="5403215" cy="3241675"/>
            <wp:effectExtent l="0" t="0" r="6985" b="0"/>
            <wp:docPr id="556" name="Диаграмма 5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rsidR="009E52B9" w:rsidRDefault="009E52B9" w:rsidP="009E52B9">
      <w:pPr>
        <w:jc w:val="right"/>
        <w:rPr>
          <w:i/>
        </w:rPr>
      </w:pPr>
      <w:r>
        <w:rPr>
          <w:i/>
        </w:rPr>
        <w:t>Рисунок 15</w:t>
      </w:r>
    </w:p>
    <w:p w:rsidR="009E52B9" w:rsidRDefault="009E52B9" w:rsidP="009E52B9">
      <w:r>
        <w:t>Результаты НИКО показывают, что участники, занимающиеся в системе дополнительного образования, имеют несколько более высокие достижения в области информационных технологий. Различия результатов между этими группами уменьшается к 9 классу.</w:t>
      </w:r>
    </w:p>
    <w:p w:rsidR="009E52B9" w:rsidRDefault="009E52B9" w:rsidP="009E52B9"/>
    <w:p w:rsidR="009E52B9" w:rsidRDefault="009E52B9" w:rsidP="009E52B9">
      <w:pPr>
        <w:pStyle w:val="2"/>
        <w:spacing w:line="360" w:lineRule="auto"/>
        <w:jc w:val="both"/>
        <w:rPr>
          <w:rFonts w:cs="Times New Roman"/>
          <w:sz w:val="24"/>
          <w:szCs w:val="24"/>
        </w:rPr>
      </w:pPr>
      <w:bookmarkStart w:id="102" w:name="_Toc437268055"/>
      <w:bookmarkStart w:id="103" w:name="_Toc437197923"/>
      <w:r>
        <w:rPr>
          <w:rFonts w:cs="Times New Roman"/>
          <w:sz w:val="24"/>
          <w:szCs w:val="24"/>
        </w:rPr>
        <w:t>4.3. Связь результатов НИКО в сфере информационных технологий 8-9 классов с желанием решать задачи</w:t>
      </w:r>
      <w:bookmarkEnd w:id="102"/>
      <w:bookmarkEnd w:id="103"/>
    </w:p>
    <w:p w:rsidR="009E52B9" w:rsidRDefault="009E52B9" w:rsidP="009E52B9">
      <w:r>
        <w:t>Процент участников НИКО, указавший, что им нравится решать задачи (по математике, физике и т.п.), уменьшается от 8 класса (33,9%) к 9 классу (28,8%).</w:t>
      </w:r>
    </w:p>
    <w:p w:rsidR="009E52B9" w:rsidRDefault="009E52B9" w:rsidP="009E52B9">
      <w:r>
        <w:t>Разница между результатами участников, которым нравится решать задачи (по математике, физике и т.п.) и остальными участниками видна для 8 и 9 классов.</w:t>
      </w:r>
    </w:p>
    <w:p w:rsidR="009E52B9" w:rsidRDefault="009E52B9" w:rsidP="009E52B9">
      <w:pPr>
        <w:jc w:val="center"/>
      </w:pPr>
      <w:r>
        <w:rPr>
          <w:noProof/>
        </w:rPr>
        <w:lastRenderedPageBreak/>
        <w:drawing>
          <wp:inline distT="0" distB="0" distL="0" distR="0" wp14:anchorId="2D5825EB" wp14:editId="29B3795F">
            <wp:extent cx="5403215" cy="3253740"/>
            <wp:effectExtent l="0" t="0" r="6985" b="3810"/>
            <wp:docPr id="555" name="Диаграмма 5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9E52B9" w:rsidRDefault="009E52B9" w:rsidP="009E52B9">
      <w:pPr>
        <w:jc w:val="right"/>
        <w:rPr>
          <w:rFonts w:eastAsia="Calibri"/>
          <w:i/>
        </w:rPr>
      </w:pPr>
      <w:r>
        <w:rPr>
          <w:i/>
        </w:rPr>
        <w:t>Рисунок 16</w:t>
      </w:r>
    </w:p>
    <w:p w:rsidR="009E52B9" w:rsidRDefault="009E52B9" w:rsidP="009E52B9">
      <w:r>
        <w:t>На основании полученной связи можно говорить как об интересе к решению задач вообще, так и о большем интересе к решению задач у тех, у кого получается их решать, кто показывает более высокие результаты по математике.</w:t>
      </w:r>
    </w:p>
    <w:p w:rsidR="009E52B9" w:rsidRDefault="009E52B9" w:rsidP="009E52B9">
      <w:pPr>
        <w:spacing w:after="200"/>
      </w:pPr>
    </w:p>
    <w:p w:rsidR="009E52B9" w:rsidRDefault="009E52B9" w:rsidP="00F07ABC">
      <w:pPr>
        <w:pStyle w:val="1"/>
        <w:keepLines/>
        <w:numPr>
          <w:ilvl w:val="0"/>
          <w:numId w:val="64"/>
        </w:numPr>
        <w:tabs>
          <w:tab w:val="clear" w:pos="0"/>
        </w:tabs>
        <w:suppressAutoHyphens w:val="0"/>
        <w:spacing w:line="360" w:lineRule="auto"/>
        <w:rPr>
          <w:rFonts w:eastAsiaTheme="majorEastAsia"/>
          <w:sz w:val="24"/>
          <w:szCs w:val="24"/>
        </w:rPr>
      </w:pPr>
      <w:bookmarkStart w:id="104" w:name="_Toc437268056"/>
      <w:bookmarkStart w:id="105" w:name="_Toc437197924"/>
      <w:r>
        <w:rPr>
          <w:sz w:val="24"/>
          <w:szCs w:val="24"/>
        </w:rPr>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bookmarkEnd w:id="104"/>
      <w:bookmarkEnd w:id="105"/>
    </w:p>
    <w:p w:rsidR="009E52B9" w:rsidRDefault="009E52B9" w:rsidP="009E52B9">
      <w:pPr>
        <w:pStyle w:val="2"/>
        <w:spacing w:before="0" w:after="0" w:line="360" w:lineRule="auto"/>
        <w:jc w:val="center"/>
        <w:rPr>
          <w:rFonts w:cs="Times New Roman"/>
          <w:sz w:val="24"/>
          <w:szCs w:val="24"/>
        </w:rPr>
      </w:pPr>
      <w:bookmarkStart w:id="106" w:name="_Toc437268057"/>
      <w:bookmarkStart w:id="107" w:name="_Toc437197925"/>
      <w:r>
        <w:rPr>
          <w:rFonts w:cs="Times New Roman"/>
          <w:sz w:val="24"/>
          <w:szCs w:val="24"/>
        </w:rPr>
        <w:t>5.1. Связь результатов НИКО с расположением образовательной организации</w:t>
      </w:r>
      <w:bookmarkEnd w:id="106"/>
      <w:bookmarkEnd w:id="107"/>
    </w:p>
    <w:p w:rsidR="009E52B9" w:rsidRDefault="009E52B9" w:rsidP="009E52B9">
      <w:pPr>
        <w:pStyle w:val="afff1"/>
        <w:spacing w:line="360" w:lineRule="auto"/>
        <w:ind w:firstLine="709"/>
        <w:rPr>
          <w:szCs w:val="24"/>
        </w:rPr>
      </w:pPr>
      <w:r>
        <w:rPr>
          <w:szCs w:val="24"/>
        </w:rPr>
        <w:t xml:space="preserve">Информация о населенном пункте, в котором расположена образовательная организация, учитывалась при выборе школ-участниц исследования. </w:t>
      </w:r>
      <w:proofErr w:type="gramStart"/>
      <w:r>
        <w:rPr>
          <w:szCs w:val="24"/>
        </w:rPr>
        <w:t>Обучающиеся</w:t>
      </w:r>
      <w:proofErr w:type="gramEnd"/>
      <w:r>
        <w:rPr>
          <w:szCs w:val="24"/>
        </w:rPr>
        <w:t xml:space="preserve"> городских школ составляли 67% всех участников НИКО, обучающиеся сельских школ </w:t>
      </w:r>
      <w:r>
        <w:rPr>
          <w:szCs w:val="24"/>
        </w:rPr>
        <w:noBreakHyphen/>
        <w:t xml:space="preserve"> 33%. Представительство по классам аналогичное.</w:t>
      </w:r>
    </w:p>
    <w:p w:rsidR="009E52B9" w:rsidRDefault="009E52B9" w:rsidP="009E52B9">
      <w:pPr>
        <w:pStyle w:val="afff1"/>
        <w:spacing w:line="360" w:lineRule="auto"/>
        <w:ind w:firstLine="709"/>
        <w:jc w:val="right"/>
        <w:rPr>
          <w:i/>
          <w:szCs w:val="24"/>
        </w:rPr>
      </w:pPr>
      <w:r>
        <w:rPr>
          <w:i/>
          <w:szCs w:val="24"/>
        </w:rPr>
        <w:t>Таблица 11</w:t>
      </w:r>
    </w:p>
    <w:p w:rsidR="009E52B9" w:rsidRDefault="009E52B9" w:rsidP="009E52B9">
      <w:pPr>
        <w:jc w:val="center"/>
        <w:rPr>
          <w:b/>
          <w:i/>
        </w:rPr>
      </w:pPr>
      <w:r>
        <w:rPr>
          <w:b/>
          <w:i/>
        </w:rPr>
        <w:t xml:space="preserve">Средние баллы участников НИКО </w:t>
      </w:r>
      <w:r>
        <w:rPr>
          <w:b/>
          <w:i/>
        </w:rPr>
        <w:br/>
        <w:t>в зависимости от расположения образовательной организации</w:t>
      </w:r>
    </w:p>
    <w:tbl>
      <w:tblPr>
        <w:tblW w:w="9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7"/>
        <w:gridCol w:w="3106"/>
        <w:gridCol w:w="2410"/>
        <w:gridCol w:w="1995"/>
      </w:tblGrid>
      <w:tr w:rsidR="009E52B9" w:rsidTr="009E52B9">
        <w:trPr>
          <w:trHeight w:val="447"/>
          <w:jc w:val="center"/>
        </w:trPr>
        <w:tc>
          <w:tcPr>
            <w:tcW w:w="1877"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rFonts w:eastAsia="Calibri"/>
                <w:b/>
                <w:lang w:eastAsia="en-US"/>
              </w:rPr>
            </w:pPr>
            <w:r>
              <w:rPr>
                <w:b/>
                <w:lang w:eastAsia="en-US"/>
              </w:rPr>
              <w:t>Класс</w:t>
            </w:r>
          </w:p>
        </w:tc>
        <w:tc>
          <w:tcPr>
            <w:tcW w:w="310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rFonts w:eastAsia="Calibri"/>
                <w:b/>
                <w:lang w:eastAsia="en-US"/>
              </w:rPr>
            </w:pPr>
            <w:r>
              <w:rPr>
                <w:b/>
                <w:lang w:eastAsia="en-US"/>
              </w:rPr>
              <w:t>Расположение ОО</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rFonts w:eastAsia="Calibri"/>
                <w:b/>
                <w:lang w:eastAsia="en-US"/>
              </w:rPr>
            </w:pPr>
            <w:r>
              <w:rPr>
                <w:b/>
                <w:lang w:eastAsia="en-US"/>
              </w:rPr>
              <w:t>Средний балл НИКО</w:t>
            </w:r>
          </w:p>
        </w:tc>
        <w:tc>
          <w:tcPr>
            <w:tcW w:w="1995"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b/>
                <w:highlight w:val="yellow"/>
                <w:lang w:eastAsia="en-US"/>
              </w:rPr>
            </w:pPr>
            <w:r>
              <w:rPr>
                <w:b/>
                <w:lang w:eastAsia="en-US"/>
              </w:rPr>
              <w:t>Медиана</w:t>
            </w:r>
          </w:p>
        </w:tc>
      </w:tr>
      <w:tr w:rsidR="009E52B9" w:rsidTr="009E52B9">
        <w:trPr>
          <w:trHeight w:val="315"/>
          <w:jc w:val="center"/>
        </w:trPr>
        <w:tc>
          <w:tcPr>
            <w:tcW w:w="1877" w:type="dxa"/>
            <w:vMerge w:val="restart"/>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8</w:t>
            </w:r>
          </w:p>
        </w:tc>
        <w:tc>
          <w:tcPr>
            <w:tcW w:w="3106"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both"/>
              <w:rPr>
                <w:rFonts w:eastAsia="Calibri"/>
                <w:lang w:eastAsia="en-US"/>
              </w:rPr>
            </w:pPr>
            <w:r>
              <w:rPr>
                <w:lang w:eastAsia="en-US"/>
              </w:rPr>
              <w:t>Город</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rFonts w:eastAsia="Calibri"/>
                <w:lang w:eastAsia="en-US"/>
              </w:rPr>
            </w:pPr>
            <w:r>
              <w:rPr>
                <w:lang w:eastAsia="en-US"/>
              </w:rPr>
              <w:t>12,46</w:t>
            </w:r>
          </w:p>
        </w:tc>
        <w:tc>
          <w:tcPr>
            <w:tcW w:w="1995"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12</w:t>
            </w:r>
          </w:p>
        </w:tc>
      </w:tr>
      <w:tr w:rsidR="009E52B9" w:rsidTr="009E52B9">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rFonts w:eastAsia="Calibri"/>
                <w:lang w:eastAsia="en-US"/>
              </w:rPr>
            </w:pPr>
          </w:p>
        </w:tc>
        <w:tc>
          <w:tcPr>
            <w:tcW w:w="3106"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both"/>
              <w:rPr>
                <w:rFonts w:eastAsia="Calibri"/>
                <w:lang w:eastAsia="en-US"/>
              </w:rPr>
            </w:pPr>
            <w:r>
              <w:rPr>
                <w:lang w:eastAsia="en-US"/>
              </w:rPr>
              <w:t>Сельская местность</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rFonts w:eastAsia="Calibri"/>
                <w:lang w:eastAsia="en-US"/>
              </w:rPr>
            </w:pPr>
            <w:r>
              <w:rPr>
                <w:lang w:eastAsia="en-US"/>
              </w:rPr>
              <w:t>11,13</w:t>
            </w:r>
          </w:p>
        </w:tc>
        <w:tc>
          <w:tcPr>
            <w:tcW w:w="1995"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11</w:t>
            </w:r>
          </w:p>
        </w:tc>
      </w:tr>
      <w:tr w:rsidR="009E52B9" w:rsidTr="009E52B9">
        <w:trPr>
          <w:trHeight w:val="300"/>
          <w:jc w:val="center"/>
        </w:trPr>
        <w:tc>
          <w:tcPr>
            <w:tcW w:w="1877" w:type="dxa"/>
            <w:vMerge w:val="restart"/>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9</w:t>
            </w:r>
          </w:p>
        </w:tc>
        <w:tc>
          <w:tcPr>
            <w:tcW w:w="3106"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both"/>
              <w:rPr>
                <w:rFonts w:eastAsia="Calibri"/>
                <w:lang w:eastAsia="en-US"/>
              </w:rPr>
            </w:pPr>
            <w:r>
              <w:rPr>
                <w:lang w:eastAsia="en-US"/>
              </w:rPr>
              <w:t>Город</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rFonts w:eastAsia="Calibri"/>
                <w:lang w:eastAsia="en-US"/>
              </w:rPr>
            </w:pPr>
            <w:r>
              <w:rPr>
                <w:lang w:eastAsia="en-US"/>
              </w:rPr>
              <w:t>13,12</w:t>
            </w:r>
          </w:p>
        </w:tc>
        <w:tc>
          <w:tcPr>
            <w:tcW w:w="1995"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13</w:t>
            </w:r>
          </w:p>
        </w:tc>
      </w:tr>
      <w:tr w:rsidR="009E52B9" w:rsidTr="009E52B9">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rFonts w:eastAsia="Calibri"/>
                <w:lang w:eastAsia="en-US"/>
              </w:rPr>
            </w:pPr>
          </w:p>
        </w:tc>
        <w:tc>
          <w:tcPr>
            <w:tcW w:w="3106"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both"/>
              <w:rPr>
                <w:rFonts w:eastAsia="Calibri"/>
                <w:lang w:eastAsia="en-US"/>
              </w:rPr>
            </w:pPr>
            <w:r>
              <w:rPr>
                <w:lang w:eastAsia="en-US"/>
              </w:rPr>
              <w:t>Сельская местность</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rFonts w:eastAsia="Calibri"/>
                <w:lang w:eastAsia="en-US"/>
              </w:rPr>
            </w:pPr>
            <w:r>
              <w:rPr>
                <w:lang w:eastAsia="en-US"/>
              </w:rPr>
              <w:t>11,84</w:t>
            </w:r>
          </w:p>
        </w:tc>
        <w:tc>
          <w:tcPr>
            <w:tcW w:w="1995"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rFonts w:eastAsia="Calibri"/>
                <w:lang w:eastAsia="en-US"/>
              </w:rPr>
            </w:pPr>
            <w:r>
              <w:rPr>
                <w:lang w:eastAsia="en-US"/>
              </w:rPr>
              <w:t>12</w:t>
            </w:r>
          </w:p>
        </w:tc>
      </w:tr>
    </w:tbl>
    <w:p w:rsidR="009E52B9" w:rsidRDefault="009E52B9" w:rsidP="009E52B9">
      <w:pPr>
        <w:rPr>
          <w:rFonts w:eastAsia="Calibri"/>
        </w:rPr>
      </w:pPr>
      <w:r>
        <w:t>Средние баллы обучающихся сельских школ заметно ниже, чем результаты обучающихся городских школ и в 8, и в 9 классе. Разница в результатах участников этих двух групп видна на распределениях баллов НИКО.</w:t>
      </w:r>
    </w:p>
    <w:p w:rsidR="009E52B9" w:rsidRDefault="009E52B9" w:rsidP="009E52B9">
      <w:pPr>
        <w:jc w:val="center"/>
        <w:rPr>
          <w:b/>
          <w:i/>
        </w:rPr>
      </w:pPr>
      <w:r>
        <w:rPr>
          <w:b/>
          <w:i/>
        </w:rPr>
        <w:lastRenderedPageBreak/>
        <w:t>Распределение балла НИКО в зависимости от расположения образовательной организации</w:t>
      </w:r>
    </w:p>
    <w:p w:rsidR="009E52B9" w:rsidRDefault="009E52B9" w:rsidP="009E52B9">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43F28C" wp14:editId="7ABCD82C">
            <wp:extent cx="5403215" cy="2647950"/>
            <wp:effectExtent l="0" t="0" r="6985" b="0"/>
            <wp:docPr id="554" name="Диаграмма 5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9E52B9" w:rsidRDefault="009E52B9" w:rsidP="009E52B9">
      <w:pPr>
        <w:pStyle w:val="a3"/>
        <w:spacing w:line="360" w:lineRule="auto"/>
        <w:ind w:left="0"/>
        <w:jc w:val="right"/>
        <w:rPr>
          <w:rFonts w:ascii="Times New Roman" w:hAnsi="Times New Roman" w:cs="Times New Roman"/>
          <w:i/>
          <w:sz w:val="24"/>
          <w:szCs w:val="24"/>
        </w:rPr>
      </w:pPr>
      <w:r>
        <w:rPr>
          <w:rFonts w:ascii="Times New Roman" w:hAnsi="Times New Roman" w:cs="Times New Roman"/>
          <w:i/>
          <w:sz w:val="24"/>
          <w:szCs w:val="24"/>
        </w:rPr>
        <w:t>Рисунок 17</w:t>
      </w:r>
    </w:p>
    <w:p w:rsidR="009E52B9" w:rsidRDefault="009E52B9" w:rsidP="009E52B9">
      <w:pPr>
        <w:jc w:val="center"/>
      </w:pPr>
      <w:r>
        <w:rPr>
          <w:noProof/>
        </w:rPr>
        <w:drawing>
          <wp:inline distT="0" distB="0" distL="0" distR="0" wp14:anchorId="39BDFEBB" wp14:editId="48E21164">
            <wp:extent cx="5403215" cy="3241675"/>
            <wp:effectExtent l="0" t="0" r="6985" b="0"/>
            <wp:docPr id="553" name="Диаграмма 5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9E52B9" w:rsidRDefault="009E52B9" w:rsidP="009E52B9">
      <w:pPr>
        <w:jc w:val="right"/>
        <w:rPr>
          <w:i/>
        </w:rPr>
      </w:pPr>
      <w:r>
        <w:rPr>
          <w:i/>
        </w:rPr>
        <w:t>Рисунок 18</w:t>
      </w:r>
    </w:p>
    <w:p w:rsidR="009E52B9" w:rsidRDefault="009E52B9" w:rsidP="009E52B9">
      <w:pPr>
        <w:pStyle w:val="afff1"/>
        <w:spacing w:line="360" w:lineRule="auto"/>
        <w:ind w:firstLine="709"/>
        <w:rPr>
          <w:szCs w:val="24"/>
        </w:rPr>
      </w:pPr>
      <w:r>
        <w:rPr>
          <w:szCs w:val="24"/>
        </w:rPr>
        <w:t>Различия между результатами НИКО участников из городских и сельских школ наблюдаются для обоих классов (результаты обучающихся городских школ выше результатов участников из сельских).</w:t>
      </w:r>
    </w:p>
    <w:p w:rsidR="009E52B9" w:rsidRDefault="009E52B9" w:rsidP="009E52B9">
      <w:pPr>
        <w:pStyle w:val="afff1"/>
        <w:spacing w:line="360" w:lineRule="auto"/>
        <w:ind w:firstLine="0"/>
        <w:rPr>
          <w:szCs w:val="24"/>
        </w:rPr>
      </w:pPr>
    </w:p>
    <w:p w:rsidR="009E52B9" w:rsidRDefault="009E52B9" w:rsidP="009E52B9">
      <w:pPr>
        <w:pStyle w:val="2"/>
        <w:spacing w:before="0" w:after="0" w:line="360" w:lineRule="auto"/>
        <w:jc w:val="center"/>
        <w:rPr>
          <w:rFonts w:cs="Times New Roman"/>
          <w:sz w:val="24"/>
          <w:szCs w:val="24"/>
        </w:rPr>
      </w:pPr>
      <w:bookmarkStart w:id="108" w:name="_Toc437268058"/>
      <w:bookmarkStart w:id="109" w:name="_Toc437197926"/>
      <w:r>
        <w:rPr>
          <w:rFonts w:cs="Times New Roman"/>
          <w:sz w:val="24"/>
          <w:szCs w:val="24"/>
        </w:rPr>
        <w:t>5.2. Связь результатов НИКО с квалификационной категории учителей</w:t>
      </w:r>
      <w:bookmarkEnd w:id="108"/>
      <w:bookmarkEnd w:id="109"/>
    </w:p>
    <w:p w:rsidR="009E52B9" w:rsidRDefault="009E52B9" w:rsidP="009E52B9">
      <w:pPr>
        <w:pStyle w:val="afff1"/>
        <w:spacing w:line="360" w:lineRule="auto"/>
        <w:ind w:firstLine="709"/>
        <w:rPr>
          <w:szCs w:val="24"/>
        </w:rPr>
      </w:pPr>
      <w:r>
        <w:rPr>
          <w:szCs w:val="24"/>
        </w:rPr>
        <w:t>В ходе исследования были получены данные о квалификационных категориях учителей, работающих в классах-участниках НИКО в сфере информационных технологий.</w:t>
      </w:r>
    </w:p>
    <w:p w:rsidR="009E52B9" w:rsidRDefault="009E52B9" w:rsidP="009E52B9">
      <w:pPr>
        <w:pStyle w:val="afff1"/>
        <w:spacing w:line="360" w:lineRule="auto"/>
        <w:ind w:firstLine="709"/>
        <w:jc w:val="right"/>
        <w:rPr>
          <w:i/>
          <w:szCs w:val="24"/>
        </w:rPr>
      </w:pPr>
      <w:r>
        <w:rPr>
          <w:i/>
          <w:szCs w:val="24"/>
        </w:rPr>
        <w:t>Таблица 12</w:t>
      </w:r>
    </w:p>
    <w:tbl>
      <w:tblPr>
        <w:tblW w:w="9510" w:type="dxa"/>
        <w:tblInd w:w="93" w:type="dxa"/>
        <w:tblLayout w:type="fixed"/>
        <w:tblLook w:val="04A0" w:firstRow="1" w:lastRow="0" w:firstColumn="1" w:lastColumn="0" w:noHBand="0" w:noVBand="1"/>
      </w:tblPr>
      <w:tblGrid>
        <w:gridCol w:w="1716"/>
        <w:gridCol w:w="2438"/>
        <w:gridCol w:w="1983"/>
        <w:gridCol w:w="1955"/>
        <w:gridCol w:w="1418"/>
      </w:tblGrid>
      <w:tr w:rsidR="009E52B9" w:rsidTr="009E52B9">
        <w:trPr>
          <w:trHeight w:val="735"/>
        </w:trPr>
        <w:tc>
          <w:tcPr>
            <w:tcW w:w="171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lastRenderedPageBreak/>
              <w:t>Класс</w:t>
            </w:r>
          </w:p>
        </w:tc>
        <w:tc>
          <w:tcPr>
            <w:tcW w:w="2439" w:type="dxa"/>
            <w:tcBorders>
              <w:top w:val="single" w:sz="4" w:space="0" w:color="auto"/>
              <w:left w:val="nil"/>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Квалификационная категория</w:t>
            </w:r>
          </w:p>
        </w:tc>
        <w:tc>
          <w:tcPr>
            <w:tcW w:w="1984" w:type="dxa"/>
            <w:tcBorders>
              <w:top w:val="single" w:sz="4" w:space="0" w:color="auto"/>
              <w:left w:val="nil"/>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 xml:space="preserve">Процент </w:t>
            </w:r>
            <w:proofErr w:type="gramStart"/>
            <w:r>
              <w:rPr>
                <w:b/>
                <w:lang w:eastAsia="en-US"/>
              </w:rPr>
              <w:t>обучающихся</w:t>
            </w:r>
            <w:proofErr w:type="gramEnd"/>
          </w:p>
        </w:tc>
        <w:tc>
          <w:tcPr>
            <w:tcW w:w="1956" w:type="dxa"/>
            <w:tcBorders>
              <w:top w:val="single" w:sz="4" w:space="0" w:color="auto"/>
              <w:left w:val="nil"/>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Средний балл НИКО</w:t>
            </w:r>
          </w:p>
        </w:tc>
        <w:tc>
          <w:tcPr>
            <w:tcW w:w="1418" w:type="dxa"/>
            <w:tcBorders>
              <w:top w:val="single" w:sz="4" w:space="0" w:color="auto"/>
              <w:left w:val="nil"/>
              <w:bottom w:val="single" w:sz="4" w:space="0" w:color="auto"/>
              <w:right w:val="single" w:sz="4" w:space="0" w:color="auto"/>
            </w:tcBorders>
            <w:vAlign w:val="center"/>
            <w:hideMark/>
          </w:tcPr>
          <w:p w:rsidR="009E52B9" w:rsidRDefault="009E52B9">
            <w:pPr>
              <w:spacing w:line="360" w:lineRule="auto"/>
              <w:jc w:val="center"/>
              <w:rPr>
                <w:b/>
                <w:lang w:eastAsia="en-US"/>
              </w:rPr>
            </w:pPr>
            <w:r>
              <w:rPr>
                <w:b/>
                <w:lang w:eastAsia="en-US"/>
              </w:rPr>
              <w:t>Медиана</w:t>
            </w:r>
          </w:p>
        </w:tc>
      </w:tr>
      <w:tr w:rsidR="009E52B9" w:rsidTr="009E52B9">
        <w:trPr>
          <w:trHeight w:val="300"/>
        </w:trPr>
        <w:tc>
          <w:tcPr>
            <w:tcW w:w="1716" w:type="dxa"/>
            <w:vMerge w:val="restart"/>
            <w:tcBorders>
              <w:top w:val="nil"/>
              <w:left w:val="single" w:sz="4" w:space="0" w:color="auto"/>
              <w:bottom w:val="single" w:sz="4" w:space="0" w:color="auto"/>
              <w:right w:val="single" w:sz="4" w:space="0" w:color="auto"/>
            </w:tcBorders>
            <w:hideMark/>
          </w:tcPr>
          <w:p w:rsidR="009E52B9" w:rsidRDefault="009E52B9">
            <w:pPr>
              <w:spacing w:line="360" w:lineRule="auto"/>
              <w:jc w:val="center"/>
              <w:rPr>
                <w:lang w:eastAsia="en-US"/>
              </w:rPr>
            </w:pPr>
            <w:r>
              <w:rPr>
                <w:lang w:eastAsia="en-US"/>
              </w:rPr>
              <w:t>8</w:t>
            </w:r>
            <w:r>
              <w:rPr>
                <w:rStyle w:val="af"/>
                <w:lang w:eastAsia="en-US"/>
              </w:rPr>
              <w:footnoteReference w:id="22"/>
            </w:r>
          </w:p>
        </w:tc>
        <w:tc>
          <w:tcPr>
            <w:tcW w:w="2439" w:type="dxa"/>
            <w:tcBorders>
              <w:top w:val="nil"/>
              <w:left w:val="nil"/>
              <w:bottom w:val="single" w:sz="4" w:space="0" w:color="auto"/>
              <w:right w:val="single" w:sz="4" w:space="0" w:color="auto"/>
            </w:tcBorders>
            <w:hideMark/>
          </w:tcPr>
          <w:p w:rsidR="009E52B9" w:rsidRDefault="009E52B9">
            <w:pPr>
              <w:spacing w:line="360" w:lineRule="auto"/>
              <w:rPr>
                <w:lang w:eastAsia="en-US"/>
              </w:rPr>
            </w:pPr>
            <w:proofErr w:type="gramStart"/>
            <w:r>
              <w:rPr>
                <w:lang w:eastAsia="en-US"/>
              </w:rPr>
              <w:t>Аттестован</w:t>
            </w:r>
            <w:proofErr w:type="gramEnd"/>
            <w:r>
              <w:rPr>
                <w:lang w:eastAsia="en-US"/>
              </w:rPr>
              <w:t xml:space="preserve"> на соответствие</w:t>
            </w:r>
          </w:p>
        </w:tc>
        <w:tc>
          <w:tcPr>
            <w:tcW w:w="1984"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28,6%</w:t>
            </w:r>
          </w:p>
        </w:tc>
        <w:tc>
          <w:tcPr>
            <w:tcW w:w="1956"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11,74</w:t>
            </w:r>
          </w:p>
        </w:tc>
        <w:tc>
          <w:tcPr>
            <w:tcW w:w="1418"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12</w:t>
            </w:r>
          </w:p>
        </w:tc>
      </w:tr>
      <w:tr w:rsidR="009E52B9" w:rsidTr="009E52B9">
        <w:trPr>
          <w:trHeight w:val="300"/>
        </w:trPr>
        <w:tc>
          <w:tcPr>
            <w:tcW w:w="1716" w:type="dxa"/>
            <w:vMerge/>
            <w:tcBorders>
              <w:top w:val="nil"/>
              <w:left w:val="single" w:sz="4" w:space="0" w:color="auto"/>
              <w:bottom w:val="single" w:sz="4" w:space="0" w:color="auto"/>
              <w:right w:val="single" w:sz="4" w:space="0" w:color="auto"/>
            </w:tcBorders>
            <w:vAlign w:val="center"/>
            <w:hideMark/>
          </w:tcPr>
          <w:p w:rsidR="009E52B9" w:rsidRDefault="009E52B9">
            <w:pPr>
              <w:rPr>
                <w:lang w:eastAsia="en-US"/>
              </w:rPr>
            </w:pPr>
          </w:p>
        </w:tc>
        <w:tc>
          <w:tcPr>
            <w:tcW w:w="2439" w:type="dxa"/>
            <w:tcBorders>
              <w:top w:val="nil"/>
              <w:left w:val="nil"/>
              <w:bottom w:val="single" w:sz="4" w:space="0" w:color="auto"/>
              <w:right w:val="single" w:sz="4" w:space="0" w:color="auto"/>
            </w:tcBorders>
            <w:hideMark/>
          </w:tcPr>
          <w:p w:rsidR="009E52B9" w:rsidRDefault="009E52B9">
            <w:pPr>
              <w:spacing w:line="360" w:lineRule="auto"/>
              <w:rPr>
                <w:lang w:eastAsia="en-US"/>
              </w:rPr>
            </w:pPr>
            <w:r>
              <w:rPr>
                <w:lang w:eastAsia="en-US"/>
              </w:rPr>
              <w:t>Первая</w:t>
            </w:r>
          </w:p>
        </w:tc>
        <w:tc>
          <w:tcPr>
            <w:tcW w:w="1984"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40,7%</w:t>
            </w:r>
          </w:p>
        </w:tc>
        <w:tc>
          <w:tcPr>
            <w:tcW w:w="1956"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12,40</w:t>
            </w:r>
          </w:p>
        </w:tc>
        <w:tc>
          <w:tcPr>
            <w:tcW w:w="1418"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12</w:t>
            </w:r>
          </w:p>
        </w:tc>
      </w:tr>
      <w:tr w:rsidR="009E52B9" w:rsidTr="009E52B9">
        <w:trPr>
          <w:trHeight w:val="300"/>
        </w:trPr>
        <w:tc>
          <w:tcPr>
            <w:tcW w:w="1716" w:type="dxa"/>
            <w:vMerge/>
            <w:tcBorders>
              <w:top w:val="nil"/>
              <w:left w:val="single" w:sz="4" w:space="0" w:color="auto"/>
              <w:bottom w:val="single" w:sz="4" w:space="0" w:color="auto"/>
              <w:right w:val="single" w:sz="4" w:space="0" w:color="auto"/>
            </w:tcBorders>
            <w:vAlign w:val="center"/>
            <w:hideMark/>
          </w:tcPr>
          <w:p w:rsidR="009E52B9" w:rsidRDefault="009E52B9">
            <w:pPr>
              <w:rPr>
                <w:lang w:eastAsia="en-US"/>
              </w:rPr>
            </w:pPr>
          </w:p>
        </w:tc>
        <w:tc>
          <w:tcPr>
            <w:tcW w:w="2439" w:type="dxa"/>
            <w:tcBorders>
              <w:top w:val="nil"/>
              <w:left w:val="nil"/>
              <w:bottom w:val="single" w:sz="4" w:space="0" w:color="auto"/>
              <w:right w:val="single" w:sz="4" w:space="0" w:color="auto"/>
            </w:tcBorders>
            <w:hideMark/>
          </w:tcPr>
          <w:p w:rsidR="009E52B9" w:rsidRDefault="009E52B9">
            <w:pPr>
              <w:spacing w:line="360" w:lineRule="auto"/>
              <w:rPr>
                <w:lang w:eastAsia="en-US"/>
              </w:rPr>
            </w:pPr>
            <w:r>
              <w:rPr>
                <w:lang w:eastAsia="en-US"/>
              </w:rPr>
              <w:t>Высшая</w:t>
            </w:r>
          </w:p>
        </w:tc>
        <w:tc>
          <w:tcPr>
            <w:tcW w:w="1984"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30,6%</w:t>
            </w:r>
          </w:p>
        </w:tc>
        <w:tc>
          <w:tcPr>
            <w:tcW w:w="1956"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13,06</w:t>
            </w:r>
          </w:p>
        </w:tc>
        <w:tc>
          <w:tcPr>
            <w:tcW w:w="1418"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13</w:t>
            </w:r>
          </w:p>
        </w:tc>
      </w:tr>
      <w:tr w:rsidR="009E52B9" w:rsidTr="009E52B9">
        <w:trPr>
          <w:trHeight w:val="315"/>
        </w:trPr>
        <w:tc>
          <w:tcPr>
            <w:tcW w:w="1716" w:type="dxa"/>
            <w:vMerge w:val="restart"/>
            <w:tcBorders>
              <w:top w:val="nil"/>
              <w:left w:val="single" w:sz="4" w:space="0" w:color="auto"/>
              <w:bottom w:val="single" w:sz="4" w:space="0" w:color="auto"/>
              <w:right w:val="single" w:sz="4" w:space="0" w:color="auto"/>
            </w:tcBorders>
            <w:hideMark/>
          </w:tcPr>
          <w:p w:rsidR="009E52B9" w:rsidRDefault="009E52B9">
            <w:pPr>
              <w:spacing w:line="360" w:lineRule="auto"/>
              <w:jc w:val="center"/>
              <w:rPr>
                <w:lang w:eastAsia="en-US"/>
              </w:rPr>
            </w:pPr>
            <w:r>
              <w:rPr>
                <w:lang w:eastAsia="en-US"/>
              </w:rPr>
              <w:t>9</w:t>
            </w:r>
          </w:p>
        </w:tc>
        <w:tc>
          <w:tcPr>
            <w:tcW w:w="2439" w:type="dxa"/>
            <w:tcBorders>
              <w:top w:val="nil"/>
              <w:left w:val="nil"/>
              <w:bottom w:val="single" w:sz="4" w:space="0" w:color="auto"/>
              <w:right w:val="single" w:sz="4" w:space="0" w:color="auto"/>
            </w:tcBorders>
            <w:hideMark/>
          </w:tcPr>
          <w:p w:rsidR="009E52B9" w:rsidRDefault="009E52B9">
            <w:pPr>
              <w:spacing w:line="360" w:lineRule="auto"/>
              <w:rPr>
                <w:lang w:eastAsia="en-US"/>
              </w:rPr>
            </w:pPr>
            <w:proofErr w:type="gramStart"/>
            <w:r>
              <w:rPr>
                <w:lang w:eastAsia="en-US"/>
              </w:rPr>
              <w:t>Аттестован</w:t>
            </w:r>
            <w:proofErr w:type="gramEnd"/>
            <w:r>
              <w:rPr>
                <w:lang w:eastAsia="en-US"/>
              </w:rPr>
              <w:t xml:space="preserve"> на соответствие</w:t>
            </w:r>
          </w:p>
        </w:tc>
        <w:tc>
          <w:tcPr>
            <w:tcW w:w="1984"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38,3%</w:t>
            </w:r>
          </w:p>
        </w:tc>
        <w:tc>
          <w:tcPr>
            <w:tcW w:w="1956"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11,92</w:t>
            </w:r>
          </w:p>
        </w:tc>
        <w:tc>
          <w:tcPr>
            <w:tcW w:w="1418"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12</w:t>
            </w:r>
          </w:p>
        </w:tc>
      </w:tr>
      <w:tr w:rsidR="009E52B9" w:rsidTr="009E52B9">
        <w:trPr>
          <w:trHeight w:val="300"/>
        </w:trPr>
        <w:tc>
          <w:tcPr>
            <w:tcW w:w="1716" w:type="dxa"/>
            <w:vMerge/>
            <w:tcBorders>
              <w:top w:val="nil"/>
              <w:left w:val="single" w:sz="4" w:space="0" w:color="auto"/>
              <w:bottom w:val="single" w:sz="4" w:space="0" w:color="auto"/>
              <w:right w:val="single" w:sz="4" w:space="0" w:color="auto"/>
            </w:tcBorders>
            <w:vAlign w:val="center"/>
            <w:hideMark/>
          </w:tcPr>
          <w:p w:rsidR="009E52B9" w:rsidRDefault="009E52B9">
            <w:pPr>
              <w:rPr>
                <w:lang w:eastAsia="en-US"/>
              </w:rPr>
            </w:pPr>
          </w:p>
        </w:tc>
        <w:tc>
          <w:tcPr>
            <w:tcW w:w="2439" w:type="dxa"/>
            <w:tcBorders>
              <w:top w:val="nil"/>
              <w:left w:val="nil"/>
              <w:bottom w:val="single" w:sz="4" w:space="0" w:color="auto"/>
              <w:right w:val="single" w:sz="4" w:space="0" w:color="auto"/>
            </w:tcBorders>
            <w:hideMark/>
          </w:tcPr>
          <w:p w:rsidR="009E52B9" w:rsidRDefault="009E52B9">
            <w:pPr>
              <w:spacing w:line="360" w:lineRule="auto"/>
              <w:rPr>
                <w:lang w:eastAsia="en-US"/>
              </w:rPr>
            </w:pPr>
            <w:r>
              <w:rPr>
                <w:lang w:eastAsia="en-US"/>
              </w:rPr>
              <w:t>Первая</w:t>
            </w:r>
          </w:p>
        </w:tc>
        <w:tc>
          <w:tcPr>
            <w:tcW w:w="1984"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32,9%</w:t>
            </w:r>
          </w:p>
        </w:tc>
        <w:tc>
          <w:tcPr>
            <w:tcW w:w="1956"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12,71</w:t>
            </w:r>
          </w:p>
        </w:tc>
        <w:tc>
          <w:tcPr>
            <w:tcW w:w="1418"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13</w:t>
            </w:r>
          </w:p>
        </w:tc>
      </w:tr>
      <w:tr w:rsidR="009E52B9" w:rsidTr="009E52B9">
        <w:trPr>
          <w:trHeight w:val="300"/>
        </w:trPr>
        <w:tc>
          <w:tcPr>
            <w:tcW w:w="1716" w:type="dxa"/>
            <w:vMerge/>
            <w:tcBorders>
              <w:top w:val="nil"/>
              <w:left w:val="single" w:sz="4" w:space="0" w:color="auto"/>
              <w:bottom w:val="single" w:sz="4" w:space="0" w:color="auto"/>
              <w:right w:val="single" w:sz="4" w:space="0" w:color="auto"/>
            </w:tcBorders>
            <w:vAlign w:val="center"/>
            <w:hideMark/>
          </w:tcPr>
          <w:p w:rsidR="009E52B9" w:rsidRDefault="009E52B9">
            <w:pPr>
              <w:rPr>
                <w:lang w:eastAsia="en-US"/>
              </w:rPr>
            </w:pPr>
          </w:p>
        </w:tc>
        <w:tc>
          <w:tcPr>
            <w:tcW w:w="2439" w:type="dxa"/>
            <w:tcBorders>
              <w:top w:val="nil"/>
              <w:left w:val="nil"/>
              <w:bottom w:val="single" w:sz="4" w:space="0" w:color="auto"/>
              <w:right w:val="single" w:sz="4" w:space="0" w:color="auto"/>
            </w:tcBorders>
            <w:hideMark/>
          </w:tcPr>
          <w:p w:rsidR="009E52B9" w:rsidRDefault="009E52B9">
            <w:pPr>
              <w:spacing w:line="360" w:lineRule="auto"/>
              <w:rPr>
                <w:lang w:eastAsia="en-US"/>
              </w:rPr>
            </w:pPr>
            <w:r>
              <w:rPr>
                <w:lang w:eastAsia="en-US"/>
              </w:rPr>
              <w:t>Высшая</w:t>
            </w:r>
          </w:p>
        </w:tc>
        <w:tc>
          <w:tcPr>
            <w:tcW w:w="1984"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28,8%</w:t>
            </w:r>
          </w:p>
        </w:tc>
        <w:tc>
          <w:tcPr>
            <w:tcW w:w="1956"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13,41</w:t>
            </w:r>
          </w:p>
        </w:tc>
        <w:tc>
          <w:tcPr>
            <w:tcW w:w="1418" w:type="dxa"/>
            <w:tcBorders>
              <w:top w:val="nil"/>
              <w:left w:val="nil"/>
              <w:bottom w:val="single" w:sz="4" w:space="0" w:color="auto"/>
              <w:right w:val="single" w:sz="4" w:space="0" w:color="auto"/>
            </w:tcBorders>
            <w:noWrap/>
            <w:vAlign w:val="center"/>
            <w:hideMark/>
          </w:tcPr>
          <w:p w:rsidR="009E52B9" w:rsidRDefault="009E52B9">
            <w:pPr>
              <w:spacing w:line="360" w:lineRule="auto"/>
              <w:jc w:val="center"/>
              <w:rPr>
                <w:lang w:eastAsia="en-US"/>
              </w:rPr>
            </w:pPr>
            <w:r>
              <w:rPr>
                <w:lang w:eastAsia="en-US"/>
              </w:rPr>
              <w:t>14</w:t>
            </w:r>
          </w:p>
        </w:tc>
      </w:tr>
    </w:tbl>
    <w:p w:rsidR="009E52B9" w:rsidRDefault="009E52B9" w:rsidP="009E52B9">
      <w:pPr>
        <w:pStyle w:val="afff1"/>
        <w:spacing w:line="360" w:lineRule="auto"/>
        <w:ind w:firstLine="709"/>
        <w:rPr>
          <w:szCs w:val="24"/>
        </w:rPr>
      </w:pPr>
      <w:r>
        <w:rPr>
          <w:szCs w:val="24"/>
        </w:rPr>
        <w:t>В каждом классе средние баллы участников НИКО растут с повышением категории их учителей.</w:t>
      </w:r>
    </w:p>
    <w:p w:rsidR="009E52B9" w:rsidRDefault="009E52B9" w:rsidP="009E52B9">
      <w:pPr>
        <w:pStyle w:val="afff1"/>
        <w:spacing w:line="360" w:lineRule="auto"/>
        <w:ind w:firstLine="709"/>
        <w:rPr>
          <w:szCs w:val="24"/>
        </w:rPr>
      </w:pPr>
      <w:r>
        <w:rPr>
          <w:noProof/>
          <w:szCs w:val="24"/>
          <w:lang w:eastAsia="ru-RU"/>
        </w:rPr>
        <w:drawing>
          <wp:inline distT="0" distB="0" distL="0" distR="0" wp14:anchorId="23C211C8" wp14:editId="6730E113">
            <wp:extent cx="5403215" cy="3823970"/>
            <wp:effectExtent l="0" t="0" r="6985" b="5080"/>
            <wp:docPr id="552" name="Диаграмма 5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p w:rsidR="009E52B9" w:rsidRDefault="009E52B9" w:rsidP="009E52B9">
      <w:pPr>
        <w:pStyle w:val="afff1"/>
        <w:spacing w:before="240" w:line="360" w:lineRule="auto"/>
        <w:ind w:firstLine="709"/>
        <w:jc w:val="right"/>
        <w:rPr>
          <w:i/>
          <w:szCs w:val="24"/>
        </w:rPr>
      </w:pPr>
      <w:r>
        <w:rPr>
          <w:i/>
          <w:szCs w:val="24"/>
        </w:rPr>
        <w:t>Рисунок 19</w:t>
      </w:r>
    </w:p>
    <w:p w:rsidR="009E52B9" w:rsidRDefault="009E52B9" w:rsidP="009E52B9">
      <w:pPr>
        <w:pStyle w:val="afff1"/>
        <w:spacing w:line="360" w:lineRule="auto"/>
        <w:ind w:firstLine="0"/>
        <w:jc w:val="center"/>
        <w:rPr>
          <w:szCs w:val="24"/>
        </w:rPr>
      </w:pPr>
      <w:r>
        <w:rPr>
          <w:noProof/>
          <w:szCs w:val="24"/>
          <w:lang w:eastAsia="ru-RU"/>
        </w:rPr>
        <w:lastRenderedPageBreak/>
        <w:drawing>
          <wp:inline distT="0" distB="0" distL="0" distR="0" wp14:anchorId="59377150" wp14:editId="3F02FAFB">
            <wp:extent cx="5403215" cy="3978275"/>
            <wp:effectExtent l="0" t="0" r="6985" b="3175"/>
            <wp:docPr id="551" name="Диаграмма 5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rsidR="009E52B9" w:rsidRDefault="009E52B9" w:rsidP="009E52B9">
      <w:pPr>
        <w:jc w:val="right"/>
        <w:rPr>
          <w:i/>
        </w:rPr>
      </w:pPr>
      <w:r>
        <w:rPr>
          <w:i/>
        </w:rPr>
        <w:t>Рисунок 20</w:t>
      </w:r>
    </w:p>
    <w:p w:rsidR="009E52B9" w:rsidRDefault="009E52B9" w:rsidP="009E52B9">
      <w:r>
        <w:t>Соотношение средних баллов участников НИКО внутри кластеров различно. В первом и пятом кластерах средние баллы участников практически не зависят от квалификационной категории учителей. И в 8, и в 9 классах наибольшая дифференциация результатов в зависимости от категории учителей наблюдается у участников из четвертого кластера.</w:t>
      </w:r>
    </w:p>
    <w:p w:rsidR="009E52B9" w:rsidRDefault="009E52B9" w:rsidP="009E52B9">
      <w:pPr>
        <w:pStyle w:val="afff1"/>
        <w:spacing w:line="360" w:lineRule="auto"/>
        <w:ind w:firstLine="0"/>
        <w:jc w:val="center"/>
        <w:rPr>
          <w:szCs w:val="24"/>
        </w:rPr>
      </w:pPr>
      <w:r>
        <w:rPr>
          <w:noProof/>
          <w:szCs w:val="24"/>
          <w:lang w:eastAsia="ru-RU"/>
        </w:rPr>
        <w:drawing>
          <wp:inline distT="0" distB="0" distL="0" distR="0" wp14:anchorId="70633EC1" wp14:editId="2A6B6E92">
            <wp:extent cx="5403215" cy="3087370"/>
            <wp:effectExtent l="0" t="0" r="6985" b="0"/>
            <wp:docPr id="550" name="Диаграмма 5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p w:rsidR="009E52B9" w:rsidRDefault="009E52B9" w:rsidP="009E52B9">
      <w:pPr>
        <w:jc w:val="right"/>
        <w:rPr>
          <w:i/>
        </w:rPr>
      </w:pPr>
      <w:r>
        <w:rPr>
          <w:i/>
        </w:rPr>
        <w:t>Рисунок 21</w:t>
      </w:r>
    </w:p>
    <w:p w:rsidR="009E52B9" w:rsidRDefault="009E52B9" w:rsidP="009E52B9">
      <w:pPr>
        <w:pStyle w:val="afff1"/>
        <w:spacing w:line="360" w:lineRule="auto"/>
        <w:ind w:firstLine="0"/>
        <w:jc w:val="center"/>
        <w:rPr>
          <w:szCs w:val="24"/>
        </w:rPr>
      </w:pPr>
      <w:r>
        <w:rPr>
          <w:noProof/>
          <w:szCs w:val="24"/>
          <w:lang w:eastAsia="ru-RU"/>
        </w:rPr>
        <w:lastRenderedPageBreak/>
        <w:drawing>
          <wp:inline distT="0" distB="0" distL="0" distR="0" wp14:anchorId="767DA5A3" wp14:editId="4D484CCF">
            <wp:extent cx="5403215" cy="3241675"/>
            <wp:effectExtent l="0" t="0" r="6985" b="0"/>
            <wp:docPr id="549" name="Диаграмма 5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rsidR="009E52B9" w:rsidRDefault="009E52B9" w:rsidP="009E52B9">
      <w:pPr>
        <w:jc w:val="right"/>
        <w:rPr>
          <w:i/>
        </w:rPr>
      </w:pPr>
      <w:r>
        <w:rPr>
          <w:i/>
        </w:rPr>
        <w:t>Рисунок 22</w:t>
      </w:r>
    </w:p>
    <w:p w:rsidR="009E52B9" w:rsidRDefault="009E52B9" w:rsidP="009E52B9">
      <w:pPr>
        <w:pStyle w:val="afff1"/>
        <w:spacing w:line="360" w:lineRule="auto"/>
        <w:ind w:firstLine="709"/>
        <w:rPr>
          <w:szCs w:val="24"/>
        </w:rPr>
      </w:pPr>
      <w:proofErr w:type="gramStart"/>
      <w:r>
        <w:rPr>
          <w:szCs w:val="24"/>
        </w:rPr>
        <w:t>Предметные результаты обучающихся у учителей с более высокой квалификационной категорией в целом выше.</w:t>
      </w:r>
      <w:proofErr w:type="gramEnd"/>
      <w:r>
        <w:rPr>
          <w:szCs w:val="24"/>
        </w:rPr>
        <w:t xml:space="preserve"> Результаты НИКО свидетельствуют о наличии связи между квалификационной категорией и результатами </w:t>
      </w:r>
      <w:proofErr w:type="gramStart"/>
      <w:r>
        <w:rPr>
          <w:szCs w:val="24"/>
        </w:rPr>
        <w:t>обучающихся</w:t>
      </w:r>
      <w:proofErr w:type="gramEnd"/>
      <w:r>
        <w:rPr>
          <w:szCs w:val="24"/>
        </w:rPr>
        <w:t>.</w:t>
      </w:r>
    </w:p>
    <w:p w:rsidR="009E52B9" w:rsidRDefault="009E52B9" w:rsidP="009E52B9">
      <w:pPr>
        <w:pStyle w:val="afff1"/>
        <w:spacing w:line="360" w:lineRule="auto"/>
        <w:ind w:firstLine="709"/>
        <w:rPr>
          <w:szCs w:val="24"/>
        </w:rPr>
      </w:pPr>
    </w:p>
    <w:p w:rsidR="009E52B9" w:rsidRDefault="009E52B9" w:rsidP="009E52B9">
      <w:pPr>
        <w:pStyle w:val="2"/>
        <w:spacing w:line="360" w:lineRule="auto"/>
        <w:jc w:val="both"/>
        <w:rPr>
          <w:rFonts w:cs="Times New Roman"/>
          <w:sz w:val="24"/>
          <w:szCs w:val="24"/>
        </w:rPr>
      </w:pPr>
      <w:bookmarkStart w:id="110" w:name="_Toc437268059"/>
      <w:bookmarkStart w:id="111" w:name="_Toc437197927"/>
      <w:r>
        <w:rPr>
          <w:rFonts w:cs="Times New Roman"/>
          <w:sz w:val="24"/>
          <w:szCs w:val="24"/>
        </w:rPr>
        <w:t>5.3. Гендерные различия в результатах НИКО</w:t>
      </w:r>
      <w:bookmarkEnd w:id="110"/>
      <w:bookmarkEnd w:id="111"/>
    </w:p>
    <w:p w:rsidR="009E52B9" w:rsidRDefault="009E52B9" w:rsidP="009E52B9">
      <w:pPr>
        <w:pStyle w:val="afff1"/>
        <w:spacing w:line="360" w:lineRule="auto"/>
        <w:ind w:firstLine="709"/>
        <w:rPr>
          <w:szCs w:val="24"/>
        </w:rPr>
      </w:pPr>
      <w:r>
        <w:rPr>
          <w:szCs w:val="24"/>
        </w:rPr>
        <w:t>Среди участников исследования девушки и юноши представлены в равных долях во всей выборке и в каждом классе.</w:t>
      </w:r>
    </w:p>
    <w:p w:rsidR="009E52B9" w:rsidRDefault="009E52B9" w:rsidP="009E52B9">
      <w:pPr>
        <w:pStyle w:val="afff1"/>
        <w:spacing w:line="360" w:lineRule="auto"/>
        <w:ind w:firstLine="709"/>
        <w:rPr>
          <w:szCs w:val="24"/>
        </w:rPr>
      </w:pPr>
      <w:r>
        <w:rPr>
          <w:szCs w:val="24"/>
        </w:rPr>
        <w:t>В таблице 13 приведены средние баллы НИКО, полученные девушками и юношами, выполнявшими диагностические работы в каждом классе.</w:t>
      </w:r>
    </w:p>
    <w:p w:rsidR="009E52B9" w:rsidRDefault="009E52B9" w:rsidP="009E52B9">
      <w:pPr>
        <w:pStyle w:val="afff1"/>
        <w:spacing w:line="360" w:lineRule="auto"/>
        <w:ind w:firstLine="709"/>
        <w:jc w:val="right"/>
        <w:rPr>
          <w:i/>
          <w:szCs w:val="24"/>
        </w:rPr>
      </w:pPr>
      <w:r>
        <w:rPr>
          <w:i/>
          <w:szCs w:val="24"/>
        </w:rPr>
        <w:t>Таблица 13</w:t>
      </w:r>
    </w:p>
    <w:p w:rsidR="009E52B9" w:rsidRDefault="009E52B9" w:rsidP="009E52B9">
      <w:pPr>
        <w:spacing w:before="120"/>
        <w:jc w:val="center"/>
        <w:rPr>
          <w:b/>
          <w:i/>
        </w:rPr>
      </w:pPr>
      <w:r>
        <w:rPr>
          <w:b/>
          <w:i/>
        </w:rPr>
        <w:t>Средние баллы участников НИКО в зависимости от пола</w:t>
      </w:r>
    </w:p>
    <w:tbl>
      <w:tblPr>
        <w:tblW w:w="8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hemeFill="accent6" w:themeFillTint="66"/>
        <w:tblLook w:val="04A0" w:firstRow="1" w:lastRow="0" w:firstColumn="1" w:lastColumn="0" w:noHBand="0" w:noVBand="1"/>
      </w:tblPr>
      <w:tblGrid>
        <w:gridCol w:w="1877"/>
        <w:gridCol w:w="1843"/>
        <w:gridCol w:w="2551"/>
        <w:gridCol w:w="2108"/>
      </w:tblGrid>
      <w:tr w:rsidR="009E52B9" w:rsidTr="009E52B9">
        <w:trPr>
          <w:trHeight w:val="315"/>
          <w:jc w:val="center"/>
        </w:trPr>
        <w:tc>
          <w:tcPr>
            <w:tcW w:w="1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52B9" w:rsidRDefault="009E52B9">
            <w:pPr>
              <w:spacing w:line="360" w:lineRule="auto"/>
              <w:jc w:val="center"/>
              <w:rPr>
                <w:b/>
                <w:lang w:eastAsia="en-US"/>
              </w:rPr>
            </w:pPr>
            <w:r>
              <w:rPr>
                <w:b/>
                <w:lang w:eastAsia="en-US"/>
              </w:rPr>
              <w:t>Класс</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52B9" w:rsidRDefault="009E52B9">
            <w:pPr>
              <w:spacing w:line="360" w:lineRule="auto"/>
              <w:jc w:val="center"/>
              <w:rPr>
                <w:b/>
                <w:lang w:eastAsia="en-US"/>
              </w:rPr>
            </w:pPr>
            <w:r>
              <w:rPr>
                <w:b/>
                <w:lang w:eastAsia="en-US"/>
              </w:rPr>
              <w:t>Пол</w:t>
            </w:r>
          </w:p>
        </w:tc>
        <w:tc>
          <w:tcPr>
            <w:tcW w:w="25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52B9" w:rsidRDefault="009E52B9">
            <w:pPr>
              <w:spacing w:line="360" w:lineRule="auto"/>
              <w:ind w:left="-92"/>
              <w:jc w:val="center"/>
              <w:rPr>
                <w:b/>
                <w:lang w:eastAsia="en-US"/>
              </w:rPr>
            </w:pPr>
            <w:r>
              <w:rPr>
                <w:b/>
                <w:lang w:eastAsia="en-US"/>
              </w:rPr>
              <w:t>Средний балл НИКО</w:t>
            </w:r>
          </w:p>
        </w:tc>
        <w:tc>
          <w:tcPr>
            <w:tcW w:w="21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52B9" w:rsidRDefault="009E52B9">
            <w:pPr>
              <w:spacing w:line="360" w:lineRule="auto"/>
              <w:ind w:left="-92"/>
              <w:jc w:val="center"/>
              <w:rPr>
                <w:b/>
                <w:lang w:eastAsia="en-US"/>
              </w:rPr>
            </w:pPr>
            <w:r>
              <w:rPr>
                <w:b/>
                <w:lang w:eastAsia="en-US"/>
              </w:rPr>
              <w:t>Медиана</w:t>
            </w:r>
          </w:p>
        </w:tc>
      </w:tr>
      <w:tr w:rsidR="009E52B9" w:rsidTr="009E52B9">
        <w:trPr>
          <w:trHeight w:val="315"/>
          <w:jc w:val="center"/>
        </w:trPr>
        <w:tc>
          <w:tcPr>
            <w:tcW w:w="1877"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jc w:val="center"/>
              <w:rPr>
                <w:lang w:eastAsia="en-US"/>
              </w:rPr>
            </w:pPr>
            <w:r>
              <w:rPr>
                <w:lang w:eastAsia="en-US"/>
              </w:rPr>
              <w:t>8</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rPr>
                <w:lang w:eastAsia="en-US"/>
              </w:rPr>
            </w:pPr>
            <w:r>
              <w:rPr>
                <w:lang w:eastAsia="en-US"/>
              </w:rPr>
              <w:t>Девушки</w:t>
            </w:r>
          </w:p>
        </w:tc>
        <w:tc>
          <w:tcPr>
            <w:tcW w:w="2551"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jc w:val="center"/>
              <w:rPr>
                <w:lang w:eastAsia="en-US"/>
              </w:rPr>
            </w:pPr>
            <w:r>
              <w:rPr>
                <w:lang w:eastAsia="en-US"/>
              </w:rPr>
              <w:t>12,31</w:t>
            </w:r>
          </w:p>
        </w:tc>
        <w:tc>
          <w:tcPr>
            <w:tcW w:w="2108" w:type="dxa"/>
            <w:tcBorders>
              <w:top w:val="single" w:sz="4" w:space="0" w:color="auto"/>
              <w:left w:val="single" w:sz="4" w:space="0" w:color="auto"/>
              <w:bottom w:val="single" w:sz="4" w:space="0" w:color="auto"/>
              <w:right w:val="single" w:sz="4" w:space="0" w:color="auto"/>
            </w:tcBorders>
            <w:shd w:val="clear" w:color="auto" w:fill="auto"/>
            <w:hideMark/>
          </w:tcPr>
          <w:p w:rsidR="009E52B9" w:rsidRDefault="009E52B9">
            <w:pPr>
              <w:spacing w:line="360" w:lineRule="auto"/>
              <w:jc w:val="center"/>
              <w:rPr>
                <w:lang w:eastAsia="en-US"/>
              </w:rPr>
            </w:pPr>
            <w:r>
              <w:rPr>
                <w:lang w:eastAsia="en-US"/>
              </w:rPr>
              <w:t>12</w:t>
            </w:r>
          </w:p>
        </w:tc>
      </w:tr>
      <w:tr w:rsidR="009E52B9" w:rsidTr="009E52B9">
        <w:trPr>
          <w:trHeight w:val="315"/>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9E52B9" w:rsidRDefault="009E52B9">
            <w:pPr>
              <w:rPr>
                <w:lang w:eastAsia="en-US"/>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rPr>
                <w:lang w:eastAsia="en-US"/>
              </w:rPr>
            </w:pPr>
            <w:r>
              <w:rPr>
                <w:lang w:eastAsia="en-US"/>
              </w:rPr>
              <w:t>Юноши</w:t>
            </w:r>
          </w:p>
        </w:tc>
        <w:tc>
          <w:tcPr>
            <w:tcW w:w="2551"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jc w:val="center"/>
              <w:rPr>
                <w:lang w:eastAsia="en-US"/>
              </w:rPr>
            </w:pPr>
            <w:r>
              <w:rPr>
                <w:lang w:eastAsia="en-US"/>
              </w:rPr>
              <w:t>11,75</w:t>
            </w:r>
          </w:p>
        </w:tc>
        <w:tc>
          <w:tcPr>
            <w:tcW w:w="2108" w:type="dxa"/>
            <w:tcBorders>
              <w:top w:val="single" w:sz="4" w:space="0" w:color="auto"/>
              <w:left w:val="single" w:sz="4" w:space="0" w:color="auto"/>
              <w:bottom w:val="single" w:sz="4" w:space="0" w:color="auto"/>
              <w:right w:val="single" w:sz="4" w:space="0" w:color="auto"/>
            </w:tcBorders>
            <w:shd w:val="clear" w:color="auto" w:fill="auto"/>
            <w:hideMark/>
          </w:tcPr>
          <w:p w:rsidR="009E52B9" w:rsidRDefault="009E52B9">
            <w:pPr>
              <w:spacing w:line="360" w:lineRule="auto"/>
              <w:jc w:val="center"/>
              <w:rPr>
                <w:lang w:eastAsia="en-US"/>
              </w:rPr>
            </w:pPr>
            <w:r>
              <w:rPr>
                <w:lang w:eastAsia="en-US"/>
              </w:rPr>
              <w:t>12</w:t>
            </w:r>
          </w:p>
        </w:tc>
      </w:tr>
      <w:tr w:rsidR="009E52B9" w:rsidTr="009E52B9">
        <w:trPr>
          <w:trHeight w:val="300"/>
          <w:jc w:val="center"/>
        </w:trPr>
        <w:tc>
          <w:tcPr>
            <w:tcW w:w="1877"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jc w:val="center"/>
              <w:rPr>
                <w:lang w:eastAsia="en-US"/>
              </w:rPr>
            </w:pPr>
            <w:r>
              <w:rPr>
                <w:lang w:eastAsia="en-US"/>
              </w:rPr>
              <w:t>9</w:t>
            </w: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rPr>
                <w:lang w:eastAsia="en-US"/>
              </w:rPr>
            </w:pPr>
            <w:r>
              <w:rPr>
                <w:lang w:eastAsia="en-US"/>
              </w:rPr>
              <w:t>Девушки</w:t>
            </w:r>
          </w:p>
        </w:tc>
        <w:tc>
          <w:tcPr>
            <w:tcW w:w="2551"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jc w:val="center"/>
              <w:rPr>
                <w:lang w:eastAsia="en-US"/>
              </w:rPr>
            </w:pPr>
            <w:r>
              <w:rPr>
                <w:lang w:eastAsia="en-US"/>
              </w:rPr>
              <w:t>12,90</w:t>
            </w:r>
          </w:p>
        </w:tc>
        <w:tc>
          <w:tcPr>
            <w:tcW w:w="2108" w:type="dxa"/>
            <w:tcBorders>
              <w:top w:val="single" w:sz="4" w:space="0" w:color="auto"/>
              <w:left w:val="single" w:sz="4" w:space="0" w:color="auto"/>
              <w:bottom w:val="single" w:sz="4" w:space="0" w:color="auto"/>
              <w:right w:val="single" w:sz="4" w:space="0" w:color="auto"/>
            </w:tcBorders>
            <w:shd w:val="clear" w:color="auto" w:fill="auto"/>
            <w:hideMark/>
          </w:tcPr>
          <w:p w:rsidR="009E52B9" w:rsidRDefault="009E52B9">
            <w:pPr>
              <w:spacing w:line="360" w:lineRule="auto"/>
              <w:jc w:val="center"/>
              <w:rPr>
                <w:lang w:eastAsia="en-US"/>
              </w:rPr>
            </w:pPr>
            <w:r>
              <w:rPr>
                <w:lang w:eastAsia="en-US"/>
              </w:rPr>
              <w:t>13</w:t>
            </w:r>
          </w:p>
        </w:tc>
      </w:tr>
      <w:tr w:rsidR="009E52B9" w:rsidTr="009E52B9">
        <w:trPr>
          <w:trHeight w:val="315"/>
          <w:jc w:val="center"/>
        </w:trPr>
        <w:tc>
          <w:tcPr>
            <w:tcW w:w="0" w:type="auto"/>
            <w:vMerge/>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9E52B9" w:rsidRDefault="009E52B9">
            <w:pPr>
              <w:rPr>
                <w:lang w:eastAsia="en-US"/>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rPr>
                <w:lang w:eastAsia="en-US"/>
              </w:rPr>
            </w:pPr>
            <w:r>
              <w:rPr>
                <w:lang w:eastAsia="en-US"/>
              </w:rPr>
              <w:t>Юноши</w:t>
            </w:r>
          </w:p>
        </w:tc>
        <w:tc>
          <w:tcPr>
            <w:tcW w:w="2551" w:type="dxa"/>
            <w:tcBorders>
              <w:top w:val="single" w:sz="4" w:space="0" w:color="auto"/>
              <w:left w:val="single" w:sz="4" w:space="0" w:color="auto"/>
              <w:bottom w:val="single" w:sz="4" w:space="0" w:color="auto"/>
              <w:right w:val="single" w:sz="4" w:space="0" w:color="auto"/>
            </w:tcBorders>
            <w:shd w:val="clear" w:color="auto" w:fill="auto"/>
            <w:noWrap/>
            <w:hideMark/>
          </w:tcPr>
          <w:p w:rsidR="009E52B9" w:rsidRDefault="009E52B9">
            <w:pPr>
              <w:spacing w:line="360" w:lineRule="auto"/>
              <w:jc w:val="center"/>
              <w:rPr>
                <w:lang w:eastAsia="en-US"/>
              </w:rPr>
            </w:pPr>
            <w:r>
              <w:rPr>
                <w:lang w:eastAsia="en-US"/>
              </w:rPr>
              <w:t>12,48</w:t>
            </w:r>
          </w:p>
        </w:tc>
        <w:tc>
          <w:tcPr>
            <w:tcW w:w="2108" w:type="dxa"/>
            <w:tcBorders>
              <w:top w:val="single" w:sz="4" w:space="0" w:color="auto"/>
              <w:left w:val="single" w:sz="4" w:space="0" w:color="auto"/>
              <w:bottom w:val="single" w:sz="4" w:space="0" w:color="auto"/>
              <w:right w:val="single" w:sz="4" w:space="0" w:color="auto"/>
            </w:tcBorders>
            <w:shd w:val="clear" w:color="auto" w:fill="auto"/>
            <w:hideMark/>
          </w:tcPr>
          <w:p w:rsidR="009E52B9" w:rsidRDefault="009E52B9">
            <w:pPr>
              <w:spacing w:line="360" w:lineRule="auto"/>
              <w:jc w:val="center"/>
              <w:rPr>
                <w:lang w:eastAsia="en-US"/>
              </w:rPr>
            </w:pPr>
            <w:r>
              <w:rPr>
                <w:lang w:eastAsia="en-US"/>
              </w:rPr>
              <w:t>13</w:t>
            </w:r>
          </w:p>
        </w:tc>
      </w:tr>
    </w:tbl>
    <w:p w:rsidR="009E52B9" w:rsidRDefault="009E52B9" w:rsidP="009E52B9">
      <w:pPr>
        <w:pStyle w:val="afff1"/>
        <w:spacing w:line="360" w:lineRule="auto"/>
        <w:ind w:firstLine="709"/>
        <w:rPr>
          <w:szCs w:val="24"/>
        </w:rPr>
      </w:pPr>
    </w:p>
    <w:p w:rsidR="009E52B9" w:rsidRDefault="009E52B9" w:rsidP="009E52B9">
      <w:pPr>
        <w:pStyle w:val="afff1"/>
        <w:spacing w:line="360" w:lineRule="auto"/>
        <w:ind w:firstLine="709"/>
        <w:rPr>
          <w:szCs w:val="24"/>
        </w:rPr>
      </w:pPr>
      <w:r>
        <w:rPr>
          <w:szCs w:val="24"/>
        </w:rPr>
        <w:t xml:space="preserve">Разница результатов юношей и девушек является значимой и в 8 и, в 9 классе. </w:t>
      </w:r>
    </w:p>
    <w:p w:rsidR="009E52B9" w:rsidRDefault="009E52B9" w:rsidP="009E52B9">
      <w:pPr>
        <w:jc w:val="center"/>
      </w:pPr>
      <w:r>
        <w:rPr>
          <w:noProof/>
        </w:rPr>
        <w:lastRenderedPageBreak/>
        <w:drawing>
          <wp:inline distT="0" distB="0" distL="0" distR="0" wp14:anchorId="69B77EEF" wp14:editId="3F8D7994">
            <wp:extent cx="4975860" cy="2743200"/>
            <wp:effectExtent l="0" t="0" r="0" b="0"/>
            <wp:docPr id="548" name="Диаграмма 5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rsidR="009E52B9" w:rsidRDefault="009E52B9" w:rsidP="009E52B9">
      <w:pPr>
        <w:jc w:val="right"/>
        <w:rPr>
          <w:i/>
        </w:rPr>
      </w:pPr>
      <w:r>
        <w:rPr>
          <w:i/>
        </w:rPr>
        <w:t>Рисунок 23</w:t>
      </w:r>
    </w:p>
    <w:p w:rsidR="009E52B9" w:rsidRDefault="009E52B9" w:rsidP="009E52B9">
      <w:pPr>
        <w:jc w:val="center"/>
      </w:pPr>
      <w:r>
        <w:rPr>
          <w:noProof/>
        </w:rPr>
        <w:drawing>
          <wp:inline distT="0" distB="0" distL="0" distR="0" wp14:anchorId="317E0C0B" wp14:editId="4BA0BD57">
            <wp:extent cx="4975860" cy="2743200"/>
            <wp:effectExtent l="0" t="0" r="0" b="0"/>
            <wp:docPr id="547" name="Диаграмма 5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rsidR="009E52B9" w:rsidRDefault="009E52B9" w:rsidP="009E52B9">
      <w:pPr>
        <w:jc w:val="right"/>
        <w:rPr>
          <w:i/>
        </w:rPr>
      </w:pPr>
      <w:r>
        <w:rPr>
          <w:i/>
        </w:rPr>
        <w:t>Рисунок 24</w:t>
      </w:r>
    </w:p>
    <w:p w:rsidR="009E52B9" w:rsidRDefault="009E52B9" w:rsidP="009E52B9">
      <w:pPr>
        <w:pStyle w:val="afff1"/>
        <w:spacing w:line="360" w:lineRule="auto"/>
        <w:ind w:firstLine="709"/>
        <w:rPr>
          <w:szCs w:val="24"/>
        </w:rPr>
      </w:pPr>
      <w:r>
        <w:rPr>
          <w:szCs w:val="24"/>
        </w:rPr>
        <w:t>Средние результаты НИКО девушек 9 класса выше, чем юношей. Но в 9 классе уже более отчетливо видно, что у юношей больше результатов ниже среднего, средних результатов больше у девушек, а проценты показавших высокие результаты НИКО очень близки.</w:t>
      </w:r>
    </w:p>
    <w:p w:rsidR="009E52B9" w:rsidRDefault="009E52B9" w:rsidP="009E52B9">
      <w:pPr>
        <w:pStyle w:val="2"/>
        <w:spacing w:before="0" w:after="0" w:line="360" w:lineRule="auto"/>
        <w:jc w:val="both"/>
        <w:rPr>
          <w:rFonts w:cs="Times New Roman"/>
          <w:sz w:val="24"/>
          <w:szCs w:val="24"/>
        </w:rPr>
      </w:pPr>
      <w:bookmarkStart w:id="112" w:name="_Toc437268060"/>
      <w:bookmarkStart w:id="113" w:name="_Toc437197928"/>
      <w:r>
        <w:rPr>
          <w:rFonts w:cs="Times New Roman"/>
          <w:sz w:val="24"/>
          <w:szCs w:val="24"/>
        </w:rPr>
        <w:t>5.4. Связь результатов НИКО с годовыми школьными отметками в предшествующем учебном году</w:t>
      </w:r>
      <w:bookmarkEnd w:id="112"/>
      <w:bookmarkEnd w:id="113"/>
    </w:p>
    <w:p w:rsidR="009E52B9" w:rsidRDefault="009E52B9" w:rsidP="009E52B9">
      <w:pPr>
        <w:pStyle w:val="afff1"/>
        <w:spacing w:line="360" w:lineRule="auto"/>
        <w:ind w:firstLine="709"/>
        <w:rPr>
          <w:szCs w:val="24"/>
        </w:rPr>
      </w:pPr>
      <w:r>
        <w:rPr>
          <w:szCs w:val="24"/>
        </w:rPr>
        <w:t>В ходе исследования собиралась контекстная информация об участниках НИКО, в том числе, школьные отметки каждого обучающегося по математике, информатике и русскому языку в предшествующем исследованию году. Эти данные представлены на рисунках 25-27.</w:t>
      </w:r>
    </w:p>
    <w:p w:rsidR="009E52B9" w:rsidRDefault="009E52B9" w:rsidP="009E52B9">
      <w:r>
        <w:t>Отметки по информатике в 8 классе имеют 53,4 % участников НИКО, остальные восьмиклассники начали изучать систематический курс информатики с 8 класса.</w:t>
      </w:r>
    </w:p>
    <w:p w:rsidR="009E52B9" w:rsidRDefault="009E52B9" w:rsidP="009E52B9">
      <w:pPr>
        <w:jc w:val="center"/>
        <w:rPr>
          <w:b/>
          <w:i/>
        </w:rPr>
      </w:pPr>
      <w:r>
        <w:rPr>
          <w:b/>
          <w:i/>
        </w:rPr>
        <w:t>Распределение школьных отметок</w:t>
      </w:r>
    </w:p>
    <w:p w:rsidR="009E52B9" w:rsidRDefault="009E52B9" w:rsidP="009E52B9">
      <w:pPr>
        <w:jc w:val="center"/>
        <w:rPr>
          <w:i/>
        </w:rPr>
      </w:pPr>
      <w:r>
        <w:rPr>
          <w:noProof/>
        </w:rPr>
        <w:lastRenderedPageBreak/>
        <w:drawing>
          <wp:inline distT="0" distB="0" distL="0" distR="0" wp14:anchorId="708C870C" wp14:editId="5A25CC65">
            <wp:extent cx="4572000" cy="2399030"/>
            <wp:effectExtent l="0" t="0" r="0" b="1270"/>
            <wp:docPr id="546" name="Диаграмма 5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rsidR="009E52B9" w:rsidRDefault="009E52B9" w:rsidP="009E52B9">
      <w:pPr>
        <w:jc w:val="right"/>
        <w:rPr>
          <w:i/>
        </w:rPr>
      </w:pPr>
      <w:r>
        <w:rPr>
          <w:i/>
        </w:rPr>
        <w:t>Рисунок 25</w:t>
      </w:r>
    </w:p>
    <w:p w:rsidR="009E52B9" w:rsidRDefault="009E52B9" w:rsidP="009E52B9">
      <w:pPr>
        <w:jc w:val="center"/>
        <w:rPr>
          <w:noProof/>
        </w:rPr>
      </w:pPr>
      <w:r>
        <w:rPr>
          <w:noProof/>
        </w:rPr>
        <w:drawing>
          <wp:inline distT="0" distB="0" distL="0" distR="0" wp14:anchorId="771F3467" wp14:editId="032A3AF9">
            <wp:extent cx="4572000" cy="2743200"/>
            <wp:effectExtent l="0" t="0" r="0" b="0"/>
            <wp:docPr id="545" name="Диаграмма 5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rsidR="009E52B9" w:rsidRDefault="009E52B9" w:rsidP="009E52B9">
      <w:pPr>
        <w:jc w:val="right"/>
        <w:rPr>
          <w:i/>
        </w:rPr>
      </w:pPr>
      <w:r>
        <w:rPr>
          <w:i/>
        </w:rPr>
        <w:t>Рисунок 26</w:t>
      </w:r>
    </w:p>
    <w:p w:rsidR="009E52B9" w:rsidRDefault="009E52B9" w:rsidP="009E52B9">
      <w:pPr>
        <w:jc w:val="center"/>
        <w:rPr>
          <w:noProof/>
        </w:rPr>
      </w:pPr>
      <w:r>
        <w:rPr>
          <w:noProof/>
        </w:rPr>
        <w:drawing>
          <wp:inline distT="0" distB="0" distL="0" distR="0" wp14:anchorId="06251723" wp14:editId="57F5416E">
            <wp:extent cx="4572000" cy="2743200"/>
            <wp:effectExtent l="0" t="0" r="0" b="0"/>
            <wp:docPr id="544" name="Диаграмма 5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9E52B9" w:rsidRDefault="009E52B9" w:rsidP="009E52B9">
      <w:pPr>
        <w:jc w:val="right"/>
        <w:rPr>
          <w:i/>
        </w:rPr>
      </w:pPr>
      <w:r>
        <w:rPr>
          <w:i/>
        </w:rPr>
        <w:t>Рисунок 27</w:t>
      </w:r>
    </w:p>
    <w:p w:rsidR="009E52B9" w:rsidRDefault="009E52B9" w:rsidP="009E52B9">
      <w:pPr>
        <w:pStyle w:val="afff1"/>
        <w:spacing w:line="360" w:lineRule="auto"/>
        <w:ind w:firstLine="709"/>
        <w:rPr>
          <w:szCs w:val="24"/>
        </w:rPr>
      </w:pPr>
      <w:r>
        <w:rPr>
          <w:szCs w:val="24"/>
        </w:rPr>
        <w:t xml:space="preserve">Процент троек по информатике значительно меньше, чем по математике и русскому языку. Процент отметок «3» растет от класса к классу. Аналогичная картина </w:t>
      </w:r>
      <w:r>
        <w:rPr>
          <w:szCs w:val="24"/>
        </w:rPr>
        <w:lastRenderedPageBreak/>
        <w:t>наблюдалась в исследовании качества математического образования от 5 класса к седьмому.</w:t>
      </w:r>
    </w:p>
    <w:p w:rsidR="009E52B9" w:rsidRDefault="009E52B9" w:rsidP="009E52B9">
      <w:pPr>
        <w:pStyle w:val="afff1"/>
        <w:spacing w:line="360" w:lineRule="auto"/>
        <w:ind w:firstLine="709"/>
        <w:rPr>
          <w:szCs w:val="24"/>
        </w:rPr>
      </w:pPr>
      <w:r>
        <w:rPr>
          <w:szCs w:val="24"/>
        </w:rPr>
        <w:t>В отличие от участников НИКО 4 классов, среди которых в школе отметка «3» чаще выставлена по русскому языку, чем по математике, в 8 и 9 классах ситуация обратная: процент троек больше по математике, чем по русскому. Такая картина впервые наблюдалась при исследовании качества математического образования в 7 классе.</w:t>
      </w:r>
    </w:p>
    <w:p w:rsidR="009E52B9" w:rsidRDefault="009E52B9" w:rsidP="009E52B9">
      <w:pPr>
        <w:pStyle w:val="afff1"/>
        <w:spacing w:line="360" w:lineRule="auto"/>
        <w:ind w:firstLine="709"/>
        <w:rPr>
          <w:szCs w:val="24"/>
        </w:rPr>
      </w:pPr>
      <w:proofErr w:type="gramStart"/>
      <w:r>
        <w:rPr>
          <w:szCs w:val="24"/>
        </w:rPr>
        <w:t>Обучающиеся</w:t>
      </w:r>
      <w:proofErr w:type="gramEnd"/>
      <w:r>
        <w:rPr>
          <w:szCs w:val="24"/>
        </w:rPr>
        <w:t xml:space="preserve"> 8 и 9 классов с разными школьными отметками по математике и информатике дифференцированы по результатам НИКО. Однако эта дифференциация выражена менее четко, чем в предыдущих исследованиях.</w:t>
      </w:r>
    </w:p>
    <w:p w:rsidR="00993841" w:rsidRDefault="00993841" w:rsidP="009E52B9">
      <w:pPr>
        <w:pStyle w:val="afff1"/>
        <w:spacing w:line="360" w:lineRule="auto"/>
        <w:ind w:firstLine="709"/>
        <w:rPr>
          <w:szCs w:val="24"/>
        </w:rPr>
      </w:pPr>
    </w:p>
    <w:p w:rsidR="00993841" w:rsidRDefault="00993841" w:rsidP="009E52B9">
      <w:pPr>
        <w:pStyle w:val="afff1"/>
        <w:spacing w:line="360" w:lineRule="auto"/>
        <w:ind w:firstLine="709"/>
        <w:rPr>
          <w:szCs w:val="24"/>
        </w:rPr>
      </w:pPr>
    </w:p>
    <w:p w:rsidR="009E52B9" w:rsidRDefault="009E52B9" w:rsidP="009E52B9">
      <w:pPr>
        <w:spacing w:before="120"/>
        <w:jc w:val="center"/>
        <w:rPr>
          <w:b/>
          <w:bCs/>
          <w:i/>
        </w:rPr>
      </w:pPr>
      <w:r>
        <w:rPr>
          <w:b/>
          <w:bCs/>
          <w:i/>
        </w:rPr>
        <w:t>Распределение баллов НИКО</w:t>
      </w:r>
      <w:r>
        <w:rPr>
          <w:b/>
          <w:bCs/>
          <w:i/>
        </w:rPr>
        <w:br/>
        <w:t xml:space="preserve">в зависимости от школьной отметки </w:t>
      </w:r>
    </w:p>
    <w:p w:rsidR="009E52B9" w:rsidRDefault="009E52B9" w:rsidP="009E52B9">
      <w:pPr>
        <w:jc w:val="center"/>
        <w:rPr>
          <w:noProof/>
        </w:rPr>
      </w:pPr>
      <w:r>
        <w:rPr>
          <w:noProof/>
        </w:rPr>
        <w:drawing>
          <wp:inline distT="0" distB="0" distL="0" distR="0" wp14:anchorId="76DBEDC4" wp14:editId="6E3D80CB">
            <wp:extent cx="5403215" cy="3241675"/>
            <wp:effectExtent l="0" t="0" r="6985" b="0"/>
            <wp:docPr id="543" name="Диаграмма 5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9E52B9" w:rsidRDefault="009E52B9" w:rsidP="009E52B9">
      <w:pPr>
        <w:jc w:val="right"/>
        <w:rPr>
          <w:rFonts w:eastAsia="Calibri"/>
          <w:i/>
        </w:rPr>
      </w:pPr>
      <w:r>
        <w:rPr>
          <w:i/>
        </w:rPr>
        <w:t>Рисунок 28</w:t>
      </w:r>
    </w:p>
    <w:p w:rsidR="009E52B9" w:rsidRDefault="009E52B9" w:rsidP="009E52B9">
      <w:pPr>
        <w:jc w:val="center"/>
        <w:rPr>
          <w:noProof/>
        </w:rPr>
      </w:pPr>
      <w:r>
        <w:rPr>
          <w:noProof/>
        </w:rPr>
        <w:lastRenderedPageBreak/>
        <w:drawing>
          <wp:inline distT="0" distB="0" distL="0" distR="0" wp14:anchorId="4882F10B" wp14:editId="6266123A">
            <wp:extent cx="5403215" cy="3241675"/>
            <wp:effectExtent l="0" t="0" r="6985" b="0"/>
            <wp:docPr id="542" name="Диаграмма 5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9E52B9" w:rsidRDefault="009E52B9" w:rsidP="009E52B9">
      <w:pPr>
        <w:jc w:val="right"/>
        <w:rPr>
          <w:i/>
        </w:rPr>
      </w:pPr>
      <w:r>
        <w:rPr>
          <w:i/>
        </w:rPr>
        <w:t>Рисунок 29</w:t>
      </w:r>
    </w:p>
    <w:p w:rsidR="009E52B9" w:rsidRDefault="009E52B9" w:rsidP="009E52B9">
      <w:pPr>
        <w:jc w:val="center"/>
        <w:rPr>
          <w:noProof/>
        </w:rPr>
      </w:pPr>
      <w:r>
        <w:rPr>
          <w:noProof/>
        </w:rPr>
        <w:drawing>
          <wp:inline distT="0" distB="0" distL="0" distR="0" wp14:anchorId="00D6361B" wp14:editId="34E66707">
            <wp:extent cx="5403215" cy="3241675"/>
            <wp:effectExtent l="0" t="0" r="6985" b="0"/>
            <wp:docPr id="541" name="Диаграмма 5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p w:rsidR="009E52B9" w:rsidRDefault="009E52B9" w:rsidP="009E52B9">
      <w:pPr>
        <w:jc w:val="right"/>
        <w:rPr>
          <w:i/>
        </w:rPr>
      </w:pPr>
      <w:r>
        <w:rPr>
          <w:i/>
        </w:rPr>
        <w:t>Рисунок 30</w:t>
      </w:r>
    </w:p>
    <w:p w:rsidR="009E52B9" w:rsidRDefault="009E52B9" w:rsidP="009E52B9">
      <w:pPr>
        <w:jc w:val="center"/>
      </w:pPr>
      <w:r>
        <w:rPr>
          <w:noProof/>
        </w:rPr>
        <w:lastRenderedPageBreak/>
        <w:drawing>
          <wp:inline distT="0" distB="0" distL="0" distR="0" wp14:anchorId="060B3A62" wp14:editId="77CB817A">
            <wp:extent cx="5403215" cy="3241675"/>
            <wp:effectExtent l="0" t="0" r="6985" b="0"/>
            <wp:docPr id="540" name="Диаграмма 5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9E52B9" w:rsidRDefault="009E52B9" w:rsidP="009E52B9">
      <w:pPr>
        <w:jc w:val="right"/>
        <w:rPr>
          <w:i/>
        </w:rPr>
      </w:pPr>
      <w:r>
        <w:rPr>
          <w:i/>
        </w:rPr>
        <w:t>Рисунок 31</w:t>
      </w:r>
    </w:p>
    <w:p w:rsidR="009E52B9" w:rsidRDefault="009E52B9" w:rsidP="009E52B9">
      <w:pPr>
        <w:pStyle w:val="afff1"/>
        <w:spacing w:line="360" w:lineRule="auto"/>
        <w:ind w:firstLine="709"/>
        <w:rPr>
          <w:szCs w:val="24"/>
        </w:rPr>
      </w:pPr>
      <w:r>
        <w:rPr>
          <w:szCs w:val="24"/>
        </w:rPr>
        <w:t xml:space="preserve">По каждому из предметов среди обучающихся, имеющих отметки «3» и «4», присутствует доля набравших высокий балл НИКО; а среди отличников </w:t>
      </w:r>
      <w:r>
        <w:rPr>
          <w:szCs w:val="24"/>
        </w:rPr>
        <w:noBreakHyphen/>
        <w:t xml:space="preserve"> доля обучающихся, набравших невысокие баллы.</w:t>
      </w:r>
    </w:p>
    <w:p w:rsidR="009E52B9" w:rsidRDefault="009E52B9" w:rsidP="009E52B9">
      <w:pPr>
        <w:pStyle w:val="afff1"/>
        <w:spacing w:line="360" w:lineRule="auto"/>
        <w:ind w:firstLine="709"/>
        <w:rPr>
          <w:szCs w:val="24"/>
        </w:rPr>
      </w:pPr>
      <w:proofErr w:type="gramStart"/>
      <w:r>
        <w:rPr>
          <w:szCs w:val="24"/>
        </w:rPr>
        <w:t>Большинство участников НИКО не подтвердило свои</w:t>
      </w:r>
      <w:proofErr w:type="gramEnd"/>
      <w:r>
        <w:rPr>
          <w:szCs w:val="24"/>
        </w:rPr>
        <w:t xml:space="preserve"> годовые школьные отметки в предшествующем исследованию году.</w:t>
      </w:r>
    </w:p>
    <w:p w:rsidR="009E52B9" w:rsidRDefault="009E52B9" w:rsidP="009E52B9">
      <w:pPr>
        <w:pStyle w:val="afff1"/>
        <w:spacing w:line="360" w:lineRule="auto"/>
        <w:ind w:firstLine="0"/>
        <w:jc w:val="center"/>
        <w:rPr>
          <w:szCs w:val="24"/>
        </w:rPr>
      </w:pPr>
      <w:r>
        <w:rPr>
          <w:noProof/>
          <w:szCs w:val="24"/>
          <w:lang w:eastAsia="ru-RU"/>
        </w:rPr>
        <w:drawing>
          <wp:inline distT="0" distB="0" distL="0" distR="0" wp14:anchorId="55330C88" wp14:editId="2274B285">
            <wp:extent cx="4572000" cy="2743200"/>
            <wp:effectExtent l="0" t="0" r="0" b="0"/>
            <wp:docPr id="539" name="Диаграмма 5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p w:rsidR="009E52B9" w:rsidRDefault="009E52B9" w:rsidP="009E52B9">
      <w:pPr>
        <w:jc w:val="right"/>
        <w:rPr>
          <w:i/>
        </w:rPr>
      </w:pPr>
      <w:r>
        <w:rPr>
          <w:i/>
        </w:rPr>
        <w:t>Рисунок 32</w:t>
      </w:r>
    </w:p>
    <w:p w:rsidR="009E52B9" w:rsidRDefault="009E52B9" w:rsidP="009E52B9">
      <w:pPr>
        <w:pStyle w:val="afff1"/>
        <w:spacing w:line="360" w:lineRule="auto"/>
        <w:ind w:firstLine="709"/>
        <w:rPr>
          <w:szCs w:val="24"/>
        </w:rPr>
      </w:pPr>
      <w:r>
        <w:rPr>
          <w:szCs w:val="24"/>
        </w:rPr>
        <w:t>Однако результаты НИКО в сфере информационных технологий связаны с сочетанием школьных отметок по разным предметам.</w:t>
      </w:r>
    </w:p>
    <w:p w:rsidR="009E52B9" w:rsidRDefault="009E52B9" w:rsidP="009E52B9">
      <w:pPr>
        <w:pStyle w:val="afff1"/>
        <w:spacing w:line="360" w:lineRule="auto"/>
        <w:ind w:firstLine="0"/>
        <w:jc w:val="center"/>
        <w:rPr>
          <w:szCs w:val="24"/>
        </w:rPr>
      </w:pPr>
      <w:r>
        <w:rPr>
          <w:noProof/>
          <w:szCs w:val="24"/>
          <w:lang w:eastAsia="ru-RU"/>
        </w:rPr>
        <w:lastRenderedPageBreak/>
        <w:drawing>
          <wp:inline distT="0" distB="0" distL="0" distR="0" wp14:anchorId="71F16E7B" wp14:editId="5628608A">
            <wp:extent cx="4595495" cy="2766695"/>
            <wp:effectExtent l="0" t="0" r="0" b="0"/>
            <wp:docPr id="538" name="Диаграмма 5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p w:rsidR="009E52B9" w:rsidRDefault="009E52B9" w:rsidP="009E52B9">
      <w:pPr>
        <w:pStyle w:val="afff1"/>
        <w:spacing w:line="360" w:lineRule="auto"/>
        <w:ind w:firstLine="0"/>
        <w:jc w:val="right"/>
        <w:rPr>
          <w:i/>
          <w:szCs w:val="24"/>
        </w:rPr>
      </w:pPr>
      <w:r>
        <w:rPr>
          <w:i/>
          <w:szCs w:val="24"/>
        </w:rPr>
        <w:t>Рисунок 33</w:t>
      </w:r>
    </w:p>
    <w:p w:rsidR="009E52B9" w:rsidRDefault="009E52B9" w:rsidP="009E52B9">
      <w:pPr>
        <w:pStyle w:val="afff1"/>
        <w:spacing w:line="360" w:lineRule="auto"/>
        <w:ind w:firstLine="0"/>
        <w:jc w:val="center"/>
        <w:rPr>
          <w:i/>
          <w:szCs w:val="24"/>
        </w:rPr>
      </w:pPr>
      <w:r>
        <w:rPr>
          <w:noProof/>
          <w:szCs w:val="24"/>
          <w:lang w:eastAsia="ru-RU"/>
        </w:rPr>
        <w:drawing>
          <wp:inline distT="0" distB="0" distL="0" distR="0" wp14:anchorId="660C71B6" wp14:editId="06733C52">
            <wp:extent cx="4595495" cy="2909570"/>
            <wp:effectExtent l="0" t="0" r="0" b="5080"/>
            <wp:docPr id="537" name="Диаграмма 5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rsidR="009E52B9" w:rsidRDefault="009E52B9" w:rsidP="009E52B9">
      <w:pPr>
        <w:pStyle w:val="afff1"/>
        <w:spacing w:line="360" w:lineRule="auto"/>
        <w:ind w:firstLine="0"/>
        <w:jc w:val="right"/>
        <w:rPr>
          <w:i/>
          <w:szCs w:val="24"/>
        </w:rPr>
      </w:pPr>
      <w:r>
        <w:rPr>
          <w:i/>
          <w:szCs w:val="24"/>
        </w:rPr>
        <w:t>Рисунок 34</w:t>
      </w:r>
    </w:p>
    <w:p w:rsidR="009E52B9" w:rsidRDefault="009E52B9" w:rsidP="009E52B9">
      <w:pPr>
        <w:pStyle w:val="afff1"/>
        <w:spacing w:line="360" w:lineRule="auto"/>
        <w:ind w:firstLine="709"/>
        <w:rPr>
          <w:szCs w:val="24"/>
        </w:rPr>
      </w:pPr>
      <w:r>
        <w:rPr>
          <w:szCs w:val="24"/>
        </w:rPr>
        <w:t>При одной и той же отметке по математике (информатике) средний балл НИКО растет с улучшением отметки по русскому языку. Можно говорить о том, что результаты НИКО восьми- и девятиклассников связаны не только с отметкой по отдельному предмету, но с совокупностью отметок. Вероятно, часть заданий НИКО в сфере информационных технологий была связана не только с предметными образовательными результатами. Задания первой группы (1-6) могли бы использоваться и при оценке результатов по смысловому чтению.</w:t>
      </w:r>
    </w:p>
    <w:p w:rsidR="009E52B9" w:rsidRDefault="009E52B9" w:rsidP="009E52B9">
      <w:pPr>
        <w:pStyle w:val="2"/>
        <w:spacing w:line="360" w:lineRule="auto"/>
        <w:jc w:val="both"/>
        <w:rPr>
          <w:rFonts w:cs="Times New Roman"/>
          <w:sz w:val="24"/>
          <w:szCs w:val="24"/>
        </w:rPr>
      </w:pPr>
      <w:bookmarkStart w:id="114" w:name="_Toc437268061"/>
      <w:bookmarkStart w:id="115" w:name="_Toc437197929"/>
      <w:r>
        <w:rPr>
          <w:rFonts w:cs="Times New Roman"/>
          <w:sz w:val="24"/>
          <w:szCs w:val="24"/>
        </w:rPr>
        <w:lastRenderedPageBreak/>
        <w:t>5.5. Связь результатов НИКО с процентом учащихся в классе, для которых русский не является родным языком</w:t>
      </w:r>
      <w:bookmarkEnd w:id="114"/>
      <w:bookmarkEnd w:id="115"/>
    </w:p>
    <w:p w:rsidR="009E52B9" w:rsidRDefault="009E52B9" w:rsidP="009E52B9">
      <w:r>
        <w:t>В результате сбора контекстной информации выделены три основные группы классов-участников НИКО: классы, в которых нет обучающихся для которых русский язык не родной (в таких классах учится 62,9% участников НИКО); классы, где менее чем для четверти обучающихся русский язык не родной и изучения родного языка нет (9,5% участников); классы, в которых более чем для половины учащихся русский – не родной язык и ведется изучение родного языка (11,3% участников).</w:t>
      </w:r>
    </w:p>
    <w:p w:rsidR="009E52B9" w:rsidRDefault="009E52B9" w:rsidP="009E52B9">
      <w:r>
        <w:t>Результаты НИКО обучающихся в разных группах классов.</w:t>
      </w:r>
    </w:p>
    <w:p w:rsidR="009E52B9" w:rsidRDefault="009E52B9" w:rsidP="009E52B9">
      <w:pPr>
        <w:jc w:val="center"/>
      </w:pPr>
      <w:r>
        <w:rPr>
          <w:noProof/>
        </w:rPr>
        <w:drawing>
          <wp:inline distT="0" distB="0" distL="0" distR="0" wp14:anchorId="0DDDCA2B" wp14:editId="10A185D4">
            <wp:extent cx="4311015" cy="3776345"/>
            <wp:effectExtent l="0" t="0" r="0" b="0"/>
            <wp:docPr id="536" name="Диаграмма 5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9E52B9" w:rsidRDefault="009E52B9" w:rsidP="009E52B9">
      <w:pPr>
        <w:jc w:val="right"/>
        <w:rPr>
          <w:i/>
        </w:rPr>
      </w:pPr>
      <w:r>
        <w:rPr>
          <w:i/>
        </w:rPr>
        <w:t>Рисунок 35</w:t>
      </w:r>
    </w:p>
    <w:p w:rsidR="009E52B9" w:rsidRDefault="009E52B9" w:rsidP="009E52B9">
      <w:pPr>
        <w:jc w:val="center"/>
      </w:pPr>
      <w:r>
        <w:rPr>
          <w:noProof/>
        </w:rPr>
        <w:lastRenderedPageBreak/>
        <w:drawing>
          <wp:inline distT="0" distB="0" distL="0" distR="0" wp14:anchorId="1F97BDF4" wp14:editId="1B5F0C5D">
            <wp:extent cx="4572000" cy="3776345"/>
            <wp:effectExtent l="0" t="0" r="0" b="0"/>
            <wp:docPr id="535" name="Диаграмма 5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9E52B9" w:rsidRDefault="009E52B9" w:rsidP="009E52B9">
      <w:pPr>
        <w:jc w:val="right"/>
        <w:rPr>
          <w:i/>
        </w:rPr>
      </w:pPr>
      <w:r>
        <w:rPr>
          <w:i/>
        </w:rPr>
        <w:t>Рисунок 36</w:t>
      </w:r>
    </w:p>
    <w:p w:rsidR="009E52B9" w:rsidRDefault="009E52B9" w:rsidP="009E52B9">
      <w:r>
        <w:t>В результатах 9 класса появляется четко выраженная разница результатов обучающихся из классов, где менее четверти составляют учащиеся, для которых русский язык не родной и из классов, где таких обучающихся нет. Такая ситуация не наблюдалась в исследовании качества начального образования, столь выраженных различий нет и в 8 классах.</w:t>
      </w:r>
    </w:p>
    <w:p w:rsidR="009E52B9" w:rsidRDefault="009E52B9" w:rsidP="009E52B9">
      <w:r>
        <w:t>В результатах восьми- и девятиклассников выявляются существенно более низкие результаты у учащихся классов, где для более половины учащихся русский язык не родной и ведется преподавание родного языка.</w:t>
      </w:r>
    </w:p>
    <w:p w:rsidR="00993841" w:rsidRPr="00993841" w:rsidRDefault="009E52B9" w:rsidP="00993841">
      <w:r>
        <w:t>В 9 классе более высокие результаты у обучающихся из классов, где нет тех, для кого р</w:t>
      </w:r>
      <w:r w:rsidR="00993841">
        <w:t>усский язык не является родным.</w:t>
      </w:r>
    </w:p>
    <w:p w:rsidR="009E52B9" w:rsidRDefault="009E52B9" w:rsidP="009E52B9">
      <w:pPr>
        <w:rPr>
          <w:rFonts w:eastAsiaTheme="majorEastAsia"/>
          <w:b/>
          <w:bCs/>
        </w:rPr>
      </w:pPr>
    </w:p>
    <w:p w:rsidR="009E52B9" w:rsidRDefault="009E52B9" w:rsidP="00F07ABC">
      <w:pPr>
        <w:pStyle w:val="1"/>
        <w:keepLines/>
        <w:numPr>
          <w:ilvl w:val="0"/>
          <w:numId w:val="64"/>
        </w:numPr>
        <w:tabs>
          <w:tab w:val="clear" w:pos="0"/>
        </w:tabs>
        <w:suppressAutoHyphens w:val="0"/>
        <w:spacing w:line="360" w:lineRule="auto"/>
        <w:ind w:left="714" w:hanging="357"/>
        <w:rPr>
          <w:rFonts w:eastAsiaTheme="majorEastAsia"/>
          <w:bCs/>
          <w:sz w:val="24"/>
          <w:szCs w:val="24"/>
        </w:rPr>
      </w:pPr>
      <w:bookmarkStart w:id="116" w:name="_Toc437268062"/>
      <w:bookmarkStart w:id="117" w:name="_Toc437197930"/>
      <w:r>
        <w:rPr>
          <w:sz w:val="24"/>
          <w:szCs w:val="24"/>
        </w:rPr>
        <w:t>Анализ результатов выполнения диагностической работы по группам регионов</w:t>
      </w:r>
      <w:bookmarkEnd w:id="116"/>
      <w:bookmarkEnd w:id="117"/>
    </w:p>
    <w:p w:rsidR="009E52B9" w:rsidRDefault="009E52B9" w:rsidP="009E52B9">
      <w:pPr>
        <w:pStyle w:val="2"/>
        <w:spacing w:before="0" w:after="0" w:line="360" w:lineRule="auto"/>
        <w:jc w:val="both"/>
        <w:rPr>
          <w:rFonts w:cs="Times New Roman"/>
          <w:sz w:val="24"/>
          <w:szCs w:val="24"/>
        </w:rPr>
      </w:pPr>
      <w:bookmarkStart w:id="118" w:name="_Toc437268063"/>
      <w:bookmarkStart w:id="119" w:name="_Toc437197931"/>
      <w:r>
        <w:rPr>
          <w:rFonts w:cs="Times New Roman"/>
          <w:sz w:val="24"/>
          <w:szCs w:val="24"/>
        </w:rPr>
        <w:t>6.1. Связь результатов НИКО с уровнем результатов ЕГЭ по информатике в регионе проживания участников</w:t>
      </w:r>
      <w:bookmarkEnd w:id="118"/>
      <w:bookmarkEnd w:id="119"/>
    </w:p>
    <w:p w:rsidR="009E52B9" w:rsidRDefault="009E52B9" w:rsidP="009E52B9">
      <w:pPr>
        <w:pStyle w:val="afff1"/>
        <w:spacing w:line="360" w:lineRule="auto"/>
        <w:ind w:firstLine="709"/>
        <w:rPr>
          <w:szCs w:val="24"/>
        </w:rPr>
      </w:pPr>
      <w:r>
        <w:rPr>
          <w:szCs w:val="24"/>
        </w:rPr>
        <w:t xml:space="preserve">Для формирования выборки школ, участвующих в исследовании, осуществлялось выделение групп регионов по уровню результатов ЕГЭ по информатике и ИКТ. В результате регионы были объединены в три группы: регионы с высоким, средним и низким уровнями результатов ЕГЭ по информатике. 41,7% участников НИКО проживают в регионах с высоким уровнем, 36,6% </w:t>
      </w:r>
      <w:r>
        <w:rPr>
          <w:szCs w:val="24"/>
        </w:rPr>
        <w:noBreakHyphen/>
        <w:t xml:space="preserve"> в регионах со средним уровнем, 21,7% </w:t>
      </w:r>
      <w:r>
        <w:rPr>
          <w:szCs w:val="24"/>
        </w:rPr>
        <w:noBreakHyphen/>
        <w:t xml:space="preserve"> в регионах с низким уровнем результатов ЕГЭ по информатике. Обучающиеся из этих групп регионов, выполнявшие диагностические работы 8 и 9 классов, представлены в той же пропорции.</w:t>
      </w:r>
    </w:p>
    <w:p w:rsidR="009E52B9" w:rsidRDefault="009E52B9" w:rsidP="009E52B9">
      <w:pPr>
        <w:jc w:val="center"/>
        <w:rPr>
          <w:b/>
          <w:bCs/>
          <w:i/>
        </w:rPr>
      </w:pPr>
      <w:r>
        <w:rPr>
          <w:b/>
          <w:bCs/>
          <w:i/>
        </w:rPr>
        <w:t>Распределение баллов НИКО</w:t>
      </w:r>
      <w:r>
        <w:rPr>
          <w:b/>
          <w:bCs/>
          <w:i/>
        </w:rPr>
        <w:br/>
        <w:t xml:space="preserve">в зависимости от результатов ЕГЭ по информатике и ИКТ в регионе </w:t>
      </w:r>
    </w:p>
    <w:p w:rsidR="009E52B9" w:rsidRDefault="009E52B9" w:rsidP="009E52B9">
      <w:pPr>
        <w:pStyle w:val="afff1"/>
        <w:spacing w:line="360" w:lineRule="auto"/>
        <w:ind w:firstLine="709"/>
        <w:rPr>
          <w:szCs w:val="24"/>
        </w:rPr>
      </w:pPr>
      <w:r>
        <w:rPr>
          <w:noProof/>
          <w:szCs w:val="24"/>
          <w:lang w:eastAsia="ru-RU"/>
        </w:rPr>
        <w:lastRenderedPageBreak/>
        <w:drawing>
          <wp:inline distT="0" distB="0" distL="0" distR="0" wp14:anchorId="286A13A5" wp14:editId="08805BD7">
            <wp:extent cx="5379720" cy="3241675"/>
            <wp:effectExtent l="0" t="0" r="0" b="0"/>
            <wp:docPr id="534" name="Диаграмма 5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9E52B9" w:rsidRDefault="009E52B9" w:rsidP="009E52B9">
      <w:pPr>
        <w:jc w:val="right"/>
        <w:rPr>
          <w:i/>
        </w:rPr>
      </w:pPr>
      <w:r>
        <w:rPr>
          <w:i/>
        </w:rPr>
        <w:t>Рисунок 37</w:t>
      </w:r>
    </w:p>
    <w:p w:rsidR="009E52B9" w:rsidRDefault="009E52B9" w:rsidP="009E52B9">
      <w:pPr>
        <w:pStyle w:val="afff1"/>
        <w:spacing w:line="360" w:lineRule="auto"/>
        <w:ind w:firstLine="709"/>
        <w:rPr>
          <w:szCs w:val="24"/>
        </w:rPr>
      </w:pPr>
    </w:p>
    <w:p w:rsidR="009E52B9" w:rsidRDefault="009E52B9" w:rsidP="009E52B9">
      <w:pPr>
        <w:pStyle w:val="afff1"/>
        <w:spacing w:line="360" w:lineRule="auto"/>
        <w:ind w:firstLine="709"/>
        <w:rPr>
          <w:szCs w:val="24"/>
        </w:rPr>
      </w:pPr>
      <w:r>
        <w:rPr>
          <w:noProof/>
          <w:szCs w:val="24"/>
          <w:lang w:eastAsia="ru-RU"/>
        </w:rPr>
        <w:drawing>
          <wp:inline distT="0" distB="0" distL="0" distR="0" wp14:anchorId="3F4FF1BD" wp14:editId="78F9C70F">
            <wp:extent cx="5426710" cy="3241675"/>
            <wp:effectExtent l="0" t="0" r="2540" b="0"/>
            <wp:docPr id="533" name="Диаграмма 5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9E52B9" w:rsidRDefault="009E52B9" w:rsidP="009E52B9">
      <w:pPr>
        <w:jc w:val="right"/>
        <w:rPr>
          <w:i/>
        </w:rPr>
      </w:pPr>
      <w:r>
        <w:rPr>
          <w:i/>
        </w:rPr>
        <w:t>Рисунок 38</w:t>
      </w:r>
    </w:p>
    <w:p w:rsidR="009E52B9" w:rsidRDefault="009E52B9" w:rsidP="009E52B9">
      <w:pPr>
        <w:pStyle w:val="afff1"/>
        <w:spacing w:line="360" w:lineRule="auto"/>
        <w:ind w:firstLine="709"/>
        <w:rPr>
          <w:szCs w:val="24"/>
        </w:rPr>
      </w:pPr>
      <w:r>
        <w:rPr>
          <w:noProof/>
          <w:szCs w:val="24"/>
          <w:lang w:eastAsia="ru-RU"/>
        </w:rPr>
        <w:lastRenderedPageBreak/>
        <w:drawing>
          <wp:inline distT="0" distB="0" distL="0" distR="0" wp14:anchorId="21567DC4" wp14:editId="0E2390AA">
            <wp:extent cx="4548505" cy="2517775"/>
            <wp:effectExtent l="0" t="0" r="4445" b="0"/>
            <wp:docPr id="532" name="Диаграмма 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9E52B9" w:rsidRDefault="009E52B9" w:rsidP="009E52B9">
      <w:pPr>
        <w:jc w:val="right"/>
        <w:rPr>
          <w:i/>
        </w:rPr>
      </w:pPr>
      <w:r>
        <w:rPr>
          <w:i/>
        </w:rPr>
        <w:t>Рисунок 39</w:t>
      </w:r>
    </w:p>
    <w:p w:rsidR="009E52B9" w:rsidRDefault="009E52B9" w:rsidP="009E52B9">
      <w:pPr>
        <w:pStyle w:val="afff1"/>
        <w:spacing w:line="360" w:lineRule="auto"/>
        <w:ind w:firstLine="709"/>
        <w:rPr>
          <w:szCs w:val="24"/>
        </w:rPr>
      </w:pPr>
      <w:r>
        <w:rPr>
          <w:szCs w:val="24"/>
        </w:rPr>
        <w:t xml:space="preserve">Результаты участников НИКО </w:t>
      </w:r>
      <w:proofErr w:type="gramStart"/>
      <w:r>
        <w:rPr>
          <w:szCs w:val="24"/>
        </w:rPr>
        <w:t>из групп регионов с разным уровнем результатов ЕГЭ по информатике ниже в регионах с низкими результатами</w:t>
      </w:r>
      <w:proofErr w:type="gramEnd"/>
      <w:r>
        <w:rPr>
          <w:szCs w:val="24"/>
        </w:rPr>
        <w:t xml:space="preserve"> ЕГЭ по этому предмету. Разница в результатах закладывается на начальных этапах изучения информатики.</w:t>
      </w:r>
    </w:p>
    <w:p w:rsidR="009E52B9" w:rsidRDefault="009E52B9" w:rsidP="009E52B9">
      <w:pPr>
        <w:pStyle w:val="afff1"/>
        <w:spacing w:line="360" w:lineRule="auto"/>
        <w:ind w:firstLine="709"/>
        <w:rPr>
          <w:szCs w:val="24"/>
        </w:rPr>
      </w:pPr>
    </w:p>
    <w:p w:rsidR="009E52B9" w:rsidRDefault="009E52B9" w:rsidP="009E52B9">
      <w:pPr>
        <w:pStyle w:val="2"/>
        <w:spacing w:line="360" w:lineRule="auto"/>
        <w:jc w:val="both"/>
        <w:rPr>
          <w:rFonts w:cs="Times New Roman"/>
          <w:sz w:val="24"/>
          <w:szCs w:val="24"/>
        </w:rPr>
      </w:pPr>
      <w:bookmarkStart w:id="120" w:name="_Toc437268064"/>
      <w:bookmarkStart w:id="121" w:name="_Toc437197932"/>
      <w:r>
        <w:rPr>
          <w:rFonts w:cs="Times New Roman"/>
          <w:sz w:val="24"/>
          <w:szCs w:val="24"/>
        </w:rPr>
        <w:t>6.2. Связь результатов НИКО с уровнем результатов ЕГЭ по математике в регионе проживания участников</w:t>
      </w:r>
      <w:bookmarkEnd w:id="120"/>
      <w:bookmarkEnd w:id="121"/>
    </w:p>
    <w:p w:rsidR="009E52B9" w:rsidRDefault="009E52B9" w:rsidP="009E52B9">
      <w:pPr>
        <w:pStyle w:val="afff1"/>
        <w:spacing w:line="360" w:lineRule="auto"/>
        <w:ind w:firstLine="709"/>
        <w:rPr>
          <w:szCs w:val="24"/>
        </w:rPr>
      </w:pPr>
      <w:r>
        <w:rPr>
          <w:szCs w:val="24"/>
        </w:rPr>
        <w:t>Для формирования выборки школ, участвующих в исследовании, осуществлялось выделение групп регионов по уровню результатов ЕГЭ по математике. Оно проводилось методом иерархической кластеризации распределений баллов</w:t>
      </w:r>
      <w:r>
        <w:rPr>
          <w:rStyle w:val="af"/>
          <w:szCs w:val="24"/>
        </w:rPr>
        <w:footnoteReference w:id="23"/>
      </w:r>
      <w:r>
        <w:rPr>
          <w:szCs w:val="24"/>
        </w:rPr>
        <w:t xml:space="preserve">, полученных выпускниками образовательных организаций региона. В результате регионы были объединены в три группы: регионы с высоким, средним и низким уровнями результатов ЕГЭ по математике. 37,1% участников НИКО проживают в регионах с высоким уровнем, 53,1% </w:t>
      </w:r>
      <w:r>
        <w:rPr>
          <w:szCs w:val="24"/>
        </w:rPr>
        <w:noBreakHyphen/>
        <w:t xml:space="preserve"> в регионах со средним уровнем, 9,8% </w:t>
      </w:r>
      <w:r>
        <w:rPr>
          <w:szCs w:val="24"/>
        </w:rPr>
        <w:noBreakHyphen/>
        <w:t xml:space="preserve"> в регионах с низким уровнем результатов ЕГЭ по математике. Обучающиеся из этих групп регионов, выполнявшие диагностические работы 8 и 9 классов представлены в той же пропорции.</w:t>
      </w:r>
    </w:p>
    <w:p w:rsidR="009E52B9" w:rsidRDefault="009E52B9" w:rsidP="009E52B9">
      <w:pPr>
        <w:spacing w:before="120"/>
        <w:jc w:val="center"/>
        <w:rPr>
          <w:b/>
          <w:bCs/>
          <w:i/>
        </w:rPr>
      </w:pPr>
      <w:r>
        <w:rPr>
          <w:b/>
          <w:bCs/>
          <w:i/>
        </w:rPr>
        <w:t>Распределение баллов НИКО</w:t>
      </w:r>
      <w:r>
        <w:rPr>
          <w:b/>
          <w:bCs/>
          <w:i/>
        </w:rPr>
        <w:br/>
        <w:t xml:space="preserve">в зависимости от результатов ЕГЭ по информатике и ИКТ в регионе </w:t>
      </w:r>
    </w:p>
    <w:p w:rsidR="009E52B9" w:rsidRDefault="009E52B9" w:rsidP="009E52B9">
      <w:pPr>
        <w:jc w:val="center"/>
      </w:pPr>
      <w:r>
        <w:rPr>
          <w:noProof/>
        </w:rPr>
        <w:lastRenderedPageBreak/>
        <w:drawing>
          <wp:inline distT="0" distB="0" distL="0" distR="0" wp14:anchorId="05716FAD" wp14:editId="6BD5EFE0">
            <wp:extent cx="5403215" cy="3241675"/>
            <wp:effectExtent l="0" t="0" r="6985" b="0"/>
            <wp:docPr id="531" name="Диаграмма 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9E52B9" w:rsidRDefault="009E52B9" w:rsidP="009E52B9">
      <w:pPr>
        <w:jc w:val="right"/>
        <w:rPr>
          <w:i/>
        </w:rPr>
      </w:pPr>
      <w:r>
        <w:rPr>
          <w:i/>
        </w:rPr>
        <w:t>Рисунок 40</w:t>
      </w:r>
    </w:p>
    <w:p w:rsidR="009E52B9" w:rsidRDefault="009E52B9" w:rsidP="009E52B9">
      <w:pPr>
        <w:jc w:val="center"/>
        <w:rPr>
          <w:i/>
        </w:rPr>
      </w:pPr>
      <w:r>
        <w:rPr>
          <w:noProof/>
        </w:rPr>
        <w:drawing>
          <wp:inline distT="0" distB="0" distL="0" distR="0" wp14:anchorId="09604EC7" wp14:editId="4EBAD912">
            <wp:extent cx="5403215" cy="3241675"/>
            <wp:effectExtent l="0" t="0" r="6985" b="0"/>
            <wp:docPr id="530" name="Диаграмма 5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9E52B9" w:rsidRDefault="009E52B9" w:rsidP="009E52B9">
      <w:pPr>
        <w:jc w:val="right"/>
        <w:rPr>
          <w:i/>
        </w:rPr>
      </w:pPr>
      <w:r>
        <w:rPr>
          <w:i/>
        </w:rPr>
        <w:t>Рисунок 41</w:t>
      </w:r>
    </w:p>
    <w:p w:rsidR="009E52B9" w:rsidRDefault="009E52B9" w:rsidP="009E52B9">
      <w:pPr>
        <w:rPr>
          <w:highlight w:val="yellow"/>
        </w:rPr>
      </w:pPr>
      <w:r>
        <w:t>Представленные данные показывают, что различия в результатах выполнения восьми- и девятиклассниками диагностических работ НИКО в сфере информационных технологий в регионах со средними и высокими результатами ЕГЭ по математике незначительны, в то время как в регионах с низким уровнем результатов ЕГЭ по результаты НИКО существенно ниже. Связь результатов НИКО по информатике с результатами ЕГЭ по математике свидетельствует о качестве развития логического мышления при изучении математике.</w:t>
      </w:r>
    </w:p>
    <w:p w:rsidR="009E52B9" w:rsidRDefault="009E52B9" w:rsidP="009E52B9"/>
    <w:p w:rsidR="009E52B9" w:rsidRDefault="009E52B9" w:rsidP="009E52B9">
      <w:pPr>
        <w:jc w:val="center"/>
      </w:pPr>
      <w:r>
        <w:rPr>
          <w:noProof/>
        </w:rPr>
        <w:lastRenderedPageBreak/>
        <w:drawing>
          <wp:inline distT="0" distB="0" distL="0" distR="0" wp14:anchorId="71266AE4" wp14:editId="69DFA77C">
            <wp:extent cx="4548505" cy="2517775"/>
            <wp:effectExtent l="0" t="0" r="4445" b="0"/>
            <wp:docPr id="529" name="Диаграмма 5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9E52B9" w:rsidRDefault="009E52B9" w:rsidP="009E52B9">
      <w:pPr>
        <w:jc w:val="right"/>
        <w:rPr>
          <w:i/>
        </w:rPr>
      </w:pPr>
      <w:r>
        <w:rPr>
          <w:i/>
        </w:rPr>
        <w:t>Рисунок 42</w:t>
      </w:r>
    </w:p>
    <w:p w:rsidR="009E52B9" w:rsidRDefault="009E52B9" w:rsidP="009E52B9">
      <w:r>
        <w:t>В регионах с низким уровнем результатов ЕГЭ по математике приращение результатов НИКО от 8 к 9 классу меньше, чем в регионах со средним уровнем результатов ЕГЭ по этому предмету.</w:t>
      </w:r>
    </w:p>
    <w:p w:rsidR="009E52B9" w:rsidRDefault="009E52B9" w:rsidP="009E52B9">
      <w:r>
        <w:t xml:space="preserve">Результаты НИКО сильнее дифференцированы по группам регионов, отличающихся уровнем ЕГЭ по математике, чем уровнем ЕГЭ по информатике. </w:t>
      </w:r>
      <w:proofErr w:type="gramStart"/>
      <w:r>
        <w:t>Вероятно</w:t>
      </w:r>
      <w:proofErr w:type="gramEnd"/>
      <w:r>
        <w:t xml:space="preserve"> это связано с тем, что при рассмотрении связи с уровнем результатов ЕГЭ по информатике к регионам с низким уровнем ЕГЭ по математике добавляются регионы со средним уровнем математики, несколько уменьшая при этом разницу результатов НИКО с регионами с другими уровнями ЕГЭ по информатике.</w:t>
      </w:r>
    </w:p>
    <w:p w:rsidR="009E52B9" w:rsidRDefault="009E52B9" w:rsidP="009E52B9"/>
    <w:p w:rsidR="009E52B9" w:rsidRDefault="009E52B9" w:rsidP="009E52B9">
      <w:pPr>
        <w:pStyle w:val="2"/>
        <w:spacing w:line="360" w:lineRule="auto"/>
        <w:rPr>
          <w:rFonts w:cs="Times New Roman"/>
          <w:sz w:val="24"/>
          <w:szCs w:val="24"/>
        </w:rPr>
      </w:pPr>
      <w:bookmarkStart w:id="122" w:name="_Toc437268065"/>
      <w:bookmarkStart w:id="123" w:name="_Toc437197933"/>
      <w:r>
        <w:rPr>
          <w:rFonts w:cs="Times New Roman"/>
          <w:sz w:val="24"/>
          <w:szCs w:val="24"/>
        </w:rPr>
        <w:t>6.3. Связь результатов НИКО с уровнем доступности сети Интернет в регионе</w:t>
      </w:r>
      <w:bookmarkEnd w:id="122"/>
      <w:bookmarkEnd w:id="123"/>
    </w:p>
    <w:p w:rsidR="009E52B9" w:rsidRDefault="009E52B9" w:rsidP="009E52B9">
      <w:pPr>
        <w:pStyle w:val="afff1"/>
        <w:spacing w:line="360" w:lineRule="auto"/>
        <w:ind w:firstLine="709"/>
        <w:rPr>
          <w:szCs w:val="24"/>
        </w:rPr>
      </w:pPr>
      <w:r>
        <w:rPr>
          <w:szCs w:val="24"/>
        </w:rPr>
        <w:t>В соответствии с данными Росстата регионы были разбиты на три группы по уровню доступности сети Интернет в регионе. Участники НИКО распределены по этим группам регионов в следующей пропорции: 22% проживают в регионах с высоким уровнем доступности сети Интернет, 60,8% в регионах со средним и 17,2% живут в регионах с низким уровнем по этому показателю. Близкое распределение участников сохраняется для каждого класса.</w:t>
      </w:r>
    </w:p>
    <w:p w:rsidR="009E52B9" w:rsidRDefault="009E52B9" w:rsidP="009E52B9">
      <w:pPr>
        <w:pStyle w:val="afff1"/>
        <w:spacing w:line="360" w:lineRule="auto"/>
        <w:ind w:firstLine="709"/>
        <w:jc w:val="right"/>
        <w:rPr>
          <w:i/>
          <w:szCs w:val="24"/>
        </w:rPr>
      </w:pPr>
      <w:r>
        <w:rPr>
          <w:i/>
          <w:szCs w:val="24"/>
        </w:rPr>
        <w:t>Таблица 14</w:t>
      </w:r>
    </w:p>
    <w:p w:rsidR="009E52B9" w:rsidRDefault="009E52B9" w:rsidP="009E52B9">
      <w:pPr>
        <w:spacing w:before="120" w:after="120"/>
        <w:jc w:val="center"/>
        <w:rPr>
          <w:b/>
          <w:i/>
        </w:rPr>
      </w:pPr>
      <w:r>
        <w:rPr>
          <w:b/>
          <w:i/>
        </w:rPr>
        <w:t>Средние баллы участников НИКО</w:t>
      </w:r>
      <w:r>
        <w:rPr>
          <w:b/>
          <w:i/>
        </w:rPr>
        <w:br/>
        <w:t>в зависимости от уровня доступности сети Интернет в регионе</w:t>
      </w:r>
    </w:p>
    <w:tbl>
      <w:tblPr>
        <w:tblW w:w="84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8"/>
        <w:gridCol w:w="1984"/>
        <w:gridCol w:w="2615"/>
        <w:gridCol w:w="2167"/>
      </w:tblGrid>
      <w:tr w:rsidR="009E52B9" w:rsidTr="009E52B9">
        <w:trPr>
          <w:trHeight w:val="409"/>
          <w:jc w:val="center"/>
        </w:trPr>
        <w:tc>
          <w:tcPr>
            <w:tcW w:w="1638"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Класс</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Доступность Интернет</w:t>
            </w:r>
          </w:p>
        </w:tc>
        <w:tc>
          <w:tcPr>
            <w:tcW w:w="2615"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Средний балл НИКО</w:t>
            </w:r>
          </w:p>
        </w:tc>
        <w:tc>
          <w:tcPr>
            <w:tcW w:w="2167"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lang w:eastAsia="en-US"/>
              </w:rPr>
            </w:pPr>
            <w:r>
              <w:rPr>
                <w:b/>
                <w:lang w:eastAsia="en-US"/>
              </w:rPr>
              <w:t>Медиана</w:t>
            </w:r>
          </w:p>
        </w:tc>
      </w:tr>
      <w:tr w:rsidR="009E52B9" w:rsidTr="009E52B9">
        <w:trPr>
          <w:trHeight w:val="20"/>
          <w:jc w:val="center"/>
        </w:trPr>
        <w:tc>
          <w:tcPr>
            <w:tcW w:w="1638" w:type="dxa"/>
            <w:vMerge w:val="restart"/>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lang w:eastAsia="en-US"/>
              </w:rPr>
            </w:pPr>
            <w:r>
              <w:rPr>
                <w:lang w:eastAsia="en-US"/>
              </w:rPr>
              <w:t>8</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rPr>
                <w:lang w:eastAsia="en-US"/>
              </w:rPr>
            </w:pPr>
            <w:r>
              <w:rPr>
                <w:lang w:eastAsia="en-US"/>
              </w:rPr>
              <w:t>Низкий</w:t>
            </w:r>
          </w:p>
        </w:tc>
        <w:tc>
          <w:tcPr>
            <w:tcW w:w="2615"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10,12</w:t>
            </w:r>
          </w:p>
        </w:tc>
        <w:tc>
          <w:tcPr>
            <w:tcW w:w="2167"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10</w:t>
            </w:r>
          </w:p>
        </w:tc>
      </w:tr>
      <w:tr w:rsidR="009E52B9" w:rsidTr="009E52B9">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lang w:eastAsia="en-US"/>
              </w:rPr>
            </w:pP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rPr>
                <w:lang w:eastAsia="en-US"/>
              </w:rPr>
            </w:pPr>
            <w:r>
              <w:rPr>
                <w:lang w:eastAsia="en-US"/>
              </w:rPr>
              <w:t>Средний</w:t>
            </w:r>
          </w:p>
        </w:tc>
        <w:tc>
          <w:tcPr>
            <w:tcW w:w="2615"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12,24</w:t>
            </w:r>
          </w:p>
        </w:tc>
        <w:tc>
          <w:tcPr>
            <w:tcW w:w="2167"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12</w:t>
            </w:r>
          </w:p>
        </w:tc>
      </w:tr>
      <w:tr w:rsidR="009E52B9" w:rsidTr="009E52B9">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lang w:eastAsia="en-US"/>
              </w:rPr>
            </w:pP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rPr>
                <w:lang w:eastAsia="en-US"/>
              </w:rPr>
            </w:pPr>
            <w:r>
              <w:rPr>
                <w:lang w:eastAsia="en-US"/>
              </w:rPr>
              <w:t>Высокий</w:t>
            </w:r>
          </w:p>
        </w:tc>
        <w:tc>
          <w:tcPr>
            <w:tcW w:w="2615"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12,86</w:t>
            </w:r>
          </w:p>
        </w:tc>
        <w:tc>
          <w:tcPr>
            <w:tcW w:w="2167"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13</w:t>
            </w:r>
          </w:p>
        </w:tc>
      </w:tr>
      <w:tr w:rsidR="009E52B9" w:rsidTr="009E52B9">
        <w:trPr>
          <w:trHeight w:val="20"/>
          <w:jc w:val="center"/>
        </w:trPr>
        <w:tc>
          <w:tcPr>
            <w:tcW w:w="1638" w:type="dxa"/>
            <w:vMerge w:val="restart"/>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lang w:eastAsia="en-US"/>
              </w:rPr>
            </w:pPr>
            <w:r>
              <w:rPr>
                <w:lang w:eastAsia="en-US"/>
              </w:rPr>
              <w:t>9</w:t>
            </w: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rPr>
                <w:lang w:eastAsia="en-US"/>
              </w:rPr>
            </w:pPr>
            <w:r>
              <w:rPr>
                <w:lang w:eastAsia="en-US"/>
              </w:rPr>
              <w:t>Низкий</w:t>
            </w:r>
          </w:p>
        </w:tc>
        <w:tc>
          <w:tcPr>
            <w:tcW w:w="2615"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10,52</w:t>
            </w:r>
          </w:p>
        </w:tc>
        <w:tc>
          <w:tcPr>
            <w:tcW w:w="2167"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10</w:t>
            </w:r>
          </w:p>
        </w:tc>
      </w:tr>
      <w:tr w:rsidR="009E52B9" w:rsidTr="009E52B9">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lang w:eastAsia="en-US"/>
              </w:rPr>
            </w:pP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rPr>
                <w:lang w:eastAsia="en-US"/>
              </w:rPr>
            </w:pPr>
            <w:r>
              <w:rPr>
                <w:lang w:eastAsia="en-US"/>
              </w:rPr>
              <w:t>Средний</w:t>
            </w:r>
          </w:p>
        </w:tc>
        <w:tc>
          <w:tcPr>
            <w:tcW w:w="2615"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13,01</w:t>
            </w:r>
          </w:p>
        </w:tc>
        <w:tc>
          <w:tcPr>
            <w:tcW w:w="2167"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13</w:t>
            </w:r>
          </w:p>
        </w:tc>
      </w:tr>
      <w:tr w:rsidR="009E52B9" w:rsidTr="009E52B9">
        <w:trPr>
          <w:trHeight w:val="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lang w:eastAsia="en-US"/>
              </w:rPr>
            </w:pPr>
          </w:p>
        </w:tc>
        <w:tc>
          <w:tcPr>
            <w:tcW w:w="1984"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rPr>
                <w:lang w:eastAsia="en-US"/>
              </w:rPr>
            </w:pPr>
            <w:r>
              <w:rPr>
                <w:lang w:eastAsia="en-US"/>
              </w:rPr>
              <w:t>Высокий</w:t>
            </w:r>
          </w:p>
        </w:tc>
        <w:tc>
          <w:tcPr>
            <w:tcW w:w="2615"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13,61</w:t>
            </w:r>
          </w:p>
        </w:tc>
        <w:tc>
          <w:tcPr>
            <w:tcW w:w="2167" w:type="dxa"/>
            <w:tcBorders>
              <w:top w:val="single" w:sz="4" w:space="0" w:color="auto"/>
              <w:left w:val="single" w:sz="4" w:space="0" w:color="auto"/>
              <w:bottom w:val="single" w:sz="4" w:space="0" w:color="auto"/>
              <w:right w:val="single" w:sz="4" w:space="0" w:color="auto"/>
            </w:tcBorders>
            <w:noWrap/>
            <w:hideMark/>
          </w:tcPr>
          <w:p w:rsidR="009E52B9" w:rsidRDefault="009E52B9">
            <w:pPr>
              <w:spacing w:line="360" w:lineRule="auto"/>
              <w:jc w:val="center"/>
              <w:rPr>
                <w:rFonts w:eastAsia="Calibri"/>
                <w:lang w:eastAsia="en-US"/>
              </w:rPr>
            </w:pPr>
            <w:r>
              <w:rPr>
                <w:lang w:eastAsia="en-US"/>
              </w:rPr>
              <w:t>14</w:t>
            </w:r>
          </w:p>
        </w:tc>
      </w:tr>
    </w:tbl>
    <w:p w:rsidR="009E52B9" w:rsidRDefault="009E52B9" w:rsidP="009E52B9">
      <w:pPr>
        <w:spacing w:before="120"/>
        <w:jc w:val="center"/>
        <w:rPr>
          <w:rFonts w:eastAsia="Calibri"/>
          <w:b/>
          <w:i/>
        </w:rPr>
      </w:pPr>
    </w:p>
    <w:p w:rsidR="009E52B9" w:rsidRDefault="009E52B9" w:rsidP="00993841">
      <w:pPr>
        <w:spacing w:before="120"/>
        <w:rPr>
          <w:b/>
          <w:i/>
        </w:rPr>
      </w:pPr>
    </w:p>
    <w:p w:rsidR="009E52B9" w:rsidRDefault="009E52B9" w:rsidP="009E52B9">
      <w:pPr>
        <w:spacing w:before="120"/>
        <w:rPr>
          <w:b/>
        </w:rPr>
      </w:pPr>
      <w:r>
        <w:rPr>
          <w:b/>
        </w:rPr>
        <w:t>6.4. Распределение баллов участников НИКО в зависимости от уровня доступности сети Интернет в регионе</w:t>
      </w:r>
    </w:p>
    <w:p w:rsidR="009E52B9" w:rsidRDefault="009E52B9" w:rsidP="009E52B9">
      <w:pPr>
        <w:jc w:val="center"/>
      </w:pPr>
      <w:r>
        <w:rPr>
          <w:noProof/>
        </w:rPr>
        <w:drawing>
          <wp:inline distT="0" distB="0" distL="0" distR="0" wp14:anchorId="44292739" wp14:editId="79D2941D">
            <wp:extent cx="5379720" cy="3253740"/>
            <wp:effectExtent l="0" t="0" r="0" b="3810"/>
            <wp:docPr id="528" name="Диаграмма 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rsidR="009E52B9" w:rsidRDefault="009E52B9" w:rsidP="009E52B9">
      <w:pPr>
        <w:jc w:val="right"/>
        <w:rPr>
          <w:i/>
        </w:rPr>
      </w:pPr>
      <w:r>
        <w:rPr>
          <w:i/>
        </w:rPr>
        <w:t>Рисунок 43</w:t>
      </w:r>
    </w:p>
    <w:p w:rsidR="009E52B9" w:rsidRDefault="009E52B9" w:rsidP="009E52B9">
      <w:pPr>
        <w:jc w:val="center"/>
      </w:pPr>
      <w:r>
        <w:rPr>
          <w:noProof/>
        </w:rPr>
        <w:drawing>
          <wp:inline distT="0" distB="0" distL="0" distR="0" wp14:anchorId="1E8917A5" wp14:editId="0C5CD934">
            <wp:extent cx="5403215" cy="3253740"/>
            <wp:effectExtent l="0" t="0" r="6985" b="3810"/>
            <wp:docPr id="527" name="Диаграмма 5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rsidR="009E52B9" w:rsidRDefault="009E52B9" w:rsidP="009E52B9">
      <w:pPr>
        <w:jc w:val="right"/>
        <w:rPr>
          <w:i/>
        </w:rPr>
      </w:pPr>
      <w:r>
        <w:rPr>
          <w:i/>
        </w:rPr>
        <w:t>Рисунок 44</w:t>
      </w:r>
    </w:p>
    <w:p w:rsidR="009E52B9" w:rsidRDefault="009E52B9" w:rsidP="009E52B9">
      <w:pPr>
        <w:jc w:val="center"/>
      </w:pPr>
      <w:r>
        <w:rPr>
          <w:noProof/>
        </w:rPr>
        <w:lastRenderedPageBreak/>
        <w:drawing>
          <wp:inline distT="0" distB="0" distL="0" distR="0" wp14:anchorId="61056592" wp14:editId="27168F65">
            <wp:extent cx="4572000" cy="2743200"/>
            <wp:effectExtent l="0" t="0" r="0" b="0"/>
            <wp:docPr id="526" name="Диаграмма 5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rsidR="009E52B9" w:rsidRDefault="009E52B9" w:rsidP="009E52B9">
      <w:pPr>
        <w:jc w:val="right"/>
        <w:rPr>
          <w:i/>
        </w:rPr>
      </w:pPr>
      <w:r>
        <w:rPr>
          <w:i/>
        </w:rPr>
        <w:t>Рисунок 45</w:t>
      </w:r>
    </w:p>
    <w:p w:rsidR="009E52B9" w:rsidRDefault="009E52B9" w:rsidP="00510F4B">
      <w:pPr>
        <w:pStyle w:val="afff1"/>
        <w:spacing w:line="360" w:lineRule="auto"/>
        <w:ind w:firstLine="709"/>
        <w:rPr>
          <w:szCs w:val="24"/>
        </w:rPr>
      </w:pPr>
      <w:r>
        <w:rPr>
          <w:szCs w:val="24"/>
        </w:rPr>
        <w:t>Результаты НИКО в регионах с высоким и средним уровнем доступности Интернет отличаются мало, но значимо. Значительно более низкие результаты НИКО в области информационных технологий продемонстрировали участники из групп регионов с низким уро</w:t>
      </w:r>
      <w:r w:rsidR="00510F4B">
        <w:rPr>
          <w:szCs w:val="24"/>
        </w:rPr>
        <w:t>внем доступности сети Интернет.</w:t>
      </w:r>
    </w:p>
    <w:p w:rsidR="00510F4B" w:rsidRPr="00510F4B" w:rsidRDefault="00510F4B" w:rsidP="00510F4B">
      <w:pPr>
        <w:pStyle w:val="afff1"/>
        <w:spacing w:line="360" w:lineRule="auto"/>
        <w:ind w:firstLine="709"/>
        <w:rPr>
          <w:szCs w:val="24"/>
        </w:rPr>
      </w:pPr>
    </w:p>
    <w:p w:rsidR="009E52B9" w:rsidRPr="00993841" w:rsidRDefault="009E52B9" w:rsidP="009E52B9">
      <w:pPr>
        <w:spacing w:line="360" w:lineRule="auto"/>
        <w:jc w:val="center"/>
        <w:rPr>
          <w:b/>
          <w:sz w:val="32"/>
          <w:szCs w:val="52"/>
        </w:rPr>
      </w:pPr>
      <w:r w:rsidRPr="00993841">
        <w:rPr>
          <w:b/>
          <w:sz w:val="32"/>
          <w:szCs w:val="52"/>
        </w:rPr>
        <w:t>2.2.8. Отчет по части «</w:t>
      </w:r>
      <w:r w:rsidRPr="00993841">
        <w:rPr>
          <w:b/>
          <w:sz w:val="32"/>
          <w:szCs w:val="52"/>
          <w:lang w:val="en-US"/>
        </w:rPr>
        <w:t>III</w:t>
      </w:r>
      <w:r w:rsidRPr="00993841">
        <w:rPr>
          <w:b/>
          <w:sz w:val="32"/>
          <w:szCs w:val="52"/>
        </w:rPr>
        <w:t xml:space="preserve">.8.1. </w:t>
      </w:r>
      <w:r w:rsidRPr="00993841">
        <w:rPr>
          <w:b/>
          <w:sz w:val="32"/>
          <w:szCs w:val="52"/>
          <w:lang w:eastAsia="ar-SA"/>
        </w:rPr>
        <w:t>Разработка открытых банков заданий для проведения процедур оценки качества образования в области информационных технологий</w:t>
      </w:r>
      <w:r w:rsidRPr="00993841">
        <w:rPr>
          <w:b/>
          <w:sz w:val="32"/>
          <w:szCs w:val="52"/>
        </w:rPr>
        <w:t>» государственного контракта  № Ф-18-кс-2014 от 08 сентября 2014 г.</w:t>
      </w:r>
    </w:p>
    <w:p w:rsidR="00993841" w:rsidRDefault="00993841" w:rsidP="009E52B9">
      <w:pPr>
        <w:spacing w:line="360" w:lineRule="auto"/>
        <w:jc w:val="center"/>
        <w:rPr>
          <w:sz w:val="52"/>
          <w:szCs w:val="52"/>
        </w:rPr>
      </w:pPr>
    </w:p>
    <w:p w:rsidR="009E52B9" w:rsidRDefault="009E52B9" w:rsidP="009E52B9">
      <w:pPr>
        <w:spacing w:line="360" w:lineRule="auto"/>
        <w:jc w:val="center"/>
        <w:rPr>
          <w:b/>
        </w:rPr>
      </w:pPr>
      <w:r>
        <w:rPr>
          <w:b/>
        </w:rPr>
        <w:t xml:space="preserve">2.2.8.1. </w:t>
      </w:r>
      <w:r>
        <w:rPr>
          <w:b/>
          <w:color w:val="000000"/>
          <w:lang w:eastAsia="ar-SA"/>
        </w:rPr>
        <w:t>Отчет о разработке открытых банков заданий для проведения процедур оценки качества образования в области информационных технологий</w:t>
      </w:r>
    </w:p>
    <w:p w:rsidR="009E52B9" w:rsidRDefault="009E52B9" w:rsidP="009E52B9">
      <w:pPr>
        <w:spacing w:line="360" w:lineRule="auto"/>
        <w:jc w:val="center"/>
        <w:rPr>
          <w:u w:val="single"/>
        </w:rPr>
      </w:pPr>
    </w:p>
    <w:p w:rsidR="009E52B9" w:rsidRDefault="009E52B9" w:rsidP="009E52B9">
      <w:pPr>
        <w:widowControl w:val="0"/>
        <w:tabs>
          <w:tab w:val="left" w:pos="1560"/>
        </w:tabs>
        <w:spacing w:after="200" w:line="360" w:lineRule="auto"/>
        <w:outlineLvl w:val="1"/>
      </w:pPr>
      <w:r>
        <w:t xml:space="preserve">            Схема технологического цикла разработки заданий представлена на рисунке 1.</w:t>
      </w:r>
    </w:p>
    <w:p w:rsidR="009E52B9" w:rsidRDefault="009E52B9" w:rsidP="009E52B9">
      <w:pPr>
        <w:widowControl w:val="0"/>
        <w:adjustRightInd w:val="0"/>
        <w:spacing w:after="200" w:line="360" w:lineRule="auto"/>
        <w:jc w:val="center"/>
        <w:textAlignment w:val="baseline"/>
      </w:pPr>
      <w:r>
        <w:rPr>
          <w:noProof/>
        </w:rPr>
        <w:lastRenderedPageBreak/>
        <w:drawing>
          <wp:inline distT="0" distB="0" distL="0" distR="0" wp14:anchorId="2787EB1D" wp14:editId="24536DB6">
            <wp:extent cx="5711825" cy="4928235"/>
            <wp:effectExtent l="0" t="0" r="3175" b="5715"/>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711825" cy="4928235"/>
                    </a:xfrm>
                    <a:prstGeom prst="rect">
                      <a:avLst/>
                    </a:prstGeom>
                    <a:noFill/>
                    <a:ln>
                      <a:noFill/>
                    </a:ln>
                  </pic:spPr>
                </pic:pic>
              </a:graphicData>
            </a:graphic>
          </wp:inline>
        </w:drawing>
      </w:r>
    </w:p>
    <w:p w:rsidR="009E52B9" w:rsidRDefault="009E52B9" w:rsidP="009E52B9">
      <w:pPr>
        <w:widowControl w:val="0"/>
        <w:adjustRightInd w:val="0"/>
        <w:spacing w:after="200" w:line="360" w:lineRule="auto"/>
        <w:jc w:val="center"/>
        <w:textAlignment w:val="baseline"/>
        <w:rPr>
          <w:b/>
        </w:rPr>
      </w:pPr>
      <w:r>
        <w:rPr>
          <w:b/>
        </w:rPr>
        <w:t>Рисунок 1. Технологический цикл разработки заданий КИМ</w:t>
      </w:r>
    </w:p>
    <w:p w:rsidR="009E52B9" w:rsidRDefault="009E52B9" w:rsidP="00993841">
      <w:pPr>
        <w:spacing w:after="200"/>
        <w:ind w:firstLine="708"/>
        <w:contextualSpacing/>
      </w:pPr>
      <w:r>
        <w:rPr>
          <w:bCs/>
          <w:lang w:eastAsia="en-US" w:bidi="pa-IN"/>
        </w:rPr>
        <w:t xml:space="preserve">На первом этапе разработки заданий открытых банков были подготовлены регламентирующие материалы, </w:t>
      </w:r>
      <w:r>
        <w:t>включающие следующие документы:</w:t>
      </w:r>
    </w:p>
    <w:p w:rsidR="009E52B9" w:rsidRDefault="009E52B9" w:rsidP="00993841">
      <w:pPr>
        <w:numPr>
          <w:ilvl w:val="0"/>
          <w:numId w:val="89"/>
        </w:numPr>
        <w:snapToGrid w:val="0"/>
        <w:spacing w:after="200"/>
        <w:ind w:firstLine="709"/>
        <w:contextualSpacing/>
        <w:jc w:val="both"/>
        <w:rPr>
          <w:lang w:eastAsia="en-US"/>
        </w:rPr>
      </w:pPr>
      <w:r>
        <w:rPr>
          <w:lang w:eastAsia="en-US"/>
        </w:rPr>
        <w:t>кодификатор элементов содержания и требований к результатам   обучающихся;</w:t>
      </w:r>
    </w:p>
    <w:p w:rsidR="009E52B9" w:rsidRDefault="009E52B9" w:rsidP="00993841">
      <w:pPr>
        <w:numPr>
          <w:ilvl w:val="0"/>
          <w:numId w:val="89"/>
        </w:numPr>
        <w:snapToGrid w:val="0"/>
        <w:spacing w:after="200"/>
        <w:ind w:firstLine="709"/>
        <w:contextualSpacing/>
        <w:jc w:val="both"/>
        <w:rPr>
          <w:lang w:eastAsia="en-US"/>
        </w:rPr>
      </w:pPr>
      <w:r>
        <w:rPr>
          <w:lang w:eastAsia="en-US"/>
        </w:rPr>
        <w:t>спецификация измерительных материалов;</w:t>
      </w:r>
    </w:p>
    <w:p w:rsidR="009E52B9" w:rsidRDefault="009E52B9" w:rsidP="00993841">
      <w:pPr>
        <w:numPr>
          <w:ilvl w:val="0"/>
          <w:numId w:val="89"/>
        </w:numPr>
        <w:suppressAutoHyphens/>
        <w:snapToGrid w:val="0"/>
        <w:spacing w:after="200"/>
        <w:ind w:firstLine="709"/>
        <w:contextualSpacing/>
        <w:jc w:val="both"/>
        <w:rPr>
          <w:lang w:eastAsia="en-US"/>
        </w:rPr>
      </w:pPr>
      <w:r>
        <w:rPr>
          <w:lang w:eastAsia="en-US"/>
        </w:rPr>
        <w:t>демонстрационный вариант.</w:t>
      </w:r>
    </w:p>
    <w:p w:rsidR="009E52B9" w:rsidRDefault="009E52B9" w:rsidP="00993841">
      <w:pPr>
        <w:spacing w:after="200"/>
        <w:ind w:firstLine="708"/>
        <w:contextualSpacing/>
      </w:pPr>
      <w:r>
        <w:t>Кодификатор представляет собой систематизированные перечни элементов содержания и требований к результатам подготовки обучающихся, составленные в соответствии с Федеральным государственным образовательным стандартом общего образования, утвержденным приказом Минобразования России «Об утверждении федерального компонента государственных стандартов начального общего, основного общего и среднего (полного) общего образования» от 5 марта 2004 г. № 1089.</w:t>
      </w:r>
    </w:p>
    <w:p w:rsidR="009E52B9" w:rsidRDefault="009E52B9" w:rsidP="00993841">
      <w:pPr>
        <w:spacing w:after="200"/>
        <w:ind w:firstLine="708"/>
        <w:contextualSpacing/>
      </w:pPr>
      <w:r>
        <w:t xml:space="preserve">Кодификатор включает 2 </w:t>
      </w:r>
      <w:proofErr w:type="gramStart"/>
      <w:r>
        <w:t>основных</w:t>
      </w:r>
      <w:proofErr w:type="gramEnd"/>
      <w:r>
        <w:t xml:space="preserve"> раздела: </w:t>
      </w:r>
    </w:p>
    <w:p w:rsidR="009E52B9" w:rsidRDefault="009E52B9" w:rsidP="00993841">
      <w:pPr>
        <w:numPr>
          <w:ilvl w:val="0"/>
          <w:numId w:val="90"/>
        </w:numPr>
        <w:spacing w:after="200"/>
        <w:ind w:firstLine="709"/>
        <w:contextualSpacing/>
        <w:jc w:val="both"/>
        <w:rPr>
          <w:bCs/>
        </w:rPr>
      </w:pPr>
      <w:r>
        <w:rPr>
          <w:bCs/>
          <w:lang w:eastAsia="en-US"/>
        </w:rPr>
        <w:t>Перечень элементов содержания</w:t>
      </w:r>
    </w:p>
    <w:p w:rsidR="009E52B9" w:rsidRDefault="009E52B9" w:rsidP="00993841">
      <w:pPr>
        <w:numPr>
          <w:ilvl w:val="0"/>
          <w:numId w:val="90"/>
        </w:numPr>
        <w:spacing w:after="200"/>
        <w:ind w:firstLine="709"/>
        <w:contextualSpacing/>
        <w:jc w:val="both"/>
        <w:rPr>
          <w:bCs/>
        </w:rPr>
      </w:pPr>
      <w:r>
        <w:rPr>
          <w:bCs/>
        </w:rPr>
        <w:t>Перечень требований к уровню подготовки обучающихся.</w:t>
      </w:r>
    </w:p>
    <w:p w:rsidR="009E52B9" w:rsidRDefault="009E52B9" w:rsidP="00993841">
      <w:pPr>
        <w:spacing w:after="200"/>
        <w:ind w:firstLine="708"/>
        <w:contextualSpacing/>
      </w:pPr>
      <w:r>
        <w:t>Спецификация содержит следующую информацию:</w:t>
      </w:r>
    </w:p>
    <w:p w:rsidR="009E52B9" w:rsidRDefault="009E52B9" w:rsidP="00993841">
      <w:pPr>
        <w:numPr>
          <w:ilvl w:val="0"/>
          <w:numId w:val="91"/>
        </w:numPr>
        <w:suppressAutoHyphens/>
        <w:snapToGrid w:val="0"/>
        <w:spacing w:after="200"/>
        <w:ind w:firstLine="709"/>
        <w:contextualSpacing/>
        <w:jc w:val="both"/>
      </w:pPr>
      <w:r>
        <w:t>назначение измерительных материалов;</w:t>
      </w:r>
    </w:p>
    <w:p w:rsidR="009E52B9" w:rsidRDefault="009E52B9" w:rsidP="00993841">
      <w:pPr>
        <w:numPr>
          <w:ilvl w:val="0"/>
          <w:numId w:val="91"/>
        </w:numPr>
        <w:suppressAutoHyphens/>
        <w:snapToGrid w:val="0"/>
        <w:spacing w:after="200"/>
        <w:ind w:firstLine="709"/>
        <w:contextualSpacing/>
        <w:jc w:val="both"/>
      </w:pPr>
      <w:r>
        <w:t>документы, определяющие содержание измерительных материалов;</w:t>
      </w:r>
    </w:p>
    <w:p w:rsidR="009E52B9" w:rsidRDefault="009E52B9" w:rsidP="00993841">
      <w:pPr>
        <w:numPr>
          <w:ilvl w:val="0"/>
          <w:numId w:val="91"/>
        </w:numPr>
        <w:suppressAutoHyphens/>
        <w:snapToGrid w:val="0"/>
        <w:spacing w:after="200"/>
        <w:ind w:firstLine="709"/>
        <w:contextualSpacing/>
        <w:jc w:val="both"/>
      </w:pPr>
      <w:r>
        <w:t xml:space="preserve">подходы к отбору содержания, разработке структуры измерительных материалов; </w:t>
      </w:r>
    </w:p>
    <w:p w:rsidR="009E52B9" w:rsidRDefault="009E52B9" w:rsidP="00993841">
      <w:pPr>
        <w:numPr>
          <w:ilvl w:val="0"/>
          <w:numId w:val="91"/>
        </w:numPr>
        <w:suppressAutoHyphens/>
        <w:snapToGrid w:val="0"/>
        <w:spacing w:after="200"/>
        <w:ind w:firstLine="709"/>
        <w:contextualSpacing/>
        <w:jc w:val="both"/>
      </w:pPr>
      <w:r>
        <w:lastRenderedPageBreak/>
        <w:t xml:space="preserve">структура измерительных материалов; </w:t>
      </w:r>
    </w:p>
    <w:p w:rsidR="009E52B9" w:rsidRDefault="009E52B9" w:rsidP="00993841">
      <w:pPr>
        <w:numPr>
          <w:ilvl w:val="0"/>
          <w:numId w:val="91"/>
        </w:numPr>
        <w:suppressAutoHyphens/>
        <w:snapToGrid w:val="0"/>
        <w:spacing w:after="200"/>
        <w:ind w:firstLine="709"/>
        <w:contextualSpacing/>
        <w:jc w:val="both"/>
      </w:pPr>
      <w:r>
        <w:t>распределение заданий измерительных материалов по содержанию, видам умений и способам деятельности;</w:t>
      </w:r>
    </w:p>
    <w:p w:rsidR="009E52B9" w:rsidRDefault="009E52B9" w:rsidP="00993841">
      <w:pPr>
        <w:numPr>
          <w:ilvl w:val="0"/>
          <w:numId w:val="91"/>
        </w:numPr>
        <w:suppressAutoHyphens/>
        <w:snapToGrid w:val="0"/>
        <w:spacing w:after="200"/>
        <w:ind w:firstLine="709"/>
        <w:contextualSpacing/>
        <w:jc w:val="both"/>
      </w:pPr>
      <w:r>
        <w:t>распределение заданий измерительных материалов по уровням сложности;</w:t>
      </w:r>
    </w:p>
    <w:p w:rsidR="009E52B9" w:rsidRDefault="009E52B9" w:rsidP="00993841">
      <w:pPr>
        <w:numPr>
          <w:ilvl w:val="0"/>
          <w:numId w:val="91"/>
        </w:numPr>
        <w:suppressAutoHyphens/>
        <w:snapToGrid w:val="0"/>
        <w:spacing w:after="200"/>
        <w:ind w:firstLine="709"/>
        <w:contextualSpacing/>
        <w:jc w:val="both"/>
      </w:pPr>
      <w:r>
        <w:t>система оценивания выполнения отдельных заданий и диагностической работы в целом;</w:t>
      </w:r>
    </w:p>
    <w:p w:rsidR="009E52B9" w:rsidRDefault="009E52B9" w:rsidP="00993841">
      <w:pPr>
        <w:numPr>
          <w:ilvl w:val="0"/>
          <w:numId w:val="91"/>
        </w:numPr>
        <w:suppressAutoHyphens/>
        <w:snapToGrid w:val="0"/>
        <w:spacing w:after="200"/>
        <w:ind w:firstLine="709"/>
        <w:contextualSpacing/>
        <w:jc w:val="both"/>
      </w:pPr>
      <w:r>
        <w:t>время выполнения варианта измерительных материалов;</w:t>
      </w:r>
    </w:p>
    <w:p w:rsidR="009E52B9" w:rsidRDefault="009E52B9" w:rsidP="00993841">
      <w:pPr>
        <w:numPr>
          <w:ilvl w:val="0"/>
          <w:numId w:val="91"/>
        </w:numPr>
        <w:suppressAutoHyphens/>
        <w:snapToGrid w:val="0"/>
        <w:spacing w:after="200"/>
        <w:ind w:firstLine="709"/>
        <w:contextualSpacing/>
        <w:jc w:val="both"/>
      </w:pPr>
      <w:r>
        <w:t>дополнительные материалы и оборудование;</w:t>
      </w:r>
    </w:p>
    <w:p w:rsidR="009E52B9" w:rsidRDefault="009E52B9" w:rsidP="00993841">
      <w:pPr>
        <w:numPr>
          <w:ilvl w:val="0"/>
          <w:numId w:val="91"/>
        </w:numPr>
        <w:suppressAutoHyphens/>
        <w:snapToGrid w:val="0"/>
        <w:spacing w:after="200"/>
        <w:ind w:firstLine="709"/>
        <w:contextualSpacing/>
        <w:jc w:val="both"/>
      </w:pPr>
      <w:r>
        <w:t>план варианта измерительных материалов.</w:t>
      </w:r>
    </w:p>
    <w:p w:rsidR="009E52B9" w:rsidRDefault="009E52B9" w:rsidP="00993841">
      <w:pPr>
        <w:spacing w:after="200"/>
        <w:ind w:firstLine="708"/>
        <w:contextualSpacing/>
      </w:pPr>
      <w:r>
        <w:t xml:space="preserve">Демонстрационный вариант является примером измерительных материалов. В состав Демонстрационного варианта </w:t>
      </w:r>
      <w:proofErr w:type="gramStart"/>
      <w:r>
        <w:t>включены</w:t>
      </w:r>
      <w:proofErr w:type="gramEnd"/>
      <w:r>
        <w:t>:</w:t>
      </w:r>
    </w:p>
    <w:p w:rsidR="009E52B9" w:rsidRDefault="009E52B9" w:rsidP="00993841">
      <w:pPr>
        <w:numPr>
          <w:ilvl w:val="0"/>
          <w:numId w:val="91"/>
        </w:numPr>
        <w:suppressAutoHyphens/>
        <w:snapToGrid w:val="0"/>
        <w:spacing w:after="200"/>
        <w:ind w:firstLine="709"/>
        <w:contextualSpacing/>
        <w:jc w:val="both"/>
      </w:pPr>
      <w:r>
        <w:t>пояснения к Демонстрационному варианту;</w:t>
      </w:r>
    </w:p>
    <w:p w:rsidR="009E52B9" w:rsidRDefault="009E52B9" w:rsidP="00993841">
      <w:pPr>
        <w:numPr>
          <w:ilvl w:val="0"/>
          <w:numId w:val="91"/>
        </w:numPr>
        <w:suppressAutoHyphens/>
        <w:snapToGrid w:val="0"/>
        <w:spacing w:after="200"/>
        <w:ind w:firstLine="709"/>
        <w:contextualSpacing/>
        <w:jc w:val="both"/>
      </w:pPr>
      <w:r>
        <w:t>вариант измерительных материалов (включая инструкции по выполнению всей работы, ее частей и отдельных заданий);</w:t>
      </w:r>
    </w:p>
    <w:p w:rsidR="009E52B9" w:rsidRDefault="009E52B9" w:rsidP="00993841">
      <w:pPr>
        <w:numPr>
          <w:ilvl w:val="0"/>
          <w:numId w:val="91"/>
        </w:numPr>
        <w:suppressAutoHyphens/>
        <w:snapToGrid w:val="0"/>
        <w:spacing w:after="200"/>
        <w:ind w:firstLine="709"/>
        <w:contextualSpacing/>
        <w:jc w:val="both"/>
      </w:pPr>
      <w:r>
        <w:t xml:space="preserve">система оценивания работы, включающая правильные ответы и систему оценивания к заданиям с выбором ответа и с кратким ответом, критерии проверки и оценивания выполнения заданий с развернутым ответом. </w:t>
      </w:r>
    </w:p>
    <w:p w:rsidR="009E52B9" w:rsidRDefault="009E52B9" w:rsidP="00993841">
      <w:pPr>
        <w:suppressAutoHyphens/>
        <w:snapToGrid w:val="0"/>
        <w:spacing w:after="200"/>
        <w:contextualSpacing/>
        <w:rPr>
          <w:lang w:eastAsia="en-US"/>
        </w:rPr>
      </w:pPr>
      <w:r>
        <w:t>Также на первом этапе проходило создание инструктивных материалов для разработки заданий. В частности, были подготовлены требования к разработке контрольных измерительных материалов</w:t>
      </w:r>
      <w:r>
        <w:rPr>
          <w:lang w:eastAsia="en-US"/>
        </w:rPr>
        <w:t xml:space="preserve">, инструкции по проведению содержательной и </w:t>
      </w:r>
      <w:proofErr w:type="spellStart"/>
      <w:r>
        <w:rPr>
          <w:lang w:eastAsia="en-US"/>
        </w:rPr>
        <w:t>тестологической</w:t>
      </w:r>
      <w:proofErr w:type="spellEnd"/>
      <w:r>
        <w:rPr>
          <w:lang w:eastAsia="en-US"/>
        </w:rPr>
        <w:t xml:space="preserve"> экспертиз.</w:t>
      </w:r>
    </w:p>
    <w:p w:rsidR="009E52B9" w:rsidRDefault="009E52B9" w:rsidP="009E52B9">
      <w:pPr>
        <w:suppressAutoHyphens/>
        <w:snapToGrid w:val="0"/>
        <w:spacing w:after="200" w:line="360" w:lineRule="auto"/>
        <w:jc w:val="center"/>
        <w:rPr>
          <w:b/>
          <w:bCs/>
        </w:rPr>
      </w:pPr>
      <w:r>
        <w:rPr>
          <w:b/>
          <w:bCs/>
        </w:rPr>
        <w:t>Требования к разработке контрольных измерительных материалов</w:t>
      </w:r>
    </w:p>
    <w:p w:rsidR="009E52B9" w:rsidRDefault="009E52B9" w:rsidP="00F07ABC">
      <w:pPr>
        <w:numPr>
          <w:ilvl w:val="0"/>
          <w:numId w:val="92"/>
        </w:numPr>
        <w:suppressAutoHyphens/>
        <w:snapToGrid w:val="0"/>
        <w:spacing w:after="200" w:line="360" w:lineRule="auto"/>
        <w:jc w:val="center"/>
        <w:rPr>
          <w:b/>
          <w:bCs/>
          <w:i/>
          <w:iCs/>
        </w:rPr>
      </w:pPr>
      <w:bookmarkStart w:id="124" w:name="_Toc246206069"/>
      <w:r>
        <w:rPr>
          <w:b/>
          <w:bCs/>
          <w:i/>
          <w:iCs/>
        </w:rPr>
        <w:t>Общие требования к заданиям и вариантам КИМ</w:t>
      </w:r>
      <w:bookmarkEnd w:id="124"/>
    </w:p>
    <w:p w:rsidR="009E52B9" w:rsidRDefault="009E52B9" w:rsidP="009E52B9">
      <w:pPr>
        <w:suppressAutoHyphens/>
        <w:snapToGrid w:val="0"/>
        <w:spacing w:after="200" w:line="360" w:lineRule="auto"/>
        <w:ind w:firstLine="708"/>
      </w:pPr>
      <w:r>
        <w:t>Задания и варианты КИМ должны соответствовать следующим требованиям:</w:t>
      </w:r>
    </w:p>
    <w:p w:rsidR="009E52B9" w:rsidRDefault="009E52B9" w:rsidP="00F07ABC">
      <w:pPr>
        <w:numPr>
          <w:ilvl w:val="0"/>
          <w:numId w:val="93"/>
        </w:numPr>
        <w:suppressAutoHyphens/>
        <w:snapToGrid w:val="0"/>
        <w:spacing w:after="200" w:line="360" w:lineRule="auto"/>
        <w:ind w:left="426" w:firstLine="43"/>
        <w:jc w:val="both"/>
      </w:pPr>
      <w:r>
        <w:t xml:space="preserve">Варианты КИМ должны иметь название (заголовок), включающее название предмета (предметов); класс, в котором проводится контроль; перечень разделов, если варианты предназначены не для проверки по всему пройденному к моменту использования КИМ курсу. </w:t>
      </w:r>
    </w:p>
    <w:p w:rsidR="009E52B9" w:rsidRDefault="009E52B9" w:rsidP="00F07ABC">
      <w:pPr>
        <w:numPr>
          <w:ilvl w:val="0"/>
          <w:numId w:val="93"/>
        </w:numPr>
        <w:suppressAutoHyphens/>
        <w:snapToGrid w:val="0"/>
        <w:spacing w:after="200" w:line="360" w:lineRule="auto"/>
        <w:ind w:left="426" w:firstLine="43"/>
        <w:jc w:val="both"/>
      </w:pPr>
      <w:r>
        <w:t>Содержание каждого варианта КИМ должно репрезентативно</w:t>
      </w:r>
      <w:r>
        <w:rPr>
          <w:i/>
          <w:iCs/>
        </w:rPr>
        <w:t xml:space="preserve"> </w:t>
      </w:r>
      <w:r>
        <w:t>охватывать элементы содержания и требования к уровню подготовки, соответствующие его назначению. Неполнота охвата должна быть методически обоснована.</w:t>
      </w:r>
    </w:p>
    <w:p w:rsidR="009E52B9" w:rsidRDefault="009E52B9" w:rsidP="00F07ABC">
      <w:pPr>
        <w:numPr>
          <w:ilvl w:val="0"/>
          <w:numId w:val="93"/>
        </w:numPr>
        <w:suppressAutoHyphens/>
        <w:snapToGrid w:val="0"/>
        <w:spacing w:after="200" w:line="360" w:lineRule="auto"/>
        <w:ind w:left="426" w:firstLine="43"/>
        <w:jc w:val="both"/>
      </w:pPr>
      <w:r>
        <w:t>Содержание варианта КИМ должно сбалансированно охватывать элементы содержания и требования к уровню подготовки, соответствующие его назначению. Сочетание проверяемых тем, их последовательность и пропорции должны быть методически оправданы.</w:t>
      </w:r>
    </w:p>
    <w:p w:rsidR="009E52B9" w:rsidRDefault="009E52B9" w:rsidP="00F07ABC">
      <w:pPr>
        <w:numPr>
          <w:ilvl w:val="0"/>
          <w:numId w:val="93"/>
        </w:numPr>
        <w:suppressAutoHyphens/>
        <w:snapToGrid w:val="0"/>
        <w:spacing w:after="200" w:line="360" w:lineRule="auto"/>
        <w:ind w:left="426" w:firstLine="43"/>
        <w:jc w:val="both"/>
      </w:pPr>
      <w:r>
        <w:t>Содержание, проверяемое заданиями КИМ, должно соответствовать инвариантному содержанию по предмету, которое предусмотрено требованиями ФГОС (основываться на учебниках из Федерального перечня).</w:t>
      </w:r>
    </w:p>
    <w:p w:rsidR="009E52B9" w:rsidRDefault="009E52B9" w:rsidP="00F07ABC">
      <w:pPr>
        <w:numPr>
          <w:ilvl w:val="0"/>
          <w:numId w:val="93"/>
        </w:numPr>
        <w:suppressAutoHyphens/>
        <w:snapToGrid w:val="0"/>
        <w:spacing w:after="200" w:line="360" w:lineRule="auto"/>
        <w:ind w:left="426" w:firstLine="43"/>
        <w:jc w:val="both"/>
      </w:pPr>
      <w:r>
        <w:lastRenderedPageBreak/>
        <w:t>Структура вариантов КИМ должна соответствовать их спецификациям; содержание заданий и проверяемые требования к уровню подготовки должны соответствовать кодификатору.</w:t>
      </w:r>
    </w:p>
    <w:p w:rsidR="009E52B9" w:rsidRDefault="009E52B9" w:rsidP="00F07ABC">
      <w:pPr>
        <w:numPr>
          <w:ilvl w:val="0"/>
          <w:numId w:val="93"/>
        </w:numPr>
        <w:suppressAutoHyphens/>
        <w:snapToGrid w:val="0"/>
        <w:spacing w:after="200" w:line="360" w:lineRule="auto"/>
        <w:ind w:left="426" w:firstLine="43"/>
        <w:jc w:val="both"/>
      </w:pPr>
      <w:r>
        <w:t>Задания должны быть дифференцированы по уровням сложности, при этом каждому уровню сложности должен соответствовать определенный интервал предполагаемого или фактического процента выполнения в целевой группе испытуемых.</w:t>
      </w:r>
    </w:p>
    <w:p w:rsidR="009E52B9" w:rsidRDefault="009E52B9" w:rsidP="00F07ABC">
      <w:pPr>
        <w:numPr>
          <w:ilvl w:val="0"/>
          <w:numId w:val="93"/>
        </w:numPr>
        <w:suppressAutoHyphens/>
        <w:snapToGrid w:val="0"/>
        <w:spacing w:after="200" w:line="360" w:lineRule="auto"/>
        <w:ind w:left="426" w:firstLine="43"/>
        <w:jc w:val="both"/>
      </w:pPr>
      <w:r>
        <w:t>Задания в варианте КИМ должны обладать свойством локальной независимости, т.е. вероятность ответа на любое задание варианта КИМ не должна зависеть от вероятности ответа на любое другое задание того же варианта. В содержании любого задания не должно быть подсказок для выполнения других заданий этого варианта.</w:t>
      </w:r>
    </w:p>
    <w:p w:rsidR="009E52B9" w:rsidRDefault="009E52B9" w:rsidP="00F07ABC">
      <w:pPr>
        <w:numPr>
          <w:ilvl w:val="0"/>
          <w:numId w:val="93"/>
        </w:numPr>
        <w:suppressAutoHyphens/>
        <w:snapToGrid w:val="0"/>
        <w:spacing w:after="200" w:line="360" w:lineRule="auto"/>
        <w:ind w:left="426" w:firstLine="43"/>
        <w:jc w:val="both"/>
      </w:pPr>
      <w:r>
        <w:t xml:space="preserve">Задания КИМ должны соответствовать принципам научной достоверности и предметной корректности. </w:t>
      </w:r>
    </w:p>
    <w:p w:rsidR="009E52B9" w:rsidRDefault="009E52B9" w:rsidP="00F07ABC">
      <w:pPr>
        <w:numPr>
          <w:ilvl w:val="0"/>
          <w:numId w:val="93"/>
        </w:numPr>
        <w:suppressAutoHyphens/>
        <w:snapToGrid w:val="0"/>
        <w:spacing w:after="200" w:line="360" w:lineRule="auto"/>
        <w:ind w:left="426" w:firstLine="43"/>
        <w:jc w:val="both"/>
      </w:pPr>
      <w:r>
        <w:t xml:space="preserve">Задания КИМ не должны дискриминировать испытуемых по какому-либо основанию (гендерные различия, этнические различия, политические взгляды и др.). </w:t>
      </w:r>
    </w:p>
    <w:p w:rsidR="009E52B9" w:rsidRDefault="009E52B9" w:rsidP="00F07ABC">
      <w:pPr>
        <w:numPr>
          <w:ilvl w:val="0"/>
          <w:numId w:val="93"/>
        </w:numPr>
        <w:suppressAutoHyphens/>
        <w:snapToGrid w:val="0"/>
        <w:spacing w:after="200" w:line="360" w:lineRule="auto"/>
        <w:ind w:left="426" w:firstLine="43"/>
        <w:jc w:val="both"/>
      </w:pPr>
      <w:r>
        <w:t>Конкретизированные знания, умения, навыки, на оценку которых направлены отдельные задания КИМ, должны быть значимыми для продолжения образования и ценностно-ориентированными.</w:t>
      </w:r>
    </w:p>
    <w:p w:rsidR="009E52B9" w:rsidRDefault="009E52B9" w:rsidP="00F07ABC">
      <w:pPr>
        <w:numPr>
          <w:ilvl w:val="0"/>
          <w:numId w:val="93"/>
        </w:numPr>
        <w:suppressAutoHyphens/>
        <w:snapToGrid w:val="0"/>
        <w:spacing w:after="200" w:line="360" w:lineRule="auto"/>
        <w:ind w:left="426" w:firstLine="43"/>
        <w:jc w:val="both"/>
      </w:pPr>
      <w:r>
        <w:t>Время, отводимое на выполнение варианта КИМ, должно соответствовать цели предъявления варианта КИМ и определяться исходя из предположения, что практически всем испытуемым в целевой группе должно хватить времени на выполнение работы.</w:t>
      </w:r>
    </w:p>
    <w:p w:rsidR="009E52B9" w:rsidRDefault="009E52B9" w:rsidP="00F07ABC">
      <w:pPr>
        <w:numPr>
          <w:ilvl w:val="0"/>
          <w:numId w:val="93"/>
        </w:numPr>
        <w:suppressAutoHyphens/>
        <w:snapToGrid w:val="0"/>
        <w:spacing w:after="200" w:line="360" w:lineRule="auto"/>
        <w:ind w:left="426" w:firstLine="43"/>
        <w:jc w:val="both"/>
      </w:pPr>
      <w:r>
        <w:t>Инструкции к вариантам и отдельным частям или заданиям варианта КИМ должны быть направлены на то, чтобы участники процедуры оценивания явно представляли себе, что они должны делать во время выполнения работы: где и как записывать ответы. При необходимости в инструкции должны включаться разъясняющие примеры.</w:t>
      </w:r>
    </w:p>
    <w:p w:rsidR="009E52B9" w:rsidRDefault="009E52B9" w:rsidP="00F07ABC">
      <w:pPr>
        <w:numPr>
          <w:ilvl w:val="0"/>
          <w:numId w:val="92"/>
        </w:numPr>
        <w:suppressAutoHyphens/>
        <w:snapToGrid w:val="0"/>
        <w:spacing w:after="200" w:line="360" w:lineRule="auto"/>
        <w:jc w:val="both"/>
        <w:rPr>
          <w:b/>
          <w:bCs/>
          <w:i/>
          <w:iCs/>
        </w:rPr>
      </w:pPr>
      <w:bookmarkStart w:id="125" w:name="_Toc246206073"/>
      <w:r>
        <w:rPr>
          <w:b/>
          <w:bCs/>
          <w:i/>
          <w:iCs/>
        </w:rPr>
        <w:t>Требования к форматам заданий КИМ</w:t>
      </w:r>
      <w:bookmarkEnd w:id="125"/>
    </w:p>
    <w:p w:rsidR="009E52B9" w:rsidRDefault="009E52B9" w:rsidP="009E52B9">
      <w:pPr>
        <w:suppressAutoHyphens/>
        <w:snapToGrid w:val="0"/>
        <w:spacing w:after="200" w:line="360" w:lineRule="auto"/>
        <w:ind w:firstLine="708"/>
      </w:pPr>
      <w:r>
        <w:t>Форматы заданий КИМ должны соответствовать следующим требованиям:</w:t>
      </w:r>
    </w:p>
    <w:p w:rsidR="009E52B9" w:rsidRDefault="009E52B9" w:rsidP="00F07ABC">
      <w:pPr>
        <w:numPr>
          <w:ilvl w:val="0"/>
          <w:numId w:val="94"/>
        </w:numPr>
        <w:suppressAutoHyphens/>
        <w:snapToGrid w:val="0"/>
        <w:spacing w:after="200" w:line="360" w:lineRule="auto"/>
        <w:ind w:left="426" w:firstLine="0"/>
        <w:jc w:val="both"/>
      </w:pPr>
      <w:r>
        <w:lastRenderedPageBreak/>
        <w:t>Текст задания должен исключать любую двусмысленность и неясность формулировок.</w:t>
      </w:r>
    </w:p>
    <w:p w:rsidR="009E52B9" w:rsidRDefault="009E52B9" w:rsidP="00F07ABC">
      <w:pPr>
        <w:numPr>
          <w:ilvl w:val="0"/>
          <w:numId w:val="94"/>
        </w:numPr>
        <w:suppressAutoHyphens/>
        <w:snapToGrid w:val="0"/>
        <w:spacing w:after="200" w:line="360" w:lineRule="auto"/>
        <w:ind w:left="426" w:firstLine="0"/>
        <w:jc w:val="both"/>
      </w:pPr>
      <w:r>
        <w:t>Текст задания должен быть ясным, точным, лаконичным и не содержать посторонний для рассматриваемой проблемы материал.</w:t>
      </w:r>
    </w:p>
    <w:p w:rsidR="009E52B9" w:rsidRDefault="009E52B9" w:rsidP="00F07ABC">
      <w:pPr>
        <w:numPr>
          <w:ilvl w:val="0"/>
          <w:numId w:val="94"/>
        </w:numPr>
        <w:suppressAutoHyphens/>
        <w:snapToGrid w:val="0"/>
        <w:spacing w:after="200" w:line="360" w:lineRule="auto"/>
        <w:ind w:left="426" w:firstLine="0"/>
        <w:jc w:val="both"/>
      </w:pPr>
      <w:r>
        <w:t>Формулировка задания должна быть законченной, т.е. испытуемый должен из ее содержания понять постановку задачи до начала выполнения задания.</w:t>
      </w:r>
    </w:p>
    <w:p w:rsidR="009E52B9" w:rsidRDefault="009E52B9" w:rsidP="00F07ABC">
      <w:pPr>
        <w:numPr>
          <w:ilvl w:val="0"/>
          <w:numId w:val="94"/>
        </w:numPr>
        <w:suppressAutoHyphens/>
        <w:snapToGrid w:val="0"/>
        <w:spacing w:after="200" w:line="360" w:lineRule="auto"/>
        <w:ind w:left="426" w:firstLine="0"/>
        <w:jc w:val="both"/>
      </w:pPr>
      <w:r>
        <w:t xml:space="preserve">В заданиях закрытого типа должны использоваться правдоподобные </w:t>
      </w:r>
      <w:proofErr w:type="spellStart"/>
      <w:r>
        <w:t>дистракторы</w:t>
      </w:r>
      <w:proofErr w:type="spellEnd"/>
      <w:r>
        <w:t xml:space="preserve"> (неверные, отвлекающие варианты ответа). Верный ответ на задание закрытого типа не должен отличаться какими-либо формальными признаками от </w:t>
      </w:r>
      <w:proofErr w:type="spellStart"/>
      <w:r>
        <w:t>дистракторов</w:t>
      </w:r>
      <w:proofErr w:type="spellEnd"/>
      <w:r>
        <w:t>.</w:t>
      </w:r>
    </w:p>
    <w:p w:rsidR="009E52B9" w:rsidRDefault="009E52B9" w:rsidP="00F07ABC">
      <w:pPr>
        <w:numPr>
          <w:ilvl w:val="0"/>
          <w:numId w:val="94"/>
        </w:numPr>
        <w:suppressAutoHyphens/>
        <w:snapToGrid w:val="0"/>
        <w:spacing w:after="200" w:line="360" w:lineRule="auto"/>
        <w:ind w:left="426" w:firstLine="0"/>
        <w:jc w:val="both"/>
      </w:pPr>
      <w:r>
        <w:t>В заданиях закрытого типа не допускается использование вариантов ответов, выводимых друг из друга.</w:t>
      </w:r>
    </w:p>
    <w:p w:rsidR="009E52B9" w:rsidRDefault="009E52B9" w:rsidP="00F07ABC">
      <w:pPr>
        <w:numPr>
          <w:ilvl w:val="0"/>
          <w:numId w:val="94"/>
        </w:numPr>
        <w:suppressAutoHyphens/>
        <w:snapToGrid w:val="0"/>
        <w:spacing w:after="200" w:line="360" w:lineRule="auto"/>
        <w:ind w:left="426" w:firstLine="0"/>
        <w:jc w:val="both"/>
      </w:pPr>
      <w:r>
        <w:t>Формулировка заданий открытого типа, предполагающих развернутый ответ, должна содержать указания о полноте требуемого ответа.</w:t>
      </w:r>
    </w:p>
    <w:p w:rsidR="009E52B9" w:rsidRDefault="009E52B9" w:rsidP="00F07ABC">
      <w:pPr>
        <w:numPr>
          <w:ilvl w:val="0"/>
          <w:numId w:val="94"/>
        </w:numPr>
        <w:suppressAutoHyphens/>
        <w:snapToGrid w:val="0"/>
        <w:spacing w:after="200" w:line="360" w:lineRule="auto"/>
        <w:ind w:left="426" w:firstLine="0"/>
        <w:jc w:val="both"/>
      </w:pPr>
      <w:r>
        <w:t>Задания открытого типа, предполагающие развернутый ответ, должны сопровождаться системой оценивания развернутого ответа, которая должна включать критерии оценивания, а также может включать образцы правильных ответов (элементов ответа) и, по соответствующим учебным предметам, решения.</w:t>
      </w:r>
    </w:p>
    <w:p w:rsidR="009E52B9" w:rsidRDefault="009E52B9" w:rsidP="00F07ABC">
      <w:pPr>
        <w:numPr>
          <w:ilvl w:val="0"/>
          <w:numId w:val="94"/>
        </w:numPr>
        <w:suppressAutoHyphens/>
        <w:snapToGrid w:val="0"/>
        <w:spacing w:after="200" w:line="360" w:lineRule="auto"/>
        <w:ind w:left="426" w:firstLine="0"/>
        <w:jc w:val="both"/>
      </w:pPr>
      <w:r>
        <w:t>В заданиях, носящих составной характер, должно быть обеспечено отсутствие дублирования объекта контроля.</w:t>
      </w:r>
    </w:p>
    <w:p w:rsidR="009E52B9" w:rsidRDefault="009E52B9" w:rsidP="00F07ABC">
      <w:pPr>
        <w:numPr>
          <w:ilvl w:val="0"/>
          <w:numId w:val="94"/>
        </w:numPr>
        <w:suppressAutoHyphens/>
        <w:snapToGrid w:val="0"/>
        <w:spacing w:after="200" w:line="360" w:lineRule="auto"/>
        <w:ind w:left="426" w:firstLine="0"/>
        <w:jc w:val="both"/>
      </w:pPr>
      <w:r>
        <w:t>Система оценивания развернутого ответа должна предусматривать оценивание любого хода рассуждения, возможного при ответе на данное задание.</w:t>
      </w:r>
    </w:p>
    <w:p w:rsidR="009E52B9" w:rsidRDefault="009E52B9" w:rsidP="009E52B9">
      <w:pPr>
        <w:suppressAutoHyphens/>
        <w:snapToGrid w:val="0"/>
        <w:spacing w:after="200" w:line="360" w:lineRule="auto"/>
        <w:jc w:val="center"/>
        <w:rPr>
          <w:b/>
          <w:bCs/>
        </w:rPr>
      </w:pPr>
      <w:r>
        <w:rPr>
          <w:b/>
          <w:bCs/>
        </w:rPr>
        <w:t>Инструкция по проведению внешней экспертизы контрольных измерительных материалов по линиям заданий</w:t>
      </w:r>
    </w:p>
    <w:p w:rsidR="009E52B9" w:rsidRDefault="009E52B9" w:rsidP="009E52B9">
      <w:pPr>
        <w:suppressAutoHyphens/>
        <w:snapToGrid w:val="0"/>
        <w:spacing w:after="200" w:line="360" w:lineRule="auto"/>
      </w:pPr>
      <w:r>
        <w:tab/>
        <w:t>Каждому эксперту выдаются следующие материалы:</w:t>
      </w:r>
    </w:p>
    <w:p w:rsidR="009E52B9" w:rsidRDefault="009E52B9" w:rsidP="009E52B9">
      <w:pPr>
        <w:suppressAutoHyphens/>
        <w:snapToGrid w:val="0"/>
        <w:spacing w:after="200" w:line="360" w:lineRule="auto"/>
        <w:ind w:firstLine="708"/>
      </w:pPr>
      <w:r>
        <w:t>1. Линии заданий диагностических работ</w:t>
      </w:r>
    </w:p>
    <w:p w:rsidR="009E52B9" w:rsidRDefault="009E52B9" w:rsidP="009E52B9">
      <w:pPr>
        <w:suppressAutoHyphens/>
        <w:snapToGrid w:val="0"/>
        <w:spacing w:after="200" w:line="360" w:lineRule="auto"/>
        <w:ind w:firstLine="708"/>
      </w:pPr>
      <w:r>
        <w:t>2. Спецификация КИМ и кодификатор элементов содержания.</w:t>
      </w:r>
    </w:p>
    <w:p w:rsidR="009E52B9" w:rsidRDefault="009E52B9" w:rsidP="009E52B9">
      <w:pPr>
        <w:suppressAutoHyphens/>
        <w:snapToGrid w:val="0"/>
        <w:spacing w:after="200" w:line="360" w:lineRule="auto"/>
        <w:ind w:firstLine="708"/>
      </w:pPr>
      <w:r>
        <w:t>3. Инструкция по экспертизе (данная инструкция).</w:t>
      </w:r>
    </w:p>
    <w:p w:rsidR="009E52B9" w:rsidRDefault="009E52B9" w:rsidP="009E52B9">
      <w:pPr>
        <w:suppressAutoHyphens/>
        <w:snapToGrid w:val="0"/>
        <w:spacing w:after="200" w:line="360" w:lineRule="auto"/>
        <w:ind w:firstLine="708"/>
      </w:pPr>
      <w:r>
        <w:lastRenderedPageBreak/>
        <w:t>4. Протоколы экспертизы КИМ.</w:t>
      </w:r>
    </w:p>
    <w:p w:rsidR="009E52B9" w:rsidRDefault="009E52B9" w:rsidP="009E52B9">
      <w:pPr>
        <w:suppressAutoHyphens/>
        <w:snapToGrid w:val="0"/>
        <w:spacing w:after="200" w:line="360" w:lineRule="auto"/>
        <w:ind w:firstLine="708"/>
      </w:pPr>
      <w:r>
        <w:t>5. Критерии оценивания для заданий с развернутым ответом.</w:t>
      </w:r>
    </w:p>
    <w:p w:rsidR="009E52B9" w:rsidRDefault="009E52B9" w:rsidP="009E52B9">
      <w:pPr>
        <w:suppressAutoHyphens/>
        <w:snapToGrid w:val="0"/>
        <w:spacing w:after="200" w:line="360" w:lineRule="auto"/>
        <w:ind w:firstLine="708"/>
      </w:pPr>
      <w:r>
        <w:t>В процессе экспертизы проводится следующая работа:</w:t>
      </w:r>
    </w:p>
    <w:p w:rsidR="009E52B9" w:rsidRDefault="009E52B9" w:rsidP="00F07ABC">
      <w:pPr>
        <w:numPr>
          <w:ilvl w:val="0"/>
          <w:numId w:val="95"/>
        </w:numPr>
        <w:suppressAutoHyphens/>
        <w:snapToGrid w:val="0"/>
        <w:spacing w:after="200" w:line="360" w:lineRule="auto"/>
        <w:jc w:val="both"/>
      </w:pPr>
      <w:r>
        <w:t>выполняется каждое задание (указывается ответ и приводится решение);</w:t>
      </w:r>
    </w:p>
    <w:p w:rsidR="009E52B9" w:rsidRDefault="009E52B9" w:rsidP="00F07ABC">
      <w:pPr>
        <w:numPr>
          <w:ilvl w:val="0"/>
          <w:numId w:val="95"/>
        </w:numPr>
        <w:suppressAutoHyphens/>
        <w:snapToGrid w:val="0"/>
        <w:spacing w:after="200" w:line="360" w:lineRule="auto"/>
        <w:jc w:val="both"/>
      </w:pPr>
      <w:r>
        <w:t>проверяется предметная корректность формулировок заданий;</w:t>
      </w:r>
    </w:p>
    <w:p w:rsidR="009E52B9" w:rsidRDefault="009E52B9" w:rsidP="00F07ABC">
      <w:pPr>
        <w:numPr>
          <w:ilvl w:val="0"/>
          <w:numId w:val="95"/>
        </w:numPr>
        <w:suppressAutoHyphens/>
        <w:snapToGrid w:val="0"/>
        <w:spacing w:after="200" w:line="360" w:lineRule="auto"/>
        <w:jc w:val="both"/>
      </w:pPr>
      <w:r>
        <w:t>заполняется протокол экспертизы заданий КИМ;</w:t>
      </w:r>
    </w:p>
    <w:p w:rsidR="009E52B9" w:rsidRDefault="009E52B9" w:rsidP="00F07ABC">
      <w:pPr>
        <w:numPr>
          <w:ilvl w:val="0"/>
          <w:numId w:val="95"/>
        </w:numPr>
        <w:suppressAutoHyphens/>
        <w:snapToGrid w:val="0"/>
        <w:spacing w:after="200" w:line="360" w:lineRule="auto"/>
        <w:jc w:val="both"/>
      </w:pPr>
      <w:r>
        <w:t>сравниваются задания внутри линии по уровню сложности;</w:t>
      </w:r>
    </w:p>
    <w:p w:rsidR="009E52B9" w:rsidRDefault="009E52B9" w:rsidP="00F07ABC">
      <w:pPr>
        <w:numPr>
          <w:ilvl w:val="0"/>
          <w:numId w:val="95"/>
        </w:numPr>
        <w:suppressAutoHyphens/>
        <w:snapToGrid w:val="0"/>
        <w:spacing w:after="200" w:line="360" w:lineRule="auto"/>
        <w:jc w:val="both"/>
      </w:pPr>
      <w:r>
        <w:t>формулируются замечания (если они есть) по линии в целом;</w:t>
      </w:r>
    </w:p>
    <w:p w:rsidR="009E52B9" w:rsidRDefault="009E52B9" w:rsidP="00F07ABC">
      <w:pPr>
        <w:numPr>
          <w:ilvl w:val="0"/>
          <w:numId w:val="95"/>
        </w:numPr>
        <w:suppressAutoHyphens/>
        <w:snapToGrid w:val="0"/>
        <w:spacing w:after="200" w:line="360" w:lineRule="auto"/>
        <w:jc w:val="both"/>
      </w:pPr>
      <w:r>
        <w:t>оформляется заключение о пригодности линий заданий КИМ для проведения диагностических работ.</w:t>
      </w:r>
    </w:p>
    <w:p w:rsidR="009E52B9" w:rsidRDefault="009E52B9" w:rsidP="009E52B9">
      <w:pPr>
        <w:suppressAutoHyphens/>
        <w:snapToGrid w:val="0"/>
        <w:spacing w:after="200" w:line="360" w:lineRule="auto"/>
        <w:ind w:firstLine="708"/>
      </w:pPr>
      <w:r>
        <w:t>Все замечания необходимо давать в конструктивной форме с предложениями, что и как необходимо изменить.</w:t>
      </w:r>
    </w:p>
    <w:p w:rsidR="009E52B9" w:rsidRDefault="009E52B9" w:rsidP="009E52B9">
      <w:pPr>
        <w:suppressAutoHyphens/>
        <w:snapToGrid w:val="0"/>
        <w:spacing w:after="200" w:line="360" w:lineRule="auto"/>
        <w:ind w:firstLine="708"/>
      </w:pPr>
      <w:r>
        <w:t>При анализе заданий:</w:t>
      </w:r>
    </w:p>
    <w:p w:rsidR="009E52B9" w:rsidRDefault="009E52B9" w:rsidP="009E52B9">
      <w:pPr>
        <w:suppressAutoHyphens/>
        <w:snapToGrid w:val="0"/>
        <w:spacing w:after="200" w:line="360" w:lineRule="auto"/>
        <w:ind w:firstLine="708"/>
      </w:pPr>
      <w:r>
        <w:t>1. Для каждого задания с выбором одного верного ответа эксперт обводит номер правильного ответа.</w:t>
      </w:r>
    </w:p>
    <w:p w:rsidR="009E52B9" w:rsidRDefault="009E52B9" w:rsidP="009E52B9">
      <w:pPr>
        <w:suppressAutoHyphens/>
        <w:snapToGrid w:val="0"/>
        <w:spacing w:after="200" w:line="360" w:lineRule="auto"/>
        <w:ind w:firstLine="708"/>
      </w:pPr>
      <w:r>
        <w:t xml:space="preserve">2. Если для задания с выбором ответа или с кратким </w:t>
      </w:r>
      <w:proofErr w:type="gramStart"/>
      <w:r>
        <w:t>ответом</w:t>
      </w:r>
      <w:proofErr w:type="gramEnd"/>
      <w:r>
        <w:t xml:space="preserve"> очевидно, что к верному ответу можно прийти путем неверного выполнения задания, то следует отметить это в варианте и обозначить его в протоколе как некорректное по содержанию.</w:t>
      </w:r>
    </w:p>
    <w:p w:rsidR="009E52B9" w:rsidRDefault="009E52B9" w:rsidP="009E52B9">
      <w:pPr>
        <w:suppressAutoHyphens/>
        <w:snapToGrid w:val="0"/>
        <w:spacing w:after="200" w:line="360" w:lineRule="auto"/>
        <w:ind w:firstLine="708"/>
      </w:pPr>
      <w:r>
        <w:t xml:space="preserve">3. Для каждого задания с развернутым ответом эксперт записывает решение или предполагаемые кратко сформулированные ответы экзаменуемого в форме «Решения». </w:t>
      </w:r>
    </w:p>
    <w:p w:rsidR="009E52B9" w:rsidRDefault="009E52B9" w:rsidP="009E52B9">
      <w:pPr>
        <w:suppressAutoHyphens/>
        <w:snapToGrid w:val="0"/>
        <w:spacing w:after="200" w:line="360" w:lineRule="auto"/>
        <w:ind w:firstLine="708"/>
      </w:pPr>
      <w:r>
        <w:t>4. После сдачи листов с решениями эксперт получает критерии оценивания ответов на задания с развернутым ответом для анализа.</w:t>
      </w:r>
    </w:p>
    <w:p w:rsidR="009E52B9" w:rsidRDefault="009E52B9" w:rsidP="009E52B9">
      <w:pPr>
        <w:suppressAutoHyphens/>
        <w:snapToGrid w:val="0"/>
        <w:spacing w:after="200" w:line="360" w:lineRule="auto"/>
        <w:ind w:firstLine="708"/>
      </w:pPr>
      <w:r>
        <w:t xml:space="preserve">5. Завершая работу над каждой линией заданий, эксперт пишет сверху на первом листе </w:t>
      </w:r>
      <w:r>
        <w:rPr>
          <w:bCs/>
        </w:rPr>
        <w:t>свою фамилию и дату</w:t>
      </w:r>
      <w:r>
        <w:t>, ставит подпись, заполняет протокол экспертизы.</w:t>
      </w:r>
    </w:p>
    <w:p w:rsidR="009E52B9" w:rsidRDefault="009E52B9" w:rsidP="009E52B9">
      <w:pPr>
        <w:suppressAutoHyphens/>
        <w:snapToGrid w:val="0"/>
        <w:spacing w:after="200" w:line="360" w:lineRule="auto"/>
        <w:ind w:firstLine="708"/>
      </w:pPr>
      <w:r>
        <w:t>6. Эксперт анализирует эквивалентность заданий внутри одной линии (сравнивается сложность) и соответствие заданий спецификации диагностической работы.</w:t>
      </w:r>
    </w:p>
    <w:p w:rsidR="009E52B9" w:rsidRDefault="009E52B9" w:rsidP="009E52B9">
      <w:pPr>
        <w:suppressAutoHyphens/>
        <w:snapToGrid w:val="0"/>
        <w:spacing w:after="200" w:line="360" w:lineRule="auto"/>
        <w:ind w:firstLine="708"/>
      </w:pPr>
      <w:r>
        <w:lastRenderedPageBreak/>
        <w:t xml:space="preserve">7. В форме «Заключение» эксперт пишет заключение о пригодности заданий КИМ, по которым проводилась экспертиза, для проведения диагностических работ. Отдельно отмечаются линии КИМ, которые требуют доработки, а также замечания к ним (под порядковыми номерами), если они имеются. </w:t>
      </w:r>
    </w:p>
    <w:p w:rsidR="009E52B9" w:rsidRDefault="009E52B9" w:rsidP="009E52B9">
      <w:pPr>
        <w:suppressAutoHyphens/>
        <w:snapToGrid w:val="0"/>
        <w:spacing w:after="200" w:line="360" w:lineRule="auto"/>
        <w:ind w:firstLine="708"/>
      </w:pPr>
      <w:r>
        <w:t>Заключение подписывается экспертом, указывается дата.</w:t>
      </w:r>
    </w:p>
    <w:p w:rsidR="009E52B9" w:rsidRDefault="009E52B9" w:rsidP="009E52B9">
      <w:pPr>
        <w:suppressAutoHyphens/>
        <w:snapToGrid w:val="0"/>
        <w:spacing w:after="200" w:line="360" w:lineRule="auto"/>
        <w:jc w:val="center"/>
        <w:rPr>
          <w:b/>
          <w:bCs/>
        </w:rPr>
      </w:pPr>
      <w:r>
        <w:rPr>
          <w:b/>
          <w:bCs/>
        </w:rPr>
        <w:t xml:space="preserve">Инструкция по проведению </w:t>
      </w:r>
      <w:proofErr w:type="spellStart"/>
      <w:r>
        <w:rPr>
          <w:b/>
          <w:bCs/>
        </w:rPr>
        <w:t>тестологической</w:t>
      </w:r>
      <w:proofErr w:type="spellEnd"/>
      <w:r>
        <w:rPr>
          <w:b/>
          <w:bCs/>
        </w:rPr>
        <w:t xml:space="preserve"> экспертизы заданий</w:t>
      </w:r>
    </w:p>
    <w:p w:rsidR="009E52B9" w:rsidRDefault="009E52B9" w:rsidP="009E52B9">
      <w:pPr>
        <w:suppressAutoHyphens/>
        <w:snapToGrid w:val="0"/>
        <w:spacing w:after="200" w:line="360" w:lineRule="auto"/>
        <w:ind w:firstLine="708"/>
      </w:pPr>
      <w:proofErr w:type="spellStart"/>
      <w:r>
        <w:t>Тестологическая</w:t>
      </w:r>
      <w:proofErr w:type="spellEnd"/>
      <w:r>
        <w:t xml:space="preserve"> экспертиза проводится для заданий, в которые были внесены правки после содержательной экспертизы.</w:t>
      </w:r>
    </w:p>
    <w:p w:rsidR="009E52B9" w:rsidRDefault="009E52B9" w:rsidP="009E52B9">
      <w:pPr>
        <w:suppressAutoHyphens/>
        <w:snapToGrid w:val="0"/>
        <w:spacing w:after="200" w:line="360" w:lineRule="auto"/>
        <w:ind w:firstLine="708"/>
      </w:pPr>
    </w:p>
    <w:p w:rsidR="009E52B9" w:rsidRDefault="009E52B9" w:rsidP="009E52B9">
      <w:pPr>
        <w:suppressAutoHyphens/>
        <w:snapToGrid w:val="0"/>
        <w:spacing w:after="200" w:line="360" w:lineRule="auto"/>
        <w:ind w:firstLine="360"/>
        <w:jc w:val="center"/>
        <w:rPr>
          <w:b/>
          <w:bCs/>
        </w:rPr>
      </w:pPr>
      <w:r>
        <w:rPr>
          <w:b/>
          <w:bCs/>
        </w:rPr>
        <w:t xml:space="preserve">Для анализа </w:t>
      </w:r>
      <w:proofErr w:type="spellStart"/>
      <w:r>
        <w:rPr>
          <w:b/>
          <w:bCs/>
        </w:rPr>
        <w:t>тестологу</w:t>
      </w:r>
      <w:proofErr w:type="spellEnd"/>
      <w:r>
        <w:rPr>
          <w:b/>
          <w:bCs/>
        </w:rPr>
        <w:t xml:space="preserve"> выдаются следующие материалы:</w:t>
      </w:r>
    </w:p>
    <w:p w:rsidR="009E52B9" w:rsidRDefault="009E52B9" w:rsidP="00F07ABC">
      <w:pPr>
        <w:numPr>
          <w:ilvl w:val="0"/>
          <w:numId w:val="96"/>
        </w:numPr>
        <w:suppressAutoHyphens/>
        <w:snapToGrid w:val="0"/>
        <w:spacing w:after="200" w:line="360" w:lineRule="auto"/>
        <w:jc w:val="both"/>
      </w:pPr>
      <w:r>
        <w:t>Распечатка заданий по линиям.</w:t>
      </w:r>
    </w:p>
    <w:p w:rsidR="009E52B9" w:rsidRDefault="009E52B9" w:rsidP="00F07ABC">
      <w:pPr>
        <w:numPr>
          <w:ilvl w:val="0"/>
          <w:numId w:val="96"/>
        </w:numPr>
        <w:suppressAutoHyphens/>
        <w:snapToGrid w:val="0"/>
        <w:spacing w:after="200" w:line="360" w:lineRule="auto"/>
        <w:jc w:val="both"/>
      </w:pPr>
      <w:r>
        <w:t>Спецификация, кодификатор и демонстрационный вариант КИМ.</w:t>
      </w:r>
    </w:p>
    <w:p w:rsidR="009E52B9" w:rsidRDefault="009E52B9" w:rsidP="00F07ABC">
      <w:pPr>
        <w:numPr>
          <w:ilvl w:val="0"/>
          <w:numId w:val="96"/>
        </w:numPr>
        <w:suppressAutoHyphens/>
        <w:snapToGrid w:val="0"/>
        <w:spacing w:after="200" w:line="360" w:lineRule="auto"/>
        <w:jc w:val="both"/>
      </w:pPr>
      <w:r>
        <w:t>Требования к разработке контрольных измерительных материалов.</w:t>
      </w:r>
    </w:p>
    <w:p w:rsidR="009E52B9" w:rsidRDefault="009E52B9" w:rsidP="00F07ABC">
      <w:pPr>
        <w:numPr>
          <w:ilvl w:val="0"/>
          <w:numId w:val="96"/>
        </w:numPr>
        <w:suppressAutoHyphens/>
        <w:snapToGrid w:val="0"/>
        <w:spacing w:after="200" w:line="360" w:lineRule="auto"/>
        <w:jc w:val="both"/>
      </w:pPr>
      <w:r>
        <w:t>Ответы на задания с кратким ответом, критерии оценивания для заданий с развернутым ответом.</w:t>
      </w:r>
    </w:p>
    <w:p w:rsidR="009E52B9" w:rsidRDefault="009E52B9" w:rsidP="00F07ABC">
      <w:pPr>
        <w:numPr>
          <w:ilvl w:val="0"/>
          <w:numId w:val="96"/>
        </w:numPr>
        <w:suppressAutoHyphens/>
        <w:snapToGrid w:val="0"/>
        <w:spacing w:after="200" w:line="360" w:lineRule="auto"/>
        <w:jc w:val="both"/>
      </w:pPr>
      <w:r>
        <w:t xml:space="preserve">Протоколы </w:t>
      </w:r>
      <w:proofErr w:type="spellStart"/>
      <w:r>
        <w:t>тестологической</w:t>
      </w:r>
      <w:proofErr w:type="spellEnd"/>
      <w:r>
        <w:t xml:space="preserve"> экспертизы заданий КИМ по линиям. </w:t>
      </w:r>
    </w:p>
    <w:p w:rsidR="009E52B9" w:rsidRDefault="009E52B9" w:rsidP="00F07ABC">
      <w:pPr>
        <w:numPr>
          <w:ilvl w:val="0"/>
          <w:numId w:val="96"/>
        </w:numPr>
        <w:suppressAutoHyphens/>
        <w:snapToGrid w:val="0"/>
        <w:spacing w:after="200" w:line="360" w:lineRule="auto"/>
        <w:jc w:val="both"/>
      </w:pPr>
      <w:r>
        <w:t>Настоящая инструкция.</w:t>
      </w:r>
    </w:p>
    <w:p w:rsidR="00993841" w:rsidRDefault="00993841" w:rsidP="00993841">
      <w:pPr>
        <w:suppressAutoHyphens/>
        <w:snapToGrid w:val="0"/>
        <w:spacing w:after="200" w:line="360" w:lineRule="auto"/>
        <w:jc w:val="both"/>
      </w:pPr>
    </w:p>
    <w:p w:rsidR="00993841" w:rsidRDefault="00993841" w:rsidP="00993841">
      <w:pPr>
        <w:suppressAutoHyphens/>
        <w:snapToGrid w:val="0"/>
        <w:spacing w:after="200" w:line="360" w:lineRule="auto"/>
        <w:jc w:val="both"/>
      </w:pPr>
    </w:p>
    <w:p w:rsidR="009E52B9" w:rsidRDefault="009E52B9" w:rsidP="009E52B9">
      <w:pPr>
        <w:suppressAutoHyphens/>
        <w:snapToGrid w:val="0"/>
        <w:spacing w:after="200" w:line="360" w:lineRule="auto"/>
        <w:ind w:firstLine="360"/>
        <w:jc w:val="center"/>
      </w:pPr>
      <w:r>
        <w:rPr>
          <w:b/>
          <w:bCs/>
        </w:rPr>
        <w:t>Порядок</w:t>
      </w:r>
      <w:r>
        <w:t xml:space="preserve"> </w:t>
      </w:r>
      <w:r>
        <w:rPr>
          <w:b/>
          <w:bCs/>
        </w:rPr>
        <w:t xml:space="preserve">работы </w:t>
      </w:r>
      <w:proofErr w:type="spellStart"/>
      <w:r>
        <w:rPr>
          <w:b/>
          <w:bCs/>
        </w:rPr>
        <w:t>тестолога</w:t>
      </w:r>
      <w:proofErr w:type="spellEnd"/>
    </w:p>
    <w:p w:rsidR="009E52B9" w:rsidRDefault="009E52B9" w:rsidP="00F07ABC">
      <w:pPr>
        <w:numPr>
          <w:ilvl w:val="0"/>
          <w:numId w:val="97"/>
        </w:numPr>
        <w:suppressAutoHyphens/>
        <w:snapToGrid w:val="0"/>
        <w:spacing w:after="200" w:line="360" w:lineRule="auto"/>
        <w:ind w:firstLine="709"/>
        <w:jc w:val="both"/>
      </w:pPr>
      <w:r>
        <w:t xml:space="preserve">Все записи </w:t>
      </w:r>
      <w:proofErr w:type="spellStart"/>
      <w:r>
        <w:t>тестолог</w:t>
      </w:r>
      <w:proofErr w:type="spellEnd"/>
      <w:r>
        <w:t xml:space="preserve"> делает </w:t>
      </w:r>
      <w:r>
        <w:rPr>
          <w:bCs/>
        </w:rPr>
        <w:t>синей</w:t>
      </w:r>
      <w:r>
        <w:t xml:space="preserve"> ручкой.</w:t>
      </w:r>
    </w:p>
    <w:p w:rsidR="009E52B9" w:rsidRDefault="009E52B9" w:rsidP="00F07ABC">
      <w:pPr>
        <w:numPr>
          <w:ilvl w:val="0"/>
          <w:numId w:val="97"/>
        </w:numPr>
        <w:suppressAutoHyphens/>
        <w:snapToGrid w:val="0"/>
        <w:spacing w:after="200" w:line="360" w:lineRule="auto"/>
        <w:ind w:firstLine="709"/>
        <w:jc w:val="both"/>
        <w:rPr>
          <w:bCs/>
        </w:rPr>
      </w:pPr>
      <w:proofErr w:type="spellStart"/>
      <w:r>
        <w:t>Тестолог</w:t>
      </w:r>
      <w:proofErr w:type="spellEnd"/>
      <w:r>
        <w:t xml:space="preserve"> анализирует каждое задание, включая критерии оценивания выполнения заданий с развернутым ответом, на  соответствие задания «Требованиям к разработке контрольных измерительных материалов», а так же инструкции к заданиям. В случае обнаружения несоответствия </w:t>
      </w:r>
      <w:proofErr w:type="spellStart"/>
      <w:r>
        <w:t>тестолог</w:t>
      </w:r>
      <w:proofErr w:type="spellEnd"/>
      <w:r>
        <w:t xml:space="preserve"> делает необходимые правки и замечания в заданиях</w:t>
      </w:r>
      <w:r>
        <w:rPr>
          <w:bCs/>
        </w:rPr>
        <w:t xml:space="preserve">. </w:t>
      </w:r>
    </w:p>
    <w:p w:rsidR="009E52B9" w:rsidRDefault="009E52B9" w:rsidP="009E52B9">
      <w:pPr>
        <w:suppressAutoHyphens/>
        <w:snapToGrid w:val="0"/>
        <w:spacing w:after="200" w:line="360" w:lineRule="auto"/>
        <w:ind w:firstLine="708"/>
      </w:pPr>
      <w:r>
        <w:lastRenderedPageBreak/>
        <w:t xml:space="preserve">3. Завершая работу над каждой линией заданий, </w:t>
      </w:r>
      <w:proofErr w:type="spellStart"/>
      <w:r>
        <w:t>тестолог</w:t>
      </w:r>
      <w:proofErr w:type="spellEnd"/>
      <w:r>
        <w:t xml:space="preserve"> пишет сверху на первом листе </w:t>
      </w:r>
      <w:r>
        <w:rPr>
          <w:bCs/>
        </w:rPr>
        <w:t>свою фамилию и дату</w:t>
      </w:r>
      <w:r>
        <w:t xml:space="preserve">, ставит подпись, заполняет протокол </w:t>
      </w:r>
      <w:proofErr w:type="spellStart"/>
      <w:r>
        <w:t>тестологической</w:t>
      </w:r>
      <w:proofErr w:type="spellEnd"/>
      <w:r>
        <w:t xml:space="preserve"> экспертизы.</w:t>
      </w:r>
    </w:p>
    <w:p w:rsidR="009E52B9" w:rsidRDefault="009E52B9" w:rsidP="009E52B9">
      <w:pPr>
        <w:suppressAutoHyphens/>
        <w:snapToGrid w:val="0"/>
        <w:spacing w:after="200" w:line="360" w:lineRule="auto"/>
        <w:ind w:firstLine="708"/>
      </w:pPr>
      <w:r>
        <w:t>4. В форме «</w:t>
      </w:r>
      <w:proofErr w:type="spellStart"/>
      <w:r>
        <w:t>Тестологическое</w:t>
      </w:r>
      <w:proofErr w:type="spellEnd"/>
      <w:r>
        <w:t xml:space="preserve"> заключение» </w:t>
      </w:r>
      <w:proofErr w:type="spellStart"/>
      <w:r>
        <w:t>тестолог</w:t>
      </w:r>
      <w:proofErr w:type="spellEnd"/>
      <w:r>
        <w:t xml:space="preserve"> пишет заключение о пригодности заданий КИМ, по которым проводилась экспертиза, для проведения диагностических работ. Заключение подписывается </w:t>
      </w:r>
      <w:proofErr w:type="spellStart"/>
      <w:r>
        <w:t>тестологом</w:t>
      </w:r>
      <w:proofErr w:type="spellEnd"/>
      <w:r>
        <w:t>, указывается дата</w:t>
      </w:r>
    </w:p>
    <w:p w:rsidR="009E52B9" w:rsidRDefault="009E52B9" w:rsidP="009E52B9">
      <w:pPr>
        <w:suppressAutoHyphens/>
        <w:snapToGrid w:val="0"/>
        <w:spacing w:after="200" w:line="360" w:lineRule="auto"/>
        <w:ind w:firstLine="708"/>
      </w:pPr>
      <w:r>
        <w:t xml:space="preserve">После формирования инструктивно-методических материалов была начата работа по непосредственному наполнению банка. Были разработаны линии заданий, они прошли содержательную и </w:t>
      </w:r>
      <w:proofErr w:type="spellStart"/>
      <w:r>
        <w:t>тестологическую</w:t>
      </w:r>
      <w:proofErr w:type="spellEnd"/>
      <w:r>
        <w:t xml:space="preserve"> экспертизу, основные направления которой представлены на рисунке 2.</w:t>
      </w:r>
    </w:p>
    <w:p w:rsidR="009E52B9" w:rsidRDefault="009E52B9" w:rsidP="009E52B9">
      <w:pPr>
        <w:suppressAutoHyphens/>
        <w:snapToGrid w:val="0"/>
        <w:spacing w:after="200" w:line="360" w:lineRule="auto"/>
      </w:pPr>
    </w:p>
    <w:p w:rsidR="009E52B9" w:rsidRDefault="009E52B9" w:rsidP="009E52B9">
      <w:pPr>
        <w:suppressAutoHyphens/>
        <w:snapToGrid w:val="0"/>
        <w:spacing w:after="200" w:line="360" w:lineRule="auto"/>
      </w:pPr>
      <w:r>
        <w:rPr>
          <w:noProof/>
          <w:sz w:val="28"/>
        </w:rPr>
        <mc:AlternateContent>
          <mc:Choice Requires="wpg">
            <w:drawing>
              <wp:inline distT="0" distB="0" distL="0" distR="0" wp14:anchorId="2FA49F1B" wp14:editId="5978AD4B">
                <wp:extent cx="6343650" cy="3592830"/>
                <wp:effectExtent l="0" t="0" r="0" b="7620"/>
                <wp:docPr id="582" name="Группа 582"/>
                <wp:cNvGraphicFramePr/>
                <a:graphic xmlns:a="http://schemas.openxmlformats.org/drawingml/2006/main">
                  <a:graphicData uri="http://schemas.microsoft.com/office/word/2010/wordprocessingGroup">
                    <wpg:wgp>
                      <wpg:cNvGrpSpPr/>
                      <wpg:grpSpPr bwMode="auto">
                        <a:xfrm>
                          <a:off x="0" y="0"/>
                          <a:ext cx="6343650" cy="3592830"/>
                          <a:chOff x="0" y="0"/>
                          <a:chExt cx="9990" cy="5658"/>
                        </a:xfrm>
                      </wpg:grpSpPr>
                      <wps:wsp>
                        <wps:cNvPr id="583" name="Text Box 4"/>
                        <wps:cNvSpPr txBox="1">
                          <a:spLocks noChangeArrowheads="1"/>
                        </wps:cNvSpPr>
                        <wps:spPr bwMode="auto">
                          <a:xfrm>
                            <a:off x="4755" y="0"/>
                            <a:ext cx="4806" cy="749"/>
                          </a:xfrm>
                          <a:prstGeom prst="rect">
                            <a:avLst/>
                          </a:prstGeom>
                          <a:solidFill>
                            <a:srgbClr val="FFFFFF"/>
                          </a:solidFill>
                          <a:ln w="19050">
                            <a:solidFill>
                              <a:srgbClr val="000000"/>
                            </a:solidFill>
                            <a:miter lim="800000"/>
                            <a:headEnd/>
                            <a:tailEnd/>
                          </a:ln>
                        </wps:spPr>
                        <wps:txbx>
                          <w:txbxContent>
                            <w:p w:rsidR="00DE0452" w:rsidRDefault="00DE0452" w:rsidP="009E52B9">
                              <w:pPr>
                                <w:pStyle w:val="ParagraphStyle"/>
                                <w:rPr>
                                  <w:rFonts w:ascii="Times New Roman" w:hAnsi="Times New Roman" w:cs="Times New Roman"/>
                                </w:rPr>
                              </w:pPr>
                              <w:r>
                                <w:rPr>
                                  <w:rFonts w:ascii="Times New Roman" w:hAnsi="Times New Roman" w:cs="Times New Roman"/>
                                </w:rPr>
                                <w:t xml:space="preserve">Направления </w:t>
                              </w:r>
                              <w:proofErr w:type="spellStart"/>
                              <w:r>
                                <w:rPr>
                                  <w:rFonts w:ascii="Times New Roman" w:hAnsi="Times New Roman" w:cs="Times New Roman"/>
                                </w:rPr>
                                <w:t>тестологической</w:t>
                              </w:r>
                              <w:proofErr w:type="spellEnd"/>
                              <w:r>
                                <w:rPr>
                                  <w:rFonts w:ascii="Times New Roman" w:hAnsi="Times New Roman" w:cs="Times New Roman"/>
                                </w:rPr>
                                <w:t xml:space="preserve"> экспертизы</w:t>
                              </w:r>
                            </w:p>
                          </w:txbxContent>
                        </wps:txbx>
                        <wps:bodyPr rot="0" vert="horz" wrap="square" lIns="91440" tIns="108000" rIns="91440" bIns="45720" anchor="t" anchorCtr="0" upright="1">
                          <a:noAutofit/>
                        </wps:bodyPr>
                      </wps:wsp>
                      <wps:wsp>
                        <wps:cNvPr id="584" name="Text Box 5"/>
                        <wps:cNvSpPr txBox="1">
                          <a:spLocks noChangeArrowheads="1"/>
                        </wps:cNvSpPr>
                        <wps:spPr bwMode="auto">
                          <a:xfrm>
                            <a:off x="5292" y="892"/>
                            <a:ext cx="4697" cy="4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соответствие спецификации</w:t>
                              </w:r>
                            </w:p>
                          </w:txbxContent>
                        </wps:txbx>
                        <wps:bodyPr rot="0" vert="horz" wrap="square" lIns="91440" tIns="36000" rIns="91440" bIns="45720" anchor="t" anchorCtr="0" upright="1">
                          <a:noAutofit/>
                        </wps:bodyPr>
                      </wps:wsp>
                      <wps:wsp>
                        <wps:cNvPr id="585" name="Text Box 6"/>
                        <wps:cNvSpPr txBox="1">
                          <a:spLocks noChangeArrowheads="1"/>
                        </wps:cNvSpPr>
                        <wps:spPr bwMode="auto">
                          <a:xfrm>
                            <a:off x="5278" y="1296"/>
                            <a:ext cx="4697" cy="8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proofErr w:type="gramStart"/>
                              <w:r>
                                <w:t>содержательная</w:t>
                              </w:r>
                              <w:proofErr w:type="gramEnd"/>
                              <w:r>
                                <w:t xml:space="preserve"> </w:t>
                              </w:r>
                              <w:proofErr w:type="spellStart"/>
                              <w:r>
                                <w:t>валидность</w:t>
                              </w:r>
                              <w:proofErr w:type="spellEnd"/>
                              <w:r>
                                <w:t xml:space="preserve"> заданий и ИМ в целом</w:t>
                              </w:r>
                            </w:p>
                          </w:txbxContent>
                        </wps:txbx>
                        <wps:bodyPr rot="0" vert="horz" wrap="square" lIns="91440" tIns="36000" rIns="91440" bIns="45720" anchor="t" anchorCtr="0" upright="1">
                          <a:noAutofit/>
                        </wps:bodyPr>
                      </wps:wsp>
                      <wps:wsp>
                        <wps:cNvPr id="586" name="Line 7"/>
                        <wps:cNvCnPr>
                          <a:cxnSpLocks noChangeShapeType="1"/>
                        </wps:cNvCnPr>
                        <wps:spPr bwMode="auto">
                          <a:xfrm>
                            <a:off x="4755" y="1115"/>
                            <a:ext cx="593" cy="1"/>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587" name="Line 8"/>
                        <wps:cNvCnPr>
                          <a:cxnSpLocks noChangeShapeType="1"/>
                        </wps:cNvCnPr>
                        <wps:spPr bwMode="auto">
                          <a:xfrm>
                            <a:off x="4783" y="1564"/>
                            <a:ext cx="593" cy="1"/>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588" name="Line 9"/>
                        <wps:cNvCnPr>
                          <a:cxnSpLocks noChangeShapeType="1"/>
                        </wps:cNvCnPr>
                        <wps:spPr bwMode="auto">
                          <a:xfrm>
                            <a:off x="4758" y="702"/>
                            <a:ext cx="7" cy="43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89" name="Text Box 10"/>
                        <wps:cNvSpPr txBox="1">
                          <a:spLocks noChangeArrowheads="1"/>
                        </wps:cNvSpPr>
                        <wps:spPr bwMode="auto">
                          <a:xfrm>
                            <a:off x="5293" y="1942"/>
                            <a:ext cx="4697"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корректность с точки зрения предмета</w:t>
                              </w:r>
                            </w:p>
                          </w:txbxContent>
                        </wps:txbx>
                        <wps:bodyPr rot="0" vert="horz" wrap="square" lIns="91440" tIns="36000" rIns="91440" bIns="45720" anchor="t" anchorCtr="0" upright="1">
                          <a:noAutofit/>
                        </wps:bodyPr>
                      </wps:wsp>
                      <wps:wsp>
                        <wps:cNvPr id="590" name="Line 11"/>
                        <wps:cNvCnPr>
                          <a:cxnSpLocks noChangeShapeType="1"/>
                        </wps:cNvCnPr>
                        <wps:spPr bwMode="auto">
                          <a:xfrm>
                            <a:off x="4755" y="2155"/>
                            <a:ext cx="593" cy="1"/>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591" name="Text Box 12"/>
                        <wps:cNvSpPr txBox="1">
                          <a:spLocks noChangeArrowheads="1"/>
                        </wps:cNvSpPr>
                        <wps:spPr bwMode="auto">
                          <a:xfrm>
                            <a:off x="5278" y="2344"/>
                            <a:ext cx="4696" cy="4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локальная независимость заданий</w:t>
                              </w:r>
                            </w:p>
                          </w:txbxContent>
                        </wps:txbx>
                        <wps:bodyPr rot="0" vert="horz" wrap="square" lIns="91440" tIns="36000" rIns="91440" bIns="45720" anchor="t" anchorCtr="0" upright="1">
                          <a:noAutofit/>
                        </wps:bodyPr>
                      </wps:wsp>
                      <wps:wsp>
                        <wps:cNvPr id="592" name="Line 13"/>
                        <wps:cNvCnPr>
                          <a:cxnSpLocks noChangeShapeType="1"/>
                        </wps:cNvCnPr>
                        <wps:spPr bwMode="auto">
                          <a:xfrm>
                            <a:off x="4783" y="2565"/>
                            <a:ext cx="593" cy="1"/>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593" name="Text Box 14"/>
                        <wps:cNvSpPr txBox="1">
                          <a:spLocks noChangeArrowheads="1"/>
                        </wps:cNvSpPr>
                        <wps:spPr bwMode="auto">
                          <a:xfrm>
                            <a:off x="5277" y="2857"/>
                            <a:ext cx="4697" cy="9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соответствие формата и качества заданий установленным требованиям к формату и качеству</w:t>
                              </w:r>
                            </w:p>
                          </w:txbxContent>
                        </wps:txbx>
                        <wps:bodyPr rot="0" vert="horz" wrap="square" lIns="91440" tIns="36000" rIns="91440" bIns="45720" anchor="t" anchorCtr="0" upright="1">
                          <a:noAutofit/>
                        </wps:bodyPr>
                      </wps:wsp>
                      <wps:wsp>
                        <wps:cNvPr id="594" name="Line 15"/>
                        <wps:cNvCnPr>
                          <a:cxnSpLocks noChangeShapeType="1"/>
                        </wps:cNvCnPr>
                        <wps:spPr bwMode="auto">
                          <a:xfrm>
                            <a:off x="4783" y="3294"/>
                            <a:ext cx="593" cy="1"/>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595" name="Line 17"/>
                        <wps:cNvCnPr>
                          <a:cxnSpLocks noChangeShapeType="1"/>
                        </wps:cNvCnPr>
                        <wps:spPr bwMode="auto">
                          <a:xfrm>
                            <a:off x="4765" y="4234"/>
                            <a:ext cx="593" cy="1"/>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596" name="Text Box 18"/>
                        <wps:cNvSpPr txBox="1">
                          <a:spLocks noChangeArrowheads="1"/>
                        </wps:cNvSpPr>
                        <wps:spPr bwMode="auto">
                          <a:xfrm>
                            <a:off x="5293" y="3849"/>
                            <a:ext cx="4697" cy="10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приемлемость системы оценивания заданий с открытыми ответами и работы в целом</w:t>
                              </w:r>
                            </w:p>
                          </w:txbxContent>
                        </wps:txbx>
                        <wps:bodyPr rot="0" vert="horz" wrap="square" lIns="91440" tIns="36000" rIns="91440" bIns="45720" anchor="t" anchorCtr="0" upright="1">
                          <a:noAutofit/>
                        </wps:bodyPr>
                      </wps:wsp>
                      <wps:wsp>
                        <wps:cNvPr id="597" name="Line 19"/>
                        <wps:cNvCnPr>
                          <a:cxnSpLocks noChangeShapeType="1"/>
                        </wps:cNvCnPr>
                        <wps:spPr bwMode="auto">
                          <a:xfrm>
                            <a:off x="4765" y="5065"/>
                            <a:ext cx="593" cy="1"/>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598" name="Text Box 20"/>
                        <wps:cNvSpPr txBox="1">
                          <a:spLocks noChangeArrowheads="1"/>
                        </wps:cNvSpPr>
                        <wps:spPr bwMode="auto">
                          <a:xfrm>
                            <a:off x="5277" y="4694"/>
                            <a:ext cx="4697"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корректность инструктивных материалов, включаемых в тексты ИМ</w:t>
                              </w:r>
                            </w:p>
                          </w:txbxContent>
                        </wps:txbx>
                        <wps:bodyPr rot="0" vert="horz" wrap="square" lIns="91440" tIns="36000" rIns="91440" bIns="45720" anchor="t" anchorCtr="0" upright="1">
                          <a:noAutofit/>
                        </wps:bodyPr>
                      </wps:wsp>
                      <wps:wsp>
                        <wps:cNvPr id="599" name="Text Box 25"/>
                        <wps:cNvSpPr txBox="1">
                          <a:spLocks noChangeArrowheads="1"/>
                        </wps:cNvSpPr>
                        <wps:spPr bwMode="auto">
                          <a:xfrm>
                            <a:off x="2" y="0"/>
                            <a:ext cx="4301" cy="892"/>
                          </a:xfrm>
                          <a:prstGeom prst="rect">
                            <a:avLst/>
                          </a:prstGeom>
                          <a:solidFill>
                            <a:srgbClr val="FFFFFF"/>
                          </a:solidFill>
                          <a:ln w="19050">
                            <a:solidFill>
                              <a:srgbClr val="000000"/>
                            </a:solidFill>
                            <a:miter lim="800000"/>
                            <a:headEnd/>
                            <a:tailEnd/>
                          </a:ln>
                        </wps:spPr>
                        <wps:txbx>
                          <w:txbxContent>
                            <w:p w:rsidR="00DE0452" w:rsidRDefault="00DE0452" w:rsidP="009E52B9">
                              <w:pPr>
                                <w:jc w:val="center"/>
                              </w:pPr>
                              <w:r>
                                <w:t>Направления содержательной          экспертизы</w:t>
                              </w:r>
                            </w:p>
                          </w:txbxContent>
                        </wps:txbx>
                        <wps:bodyPr rot="0" vert="horz" wrap="square" lIns="91440" tIns="108000" rIns="91440" bIns="45720" anchor="t" anchorCtr="0" upright="1">
                          <a:noAutofit/>
                        </wps:bodyPr>
                      </wps:wsp>
                      <wps:wsp>
                        <wps:cNvPr id="600" name="Text Box 26"/>
                        <wps:cNvSpPr txBox="1">
                          <a:spLocks noChangeArrowheads="1"/>
                        </wps:cNvSpPr>
                        <wps:spPr bwMode="auto">
                          <a:xfrm>
                            <a:off x="428" y="1027"/>
                            <a:ext cx="3991" cy="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тематическая принадлежность каждого задани</w:t>
                              </w:r>
                              <w:proofErr w:type="gramStart"/>
                              <w:r>
                                <w:t>я(</w:t>
                              </w:r>
                              <w:proofErr w:type="gramEnd"/>
                              <w:r>
                                <w:t>по кодификатору)</w:t>
                              </w:r>
                            </w:p>
                          </w:txbxContent>
                        </wps:txbx>
                        <wps:bodyPr rot="0" vert="horz" wrap="square" lIns="91440" tIns="36000" rIns="91440" bIns="45720" anchor="t" anchorCtr="0" upright="1">
                          <a:noAutofit/>
                        </wps:bodyPr>
                      </wps:wsp>
                      <wps:wsp>
                        <wps:cNvPr id="601" name="Text Box 27"/>
                        <wps:cNvSpPr txBox="1">
                          <a:spLocks noChangeArrowheads="1"/>
                        </wps:cNvSpPr>
                        <wps:spPr bwMode="auto">
                          <a:xfrm>
                            <a:off x="428" y="1788"/>
                            <a:ext cx="4013" cy="5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proofErr w:type="gramStart"/>
                              <w:r>
                                <w:t>содержательная</w:t>
                              </w:r>
                              <w:proofErr w:type="gramEnd"/>
                              <w:r>
                                <w:t xml:space="preserve"> </w:t>
                              </w:r>
                              <w:proofErr w:type="spellStart"/>
                              <w:r>
                                <w:t>валидность</w:t>
                              </w:r>
                              <w:proofErr w:type="spellEnd"/>
                              <w:r>
                                <w:t xml:space="preserve"> задания</w:t>
                              </w:r>
                            </w:p>
                          </w:txbxContent>
                        </wps:txbx>
                        <wps:bodyPr rot="0" vert="horz" wrap="square" lIns="91440" tIns="36000" rIns="91440" bIns="45720" anchor="t" anchorCtr="0" upright="1">
                          <a:noAutofit/>
                        </wps:bodyPr>
                      </wps:wsp>
                      <wps:wsp>
                        <wps:cNvPr id="602" name="Line 28"/>
                        <wps:cNvCnPr>
                          <a:cxnSpLocks noChangeShapeType="1"/>
                        </wps:cNvCnPr>
                        <wps:spPr bwMode="auto">
                          <a:xfrm rot="-5400000">
                            <a:off x="253" y="1146"/>
                            <a:ext cx="0" cy="486"/>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603" name="Line 29"/>
                        <wps:cNvCnPr>
                          <a:cxnSpLocks noChangeShapeType="1"/>
                        </wps:cNvCnPr>
                        <wps:spPr bwMode="auto">
                          <a:xfrm rot="-5400000">
                            <a:off x="246" y="1784"/>
                            <a:ext cx="0" cy="486"/>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604" name="Line 30"/>
                        <wps:cNvCnPr>
                          <a:cxnSpLocks noChangeShapeType="1"/>
                        </wps:cNvCnPr>
                        <wps:spPr bwMode="auto">
                          <a:xfrm>
                            <a:off x="0" y="892"/>
                            <a:ext cx="0" cy="410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5" name="Text Box 31"/>
                        <wps:cNvSpPr txBox="1">
                          <a:spLocks noChangeArrowheads="1"/>
                        </wps:cNvSpPr>
                        <wps:spPr bwMode="auto">
                          <a:xfrm>
                            <a:off x="489" y="2338"/>
                            <a:ext cx="3851" cy="8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корректность формулировки каждого задания</w:t>
                              </w:r>
                            </w:p>
                          </w:txbxContent>
                        </wps:txbx>
                        <wps:bodyPr rot="0" vert="horz" wrap="square" lIns="91440" tIns="36000" rIns="91440" bIns="45720" anchor="t" anchorCtr="0" upright="1">
                          <a:noAutofit/>
                        </wps:bodyPr>
                      </wps:wsp>
                      <wps:wsp>
                        <wps:cNvPr id="606" name="Line 32"/>
                        <wps:cNvCnPr>
                          <a:cxnSpLocks noChangeShapeType="1"/>
                        </wps:cNvCnPr>
                        <wps:spPr bwMode="auto">
                          <a:xfrm rot="-5400000">
                            <a:off x="260" y="2471"/>
                            <a:ext cx="0" cy="487"/>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607" name="Text Box 33"/>
                        <wps:cNvSpPr txBox="1">
                          <a:spLocks noChangeArrowheads="1"/>
                        </wps:cNvSpPr>
                        <wps:spPr bwMode="auto">
                          <a:xfrm>
                            <a:off x="493" y="3091"/>
                            <a:ext cx="3851" cy="6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уровень сложности задания</w:t>
                              </w:r>
                            </w:p>
                          </w:txbxContent>
                        </wps:txbx>
                        <wps:bodyPr rot="0" vert="horz" wrap="square" lIns="91440" tIns="36000" rIns="91440" bIns="45720" anchor="t" anchorCtr="0" upright="1">
                          <a:noAutofit/>
                        </wps:bodyPr>
                      </wps:wsp>
                      <wps:wsp>
                        <wps:cNvPr id="608" name="Line 34"/>
                        <wps:cNvCnPr>
                          <a:cxnSpLocks noChangeShapeType="1"/>
                        </wps:cNvCnPr>
                        <wps:spPr bwMode="auto">
                          <a:xfrm rot="-5400000">
                            <a:off x="259" y="3051"/>
                            <a:ext cx="0" cy="486"/>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609" name="Text Box 35"/>
                        <wps:cNvSpPr txBox="1">
                          <a:spLocks noChangeArrowheads="1"/>
                        </wps:cNvSpPr>
                        <wps:spPr bwMode="auto">
                          <a:xfrm>
                            <a:off x="489" y="3630"/>
                            <a:ext cx="3737" cy="12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корректность системы оценивания для заданий с развернутым ответом</w:t>
                              </w:r>
                            </w:p>
                          </w:txbxContent>
                        </wps:txbx>
                        <wps:bodyPr rot="0" vert="horz" wrap="square" lIns="91440" tIns="36000" rIns="91440" bIns="45720" anchor="t" anchorCtr="0" upright="1">
                          <a:noAutofit/>
                        </wps:bodyPr>
                      </wps:wsp>
                      <wps:wsp>
                        <wps:cNvPr id="610" name="Line 36"/>
                        <wps:cNvCnPr>
                          <a:cxnSpLocks noChangeShapeType="1"/>
                        </wps:cNvCnPr>
                        <wps:spPr bwMode="auto">
                          <a:xfrm rot="-5400000">
                            <a:off x="250" y="3861"/>
                            <a:ext cx="0" cy="487"/>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611" name="Text Box 37"/>
                        <wps:cNvSpPr txBox="1">
                          <a:spLocks noChangeArrowheads="1"/>
                        </wps:cNvSpPr>
                        <wps:spPr bwMode="auto">
                          <a:xfrm>
                            <a:off x="428" y="4643"/>
                            <a:ext cx="3851" cy="9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0452" w:rsidRDefault="00DE0452" w:rsidP="009E52B9">
                              <w:r>
                                <w:t>правильность ответа для каждого задания</w:t>
                              </w:r>
                            </w:p>
                          </w:txbxContent>
                        </wps:txbx>
                        <wps:bodyPr rot="0" vert="horz" wrap="square" lIns="91440" tIns="36000" rIns="91440" bIns="45720" anchor="t" anchorCtr="0" upright="1">
                          <a:noAutofit/>
                        </wps:bodyPr>
                      </wps:wsp>
                      <wps:wsp>
                        <wps:cNvPr id="612" name="Line 38"/>
                        <wps:cNvCnPr>
                          <a:cxnSpLocks noChangeShapeType="1"/>
                        </wps:cNvCnPr>
                        <wps:spPr bwMode="auto">
                          <a:xfrm rot="-5400000">
                            <a:off x="260" y="4751"/>
                            <a:ext cx="0" cy="487"/>
                          </a:xfrm>
                          <a:prstGeom prst="line">
                            <a:avLst/>
                          </a:prstGeom>
                          <a:noFill/>
                          <a:ln w="19050">
                            <a:solidFill>
                              <a:srgbClr val="000000"/>
                            </a:solidFill>
                            <a:round/>
                            <a:headEnd/>
                            <a:tailEnd type="triangle" w="sm" len="lg"/>
                          </a:ln>
                          <a:extLst>
                            <a:ext uri="{909E8E84-426E-40DD-AFC4-6F175D3DCCD1}">
                              <a14:hiddenFill xmlns:a14="http://schemas.microsoft.com/office/drawing/2010/main">
                                <a:noFill/>
                              </a14:hiddenFill>
                            </a:ext>
                          </a:extLst>
                        </wps:spPr>
                        <wps:bodyPr/>
                      </wps:wsp>
                    </wpg:wgp>
                  </a:graphicData>
                </a:graphic>
              </wp:inline>
            </w:drawing>
          </mc:Choice>
          <mc:Fallback>
            <w:pict>
              <v:group id="Группа 582" o:spid="_x0000_s1026" style="width:499.5pt;height:282.9pt;mso-position-horizontal-relative:char;mso-position-vertical-relative:line" coordsize="9990,5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">
                <v:shapetype id="_x0000_t202" coordsize="21600,21600" o:spt="202" path="m,l,21600r21600,l21600,xe">
                  <v:stroke joinstyle="miter"/>
                  <v:path gradientshapeok="t" o:connecttype="rect"/>
                </v:shapetype>
                <v:shape id="Text Box 4" o:spid="_x0000_s1027" type="#_x0000_t202" style="position:absolute;left:4755;width:4806;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UXHMYA&#10;AADcAAAADwAAAGRycy9kb3ducmV2LnhtbESP3WoCMRSE7wu+QziCdzWptqvdGkUEoaxS8Kf3h83p&#10;7tLNybKJmvbpm0Khl8PMfMMsVtG24kq9bxxreBgrEMSlMw1XGs6n7f0chA/IBlvHpOGLPKyWg7sF&#10;5sbd+EDXY6hEgrDPUUMdQpdL6cuaLPqx64iT9+F6iyHJvpKmx1uC21ZOlMqkxYbTQo0dbWoqP48X&#10;q0HtQjb7fo+FK3eTx7f4XGR7VWg9Gsb1C4hAMfyH/9qvRsPTfAq/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UXHMYAAADcAAAADwAAAAAAAAAAAAAAAACYAgAAZHJz&#10;L2Rvd25yZXYueG1sUEsFBgAAAAAEAAQA9QAAAIsDAAAAAA==&#10;" strokeweight="1.5pt">
                  <v:textbox inset=",3mm">
                    <w:txbxContent>
                      <w:p w:rsidR="001E45E7" w:rsidRDefault="001E45E7" w:rsidP="009E52B9">
                        <w:pPr>
                          <w:pStyle w:val="ParagraphStyle"/>
                          <w:rPr>
                            <w:rFonts w:ascii="Times New Roman" w:hAnsi="Times New Roman" w:cs="Times New Roman"/>
                          </w:rPr>
                        </w:pPr>
                        <w:r>
                          <w:rPr>
                            <w:rFonts w:ascii="Times New Roman" w:hAnsi="Times New Roman" w:cs="Times New Roman"/>
                          </w:rPr>
                          <w:t xml:space="preserve">Направления </w:t>
                        </w:r>
                        <w:proofErr w:type="spellStart"/>
                        <w:r>
                          <w:rPr>
                            <w:rFonts w:ascii="Times New Roman" w:hAnsi="Times New Roman" w:cs="Times New Roman"/>
                          </w:rPr>
                          <w:t>тестологической</w:t>
                        </w:r>
                        <w:proofErr w:type="spellEnd"/>
                        <w:r>
                          <w:rPr>
                            <w:rFonts w:ascii="Times New Roman" w:hAnsi="Times New Roman" w:cs="Times New Roman"/>
                          </w:rPr>
                          <w:t xml:space="preserve"> экспертизы</w:t>
                        </w:r>
                      </w:p>
                    </w:txbxContent>
                  </v:textbox>
                </v:shape>
                <v:shape id="Text Box 5" o:spid="_x0000_s1028" type="#_x0000_t202" style="position:absolute;left:5292;top:892;width:4697;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mQecQA&#10;AADcAAAADwAAAGRycy9kb3ducmV2LnhtbESPQWvCQBSE7wX/w/IKvdVNiy0SXUUsYk+VxoB4e2Rf&#10;d0Ozb0N2TdJ/3xUEj8PMfMMs16NrRE9dqD0reJlmIIgrr2s2Csrj7nkOIkRkjY1nUvBHAdarycMS&#10;c+0H/qa+iEYkCIccFdgY21zKUFlyGKa+JU7ej+8cxiQ7I3WHQ4K7Rr5m2bt0WHNasNjS1lL1W1yc&#10;grbu8fxlT2W5P39s7MEMpS2MUk+P42YBItIY7+Fb+1MreJvP4Ho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5kHnEAAAA3AAAAA8AAAAAAAAAAAAAAAAAmAIAAGRycy9k&#10;b3ducmV2LnhtbFBLBQYAAAAABAAEAPUAAACJAwAAAAA=&#10;" stroked="f">
                  <v:textbox inset=",1mm">
                    <w:txbxContent>
                      <w:p w:rsidR="001E45E7" w:rsidRDefault="001E45E7" w:rsidP="009E52B9">
                        <w:r>
                          <w:t>соответствие спецификации</w:t>
                        </w:r>
                      </w:p>
                    </w:txbxContent>
                  </v:textbox>
                </v:shape>
                <v:shape id="Text Box 6" o:spid="_x0000_s1029" type="#_x0000_t202" style="position:absolute;left:5278;top:1296;width:4697;height: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14sQA&#10;AADcAAAADwAAAGRycy9kb3ducmV2LnhtbESPwWrDMBBE74H8g9hAbrHcQkpwo4TQENpTSh1DyW2x&#10;tpKptTKWajt/HxUKPQ4z84bZ7ifXioH60HhW8JDlIIhrrxs2CqrLabUBESKyxtYzKbhRgP1uPtti&#10;of3IHzSU0YgE4VCgAhtjV0gZaksOQ+Y74uR9+d5hTLI3Uvc4Jrhr5WOeP0mHDacFix29WKq/yx+n&#10;oGsGvJ7tZ1W9Xo8H+27GypZGqeViOjyDiDTF//Bf+00rWG/W8HsmHQG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1NeLEAAAA3AAAAA8AAAAAAAAAAAAAAAAAmAIAAGRycy9k&#10;b3ducmV2LnhtbFBLBQYAAAAABAAEAPUAAACJAwAAAAA=&#10;" stroked="f">
                  <v:textbox inset=",1mm">
                    <w:txbxContent>
                      <w:p w:rsidR="001E45E7" w:rsidRDefault="001E45E7" w:rsidP="009E52B9">
                        <w:proofErr w:type="gramStart"/>
                        <w:r>
                          <w:t>содержательная</w:t>
                        </w:r>
                        <w:proofErr w:type="gramEnd"/>
                        <w:r>
                          <w:t xml:space="preserve"> </w:t>
                        </w:r>
                        <w:proofErr w:type="spellStart"/>
                        <w:r>
                          <w:t>валидность</w:t>
                        </w:r>
                        <w:proofErr w:type="spellEnd"/>
                        <w:r>
                          <w:t xml:space="preserve"> заданий и ИМ в целом</w:t>
                        </w:r>
                      </w:p>
                    </w:txbxContent>
                  </v:textbox>
                </v:shape>
                <v:line id="Line 7" o:spid="_x0000_s1030" style="position:absolute;visibility:visible;mso-wrap-style:square" from="4755,1115" to="5348,1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vGz8QAAADcAAAADwAAAGRycy9kb3ducmV2LnhtbESPQWvCQBSE7wX/w/IEb3WjoGh0FQlY&#10;godStXh+Zp9JNPt2yW41/fddQehxmJlvmOW6M424U+trywpGwwQEcWF1zaWC7+P2fQbCB2SNjWVS&#10;8Ese1qve2xJTbR+8p/shlCJC2KeooArBpVL6oiKDfmgdcfQutjUYomxLqVt8RLhp5DhJptJgzXGh&#10;QkdZRcXt8GMUnPLz/Gvi9If7zK5ZLo96t/dzpQb9brMAEagL/+FXO9cKJrMpPM/E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u8bPxAAAANwAAAAPAAAAAAAAAAAA&#10;AAAAAKECAABkcnMvZG93bnJldi54bWxQSwUGAAAAAAQABAD5AAAAkgMAAAAA&#10;" strokeweight="1.5pt">
                  <v:stroke endarrow="block" endarrowwidth="narrow" endarrowlength="long"/>
                </v:line>
                <v:line id="Line 8" o:spid="_x0000_s1031" style="position:absolute;visibility:visible;mso-wrap-style:square" from="4783,1564" to="5376,1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djVMUAAADcAAAADwAAAGRycy9kb3ducmV2LnhtbESPW2vCQBSE3wv9D8sp+FY3LXiLrlIC&#10;SvCheMPnY/Y0SZs9u2RXjf/eLQg+DjPzDTNbdKYRF2p9bVnBRz8BQVxYXXOp4LBfvo9B+ICssbFM&#10;Cm7kYTF/fZlhqu2Vt3TZhVJECPsUFVQhuFRKX1Rk0PetI47ej20NhijbUuoWrxFuGvmZJENpsOa4&#10;UKGjrKLib3c2Co75abIZOL1y39lvlsu9Xm/9RKneW/c1BRGoC8/wo51rBYPxCP7PxCM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fdjVMUAAADcAAAADwAAAAAAAAAA&#10;AAAAAAChAgAAZHJzL2Rvd25yZXYueG1sUEsFBgAAAAAEAAQA+QAAAJMDAAAAAA==&#10;" strokeweight="1.5pt">
                  <v:stroke endarrow="block" endarrowwidth="narrow" endarrowlength="long"/>
                </v:line>
                <v:line id="Line 9" o:spid="_x0000_s1032" style="position:absolute;visibility:visible;mso-wrap-style:square" from="4758,702" to="4765,5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tOIMEAAADcAAAADwAAAGRycy9kb3ducmV2LnhtbERPy4rCMBTdC/5DuII7TR1RpGOUQfCB&#10;u+kMwuwuzbXttLnpJKnWvzeLAZeH815ve9OIGzlfWVYwmyYgiHOrKy4UfH/tJysQPiBrbCyTggd5&#10;2G6GgzWm2t75k25ZKEQMYZ+igjKENpXS5yUZ9FPbEkfuap3BEKErpHZ4j+GmkW9JspQGK44NJba0&#10;Kymvs84ouHQZ//zWe9dgdzger5e/2s/PSo1H/cc7iEB9eIn/3SetYLGKa+OZeAT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i04gwQAAANwAAAAPAAAAAAAAAAAAAAAA&#10;AKECAABkcnMvZG93bnJldi54bWxQSwUGAAAAAAQABAD5AAAAjwMAAAAA&#10;" strokeweight="1.5pt"/>
                <v:shape id="Text Box 10" o:spid="_x0000_s1033" type="#_x0000_t202" style="position:absolute;left:5293;top:1942;width:469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g/58QA&#10;AADcAAAADwAAAGRycy9kb3ducmV2LnhtbESPQWvCQBSE7wX/w/IEb3XTgkVTVxGl6KmlMSDeHtnX&#10;3dDs25Bdk/jvu4VCj8PMfMOst6NrRE9dqD0reJpnIIgrr2s2Csrz2+MSRIjIGhvPpOBOAbabycMa&#10;c+0H/qS+iEYkCIccFdgY21zKUFlyGOa+JU7el+8cxiQ7I3WHQ4K7Rj5n2Yt0WHNasNjS3lL1Xdyc&#10;grbu8fpuL2V5vB529sMMpS2MUrPpuHsFEWmM/+G/9kkrWCxX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P+fEAAAA3AAAAA8AAAAAAAAAAAAAAAAAmAIAAGRycy9k&#10;b3ducmV2LnhtbFBLBQYAAAAABAAEAPUAAACJAwAAAAA=&#10;" stroked="f">
                  <v:textbox inset=",1mm">
                    <w:txbxContent>
                      <w:p w:rsidR="001E45E7" w:rsidRDefault="001E45E7" w:rsidP="009E52B9">
                        <w:r>
                          <w:t>корректность с точки зрения предмета</w:t>
                        </w:r>
                      </w:p>
                    </w:txbxContent>
                  </v:textbox>
                </v:shape>
                <v:line id="Line 11" o:spid="_x0000_s1034" style="position:absolute;visibility:visible;mso-wrap-style:square" from="4755,2155" to="5348,2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dt/cIAAADcAAAADwAAAGRycy9kb3ducmV2LnhtbERPz2vCMBS+D/Y/hDfwNlMHHbYzFils&#10;FA8yq3h+Nm9tt+YlNJnW/345DDx+fL9XxWQGcaHR95YVLOYJCOLG6p5bBcfD+/MShA/IGgfLpOBG&#10;Hor148MKc22vvKdLHVoRQ9jnqKALweVS+qYjg35uHXHkvuxoMEQ4tlKPeI3hZpAvSfIqDfYcGzp0&#10;VHbU/NS/RsGpOmefqdMfbld+l5U86O3eZ0rNnqbNG4hAU7iL/92VVpBmcX48E4+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8dt/cIAAADcAAAADwAAAAAAAAAAAAAA&#10;AAChAgAAZHJzL2Rvd25yZXYueG1sUEsFBgAAAAAEAAQA+QAAAJADAAAAAA==&#10;" strokeweight="1.5pt">
                  <v:stroke endarrow="block" endarrowwidth="narrow" endarrowlength="long"/>
                </v:line>
                <v:shape id="Text Box 12" o:spid="_x0000_s1035" type="#_x0000_t202" style="position:absolute;left:5278;top:2344;width:4696;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lPMQA&#10;AADcAAAADwAAAGRycy9kb3ducmV2LnhtbESPQWvCQBSE74L/YXmF3nSjUNHUVUQp7cliDIi3R/Z1&#10;NzT7NmS3Sfrvu4VCj8PMfMNs96NrRE9dqD0rWMwzEMSV1zUbBeX1ZbYGESKyxsYzKfimAPvddLLF&#10;XPuBL9QX0YgE4ZCjAhtjm0sZKksOw9y3xMn78J3DmGRnpO5wSHDXyGWWraTDmtOCxZaOlqrP4ssp&#10;aOse72d7K8vX++lg381Q2sIo9fgwHp5BRBrjf/iv/aYVPG0W8HsmH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XpTzEAAAA3AAAAA8AAAAAAAAAAAAAAAAAmAIAAGRycy9k&#10;b3ducmV2LnhtbFBLBQYAAAAABAAEAPUAAACJAwAAAAA=&#10;" stroked="f">
                  <v:textbox inset=",1mm">
                    <w:txbxContent>
                      <w:p w:rsidR="001E45E7" w:rsidRDefault="001E45E7" w:rsidP="009E52B9">
                        <w:r>
                          <w:t>локальная независимость заданий</w:t>
                        </w:r>
                      </w:p>
                    </w:txbxContent>
                  </v:textbox>
                </v:shape>
                <v:line id="Line 13" o:spid="_x0000_s1036" style="position:absolute;visibility:visible;mso-wrap-style:square" from="4783,2565" to="5376,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lWEcUAAADcAAAADwAAAGRycy9kb3ducmV2LnhtbESPQWvCQBSE70L/w/KE3nSjoJjUTSiB&#10;ltBDqVp6fs0+k9js2yW71fTfuwXB4zAz3zDbYjS9ONPgO8sKFvMEBHFtdceNgs/Dy2wDwgdkjb1l&#10;UvBHHor8YbLFTNsL7+i8D42IEPYZKmhDcJmUvm7JoJ9bRxy9ox0MhiiHRuoBLxFuerlMkrU02HFc&#10;aNFR2VL9s/81Cr6q7/Rj5fSrey9PZSUP+m3nU6Uep+PzE4hAY7iHb+1KK1ilS/g/E4+Az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lWEcUAAADcAAAADwAAAAAAAAAA&#10;AAAAAAChAgAAZHJzL2Rvd25yZXYueG1sUEsFBgAAAAAEAAQA+QAAAJMDAAAAAA==&#10;" strokeweight="1.5pt">
                  <v:stroke endarrow="block" endarrowwidth="narrow" endarrowlength="long"/>
                </v:line>
                <v:shape id="Text Box 14" o:spid="_x0000_s1037" type="#_x0000_t202" style="position:absolute;left:5277;top:2857;width:4697;height: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me0MUA&#10;AADcAAAADwAAAGRycy9kb3ducmV2LnhtbESPQWvCQBSE74X+h+UVequbWiwaXUUspT1ZjAHx9sg+&#10;d0Ozb0N2m6T/3hUKPQ4z8w2z2oyuET11ofas4HmSgSCuvK7ZKCiP709zECEia2w8k4JfCrBZ39+t&#10;MNd+4AP1RTQiQTjkqMDG2OZShsqSwzDxLXHyLr5zGJPsjNQdDgnuGjnNslfpsOa0YLGlnaXqu/hx&#10;Ctq6x/Pensry4/y2tV9mKG1hlHp8GLdLEJHG+B/+a39qBbPFC9zOp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Z7QxQAAANwAAAAPAAAAAAAAAAAAAAAAAJgCAABkcnMv&#10;ZG93bnJldi54bWxQSwUGAAAAAAQABAD1AAAAigMAAAAA&#10;" stroked="f">
                  <v:textbox inset=",1mm">
                    <w:txbxContent>
                      <w:p w:rsidR="001E45E7" w:rsidRDefault="001E45E7" w:rsidP="009E52B9">
                        <w:r>
                          <w:t>соответствие формата и качества заданий установленным требованиям к формату и качеству</w:t>
                        </w:r>
                      </w:p>
                    </w:txbxContent>
                  </v:textbox>
                </v:shape>
                <v:line id="Line 15" o:spid="_x0000_s1038" style="position:absolute;visibility:visible;mso-wrap-style:square" from="4783,3294" to="5376,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xr/sUAAADcAAAADwAAAGRycy9kb3ducmV2LnhtbESPT2vCQBTE7wW/w/KE3urGosVEV5FA&#10;JfRQ6h88P7PPJJp9u2S3mn77bqHgcZiZ3zCLVW9acaPON5YVjEcJCOLS6oYrBYf9+8sMhA/IGlvL&#10;pOCHPKyWg6cFZtreeUu3XahEhLDPUEEdgsuk9GVNBv3IOuLonW1nMETZVVJ3eI9w08rXJHmTBhuO&#10;CzU6ymsqr7tvo+BYnNKvqdMb95lf8kLu9cfWp0o9D/v1HESgPjzC/+1CK5imE/g7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xr/sUAAADcAAAADwAAAAAAAAAA&#10;AAAAAAChAgAAZHJzL2Rvd25yZXYueG1sUEsFBgAAAAAEAAQA+QAAAJMDAAAAAA==&#10;" strokeweight="1.5pt">
                  <v:stroke endarrow="block" endarrowwidth="narrow" endarrowlength="long"/>
                </v:line>
                <v:line id="Line 17" o:spid="_x0000_s1039" style="position:absolute;visibility:visible;mso-wrap-style:square" from="4765,4234" to="5358,4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DOZcUAAADcAAAADwAAAGRycy9kb3ducmV2LnhtbESPQWvCQBSE7wX/w/KE3urGQsREV5FA&#10;S+ihaCw9v2afSdrs2yW71fTfu4LQ4zAz3zDr7Wh6cabBd5YVzGcJCOLa6o4bBR/Hl6clCB+QNfaW&#10;ScEfedhuJg9rzLW98IHOVWhEhLDPUUEbgsul9HVLBv3MOuLonexgMEQ5NFIPeIlw08vnJFlIgx3H&#10;hRYdFS3VP9WvUfBZfmX71OlX9158F6U86reDz5R6nI67FYhAY/gP39ulVpBmKdzOxCMgN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DOZcUAAADcAAAADwAAAAAAAAAA&#10;AAAAAAChAgAAZHJzL2Rvd25yZXYueG1sUEsFBgAAAAAEAAQA+QAAAJMDAAAAAA==&#10;" strokeweight="1.5pt">
                  <v:stroke endarrow="block" endarrowwidth="narrow" endarrowlength="long"/>
                </v:line>
                <v:shape id="Text Box 18" o:spid="_x0000_s1040" type="#_x0000_t202" style="position:absolute;left:5293;top:3849;width:4697;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49SMQA&#10;AADcAAAADwAAAGRycy9kb3ducmV2LnhtbESPQWvCQBSE7wX/w/IEb3XTglJTVxGl6KmlMSDeHtnX&#10;3dDs25Bdk/jvu4VCj8PMfMOst6NrRE9dqD0reJpnIIgrr2s2Csrz2+MLiBCRNTaeScGdAmw3k4c1&#10;5toP/El9EY1IEA45KrAxtrmUobLkMMx9S5y8L985jEl2RuoOhwR3jXzOsqV0WHNasNjS3lL1Xdyc&#10;grbu8fpuL2V5vB529sMMpS2MUrPpuHsFEWmM/+G/9kkrWKyW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PUjEAAAA3AAAAA8AAAAAAAAAAAAAAAAAmAIAAGRycy9k&#10;b3ducmV2LnhtbFBLBQYAAAAABAAEAPUAAACJAwAAAAA=&#10;" stroked="f">
                  <v:textbox inset=",1mm">
                    <w:txbxContent>
                      <w:p w:rsidR="001E45E7" w:rsidRDefault="001E45E7" w:rsidP="009E52B9">
                        <w:r>
                          <w:t>приемлемость системы оценивания заданий с открытыми ответами и работы в целом</w:t>
                        </w:r>
                      </w:p>
                    </w:txbxContent>
                  </v:textbox>
                </v:shape>
                <v:line id="Line 19" o:spid="_x0000_s1041" style="position:absolute;visibility:visible;mso-wrap-style:square" from="4765,5065" to="5358,5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71icUAAADcAAAADwAAAGRycy9kb3ducmV2LnhtbESPQWvCQBSE74X+h+UJ3urGgrWJrlIC&#10;ldCDVC2en9lnEs2+XbJbTf+9WxA8DjPzDTNf9qYVF+p8Y1nBeJSAIC6tbrhS8LP7fHkH4QOyxtYy&#10;KfgjD8vF89McM22vvKHLNlQiQthnqKAOwWVS+rImg35kHXH0jrYzGKLsKqk7vEa4aeVrkrxJgw3H&#10;hRod5TWV5+2vUbAvDun3xOmVW+envJA7/bXxqVLDQf8xAxGoD4/wvV1oBZN0Cv9n4h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71icUAAADcAAAADwAAAAAAAAAA&#10;AAAAAAChAgAAZHJzL2Rvd25yZXYueG1sUEsFBgAAAAAEAAQA+QAAAJMDAAAAAA==&#10;" strokeweight="1.5pt">
                  <v:stroke endarrow="block" endarrowwidth="narrow" endarrowlength="long"/>
                </v:line>
                <v:shape id="Text Box 20" o:spid="_x0000_s1042" type="#_x0000_t202" style="position:absolute;left:5277;top:4694;width:4697;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0MocEA&#10;AADcAAAADwAAAGRycy9kb3ducmV2LnhtbERPz2vCMBS+D/wfwhN2m6mDjVmNIsrQ08ZqQbw9mmdS&#10;bF5KE9v63y+HwY4f3+/VZnSN6KkLtWcF81kGgrjyumajoDx9vnyACBFZY+OZFDwowGY9eVphrv3A&#10;P9QX0YgUwiFHBTbGNpcyVJYchplviRN39Z3DmGBnpO5wSOGuka9Z9i4d1pwaLLa0s1TdirtT0NY9&#10;Xr7suSwPl/3WfpuhtIVR6nk6bpcgIo3xX/znPmoFb4u0Np1JR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DKHBAAAA3AAAAA8AAAAAAAAAAAAAAAAAmAIAAGRycy9kb3du&#10;cmV2LnhtbFBLBQYAAAAABAAEAPUAAACGAwAAAAA=&#10;" stroked="f">
                  <v:textbox inset=",1mm">
                    <w:txbxContent>
                      <w:p w:rsidR="001E45E7" w:rsidRDefault="001E45E7" w:rsidP="009E52B9">
                        <w:r>
                          <w:t>корректность инструктивных материалов, включаемых в тексты ИМ</w:t>
                        </w:r>
                      </w:p>
                    </w:txbxContent>
                  </v:textbox>
                </v:shape>
                <v:shape id="Text Box 25" o:spid="_x0000_s1043" type="#_x0000_t202" style="position:absolute;left:2;width:4301;height: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2K8UA&#10;AADcAAAADwAAAGRycy9kb3ducmV2LnhtbESPUUvDMBSF3wX/Q7iDvblkw1VblxYRhNGJ4NT3S3Nt&#10;i81NaeKW7dcvguDj4ZzzHc6minYQB5p871jDcqFAEDfO9Nxq+Hh/vrkH4QOywcExaTiRh6q8vtpg&#10;YdyR3+iwD61IEPYFauhCGAspfdORRb9wI3HyvtxkMSQ5tdJMeExwO8iVUpm02HNa6HCkp46a7/2P&#10;1aB2Ibs7f8baNbvV7WvM6+xF1VrPZ/HxAUSgGP7Df+2t0bDOc/g9k46AL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FLYrxQAAANwAAAAPAAAAAAAAAAAAAAAAAJgCAABkcnMv&#10;ZG93bnJldi54bWxQSwUGAAAAAAQABAD1AAAAigMAAAAA&#10;" strokeweight="1.5pt">
                  <v:textbox inset=",3mm">
                    <w:txbxContent>
                      <w:p w:rsidR="001E45E7" w:rsidRDefault="001E45E7" w:rsidP="009E52B9">
                        <w:pPr>
                          <w:jc w:val="center"/>
                        </w:pPr>
                        <w:r>
                          <w:t>Направления содержательной          экспертизы</w:t>
                        </w:r>
                      </w:p>
                    </w:txbxContent>
                  </v:textbox>
                </v:shape>
                <v:shape id="Text Box 26" o:spid="_x0000_s1044" type="#_x0000_t202" style="position:absolute;left:428;top:1027;width:3991;height: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T0XMEA&#10;AADcAAAADwAAAGRycy9kb3ducmV2LnhtbERPz2vCMBS+D/wfwhO8zdQdZHSmRTZknpTVwvD2aN6S&#10;sualNLHt/vvlIHj8+H7vytl1YqQhtJ4VbNYZCOLG65aNgvpyeH4FESKyxs4zKfijAGWxeNphrv3E&#10;XzRW0YgUwiFHBTbGPpcyNJYchrXviRP34weHMcHBSD3glMJdJ1+ybCsdtpwaLPb0bqn5rW5OQd+O&#10;eD3Z77r+vH7s7dlMta2MUqvlvH8DEWmOD/HdfdQKtlman86kIy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09FzBAAAA3AAAAA8AAAAAAAAAAAAAAAAAmAIAAGRycy9kb3du&#10;cmV2LnhtbFBLBQYAAAAABAAEAPUAAACGAwAAAAA=&#10;" stroked="f">
                  <v:textbox inset=",1mm">
                    <w:txbxContent>
                      <w:p w:rsidR="001E45E7" w:rsidRDefault="001E45E7" w:rsidP="009E52B9">
                        <w:r>
                          <w:t>тематическая принадлежность каждого задани</w:t>
                        </w:r>
                        <w:proofErr w:type="gramStart"/>
                        <w:r>
                          <w:t>я(</w:t>
                        </w:r>
                        <w:proofErr w:type="gramEnd"/>
                        <w:r>
                          <w:t>по кодификатору)</w:t>
                        </w:r>
                      </w:p>
                    </w:txbxContent>
                  </v:textbox>
                </v:shape>
                <v:shape id="Text Box 27" o:spid="_x0000_s1045" type="#_x0000_t202" style="position:absolute;left:428;top:1788;width:4013;height: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Rx8MA&#10;AADcAAAADwAAAGRycy9kb3ducmV2LnhtbESPQWvCQBSE7wX/w/KE3upGDyKpq4gierI0DRRvj+xz&#10;N5h9G7Jrkv77bkHocZiZb5j1dnSN6KkLtWcF81kGgrjyumajoPw6vq1AhIissfFMCn4owHYzeVlj&#10;rv3An9QX0YgE4ZCjAhtjm0sZKksOw8y3xMm7+c5hTLIzUnc4JLhr5CLLltJhzWnBYkt7S9W9eDgF&#10;bd3j9WK/y/J0PezshxlKWxilXqfj7h1EpDH+h5/ts1awzObwdyYd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Rx8MAAADcAAAADwAAAAAAAAAAAAAAAACYAgAAZHJzL2Rv&#10;d25yZXYueG1sUEsFBgAAAAAEAAQA9QAAAIgDAAAAAA==&#10;" stroked="f">
                  <v:textbox inset=",1mm">
                    <w:txbxContent>
                      <w:p w:rsidR="001E45E7" w:rsidRDefault="001E45E7" w:rsidP="009E52B9">
                        <w:proofErr w:type="gramStart"/>
                        <w:r>
                          <w:t>содержательная</w:t>
                        </w:r>
                        <w:proofErr w:type="gramEnd"/>
                        <w:r>
                          <w:t xml:space="preserve"> </w:t>
                        </w:r>
                        <w:proofErr w:type="spellStart"/>
                        <w:r>
                          <w:t>валидность</w:t>
                        </w:r>
                        <w:proofErr w:type="spellEnd"/>
                        <w:r>
                          <w:t xml:space="preserve"> задания</w:t>
                        </w:r>
                      </w:p>
                    </w:txbxContent>
                  </v:textbox>
                </v:shape>
                <v:line id="Line 28" o:spid="_x0000_s1046" style="position:absolute;rotation:-90;visibility:visible;mso-wrap-style:square" from="253,1146" to="253,1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f/ocYAAADcAAAADwAAAGRycy9kb3ducmV2LnhtbESPT2vCQBTE74V+h+UVvIhuFCoSsxGp&#10;iC0tgn8u3h7ZZzY0+zZkV0366bsFocdhZn7DZMvO1uJGra8cK5iMExDEhdMVlwpOx81oDsIHZI21&#10;Y1LQk4dl/vyUYardnfd0O4RSRAj7FBWYEJpUSl8YsujHriGO3sW1FkOUbSl1i/cIt7WcJslMWqw4&#10;Lhhs6M1Q8X24WgVf53642m17qsmcPj4321f9s26UGrx0qwWIQF34Dz/a71rBLJnC35l4BGT+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X/6HGAAAA3AAAAA8AAAAAAAAA&#10;AAAAAAAAoQIAAGRycy9kb3ducmV2LnhtbFBLBQYAAAAABAAEAPkAAACUAwAAAAA=&#10;" strokeweight="1.5pt">
                  <v:stroke endarrow="block" endarrowwidth="narrow" endarrowlength="long"/>
                </v:line>
                <v:line id="Line 29" o:spid="_x0000_s1047" style="position:absolute;rotation:-90;visibility:visible;mso-wrap-style:square" from="246,1784" to="246,2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taOsYAAADcAAAADwAAAGRycy9kb3ducmV2LnhtbESPQWsCMRSE74X+h/AKXopmqyiyGkVa&#10;xIpSqHrx9tg8N0s3L8sm1V1/vREEj8PMfMNM540txZlqXzhW8NFLQBBnThecKzjsl90xCB+QNZaO&#10;SUFLHuaz15cpptpd+JfOu5CLCGGfogITQpVK6TNDFn3PVcTRO7naYoiyzqWu8RLhtpT9JBlJiwXH&#10;BYMVfRrK/nb/VsH22L4vflYtlWQO681yNdTXr0qpzluzmIAI1IRn+NH+1gpGyQDuZ+IR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8bWjrGAAAA3AAAAA8AAAAAAAAA&#10;AAAAAAAAoQIAAGRycy9kb3ducmV2LnhtbFBLBQYAAAAABAAEAPkAAACUAwAAAAA=&#10;" strokeweight="1.5pt">
                  <v:stroke endarrow="block" endarrowwidth="narrow" endarrowlength="long"/>
                </v:line>
                <v:line id="Line 30" o:spid="_x0000_s1048" style="position:absolute;visibility:visible;mso-wrap-style:square" from="0,892" to="0,4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AmA8QAAADcAAAADwAAAGRycy9kb3ducmV2LnhtbESPQWvCQBSE74L/YXkFb7ppK1JSVxHB&#10;Kr0Zi9DbI/tMYrJv092Npv/eFQSPw8x8w8yXvWnEhZyvLCt4nSQgiHOrKy4U/Bw24w8QPiBrbCyT&#10;gn/ysFwMB3NMtb3yni5ZKESEsE9RQRlCm0rp85IM+oltiaN3ss5giNIVUju8Rrhp5FuSzKTBiuNC&#10;iS2tS8rrrDMKjl3Gv+d64xrsvrbb0/Gv9u/fSo1e+tUniEB9eIYf7Z1WMEumcD8Tj4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MCYDxAAAANwAAAAPAAAAAAAAAAAA&#10;AAAAAKECAABkcnMvZG93bnJldi54bWxQSwUGAAAAAAQABAD5AAAAkgMAAAAA&#10;" strokeweight="1.5pt"/>
                <v:shape id="Text Box 31" o:spid="_x0000_s1049" type="#_x0000_t202" style="position:absolute;left:489;top:2338;width:3851;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XxMQA&#10;AADcAAAADwAAAGRycy9kb3ducmV2LnhtbESPQWvCQBSE7wX/w/KE3urGglKiq4hS6sliGijeHtnn&#10;bjD7NmS3Sfrv3YLQ4zAz3zDr7ega0VMXas8K5rMMBHHldc1GQfn1/vIGIkRkjY1nUvBLAbabydMa&#10;c+0HPlNfRCMShEOOCmyMbS5lqCw5DDPfEifv6juHMcnOSN3hkOCuka9ZtpQOa04LFlvaW6puxY9T&#10;0NY9Xk72uyw/Loed/TRDaQuj1PN03K1ARBrjf/jRPmoFy2wBf2fSEZ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DV8TEAAAA3AAAAA8AAAAAAAAAAAAAAAAAmAIAAGRycy9k&#10;b3ducmV2LnhtbFBLBQYAAAAABAAEAPUAAACJAwAAAAA=&#10;" stroked="f">
                  <v:textbox inset=",1mm">
                    <w:txbxContent>
                      <w:p w:rsidR="001E45E7" w:rsidRDefault="001E45E7" w:rsidP="009E52B9">
                        <w:r>
                          <w:t>корректность формулировки каждого задания</w:t>
                        </w:r>
                      </w:p>
                    </w:txbxContent>
                  </v:textbox>
                </v:shape>
                <v:line id="Line 32" o:spid="_x0000_s1050" style="position:absolute;rotation:-90;visibility:visible;mso-wrap-style:square" from="260,2471" to="260,2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z5osYAAADcAAAADwAAAGRycy9kb3ducmV2LnhtbESPQWvCQBSE74L/YXlCL6KbFhpK6ipB&#10;CbZUhKqX3h7Z12xo9m3IbjXpr+8KgsdhZr5hFqveNuJMna8dK3icJyCIS6drrhScjsXsBYQPyBob&#10;x6RgIA+r5Xi0wEy7C3/S+RAqESHsM1RgQmgzKX1pyKKfu5Y4et+usxii7CqpO7xEuG3kU5Kk0mLN&#10;ccFgS2tD5c/h1yrYfQ3TfL8dqCFzev8ots/6b9Mq9TDp81cQgfpwD9/ab1pBmqRwPROP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aLGAAAA3AAAAA8AAAAAAAAA&#10;AAAAAAAAoQIAAGRycy9kb3ducmV2LnhtbFBLBQYAAAAABAAEAPkAAACUAwAAAAA=&#10;" strokeweight="1.5pt">
                  <v:stroke endarrow="block" endarrowwidth="narrow" endarrowlength="long"/>
                </v:line>
                <v:shape id="Text Box 33" o:spid="_x0000_s1051" type="#_x0000_t202" style="position:absolute;left:493;top:3091;width:3851;height: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1sKMQA&#10;AADcAAAADwAAAGRycy9kb3ducmV2LnhtbESPQWvCQBSE7wX/w/IEb3WjBy3RVUSRemppGijeHtnn&#10;bjD7NmS3Sfrvu0Khx2FmvmG2+9E1oqcu1J4VLOYZCOLK65qNgvLz/PwCIkRkjY1nUvBDAfa7ydMW&#10;c+0H/qC+iEYkCIccFdgY21zKUFlyGOa+JU7ezXcOY5KdkbrDIcFdI5dZtpIOa04LFls6WqruxbdT&#10;0NY9Xt/sV1m+Xk8H+26G0hZGqdl0PGxARBrjf/ivfdEKVtkaHmfSE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dbCjEAAAA3AAAAA8AAAAAAAAAAAAAAAAAmAIAAGRycy9k&#10;b3ducmV2LnhtbFBLBQYAAAAABAAEAPUAAACJAwAAAAA=&#10;" stroked="f">
                  <v:textbox inset=",1mm">
                    <w:txbxContent>
                      <w:p w:rsidR="001E45E7" w:rsidRDefault="001E45E7" w:rsidP="009E52B9">
                        <w:r>
                          <w:t>уровень сложности задания</w:t>
                        </w:r>
                      </w:p>
                    </w:txbxContent>
                  </v:textbox>
                </v:shape>
                <v:line id="Line 34" o:spid="_x0000_s1052" style="position:absolute;rotation:-90;visibility:visible;mso-wrap-style:square" from="259,3051" to="259,3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IS8MAAADcAAAADwAAAGRycy9kb3ducmV2LnhtbERPz2vCMBS+D/wfwhvsIppusDKqUYqj&#10;uDERdF68PZpnU9a8lCazrX+9OQx2/Ph+L9eDbcSVOl87VvA8T0AQl07XXCk4fRezNxA+IGtsHJOC&#10;kTysV5OHJWba9Xyg6zFUIoawz1CBCaHNpPSlIYt+7lriyF1cZzFE2FVSd9jHcNvIlyRJpcWaY4PB&#10;ljaGyp/jr1WwO4/TfL8dqSFz+vwqtq/69t4q9fQ45AsQgYbwL/5zf2gFaRLXxjPxCM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yEvDAAAA3AAAAA8AAAAAAAAAAAAA&#10;AAAAoQIAAGRycy9kb3ducmV2LnhtbFBLBQYAAAAABAAEAPkAAACRAwAAAAA=&#10;" strokeweight="1.5pt">
                  <v:stroke endarrow="block" endarrowwidth="narrow" endarrowlength="long"/>
                </v:line>
                <v:shape id="Text Box 35" o:spid="_x0000_s1053" type="#_x0000_t202" style="position:absolute;left:489;top:3630;width:3737;height: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5dwcQA&#10;AADcAAAADwAAAGRycy9kb3ducmV2LnhtbESPQWvCQBSE7wX/w/IEb3WjB7HRVUSRemppGijeHtnn&#10;bjD7NmS3Sfrvu0Khx2FmvmG2+9E1oqcu1J4VLOYZCOLK65qNgvLz/LwGESKyxsYzKfihAPvd5GmL&#10;ufYDf1BfRCMShEOOCmyMbS5lqCw5DHPfEifv5juHMcnOSN3hkOCukcssW0mHNacFiy0dLVX34tsp&#10;aOser2/2qyxfr6eDfTdDaQuj1Gw6HjYgIo3xP/zXvmgFq+wFHmfSEZ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OXcHEAAAA3AAAAA8AAAAAAAAAAAAAAAAAmAIAAGRycy9k&#10;b3ducmV2LnhtbFBLBQYAAAAABAAEAPUAAACJAwAAAAA=&#10;" stroked="f">
                  <v:textbox inset=",1mm">
                    <w:txbxContent>
                      <w:p w:rsidR="001E45E7" w:rsidRDefault="001E45E7" w:rsidP="009E52B9">
                        <w:r>
                          <w:t>корректность системы оценивания для заданий с развернутым ответом</w:t>
                        </w:r>
                      </w:p>
                    </w:txbxContent>
                  </v:textbox>
                </v:shape>
                <v:line id="Line 36" o:spid="_x0000_s1054" style="position:absolute;rotation:-90;visibility:visible;mso-wrap-style:square" from="250,3861" to="250,4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BSkMIAAADcAAAADwAAAGRycy9kb3ducmV2LnhtbERPTYvCMBC9C/sfwix4EU0VlKUaRXYR&#10;FUVY9eJtaMam2ExKE7XdX785CB4f73u2aGwpHlT7wrGC4SABQZw5XXCu4Hxa9b9A+ICssXRMClry&#10;sJh/dGaYavfkX3ocQy5iCPsUFZgQqlRKnxmy6AeuIo7c1dUWQ4R1LnWNzxhuSzlKkom0WHBsMFjR&#10;t6HsdrxbBftL21se1i2VZM7b3Wo91n8/lVLdz2Y5BRGoCW/xy73RCibDOD+eiUdAz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hBSkMIAAADcAAAADwAAAAAAAAAAAAAA&#10;AAChAgAAZHJzL2Rvd25yZXYueG1sUEsFBgAAAAAEAAQA+QAAAJADAAAAAA==&#10;" strokeweight="1.5pt">
                  <v:stroke endarrow="block" endarrowwidth="narrow" endarrowlength="long"/>
                </v:line>
                <v:shape id="Text Box 37" o:spid="_x0000_s1055" type="#_x0000_t202" style="position:absolute;left:428;top:4643;width:3851;height: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HHGsQA&#10;AADcAAAADwAAAGRycy9kb3ducmV2LnhtbESPwWrDMBBE74X8g9hAb7XsHkJwooTQEtJTSx1DyG2x&#10;tpKptTKWart/XxUCOQ4z84bZ7mfXiZGG0HpWUGQ5COLG65aNgvp8fFqDCBFZY+eZFPxSgP1u8bDF&#10;UvuJP2msohEJwqFEBTbGvpQyNJYchsz3xMn78oPDmORgpB5wSnDXyec8X0mHLacFiz29WGq+qx+n&#10;oG9HvL7bS12frq8H+2Gm2lZGqcflfNiAiDTHe/jWftMKVkUB/2fS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hxxrEAAAA3AAAAA8AAAAAAAAAAAAAAAAAmAIAAGRycy9k&#10;b3ducmV2LnhtbFBLBQYAAAAABAAEAPUAAACJAwAAAAA=&#10;" stroked="f">
                  <v:textbox inset=",1mm">
                    <w:txbxContent>
                      <w:p w:rsidR="001E45E7" w:rsidRDefault="001E45E7" w:rsidP="009E52B9">
                        <w:r>
                          <w:t>правильность ответа для каждого задания</w:t>
                        </w:r>
                      </w:p>
                    </w:txbxContent>
                  </v:textbox>
                </v:shape>
                <v:line id="Line 38" o:spid="_x0000_s1056" style="position:absolute;rotation:-90;visibility:visible;mso-wrap-style:square" from="260,4751" to="260,5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5pfMYAAADcAAAADwAAAGRycy9kb3ducmV2LnhtbESPQWvCQBSE7wX/w/KEXkQ3CkqJriKK&#10;2NIiNHrx9sg+s8Hs25DdauKv7xaEHoeZ+YZZrFpbiRs1vnSsYDxKQBDnTpdcKDgdd8M3ED4ga6wc&#10;k4KOPKyWvZcFptrd+ZtuWShEhLBPUYEJoU6l9Lkhi37kauLoXVxjMUTZFFI3eI9wW8lJksykxZLj&#10;gsGaNobya/ZjFXydu8H6sO+oInP6+Nztp/qxrZV67bfrOYhAbfgPP9vvWsFsPIG/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OaXzGAAAA3AAAAA8AAAAAAAAA&#10;AAAAAAAAoQIAAGRycy9kb3ducmV2LnhtbFBLBQYAAAAABAAEAPkAAACUAwAAAAA=&#10;" strokeweight="1.5pt">
                  <v:stroke endarrow="block" endarrowwidth="narrow" endarrowlength="long"/>
                </v:line>
                <w10:anchorlock/>
              </v:group>
            </w:pict>
          </mc:Fallback>
        </mc:AlternateContent>
      </w:r>
    </w:p>
    <w:p w:rsidR="009E52B9" w:rsidRDefault="009E52B9" w:rsidP="009E52B9">
      <w:pPr>
        <w:widowControl w:val="0"/>
        <w:adjustRightInd w:val="0"/>
        <w:spacing w:after="200" w:line="360" w:lineRule="auto"/>
        <w:ind w:firstLine="567"/>
        <w:jc w:val="center"/>
        <w:textAlignment w:val="baseline"/>
        <w:rPr>
          <w:b/>
        </w:rPr>
      </w:pPr>
      <w:r>
        <w:rPr>
          <w:b/>
        </w:rPr>
        <w:t>Рисунок 2. Основные направления экспертизы заданий измерительных материалов</w:t>
      </w:r>
    </w:p>
    <w:p w:rsidR="009E52B9" w:rsidRDefault="009E52B9" w:rsidP="00993841">
      <w:pPr>
        <w:suppressAutoHyphens/>
        <w:snapToGrid w:val="0"/>
        <w:spacing w:after="200" w:line="360" w:lineRule="auto"/>
        <w:ind w:firstLine="567"/>
      </w:pPr>
      <w:r>
        <w:t xml:space="preserve">После отработки замечаний содержательной и </w:t>
      </w:r>
      <w:proofErr w:type="spellStart"/>
      <w:r>
        <w:t>тестологической</w:t>
      </w:r>
      <w:proofErr w:type="spellEnd"/>
      <w:r>
        <w:t xml:space="preserve"> экспертизы задания прошли техническое редактирование и корректуру. Итогом этой работы стали более двух тысяч заданий, предназначенных для проведения процедур оценки качества образования по информационным технологиям, которые представлены на электронном носителе в </w:t>
      </w:r>
      <w:r>
        <w:lastRenderedPageBreak/>
        <w:t xml:space="preserve">Приложении 7. Задания были размещены в сети Интернет </w:t>
      </w:r>
      <w:r>
        <w:rPr>
          <w:color w:val="000000"/>
        </w:rPr>
        <w:t xml:space="preserve">в привязке к разделам кодификаторов и доступны по ссылке: </w:t>
      </w:r>
      <w:hyperlink r:id="rId300" w:history="1">
        <w:r>
          <w:rPr>
            <w:rStyle w:val="a6"/>
          </w:rPr>
          <w:t>http://www.eduniko.ru/</w:t>
        </w:r>
      </w:hyperlink>
      <w:r>
        <w:t xml:space="preserve">, </w:t>
      </w:r>
      <w:hyperlink r:id="rId301" w:history="1">
        <w:r>
          <w:rPr>
            <w:rStyle w:val="a6"/>
          </w:rPr>
          <w:t>http://185.12.29.196/</w:t>
        </w:r>
      </w:hyperlink>
      <w:r w:rsidR="00993841">
        <w:t xml:space="preserve">. </w:t>
      </w:r>
    </w:p>
    <w:p w:rsidR="00993841" w:rsidRPr="00993841" w:rsidRDefault="00993841" w:rsidP="00993841">
      <w:pPr>
        <w:suppressAutoHyphens/>
        <w:snapToGrid w:val="0"/>
        <w:spacing w:after="200" w:line="360" w:lineRule="auto"/>
        <w:ind w:firstLine="567"/>
      </w:pPr>
    </w:p>
    <w:p w:rsidR="009E52B9" w:rsidRPr="00993841" w:rsidRDefault="009E52B9" w:rsidP="009E52B9">
      <w:pPr>
        <w:jc w:val="center"/>
        <w:rPr>
          <w:rFonts w:eastAsiaTheme="minorEastAsia"/>
          <w:b/>
          <w:sz w:val="52"/>
          <w:szCs w:val="52"/>
        </w:rPr>
      </w:pPr>
      <w:r w:rsidRPr="00993841">
        <w:rPr>
          <w:rFonts w:eastAsiaTheme="minorEastAsia"/>
          <w:b/>
          <w:sz w:val="32"/>
          <w:szCs w:val="52"/>
        </w:rPr>
        <w:t>2.2.9. Отчет по части «III.9.1 Разработка рекомендаций по использованию результатов мониторингового исследования подготовки в 8, 9 классах ОО общего образования в области информационных технологий на федеральном и региональном уровне» государственного контракта № Ф-18-кс-2014 от 08 сентября 2014 г.</w:t>
      </w:r>
    </w:p>
    <w:p w:rsidR="009E52B9" w:rsidRDefault="009E52B9" w:rsidP="009E52B9">
      <w:pPr>
        <w:spacing w:after="160"/>
        <w:rPr>
          <w:rFonts w:eastAsiaTheme="minorEastAsia"/>
          <w:sz w:val="52"/>
          <w:szCs w:val="52"/>
        </w:rPr>
      </w:pPr>
    </w:p>
    <w:p w:rsidR="009E52B9" w:rsidRDefault="009E52B9" w:rsidP="009E52B9">
      <w:pPr>
        <w:spacing w:after="160"/>
        <w:jc w:val="center"/>
        <w:rPr>
          <w:rFonts w:eastAsiaTheme="minorEastAsia"/>
          <w:b/>
        </w:rPr>
      </w:pPr>
      <w:r>
        <w:rPr>
          <w:b/>
        </w:rPr>
        <w:t xml:space="preserve">2.2.9.1. </w:t>
      </w:r>
      <w:r>
        <w:rPr>
          <w:b/>
          <w:color w:val="000000"/>
          <w:lang w:eastAsia="ar-SA"/>
        </w:rPr>
        <w:t>Рекомендации по использованию результатов мониторингового исследования подготовки в 8, 9 классах ОО общего образования в области информационных технологий на федеральном и региональном уровне</w:t>
      </w:r>
    </w:p>
    <w:p w:rsidR="009E52B9" w:rsidRDefault="009E52B9" w:rsidP="009E52B9">
      <w:pPr>
        <w:pStyle w:val="2"/>
        <w:spacing w:line="360" w:lineRule="auto"/>
        <w:rPr>
          <w:rFonts w:cs="Times New Roman"/>
          <w:sz w:val="24"/>
          <w:szCs w:val="24"/>
        </w:rPr>
      </w:pPr>
      <w:bookmarkStart w:id="126" w:name="_Toc437569318"/>
      <w:r>
        <w:rPr>
          <w:rFonts w:cs="Times New Roman"/>
          <w:sz w:val="24"/>
          <w:szCs w:val="24"/>
        </w:rPr>
        <w:t>Общее  видение, концепция и идеология проекта, его место в системе оценки качества образования</w:t>
      </w:r>
      <w:bookmarkEnd w:id="126"/>
      <w:r>
        <w:rPr>
          <w:rFonts w:cs="Times New Roman"/>
          <w:sz w:val="24"/>
          <w:szCs w:val="24"/>
        </w:rPr>
        <w:t xml:space="preserve"> </w:t>
      </w:r>
    </w:p>
    <w:p w:rsidR="009E52B9" w:rsidRDefault="009E52B9" w:rsidP="009E52B9">
      <w:pPr>
        <w:rPr>
          <w:rFonts w:cstheme="minorBidi"/>
          <w:szCs w:val="22"/>
        </w:rPr>
      </w:pPr>
      <w:proofErr w:type="gramStart"/>
      <w:r>
        <w:t>В соответствии с распоряжением Правительства Российской Федерации от 30 декабря 2013 г. № 2602-р утвержден план мероприятий «Развитие отрасли информационных технологий», разработанный в целях принятия органами исполнительной власти мер, направленных на ускоренное развитие отрасли информационных технологий в 2014–2018 гг. и реализацию Стратегии развития отрасли информационных технологий в Российской Федерации на 2014–2020 гг. и на перспективу до 2025 года.</w:t>
      </w:r>
      <w:proofErr w:type="gramEnd"/>
      <w:r>
        <w:t xml:space="preserve"> В соответствии с указанным Распоряжением, «важнейшими задачами государства по поддержке отрасли информационных технологий в 2014–2018 годах являются: развитие человеческого капитала путем повышения уровня образования в области информационных технологий, включая развитие физико-математического и профильного образования». Это актуализировало задачу </w:t>
      </w:r>
      <w:proofErr w:type="gramStart"/>
      <w:r>
        <w:t>проведения мониторинга качества подготовки школьников</w:t>
      </w:r>
      <w:proofErr w:type="gramEnd"/>
      <w:r>
        <w:t xml:space="preserve"> 8-9 классов в области информационных технологий, поскольку именно выпускники основной школы составляют основу для организации </w:t>
      </w:r>
      <w:proofErr w:type="spellStart"/>
      <w:r>
        <w:t>предпрофильного</w:t>
      </w:r>
      <w:proofErr w:type="spellEnd"/>
      <w:r>
        <w:t xml:space="preserve"> и профильного обучения в области информационных технологий.</w:t>
      </w:r>
    </w:p>
    <w:p w:rsidR="009E52B9" w:rsidRDefault="009E52B9" w:rsidP="009E52B9">
      <w:r>
        <w:t>С другой стороны, в программных документах, определяющих цели и направления развития системы образования в Российской Федерации, например, в Государственной программе «Развитие образования на 2013–2020 годы» отмечается большой прогре</w:t>
      </w:r>
      <w:proofErr w:type="gramStart"/>
      <w:r>
        <w:t>сс в ст</w:t>
      </w:r>
      <w:proofErr w:type="gramEnd"/>
      <w:r>
        <w:t>ановлении общероссийской системы оценки качества образования. Однако одной из ключевых проблем ее развития является «недостаточная целостность и сбалансированность системы процедур и механизмов оценки качества образования и индивидуальных образовательных достижений, реализуемых на федеральном и региональном уровнях системы образования, что не позволяет обеспечить формирование и развитие единого образовательного пространства». Отмечается также недостаток механизмов и инструментов для оценки образовательных результатов и учета влияния различных факторов на результаты деятельности образовательных организаций. Все это затрудняет принятие эффективных управленческих решений, позволяющих повысить качество российского образования.</w:t>
      </w:r>
    </w:p>
    <w:p w:rsidR="009E52B9" w:rsidRDefault="009E52B9" w:rsidP="009E52B9">
      <w:proofErr w:type="gramStart"/>
      <w:r>
        <w:lastRenderedPageBreak/>
        <w:t xml:space="preserve">В связи с этим весьма актуальной является задача построения сбалансированной системы процедур оценки качества общего образования, позволяющей обеспечить получение надежной информации о состоянии различных компонентов региональных и муниципальных систем образования, в том числе, об их соответствии требованиям ФГОС, а также дающей возможность оценить состояние отдельных компонентов системы общего образования в Российской Федерации в целом. </w:t>
      </w:r>
      <w:proofErr w:type="gramEnd"/>
    </w:p>
    <w:p w:rsidR="009E52B9" w:rsidRDefault="009E52B9" w:rsidP="009E52B9">
      <w:r>
        <w:t xml:space="preserve">Наиболее эффективно такая задача может быть решена путем проведения регулярных исследований качества образования, реализуемых на основе сбора и анализа широкого спектра данных о состоянии региональных и муниципальных систем образования. Поэтому в 2014 г. по инициативе Рособрнадзора в Российской Федерации начата реализация программы Национальных исследований качества образования (НИКО), целями которой являются: </w:t>
      </w:r>
    </w:p>
    <w:p w:rsidR="009E52B9" w:rsidRDefault="009E52B9" w:rsidP="00F07ABC">
      <w:pPr>
        <w:pStyle w:val="a3"/>
        <w:numPr>
          <w:ilvl w:val="0"/>
          <w:numId w:val="98"/>
        </w:numPr>
        <w:spacing w:after="0" w:line="360" w:lineRule="auto"/>
        <w:jc w:val="both"/>
      </w:pPr>
      <w:r>
        <w:t xml:space="preserve">развитие единого образовательного пространства в Российской Федерации; </w:t>
      </w:r>
    </w:p>
    <w:p w:rsidR="009E52B9" w:rsidRDefault="009E52B9" w:rsidP="00F07ABC">
      <w:pPr>
        <w:pStyle w:val="a3"/>
        <w:numPr>
          <w:ilvl w:val="0"/>
          <w:numId w:val="98"/>
        </w:numPr>
        <w:spacing w:after="0" w:line="360" w:lineRule="auto"/>
        <w:jc w:val="both"/>
      </w:pPr>
      <w:r>
        <w:t>содействие реализации поручений Президента Российской Федерации и программных документов Правительства Российской Федерации в части, касающейся качества образования;</w:t>
      </w:r>
    </w:p>
    <w:p w:rsidR="009E52B9" w:rsidRDefault="009E52B9" w:rsidP="00F07ABC">
      <w:pPr>
        <w:pStyle w:val="a3"/>
        <w:numPr>
          <w:ilvl w:val="0"/>
          <w:numId w:val="98"/>
        </w:numPr>
        <w:spacing w:after="0" w:line="360" w:lineRule="auto"/>
        <w:jc w:val="both"/>
      </w:pPr>
      <w:r>
        <w:t>совершенствование механизмов получения достоверной и содержательной информации о состоянии различных уровней и подсистем системы образования, в том числе с учетом введения ФГОС;</w:t>
      </w:r>
    </w:p>
    <w:p w:rsidR="009E52B9" w:rsidRDefault="009E52B9" w:rsidP="00F07ABC">
      <w:pPr>
        <w:pStyle w:val="a3"/>
        <w:numPr>
          <w:ilvl w:val="0"/>
          <w:numId w:val="98"/>
        </w:numPr>
        <w:spacing w:after="0" w:line="360" w:lineRule="auto"/>
        <w:jc w:val="both"/>
      </w:pPr>
      <w:r>
        <w:t xml:space="preserve">развитие информационно-аналитической и методологической базы для принятия управленческих решений по развитию системы образования в Российской Федерации; </w:t>
      </w:r>
    </w:p>
    <w:p w:rsidR="009E52B9" w:rsidRDefault="009E52B9" w:rsidP="00F07ABC">
      <w:pPr>
        <w:pStyle w:val="a3"/>
        <w:numPr>
          <w:ilvl w:val="0"/>
          <w:numId w:val="98"/>
        </w:numPr>
        <w:spacing w:after="0" w:line="360" w:lineRule="auto"/>
        <w:jc w:val="both"/>
      </w:pPr>
      <w:r>
        <w:t>содействие эффективному внедрению ФГОС;</w:t>
      </w:r>
    </w:p>
    <w:p w:rsidR="009E52B9" w:rsidRDefault="009E52B9" w:rsidP="00F07ABC">
      <w:pPr>
        <w:pStyle w:val="a3"/>
        <w:numPr>
          <w:ilvl w:val="0"/>
          <w:numId w:val="98"/>
        </w:numPr>
        <w:spacing w:after="0" w:line="360" w:lineRule="auto"/>
        <w:jc w:val="both"/>
      </w:pPr>
      <w:r>
        <w:t>содействие процессам стандартизации оценочных процедур в сфере образования.</w:t>
      </w:r>
    </w:p>
    <w:p w:rsidR="009E52B9" w:rsidRDefault="009E52B9" w:rsidP="009E52B9">
      <w:r>
        <w:t xml:space="preserve">Программа НИКО предусматривает проведение регулярных исследований качества образования по отдельным учебным предметам, на конкретных уровнях общего образования (не реже 2 раз в год), каждое из которых представляет собой отдельный проект в рамках общей программы.   </w:t>
      </w:r>
    </w:p>
    <w:p w:rsidR="009E52B9" w:rsidRDefault="009E52B9" w:rsidP="009E52B9">
      <w:r>
        <w:t xml:space="preserve">Каждый проект, реализуемый в рамках программы НИКО, имеет свои предмет исследования, цели и задачи, соответствующие актуальным направлениям развития системы общего образования, и является отдельным исследованием в области оценки качества образования. </w:t>
      </w:r>
    </w:p>
    <w:p w:rsidR="009E52B9" w:rsidRDefault="009E52B9" w:rsidP="009E52B9">
      <w:proofErr w:type="gramStart"/>
      <w:r>
        <w:t>В рамках каждого проекта предусматривается проведение среди обучающихся в организациях общего образования диагностических работ по отдельным учебным предметам или группам учебных предметов, сбор широкого спектра контекстных данных, непосредственно характеризующих процесс обучения в образовательных организациях, а также анкетирование участников исследования.</w:t>
      </w:r>
      <w:proofErr w:type="gramEnd"/>
      <w:r>
        <w:t xml:space="preserve"> Исследование влияния социально-экономического статуса семей обучающихся, иных факторов, относящихся непосредственно к семьям обучающихся, не предусмотрено</w:t>
      </w:r>
      <w:r>
        <w:rPr>
          <w:rStyle w:val="af"/>
        </w:rPr>
        <w:footnoteReference w:id="24"/>
      </w:r>
      <w:r>
        <w:t>.</w:t>
      </w:r>
    </w:p>
    <w:p w:rsidR="009E52B9" w:rsidRDefault="009E52B9" w:rsidP="009E52B9">
      <w:r>
        <w:t xml:space="preserve">Диагностические работы выполняются участниками исследований в присутствии организаторов и независимых (от образовательных организаций, в которых проводятся процедуры исследований) наблюдателей. В процедурах могут принимать участие общественные наблюдатели ЕГЭ или ОГЭ.  </w:t>
      </w:r>
    </w:p>
    <w:p w:rsidR="009E52B9" w:rsidRDefault="009E52B9" w:rsidP="009E52B9">
      <w:r>
        <w:lastRenderedPageBreak/>
        <w:t xml:space="preserve">Каждый проект НИКО реализуется на основе единой для всех участников организационно-технологической схемы, определяемой спецификой этого проекта. В частности, могут применяться технологии, основанные на использовании машиночитаемых бланков ответов, а также технологии компьютерного тестирования. </w:t>
      </w:r>
    </w:p>
    <w:p w:rsidR="009E52B9" w:rsidRDefault="009E52B9" w:rsidP="009E52B9">
      <w:r>
        <w:t xml:space="preserve">Представление и обсуждение результатов каждого проекта программы НИКО проводится на сайте программы </w:t>
      </w:r>
      <w:proofErr w:type="spellStart"/>
      <w:r>
        <w:rPr>
          <w:lang w:val="en-US"/>
        </w:rPr>
        <w:t>eduniko</w:t>
      </w:r>
      <w:proofErr w:type="spellEnd"/>
      <w:r>
        <w:t>.</w:t>
      </w:r>
      <w:proofErr w:type="spellStart"/>
      <w:r>
        <w:rPr>
          <w:lang w:val="en-US"/>
        </w:rPr>
        <w:t>ru</w:t>
      </w:r>
      <w:proofErr w:type="spellEnd"/>
      <w:r>
        <w:t xml:space="preserve">, а также на очных межрегиональных конференциях по оценке качества общего образования. </w:t>
      </w:r>
    </w:p>
    <w:p w:rsidR="009E52B9" w:rsidRDefault="009E52B9" w:rsidP="009E52B9">
      <w:r>
        <w:t>По результатам каждого проекта, реализуемого по программе НИКО, выпускается итоговый доклад, создается открытый банк заданий для использования в оценочных процедурах в системе образования.</w:t>
      </w:r>
    </w:p>
    <w:p w:rsidR="009E52B9" w:rsidRDefault="009E52B9" w:rsidP="009E52B9">
      <w:proofErr w:type="gramStart"/>
      <w:r>
        <w:t xml:space="preserve">Каждый из проектов, реализуемых в рамках программы НИКО, является выборочным исследованием и организован таким образом, что полученные результаты позволяют судить не только о ряде аспектов качества подготовки непосредственных участников исследования, но и выявить показатели качества образования более широкой совокупности обучающихся, а именно: </w:t>
      </w:r>
      <w:proofErr w:type="gramEnd"/>
    </w:p>
    <w:p w:rsidR="009E52B9" w:rsidRDefault="009E52B9" w:rsidP="00F07ABC">
      <w:pPr>
        <w:pStyle w:val="a3"/>
        <w:numPr>
          <w:ilvl w:val="0"/>
          <w:numId w:val="99"/>
        </w:numPr>
        <w:spacing w:after="0" w:line="360" w:lineRule="auto"/>
        <w:jc w:val="both"/>
      </w:pPr>
      <w:r>
        <w:t xml:space="preserve">генеральной совокупности обучающихся соответствующих классов образовательных организаций Российской Федерации, </w:t>
      </w:r>
    </w:p>
    <w:p w:rsidR="009E52B9" w:rsidRDefault="009E52B9" w:rsidP="00F07ABC">
      <w:pPr>
        <w:pStyle w:val="a3"/>
        <w:numPr>
          <w:ilvl w:val="0"/>
          <w:numId w:val="99"/>
        </w:numPr>
        <w:spacing w:after="0" w:line="360" w:lineRule="auto"/>
        <w:jc w:val="both"/>
      </w:pPr>
      <w:r>
        <w:t xml:space="preserve">совокупности обучающихся из группы субъектов Российской Федерации, имеющих схожие параметры с точки зрения формирования выборки.  </w:t>
      </w:r>
    </w:p>
    <w:p w:rsidR="009E52B9" w:rsidRDefault="009E52B9" w:rsidP="009E52B9">
      <w:proofErr w:type="gramStart"/>
      <w:r>
        <w:t>Таким образом, исследования в рамках НИКО проводятся на выборке участников, являющейся репрезентативной как в масштабах Российской Федерации, так и в масштабах группы субъектов Российской Федерации, причем объединение различных групп, внутри которых достигается репрезентативность, в целом совпадает со всем списком субъектов Российской Федерации.</w:t>
      </w:r>
      <w:proofErr w:type="gramEnd"/>
    </w:p>
    <w:p w:rsidR="009E52B9" w:rsidRDefault="009E52B9" w:rsidP="009E52B9">
      <w:r>
        <w:t>Конкретное разбиение всех субъектов Российской Федерации на группы (страты), внутри которых обеспечивается репрезентативность выборки участников исследования, определяется для каждого отдельного проекта программы НИКО с учетом особенностей данного проекта</w:t>
      </w:r>
      <w:r>
        <w:rPr>
          <w:rStyle w:val="af"/>
        </w:rPr>
        <w:footnoteReference w:id="25"/>
      </w:r>
      <w:r>
        <w:t>.</w:t>
      </w:r>
    </w:p>
    <w:p w:rsidR="009E52B9" w:rsidRDefault="009E52B9" w:rsidP="009E52B9">
      <w:r>
        <w:t>Выборка НИКО не является репрезентативной в рамках отдельных субъектов, составляющих каждый страт, и, тем более, в рамках отдельных муниципальных образований.</w:t>
      </w:r>
    </w:p>
    <w:p w:rsidR="009E52B9" w:rsidRDefault="009E52B9" w:rsidP="009E52B9">
      <w:pPr>
        <w:rPr>
          <w:color w:val="4A4A4A"/>
        </w:rPr>
      </w:pPr>
      <w:r>
        <w:t xml:space="preserve">Исследование качества образования в сфере </w:t>
      </w:r>
      <w:proofErr w:type="gramStart"/>
      <w:r>
        <w:t>ИТ</w:t>
      </w:r>
      <w:proofErr w:type="gramEnd"/>
      <w:r>
        <w:t xml:space="preserve"> проводилось на основании Приказа Министерства образования и науки Российской Федерации №1378 от 27.10.14 "О проведении мониторинга качества подготовки учащихся"</w:t>
      </w:r>
    </w:p>
    <w:p w:rsidR="009E52B9" w:rsidRDefault="009E52B9" w:rsidP="009E52B9">
      <w:r>
        <w:t>Целями исследования являлись оценка уровня грамотности в области информационно-коммуникационных технологий, выявление проблемных зон, оценка влияния различных факторов на подготовку обучающихся в области ИКТ, оценка потенциала роста количества обучающихся, имеющих высокий уровень подготовки и мотивацию для выбора профессии в области информационных технологий.</w:t>
      </w:r>
    </w:p>
    <w:p w:rsidR="009E52B9" w:rsidRDefault="009E52B9" w:rsidP="009E52B9">
      <w:r>
        <w:t>Особенности исследования:</w:t>
      </w:r>
    </w:p>
    <w:p w:rsidR="009E52B9" w:rsidRDefault="009E52B9" w:rsidP="00F07ABC">
      <w:pPr>
        <w:pStyle w:val="a3"/>
        <w:numPr>
          <w:ilvl w:val="0"/>
          <w:numId w:val="63"/>
        </w:numPr>
        <w:spacing w:after="120" w:line="360" w:lineRule="auto"/>
        <w:jc w:val="both"/>
        <w:rPr>
          <w:rFonts w:cs="Times New Roman"/>
          <w:szCs w:val="24"/>
        </w:rPr>
      </w:pPr>
      <w:proofErr w:type="gramStart"/>
      <w:r>
        <w:rPr>
          <w:rFonts w:cs="Times New Roman"/>
          <w:bCs/>
          <w:szCs w:val="24"/>
        </w:rPr>
        <w:t xml:space="preserve">Выбор для исследования 8 и 9 классов сделан с учетом того, что для большого числа школ 8 класс – начало систематического изучения предмета «Информатика и ИКТ», и </w:t>
      </w:r>
      <w:r>
        <w:rPr>
          <w:rFonts w:cs="Times New Roman"/>
          <w:bCs/>
          <w:szCs w:val="24"/>
        </w:rPr>
        <w:lastRenderedPageBreak/>
        <w:t>проведение исследования по схожим моделям заданий в 8 и 9 классах позволяет сравнить стартовый уровень ИТ-грамотности восьмиклассников с результатами девятиклассников после года систематического изучения курса информатики и ИКТ.</w:t>
      </w:r>
      <w:proofErr w:type="gramEnd"/>
    </w:p>
    <w:p w:rsidR="009E52B9" w:rsidRDefault="009E52B9" w:rsidP="00F07ABC">
      <w:pPr>
        <w:pStyle w:val="a3"/>
        <w:numPr>
          <w:ilvl w:val="0"/>
          <w:numId w:val="63"/>
        </w:numPr>
        <w:spacing w:after="120" w:line="360" w:lineRule="auto"/>
        <w:jc w:val="both"/>
        <w:rPr>
          <w:rFonts w:cs="Times New Roman"/>
          <w:bCs/>
          <w:szCs w:val="24"/>
        </w:rPr>
      </w:pPr>
      <w:proofErr w:type="gramStart"/>
      <w:r>
        <w:rPr>
          <w:rFonts w:cs="Times New Roman"/>
          <w:bCs/>
          <w:szCs w:val="24"/>
        </w:rPr>
        <w:t>С учетом особой роли ИТ-компетентности для успешной деятельности человека в современном обществе, а также с учетом внимания, уделяемого развитию ИТ-грамотности обучающихся во ФГОС, акцент делался на возможности использования школьниками ИКТ в разных предметах и во внеурочной деятельности.</w:t>
      </w:r>
      <w:proofErr w:type="gramEnd"/>
    </w:p>
    <w:p w:rsidR="009E52B9" w:rsidRDefault="009E52B9" w:rsidP="00F07ABC">
      <w:pPr>
        <w:pStyle w:val="a3"/>
        <w:numPr>
          <w:ilvl w:val="0"/>
          <w:numId w:val="63"/>
        </w:numPr>
        <w:spacing w:after="120" w:line="360" w:lineRule="auto"/>
        <w:jc w:val="both"/>
        <w:rPr>
          <w:rFonts w:cs="Times New Roman"/>
          <w:bCs/>
          <w:szCs w:val="24"/>
        </w:rPr>
      </w:pPr>
      <w:r>
        <w:rPr>
          <w:rFonts w:cs="Times New Roman"/>
          <w:bCs/>
          <w:szCs w:val="24"/>
        </w:rPr>
        <w:t xml:space="preserve">8-9 классы для многих школьников – период выбора профиля обучения и будущей профессии, поэтому в задачи исследования входило выявление склонностей и предпочтений участников, связанных с использованием </w:t>
      </w:r>
      <w:proofErr w:type="gramStart"/>
      <w:r>
        <w:rPr>
          <w:rFonts w:cs="Times New Roman"/>
          <w:bCs/>
          <w:szCs w:val="24"/>
        </w:rPr>
        <w:t>ИТ</w:t>
      </w:r>
      <w:proofErr w:type="gramEnd"/>
      <w:r>
        <w:rPr>
          <w:rFonts w:cs="Times New Roman"/>
          <w:bCs/>
          <w:szCs w:val="24"/>
        </w:rPr>
        <w:t xml:space="preserve"> и возможной профессиональной ориентацией в области ИТ, с учетом экономической ситуации в регионах и других факторов. </w:t>
      </w:r>
    </w:p>
    <w:p w:rsidR="009E52B9" w:rsidRDefault="009E52B9" w:rsidP="00F07ABC">
      <w:pPr>
        <w:pStyle w:val="a3"/>
        <w:numPr>
          <w:ilvl w:val="0"/>
          <w:numId w:val="63"/>
        </w:numPr>
        <w:spacing w:after="120" w:line="360" w:lineRule="auto"/>
        <w:jc w:val="both"/>
        <w:rPr>
          <w:rFonts w:cs="Times New Roman"/>
          <w:szCs w:val="24"/>
        </w:rPr>
      </w:pPr>
      <w:r>
        <w:rPr>
          <w:rFonts w:cs="Times New Roman"/>
          <w:bCs/>
          <w:szCs w:val="24"/>
        </w:rPr>
        <w:t>задания выполнялись участниками исследования на компьютерах, что усиливало роль школы в организации исследования по сравнению с «обычными» процедурами, проводимыми в бланковой форме.</w:t>
      </w:r>
    </w:p>
    <w:p w:rsidR="009E52B9" w:rsidRDefault="009E52B9" w:rsidP="009E52B9">
      <w:r>
        <w:t xml:space="preserve">Исследование качества образования в области информационных технологий проводилось 6 и 8 октября 2015 года. Участниками исследования стали 45 000 обучающихся 8 и 9 классов </w:t>
      </w:r>
      <w:proofErr w:type="gramStart"/>
      <w:r>
        <w:t>из</w:t>
      </w:r>
      <w:proofErr w:type="gramEnd"/>
      <w:r>
        <w:t xml:space="preserve"> более </w:t>
      </w:r>
      <w:proofErr w:type="gramStart"/>
      <w:r>
        <w:t>чем</w:t>
      </w:r>
      <w:proofErr w:type="gramEnd"/>
      <w:r>
        <w:t xml:space="preserve"> 700 школ 63 регионов России.</w:t>
      </w:r>
    </w:p>
    <w:p w:rsidR="009E52B9" w:rsidRDefault="009E52B9" w:rsidP="009E52B9">
      <w:r>
        <w:t xml:space="preserve">В работе выделены три раздела: информационная грамотность, медиа грамотность, алгоритмическое мышление. Эти же направления были представлены в практическом задании, которое носило альтернативный характер. В качестве практического задания предлагалось по выбору участника построить несколько диаграмм на основе табличных данных; создать презентацию на основе предложенного текста и изображений; оформить календарь или объявление, создав коллаж из предложенных изображений; составить алгоритм. </w:t>
      </w:r>
    </w:p>
    <w:p w:rsidR="009E52B9" w:rsidRDefault="009E52B9" w:rsidP="009E52B9">
      <w:r>
        <w:t xml:space="preserve">Несмотря на то, что предмет «Информатика и ИКТ» не изучается в большинстве школ до 8 класса, восьмиклассники в целом успешно справились с работой. Это свидетельствует о готовности школьников к освоению курса информатики, наличии определенного потенциала для выбора соответствующего профиля обучения в средней школе и организациях дополнительного образования, а также о том, что значительную часть умений и навыков в области ИКТ школьники получают вне уроков. </w:t>
      </w:r>
    </w:p>
    <w:p w:rsidR="009E52B9" w:rsidRDefault="009E52B9" w:rsidP="009E52B9">
      <w:r>
        <w:t xml:space="preserve">Результаты девятиклассников несколько выше, чем результаты восьмиклассников. Причем наибольшая разница наблюдается при выполнении заданий по медиа грамотности, что может говорить об определённой направленности подготовки по предмету «Информатика и ИКТ» в целом на изучение вопросов, связанных с развитием пользовательских навыков работы на компьютере.  </w:t>
      </w:r>
    </w:p>
    <w:p w:rsidR="009E52B9" w:rsidRDefault="009E52B9" w:rsidP="009E52B9">
      <w:r>
        <w:t xml:space="preserve">Однако в целом различия в результатах 8 и 9 классов невелики, что говорит о том, что потенциал восьмиклассников используется не в полной мере, особенно в части подготовки школьников, ориентированных на будущую работу в отрасли ИТ. </w:t>
      </w:r>
    </w:p>
    <w:p w:rsidR="009E52B9" w:rsidRDefault="009E52B9" w:rsidP="009E52B9">
      <w:r>
        <w:t>Ряд заданий, проверявших информационную грамотность, был построен на ситуациях повседневной жизни. Так, в одном из заданий школьникам было предложено найти ошибки в заполнении стандартной формы на получение паспорта гражданина Российской Федерации по достижении 14-летнего возраста. Правильно найти все ошибки смогли лишь 28% восьмиклассников и 23% девятиклассников.</w:t>
      </w:r>
    </w:p>
    <w:p w:rsidR="009E52B9" w:rsidRDefault="009E52B9" w:rsidP="009E52B9">
      <w:r>
        <w:lastRenderedPageBreak/>
        <w:t>Расположить в правильном порядке действия, описывающие бытовой процесс, например, подготовку праздничного обеда или изготовление костюма к школьному маскараду, смогли около 70% восьмиклассников и около 80% девятиклассников.</w:t>
      </w:r>
    </w:p>
    <w:p w:rsidR="009E52B9" w:rsidRDefault="009E52B9" w:rsidP="009E52B9">
      <w:r>
        <w:t>Прочитать техническую инструкцию и ответить на вопрос, ответ на который в явном виде содержался в тексте этой инструкции, смогли 55% восьмиклассников и 68% девятиклассников.</w:t>
      </w:r>
    </w:p>
    <w:p w:rsidR="009E52B9" w:rsidRDefault="009E52B9" w:rsidP="009E52B9">
      <w:r>
        <w:t xml:space="preserve">Вместе с тем, составить простейший алгоритм перемещений кузнечика и записать этот алгоритм с помощью условных обозначений смогли около половины восьмиклассников, что говорит о наличии хорошего потенциала для изучения основ </w:t>
      </w:r>
      <w:proofErr w:type="spellStart"/>
      <w:r>
        <w:t>алгоритмики</w:t>
      </w:r>
      <w:proofErr w:type="spellEnd"/>
      <w:r>
        <w:t xml:space="preserve"> и программирования в рамках изучения предмета «Информатика и ИКТ».</w:t>
      </w:r>
    </w:p>
    <w:p w:rsidR="009E52B9" w:rsidRDefault="009E52B9" w:rsidP="009E52B9">
      <w:r>
        <w:t xml:space="preserve">При выборе практического задания относительное большинство участников отдали предпочтение составлению презентации: 35% восьмиклассников и 57% девятиклассников. Составление алгоритмов выбрали 10% восьмиклассников и 10% девятиклассников. При этом восьмиклассники выполнили задание на составление алгоритмов лучше (средний балл 2,53 из 6), чем девятиклассники (2,18). </w:t>
      </w:r>
    </w:p>
    <w:p w:rsidR="009E52B9" w:rsidRDefault="009E52B9" w:rsidP="009E52B9">
      <w:r>
        <w:t xml:space="preserve">Анкетирование показало, что подавляющее большинство школьников (95% в 8 классе и 96% в 9 классе) </w:t>
      </w:r>
      <w:proofErr w:type="gramStart"/>
      <w:r>
        <w:t>зарегистрированы</w:t>
      </w:r>
      <w:proofErr w:type="gramEnd"/>
      <w:r>
        <w:t xml:space="preserve"> в одной или нескольких социальных сетях. Причем более трети школьников проводят в общении в социальных сетях значительное время («долго, могу общаться целый день или целую ночь»).</w:t>
      </w:r>
    </w:p>
    <w:p w:rsidR="009E52B9" w:rsidRDefault="009E52B9" w:rsidP="009E52B9">
      <w:r>
        <w:t>Только 2% участников не пользуются ни компьютерами, ни мобильными телефонами и примерно такое же количество школьников не пользуются интернетом.</w:t>
      </w:r>
    </w:p>
    <w:p w:rsidR="009E52B9" w:rsidRDefault="009E52B9" w:rsidP="009E52B9">
      <w:r>
        <w:t>От 8 к 9 классу растет доля тех, кто определился с выбором профессии, и одновременно среди определившихся падает доля тех, кто выбирает профессию в ИТ-отрасли. С другой стороны, эта доля остаётся на уровне 25% от общего числа школьников, что существенно превышает, например, процент сдающих ЕГЭ по информатике (около 7%) и свидетельствует о наличии большого потенциала для привлечения в ИТ-отрасль будущих специалистов.</w:t>
      </w:r>
    </w:p>
    <w:p w:rsidR="009E52B9" w:rsidRDefault="009E52B9" w:rsidP="009E52B9">
      <w:pPr>
        <w:pStyle w:val="2"/>
        <w:spacing w:line="360" w:lineRule="auto"/>
        <w:rPr>
          <w:rFonts w:cs="Times New Roman"/>
          <w:sz w:val="24"/>
          <w:szCs w:val="24"/>
        </w:rPr>
      </w:pPr>
      <w:bookmarkStart w:id="127" w:name="_Toc437569319"/>
      <w:r>
        <w:rPr>
          <w:rFonts w:cs="Times New Roman"/>
          <w:sz w:val="24"/>
          <w:szCs w:val="24"/>
        </w:rPr>
        <w:t>Общие рекомендации (алгоритм) по внедрению результатов проекта на федеральном и региональном уровнях</w:t>
      </w:r>
      <w:bookmarkEnd w:id="127"/>
      <w:r>
        <w:rPr>
          <w:rFonts w:cs="Times New Roman"/>
          <w:sz w:val="24"/>
          <w:szCs w:val="24"/>
        </w:rPr>
        <w:t xml:space="preserve"> </w:t>
      </w:r>
    </w:p>
    <w:p w:rsidR="009E52B9" w:rsidRDefault="009E52B9" w:rsidP="009E52B9">
      <w:pPr>
        <w:rPr>
          <w:rFonts w:cstheme="minorBidi"/>
          <w:szCs w:val="22"/>
        </w:rPr>
      </w:pPr>
      <w:r>
        <w:t>Результаты каждого проекта программы НИКО могут быть использованы:</w:t>
      </w:r>
    </w:p>
    <w:p w:rsidR="009E52B9" w:rsidRDefault="009E52B9" w:rsidP="00F07ABC">
      <w:pPr>
        <w:pStyle w:val="a3"/>
        <w:numPr>
          <w:ilvl w:val="0"/>
          <w:numId w:val="100"/>
        </w:numPr>
        <w:spacing w:after="0" w:line="360" w:lineRule="auto"/>
        <w:jc w:val="both"/>
      </w:pPr>
      <w:r>
        <w:t xml:space="preserve">На федеральном уровне – для формирования направлений государственной политики в области общего образования и </w:t>
      </w:r>
      <w:proofErr w:type="gramStart"/>
      <w:r>
        <w:t>разработки</w:t>
      </w:r>
      <w:proofErr w:type="gramEnd"/>
      <w:r>
        <w:t xml:space="preserve"> конкретных мер по реализации сформированных направлений; </w:t>
      </w:r>
    </w:p>
    <w:p w:rsidR="009E52B9" w:rsidRDefault="009E52B9" w:rsidP="00F07ABC">
      <w:pPr>
        <w:pStyle w:val="a3"/>
        <w:numPr>
          <w:ilvl w:val="0"/>
          <w:numId w:val="100"/>
        </w:numPr>
        <w:spacing w:after="0" w:line="360" w:lineRule="auto"/>
        <w:jc w:val="both"/>
      </w:pPr>
      <w:r>
        <w:t>Органами исполнительной власти субъектов Российской Федерации, осуществляющими управление в сфере образования, региональными структурами повышения квалификации и переподготовки кадров – для разработки методических рекомендаций по совершенствованию преподавания учебных предметов, для совершенствования программ повышения квалификации учителей;</w:t>
      </w:r>
    </w:p>
    <w:p w:rsidR="009E52B9" w:rsidRDefault="009E52B9" w:rsidP="00F07ABC">
      <w:pPr>
        <w:pStyle w:val="a3"/>
        <w:numPr>
          <w:ilvl w:val="0"/>
          <w:numId w:val="100"/>
        </w:numPr>
        <w:spacing w:after="0" w:line="360" w:lineRule="auto"/>
        <w:jc w:val="both"/>
      </w:pPr>
      <w:r>
        <w:t>Образовательными организациями, учителями – для совершенствования преподавания учебных предметов на основе методических рекомендаций, для повышения квалификации учителей;</w:t>
      </w:r>
    </w:p>
    <w:p w:rsidR="009E52B9" w:rsidRDefault="009E52B9" w:rsidP="00F07ABC">
      <w:pPr>
        <w:pStyle w:val="a3"/>
        <w:numPr>
          <w:ilvl w:val="0"/>
          <w:numId w:val="100"/>
        </w:numPr>
        <w:spacing w:after="0" w:line="360" w:lineRule="auto"/>
        <w:jc w:val="both"/>
      </w:pPr>
      <w:r>
        <w:lastRenderedPageBreak/>
        <w:t>Родителями и детьми – для повышения информированности, развития моделей родительского оценивания, принятия обоснованных решений о выборе образовательной траектории ребенка.</w:t>
      </w:r>
    </w:p>
    <w:p w:rsidR="009E52B9" w:rsidRDefault="009E52B9" w:rsidP="009E52B9">
      <w:r>
        <w:t>Общий алгоритм внедрения результатов проекта на федеральном и региональном уровне должен предполагать:</w:t>
      </w:r>
    </w:p>
    <w:p w:rsidR="009E52B9" w:rsidRDefault="009E52B9" w:rsidP="00F07ABC">
      <w:pPr>
        <w:pStyle w:val="a3"/>
        <w:numPr>
          <w:ilvl w:val="0"/>
          <w:numId w:val="101"/>
        </w:numPr>
        <w:spacing w:after="0" w:line="360" w:lineRule="auto"/>
        <w:jc w:val="both"/>
      </w:pPr>
      <w:r>
        <w:t>проведение ознакомительных мероприятий в перечисленных целевых группах по информированию о результатах проекта;</w:t>
      </w:r>
    </w:p>
    <w:p w:rsidR="009E52B9" w:rsidRDefault="009E52B9" w:rsidP="00F07ABC">
      <w:pPr>
        <w:pStyle w:val="a3"/>
        <w:numPr>
          <w:ilvl w:val="0"/>
          <w:numId w:val="101"/>
        </w:numPr>
        <w:spacing w:after="0" w:line="360" w:lineRule="auto"/>
        <w:jc w:val="both"/>
      </w:pPr>
      <w:r>
        <w:t xml:space="preserve">разработку и внедрение мер по популяризации образования в сфере </w:t>
      </w:r>
      <w:proofErr w:type="gramStart"/>
      <w:r>
        <w:t>ИТ</w:t>
      </w:r>
      <w:proofErr w:type="gramEnd"/>
      <w:r>
        <w:t>;</w:t>
      </w:r>
    </w:p>
    <w:p w:rsidR="009E52B9" w:rsidRDefault="009E52B9" w:rsidP="00F07ABC">
      <w:pPr>
        <w:pStyle w:val="a3"/>
        <w:numPr>
          <w:ilvl w:val="0"/>
          <w:numId w:val="101"/>
        </w:numPr>
        <w:spacing w:after="0" w:line="360" w:lineRule="auto"/>
        <w:jc w:val="both"/>
      </w:pPr>
      <w:r>
        <w:t>модернизацию программ повышения квалификации в части повышения квалификации учителей информатики и ИКТ;</w:t>
      </w:r>
    </w:p>
    <w:p w:rsidR="009E52B9" w:rsidRDefault="009E52B9" w:rsidP="00F07ABC">
      <w:pPr>
        <w:pStyle w:val="a3"/>
        <w:numPr>
          <w:ilvl w:val="0"/>
          <w:numId w:val="101"/>
        </w:numPr>
        <w:spacing w:after="0" w:line="360" w:lineRule="auto"/>
        <w:jc w:val="both"/>
      </w:pPr>
      <w:r>
        <w:t>в перспективе – разработку и создание современных учебно-методических комплексов по информатике и ИКТ, предполагающих, в том числе, обучение в дистанционном и интерактивном режиме.</w:t>
      </w:r>
    </w:p>
    <w:p w:rsidR="009E52B9" w:rsidRDefault="009E52B9" w:rsidP="009E52B9">
      <w:r>
        <w:t>Ниже приведены детальные рекомендации для всех перечисленных групп пользователей, конкретные предложения по использованию и применению результатов мониторингового исследования, рекомендации специалистам по внедрению, описание возможных проблем и вопросов.</w:t>
      </w:r>
    </w:p>
    <w:p w:rsidR="009E52B9" w:rsidRDefault="009E52B9" w:rsidP="009E52B9">
      <w:pPr>
        <w:pStyle w:val="2"/>
        <w:spacing w:line="360" w:lineRule="auto"/>
        <w:rPr>
          <w:rFonts w:cs="Times New Roman"/>
          <w:sz w:val="24"/>
          <w:szCs w:val="24"/>
        </w:rPr>
      </w:pPr>
      <w:bookmarkStart w:id="128" w:name="_Toc437569320"/>
      <w:r>
        <w:rPr>
          <w:rFonts w:cs="Times New Roman"/>
          <w:sz w:val="24"/>
          <w:szCs w:val="24"/>
        </w:rPr>
        <w:t>Рекомендации по использованию результатов мониторингового исследования на федеральном уровне</w:t>
      </w:r>
      <w:bookmarkEnd w:id="128"/>
      <w:r>
        <w:rPr>
          <w:rFonts w:cs="Times New Roman"/>
          <w:sz w:val="24"/>
          <w:szCs w:val="24"/>
        </w:rPr>
        <w:t xml:space="preserve"> </w:t>
      </w:r>
    </w:p>
    <w:p w:rsidR="009E52B9" w:rsidRDefault="009E52B9" w:rsidP="009E52B9">
      <w:r>
        <w:t>На основании данных, полученных в рамках проекта, можно сформулировать следующие рекомендации по использованию результатов мониторингового исследования на федеральном уровне:</w:t>
      </w:r>
    </w:p>
    <w:p w:rsidR="009E52B9" w:rsidRDefault="009E52B9" w:rsidP="00F07ABC">
      <w:pPr>
        <w:pStyle w:val="a3"/>
        <w:numPr>
          <w:ilvl w:val="0"/>
          <w:numId w:val="102"/>
        </w:numPr>
        <w:spacing w:after="0" w:line="360" w:lineRule="auto"/>
        <w:jc w:val="both"/>
        <w:rPr>
          <w:rFonts w:cs="Times New Roman"/>
          <w:szCs w:val="24"/>
        </w:rPr>
      </w:pPr>
      <w:r>
        <w:rPr>
          <w:rFonts w:cs="Times New Roman"/>
          <w:szCs w:val="24"/>
        </w:rPr>
        <w:t xml:space="preserve">продолжить реализацию Концепции развития математического образования в Российской Федерации, поскольку математическая подготовка является необходимой основой для получения качественного образования в сфере </w:t>
      </w:r>
      <w:proofErr w:type="gramStart"/>
      <w:r>
        <w:rPr>
          <w:rFonts w:cs="Times New Roman"/>
          <w:szCs w:val="24"/>
        </w:rPr>
        <w:t>ИТ</w:t>
      </w:r>
      <w:proofErr w:type="gramEnd"/>
      <w:r>
        <w:rPr>
          <w:rFonts w:cs="Times New Roman"/>
          <w:szCs w:val="24"/>
        </w:rPr>
        <w:t xml:space="preserve">; </w:t>
      </w:r>
    </w:p>
    <w:p w:rsidR="009E52B9" w:rsidRDefault="009E52B9" w:rsidP="00F07ABC">
      <w:pPr>
        <w:pStyle w:val="a3"/>
        <w:numPr>
          <w:ilvl w:val="0"/>
          <w:numId w:val="102"/>
        </w:numPr>
        <w:spacing w:after="0" w:line="360" w:lineRule="auto"/>
        <w:jc w:val="both"/>
        <w:rPr>
          <w:rFonts w:cs="Times New Roman"/>
          <w:szCs w:val="24"/>
        </w:rPr>
      </w:pPr>
      <w:r>
        <w:rPr>
          <w:rFonts w:cs="Times New Roman"/>
          <w:szCs w:val="24"/>
        </w:rPr>
        <w:t xml:space="preserve">совершенствовать примерные образовательные программы основного общего образования по математике и информатике и ИКТ, а также по другим предметам с целью обеспечения непрерывного развития у </w:t>
      </w:r>
      <w:proofErr w:type="gramStart"/>
      <w:r>
        <w:rPr>
          <w:rFonts w:cs="Times New Roman"/>
          <w:szCs w:val="24"/>
        </w:rPr>
        <w:t>обучающихся</w:t>
      </w:r>
      <w:proofErr w:type="gramEnd"/>
      <w:r>
        <w:rPr>
          <w:rFonts w:cs="Times New Roman"/>
          <w:szCs w:val="24"/>
        </w:rPr>
        <w:t xml:space="preserve"> алгоритмического мышления и информационной грамотности на ступени основного общего образования с 5 по 9 классы;</w:t>
      </w:r>
    </w:p>
    <w:p w:rsidR="009E52B9" w:rsidRDefault="009E52B9" w:rsidP="00F07ABC">
      <w:pPr>
        <w:pStyle w:val="a3"/>
        <w:numPr>
          <w:ilvl w:val="0"/>
          <w:numId w:val="102"/>
        </w:numPr>
        <w:spacing w:after="0" w:line="360" w:lineRule="auto"/>
        <w:jc w:val="both"/>
        <w:rPr>
          <w:rFonts w:cs="Times New Roman"/>
          <w:szCs w:val="24"/>
        </w:rPr>
      </w:pPr>
      <w:r>
        <w:rPr>
          <w:rFonts w:cs="Times New Roman"/>
          <w:szCs w:val="24"/>
        </w:rPr>
        <w:t>совершенствовать примерные образовательные программы основного общего образования в части изучения вопросов информационной и личной безопасности, этики и права при работе в Интернет, в том числе, в социальных сетях;</w:t>
      </w:r>
    </w:p>
    <w:p w:rsidR="009E52B9" w:rsidRDefault="009E52B9" w:rsidP="00F07ABC">
      <w:pPr>
        <w:pStyle w:val="a3"/>
        <w:numPr>
          <w:ilvl w:val="0"/>
          <w:numId w:val="102"/>
        </w:numPr>
        <w:spacing w:after="0" w:line="360" w:lineRule="auto"/>
        <w:jc w:val="both"/>
        <w:rPr>
          <w:rFonts w:cs="Times New Roman"/>
          <w:szCs w:val="24"/>
        </w:rPr>
      </w:pPr>
      <w:r>
        <w:rPr>
          <w:rFonts w:cs="Times New Roman"/>
          <w:szCs w:val="24"/>
        </w:rPr>
        <w:t xml:space="preserve">стимулировать развитие различных моделей получения образования </w:t>
      </w:r>
      <w:proofErr w:type="gramStart"/>
      <w:r>
        <w:rPr>
          <w:rFonts w:cs="Times New Roman"/>
          <w:szCs w:val="24"/>
        </w:rPr>
        <w:t>обучающимися</w:t>
      </w:r>
      <w:proofErr w:type="gramEnd"/>
      <w:r>
        <w:rPr>
          <w:rFonts w:cs="Times New Roman"/>
          <w:szCs w:val="24"/>
        </w:rPr>
        <w:t>, имеющими высокий потенциал и проявляющими интерес к изучению информатики и ИКТ, в том числе с использованием дистанционных форм обучения.</w:t>
      </w:r>
    </w:p>
    <w:p w:rsidR="009E52B9" w:rsidRDefault="009E52B9" w:rsidP="009E52B9">
      <w:pPr>
        <w:pStyle w:val="2"/>
        <w:spacing w:line="360" w:lineRule="auto"/>
        <w:rPr>
          <w:rFonts w:cs="Times New Roman"/>
          <w:sz w:val="24"/>
          <w:szCs w:val="24"/>
        </w:rPr>
      </w:pPr>
      <w:bookmarkStart w:id="129" w:name="_Toc437569321"/>
      <w:r>
        <w:rPr>
          <w:rFonts w:cs="Times New Roman"/>
          <w:sz w:val="24"/>
          <w:szCs w:val="24"/>
        </w:rPr>
        <w:lastRenderedPageBreak/>
        <w:t>Рекомендации по использованию результатов мониторингового исследования на региональном и муниципальном уровне</w:t>
      </w:r>
      <w:bookmarkEnd w:id="129"/>
    </w:p>
    <w:p w:rsidR="009E52B9" w:rsidRDefault="009E52B9" w:rsidP="009E52B9">
      <w:proofErr w:type="gramStart"/>
      <w:r>
        <w:t>Выводы, полученные при анализе результатов исследования качества образования в сфере информационных технологий, позволяют сформулировать следующие рекомендации по использованию результатов исследования на региональном и муниципальном уровнях:</w:t>
      </w:r>
      <w:proofErr w:type="gramEnd"/>
    </w:p>
    <w:p w:rsidR="009E52B9" w:rsidRDefault="009E52B9" w:rsidP="00F07ABC">
      <w:pPr>
        <w:pStyle w:val="a3"/>
        <w:numPr>
          <w:ilvl w:val="0"/>
          <w:numId w:val="103"/>
        </w:numPr>
        <w:spacing w:after="0" w:line="360" w:lineRule="auto"/>
        <w:jc w:val="both"/>
        <w:rPr>
          <w:rFonts w:cs="Times New Roman"/>
          <w:szCs w:val="24"/>
        </w:rPr>
      </w:pPr>
      <w:proofErr w:type="gramStart"/>
      <w:r>
        <w:rPr>
          <w:rFonts w:cs="Times New Roman"/>
          <w:szCs w:val="24"/>
        </w:rPr>
        <w:t xml:space="preserve">в целях совершенствования системы подготовки кадров для экономики конкретного региона необходимо разрабатывать и реализовывать программы развития образовательных организаций в части </w:t>
      </w:r>
      <w:proofErr w:type="spellStart"/>
      <w:r>
        <w:rPr>
          <w:rFonts w:cs="Times New Roman"/>
          <w:szCs w:val="24"/>
        </w:rPr>
        <w:t>профилизации</w:t>
      </w:r>
      <w:proofErr w:type="spellEnd"/>
      <w:r>
        <w:rPr>
          <w:rFonts w:cs="Times New Roman"/>
          <w:szCs w:val="24"/>
        </w:rPr>
        <w:t xml:space="preserve"> образования на ступенях основного и среднего общего образования, согласованные с потребностями экономики конкретного региона, а также опирающиеся на  проводимые опросы, исследования и т.п. мероприятия по изучению предпочтений будущих выпускников ОО в выборе профессии;</w:t>
      </w:r>
      <w:proofErr w:type="gramEnd"/>
    </w:p>
    <w:p w:rsidR="009E52B9" w:rsidRDefault="009E52B9" w:rsidP="00F07ABC">
      <w:pPr>
        <w:pStyle w:val="a3"/>
        <w:numPr>
          <w:ilvl w:val="0"/>
          <w:numId w:val="103"/>
        </w:numPr>
        <w:spacing w:after="0" w:line="360" w:lineRule="auto"/>
        <w:jc w:val="both"/>
        <w:rPr>
          <w:rFonts w:cs="Times New Roman"/>
          <w:szCs w:val="24"/>
        </w:rPr>
      </w:pPr>
      <w:r>
        <w:rPr>
          <w:rFonts w:cs="Times New Roman"/>
          <w:szCs w:val="24"/>
        </w:rPr>
        <w:t>рекомендуется расширять практику выполнения обучающимися проектных заданий при участии представителей компаний, специализирующимися в области информационных технологий, причем организацию контактов между ОО и представителями компаний целесообразно осуществлять на уровне органов исполнительной власти субъектов Российской Федерации, осуществляющих управление в сфере образования;</w:t>
      </w:r>
    </w:p>
    <w:p w:rsidR="009E52B9" w:rsidRDefault="009E52B9" w:rsidP="00F07ABC">
      <w:pPr>
        <w:pStyle w:val="a3"/>
        <w:numPr>
          <w:ilvl w:val="0"/>
          <w:numId w:val="103"/>
        </w:numPr>
        <w:spacing w:after="0" w:line="360" w:lineRule="auto"/>
        <w:jc w:val="both"/>
        <w:rPr>
          <w:rFonts w:cs="Times New Roman"/>
          <w:szCs w:val="24"/>
        </w:rPr>
      </w:pPr>
      <w:r>
        <w:rPr>
          <w:rFonts w:cs="Times New Roman"/>
          <w:szCs w:val="24"/>
        </w:rPr>
        <w:t>необходимо совершенствовать систему повышения квалификации учителей в части ознакомления учителей с современными информационными технологиями;</w:t>
      </w:r>
    </w:p>
    <w:p w:rsidR="009E52B9" w:rsidRDefault="009E52B9" w:rsidP="00F07ABC">
      <w:pPr>
        <w:pStyle w:val="a3"/>
        <w:numPr>
          <w:ilvl w:val="0"/>
          <w:numId w:val="103"/>
        </w:numPr>
        <w:spacing w:after="0" w:line="360" w:lineRule="auto"/>
        <w:jc w:val="both"/>
        <w:rPr>
          <w:rFonts w:cs="Times New Roman"/>
          <w:szCs w:val="24"/>
        </w:rPr>
      </w:pPr>
      <w:r>
        <w:rPr>
          <w:rFonts w:cs="Times New Roman"/>
          <w:szCs w:val="24"/>
        </w:rPr>
        <w:t>необходима постоянно действующая в регионе служба технической поддержки, оказывающая консультационную и иную помощь школам, не располагающим возможностями для содержания в штате технического специалиста;</w:t>
      </w:r>
    </w:p>
    <w:p w:rsidR="009E52B9" w:rsidRDefault="009E52B9" w:rsidP="00F07ABC">
      <w:pPr>
        <w:pStyle w:val="a3"/>
        <w:numPr>
          <w:ilvl w:val="0"/>
          <w:numId w:val="103"/>
        </w:numPr>
        <w:spacing w:after="0" w:line="360" w:lineRule="auto"/>
        <w:jc w:val="both"/>
        <w:rPr>
          <w:rFonts w:cs="Times New Roman"/>
          <w:szCs w:val="24"/>
        </w:rPr>
      </w:pPr>
      <w:r>
        <w:rPr>
          <w:rFonts w:cs="Times New Roman"/>
          <w:szCs w:val="24"/>
        </w:rPr>
        <w:t xml:space="preserve">в связи с тем, что до 40% участников исследования отвечая на вопрос анкеты об использовании Интернет указали, что используют его только вне школы, рекомендуется предпринять дополнительные шаги по обеспечению доступности Интернет в образовательных организациях; </w:t>
      </w:r>
    </w:p>
    <w:p w:rsidR="009E52B9" w:rsidRDefault="009E52B9" w:rsidP="00F07ABC">
      <w:pPr>
        <w:pStyle w:val="a3"/>
        <w:numPr>
          <w:ilvl w:val="0"/>
          <w:numId w:val="103"/>
        </w:numPr>
        <w:spacing w:after="0" w:line="360" w:lineRule="auto"/>
        <w:jc w:val="both"/>
        <w:rPr>
          <w:rFonts w:cs="Times New Roman"/>
          <w:szCs w:val="24"/>
        </w:rPr>
      </w:pPr>
      <w:r>
        <w:rPr>
          <w:rFonts w:cs="Times New Roman"/>
          <w:szCs w:val="24"/>
        </w:rPr>
        <w:t xml:space="preserve">учитывая результаты проведенного исследования, можно рекомендовать также организовать разработку и внедрение на региональном уровне методик развития информационной грамотности и информационной </w:t>
      </w:r>
      <w:proofErr w:type="gramStart"/>
      <w:r>
        <w:rPr>
          <w:rFonts w:cs="Times New Roman"/>
          <w:szCs w:val="24"/>
        </w:rPr>
        <w:t>культуры</w:t>
      </w:r>
      <w:proofErr w:type="gramEnd"/>
      <w:r>
        <w:rPr>
          <w:rFonts w:cs="Times New Roman"/>
          <w:szCs w:val="24"/>
        </w:rPr>
        <w:t xml:space="preserve"> обучающихся с учетом технических возможностей региона по организации доступа ОО к Интернет.</w:t>
      </w:r>
    </w:p>
    <w:p w:rsidR="009E52B9" w:rsidRDefault="009E52B9" w:rsidP="009E52B9">
      <w:pPr>
        <w:pStyle w:val="2"/>
        <w:spacing w:line="360" w:lineRule="auto"/>
        <w:rPr>
          <w:rFonts w:cs="Times New Roman"/>
          <w:sz w:val="24"/>
          <w:szCs w:val="24"/>
        </w:rPr>
      </w:pPr>
      <w:bookmarkStart w:id="130" w:name="_Toc437569322"/>
      <w:r>
        <w:rPr>
          <w:rFonts w:cs="Times New Roman"/>
          <w:sz w:val="24"/>
          <w:szCs w:val="24"/>
        </w:rPr>
        <w:t>Рекомендации по использованию результатов мониторингового исследования образовательными организациями</w:t>
      </w:r>
      <w:bookmarkEnd w:id="130"/>
      <w:r>
        <w:rPr>
          <w:rFonts w:cs="Times New Roman"/>
          <w:sz w:val="24"/>
          <w:szCs w:val="24"/>
        </w:rPr>
        <w:t xml:space="preserve"> </w:t>
      </w:r>
    </w:p>
    <w:p w:rsidR="009E52B9" w:rsidRDefault="009E52B9" w:rsidP="009E52B9">
      <w:r>
        <w:t xml:space="preserve">По результатам исследования </w:t>
      </w:r>
      <w:proofErr w:type="gramStart"/>
      <w:r>
        <w:t>могут быть даны следующие рекомендации для руководителей образовательных организации представляется</w:t>
      </w:r>
      <w:proofErr w:type="gramEnd"/>
      <w:r>
        <w:t xml:space="preserve"> целесообразным </w:t>
      </w:r>
      <w:r>
        <w:lastRenderedPageBreak/>
        <w:t>реализовать построение ИТ-образования как системы внутри образовательной организации. При этом наряду с остальными классами в школе могут быть организованы ИТ-классы, решающие задачи целенаправленной подготовки в области ИТ.</w:t>
      </w:r>
    </w:p>
    <w:p w:rsidR="009E52B9" w:rsidRDefault="009E52B9" w:rsidP="009E52B9">
      <w:pPr>
        <w:rPr>
          <w:b/>
        </w:rPr>
      </w:pPr>
      <w:bookmarkStart w:id="131" w:name="_Toc409029439"/>
      <w:r>
        <w:rPr>
          <w:b/>
        </w:rPr>
        <w:t>ИТ-классы в начальной и основной школе</w:t>
      </w:r>
      <w:bookmarkEnd w:id="131"/>
    </w:p>
    <w:p w:rsidR="009E52B9" w:rsidRDefault="009E52B9" w:rsidP="009E52B9">
      <w:r>
        <w:t>В этих возрастных группах:</w:t>
      </w:r>
    </w:p>
    <w:p w:rsidR="009E52B9" w:rsidRDefault="009E52B9" w:rsidP="00F07ABC">
      <w:pPr>
        <w:pStyle w:val="a3"/>
        <w:numPr>
          <w:ilvl w:val="0"/>
          <w:numId w:val="104"/>
        </w:numPr>
        <w:spacing w:after="0" w:line="360" w:lineRule="auto"/>
        <w:jc w:val="both"/>
        <w:rPr>
          <w:rFonts w:cs="Times New Roman"/>
          <w:szCs w:val="24"/>
        </w:rPr>
      </w:pPr>
      <w:r>
        <w:rPr>
          <w:rFonts w:cs="Times New Roman"/>
          <w:szCs w:val="24"/>
        </w:rPr>
        <w:t>происходит формирование познавательных интересов и познавательных действий ребенка в различных видах деятельности;</w:t>
      </w:r>
    </w:p>
    <w:p w:rsidR="009E52B9" w:rsidRDefault="009E52B9" w:rsidP="00F07ABC">
      <w:pPr>
        <w:pStyle w:val="a3"/>
        <w:numPr>
          <w:ilvl w:val="0"/>
          <w:numId w:val="104"/>
        </w:numPr>
        <w:spacing w:after="0" w:line="360" w:lineRule="auto"/>
        <w:jc w:val="both"/>
        <w:rPr>
          <w:rFonts w:cs="Times New Roman"/>
          <w:szCs w:val="24"/>
        </w:rPr>
      </w:pPr>
      <w:r>
        <w:rPr>
          <w:rFonts w:cs="Times New Roman"/>
          <w:szCs w:val="24"/>
        </w:rPr>
        <w:t>выявляются индивидуальные особенности каждого ребенка (ребенок становится субъектом образования, активно действует в процессе выбора содержания своего образования);</w:t>
      </w:r>
    </w:p>
    <w:p w:rsidR="009E52B9" w:rsidRDefault="009E52B9" w:rsidP="00F07ABC">
      <w:pPr>
        <w:pStyle w:val="a3"/>
        <w:numPr>
          <w:ilvl w:val="0"/>
          <w:numId w:val="104"/>
        </w:numPr>
        <w:spacing w:after="0" w:line="360" w:lineRule="auto"/>
        <w:jc w:val="both"/>
        <w:rPr>
          <w:rFonts w:cs="Times New Roman"/>
          <w:szCs w:val="24"/>
        </w:rPr>
      </w:pPr>
      <w:r>
        <w:rPr>
          <w:rFonts w:cs="Times New Roman"/>
          <w:szCs w:val="24"/>
        </w:rPr>
        <w:t>формируется продуктивное сотрудничество детей и взрослых;</w:t>
      </w:r>
    </w:p>
    <w:p w:rsidR="009E52B9" w:rsidRDefault="009E52B9" w:rsidP="00F07ABC">
      <w:pPr>
        <w:pStyle w:val="a3"/>
        <w:numPr>
          <w:ilvl w:val="0"/>
          <w:numId w:val="104"/>
        </w:numPr>
        <w:spacing w:after="0" w:line="360" w:lineRule="auto"/>
        <w:jc w:val="both"/>
        <w:rPr>
          <w:rFonts w:cs="Times New Roman"/>
          <w:szCs w:val="24"/>
        </w:rPr>
      </w:pPr>
      <w:r>
        <w:rPr>
          <w:rFonts w:cs="Times New Roman"/>
          <w:szCs w:val="24"/>
        </w:rPr>
        <w:t>ребенок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w:t>
      </w:r>
    </w:p>
    <w:p w:rsidR="009E52B9" w:rsidRDefault="009E52B9" w:rsidP="00F07ABC">
      <w:pPr>
        <w:pStyle w:val="a3"/>
        <w:numPr>
          <w:ilvl w:val="0"/>
          <w:numId w:val="104"/>
        </w:numPr>
        <w:spacing w:after="0" w:line="360" w:lineRule="auto"/>
        <w:jc w:val="both"/>
        <w:rPr>
          <w:rFonts w:cs="Times New Roman"/>
          <w:szCs w:val="24"/>
        </w:rPr>
      </w:pPr>
      <w:r>
        <w:rPr>
          <w:rFonts w:cs="Times New Roman"/>
          <w:szCs w:val="24"/>
        </w:rPr>
        <w:t>ребенок способен к принятию собственных решений, опираясь на свои знания и умения в различных видах деятельности.</w:t>
      </w:r>
    </w:p>
    <w:p w:rsidR="009E52B9" w:rsidRDefault="009E52B9" w:rsidP="009E52B9">
      <w:r>
        <w:t>Освоение начальных представлений об ИТ-грамотности может быть организовано следующим образом.</w:t>
      </w:r>
    </w:p>
    <w:p w:rsidR="009E52B9" w:rsidRDefault="009E52B9" w:rsidP="009E52B9">
      <w:pPr>
        <w:spacing w:before="120" w:after="120"/>
        <w:rPr>
          <w:u w:val="single"/>
        </w:rPr>
      </w:pPr>
      <w:r>
        <w:rPr>
          <w:u w:val="single"/>
        </w:rPr>
        <w:t>Инструменты учителя</w:t>
      </w:r>
    </w:p>
    <w:p w:rsidR="009E52B9" w:rsidRDefault="009E52B9" w:rsidP="00F07ABC">
      <w:pPr>
        <w:pStyle w:val="a3"/>
        <w:numPr>
          <w:ilvl w:val="0"/>
          <w:numId w:val="105"/>
        </w:numPr>
        <w:spacing w:after="0" w:line="360" w:lineRule="auto"/>
        <w:jc w:val="both"/>
        <w:rPr>
          <w:rFonts w:cs="Times New Roman"/>
          <w:szCs w:val="24"/>
        </w:rPr>
      </w:pPr>
      <w:r>
        <w:rPr>
          <w:rFonts w:cs="Times New Roman"/>
          <w:szCs w:val="24"/>
        </w:rPr>
        <w:t>Формирование базовых норм информационной избирательности, этики и этикета</w:t>
      </w:r>
    </w:p>
    <w:p w:rsidR="009E52B9" w:rsidRDefault="009E52B9" w:rsidP="00F07ABC">
      <w:pPr>
        <w:pStyle w:val="a3"/>
        <w:numPr>
          <w:ilvl w:val="0"/>
          <w:numId w:val="105"/>
        </w:numPr>
        <w:spacing w:after="0" w:line="360" w:lineRule="auto"/>
        <w:jc w:val="both"/>
        <w:rPr>
          <w:rFonts w:cs="Times New Roman"/>
          <w:szCs w:val="24"/>
        </w:rPr>
      </w:pPr>
      <w:r>
        <w:rPr>
          <w:rFonts w:cs="Times New Roman"/>
          <w:szCs w:val="24"/>
        </w:rPr>
        <w:t>Мастер-классы по ИТ-инструментам (с участием ИТ-профессионалов)</w:t>
      </w:r>
    </w:p>
    <w:p w:rsidR="009E52B9" w:rsidRDefault="009E52B9" w:rsidP="00F07ABC">
      <w:pPr>
        <w:pStyle w:val="a3"/>
        <w:numPr>
          <w:ilvl w:val="0"/>
          <w:numId w:val="105"/>
        </w:numPr>
        <w:spacing w:after="0" w:line="360" w:lineRule="auto"/>
        <w:jc w:val="both"/>
        <w:rPr>
          <w:rFonts w:cs="Times New Roman"/>
          <w:szCs w:val="24"/>
        </w:rPr>
      </w:pPr>
      <w:r>
        <w:rPr>
          <w:rFonts w:cs="Times New Roman"/>
          <w:szCs w:val="24"/>
        </w:rPr>
        <w:t>Интегрированный курс «Математика и информатика»</w:t>
      </w:r>
    </w:p>
    <w:p w:rsidR="009E52B9" w:rsidRDefault="009E52B9" w:rsidP="00F07ABC">
      <w:pPr>
        <w:pStyle w:val="a3"/>
        <w:numPr>
          <w:ilvl w:val="0"/>
          <w:numId w:val="105"/>
        </w:numPr>
        <w:spacing w:after="0" w:line="360" w:lineRule="auto"/>
        <w:jc w:val="both"/>
        <w:rPr>
          <w:rFonts w:cs="Times New Roman"/>
          <w:szCs w:val="24"/>
        </w:rPr>
      </w:pPr>
      <w:r>
        <w:rPr>
          <w:rFonts w:cs="Times New Roman"/>
          <w:szCs w:val="24"/>
        </w:rPr>
        <w:t>Экскурсии в «</w:t>
      </w:r>
      <w:proofErr w:type="spellStart"/>
      <w:r>
        <w:rPr>
          <w:rFonts w:cs="Times New Roman"/>
          <w:szCs w:val="24"/>
        </w:rPr>
        <w:t>эксплораториумы</w:t>
      </w:r>
      <w:proofErr w:type="spellEnd"/>
      <w:r>
        <w:rPr>
          <w:rFonts w:cs="Times New Roman"/>
          <w:szCs w:val="24"/>
        </w:rPr>
        <w:t>», виртуальные туры</w:t>
      </w:r>
    </w:p>
    <w:p w:rsidR="009E52B9" w:rsidRDefault="009E52B9" w:rsidP="009E52B9">
      <w:pPr>
        <w:rPr>
          <w:u w:val="single"/>
        </w:rPr>
      </w:pPr>
      <w:r>
        <w:rPr>
          <w:u w:val="single"/>
        </w:rPr>
        <w:t>Становление первых ИТ-компетентностей в зоне ближайшего развития младших школьников</w:t>
      </w:r>
    </w:p>
    <w:p w:rsidR="009E52B9" w:rsidRDefault="009E52B9" w:rsidP="00F07ABC">
      <w:pPr>
        <w:pStyle w:val="a3"/>
        <w:numPr>
          <w:ilvl w:val="0"/>
          <w:numId w:val="106"/>
        </w:numPr>
        <w:spacing w:after="0" w:line="360" w:lineRule="auto"/>
        <w:jc w:val="both"/>
        <w:rPr>
          <w:rFonts w:cs="Times New Roman"/>
          <w:szCs w:val="24"/>
        </w:rPr>
      </w:pPr>
      <w:r>
        <w:rPr>
          <w:rFonts w:cs="Times New Roman"/>
          <w:szCs w:val="24"/>
        </w:rPr>
        <w:t>Развитие логического мышления, мелкой моторики, формирование представления о  пространственных отношениях, конструктивно-модельная деятельность в малых группах</w:t>
      </w:r>
    </w:p>
    <w:p w:rsidR="009E52B9" w:rsidRDefault="009E52B9" w:rsidP="00F07ABC">
      <w:pPr>
        <w:pStyle w:val="a3"/>
        <w:numPr>
          <w:ilvl w:val="0"/>
          <w:numId w:val="106"/>
        </w:numPr>
        <w:spacing w:after="0" w:line="360" w:lineRule="auto"/>
        <w:jc w:val="both"/>
        <w:rPr>
          <w:rFonts w:cs="Times New Roman"/>
          <w:szCs w:val="24"/>
        </w:rPr>
      </w:pPr>
      <w:r>
        <w:rPr>
          <w:rFonts w:cs="Times New Roman"/>
          <w:szCs w:val="24"/>
        </w:rPr>
        <w:t>Игровые и модельные интерактивные среды</w:t>
      </w:r>
    </w:p>
    <w:p w:rsidR="009E52B9" w:rsidRDefault="009E52B9" w:rsidP="00F07ABC">
      <w:pPr>
        <w:pStyle w:val="a3"/>
        <w:numPr>
          <w:ilvl w:val="0"/>
          <w:numId w:val="106"/>
        </w:numPr>
        <w:spacing w:after="0" w:line="360" w:lineRule="auto"/>
        <w:jc w:val="both"/>
        <w:rPr>
          <w:rFonts w:cs="Times New Roman"/>
          <w:szCs w:val="24"/>
        </w:rPr>
      </w:pPr>
      <w:r>
        <w:rPr>
          <w:rFonts w:cs="Times New Roman"/>
          <w:szCs w:val="24"/>
        </w:rPr>
        <w:t xml:space="preserve">Игры с участием простейших роботов, подготовка к занятиям робототехникой (как с применением наборов-конструкторов, так и в виртуальных средах – «от </w:t>
      </w:r>
      <w:proofErr w:type="spellStart"/>
      <w:r>
        <w:rPr>
          <w:rFonts w:cs="Times New Roman"/>
          <w:szCs w:val="24"/>
        </w:rPr>
        <w:t>аватара</w:t>
      </w:r>
      <w:proofErr w:type="spellEnd"/>
      <w:r>
        <w:rPr>
          <w:rFonts w:cs="Times New Roman"/>
          <w:szCs w:val="24"/>
        </w:rPr>
        <w:t xml:space="preserve"> к роботу»)</w:t>
      </w:r>
    </w:p>
    <w:p w:rsidR="009E52B9" w:rsidRDefault="009E52B9" w:rsidP="00F07ABC">
      <w:pPr>
        <w:pStyle w:val="a3"/>
        <w:numPr>
          <w:ilvl w:val="0"/>
          <w:numId w:val="106"/>
        </w:numPr>
        <w:spacing w:after="0" w:line="360" w:lineRule="auto"/>
        <w:jc w:val="both"/>
        <w:rPr>
          <w:rFonts w:cs="Times New Roman"/>
          <w:szCs w:val="24"/>
        </w:rPr>
      </w:pPr>
      <w:r>
        <w:rPr>
          <w:rFonts w:cs="Times New Roman"/>
          <w:szCs w:val="24"/>
        </w:rPr>
        <w:t>Изучение принципов компьютерной анимации, освоение работы с палитрой цветов</w:t>
      </w:r>
    </w:p>
    <w:p w:rsidR="009E52B9" w:rsidRDefault="009E52B9" w:rsidP="00F07ABC">
      <w:pPr>
        <w:pStyle w:val="a3"/>
        <w:numPr>
          <w:ilvl w:val="0"/>
          <w:numId w:val="106"/>
        </w:numPr>
        <w:spacing w:after="0" w:line="360" w:lineRule="auto"/>
        <w:jc w:val="both"/>
        <w:rPr>
          <w:rFonts w:cs="Times New Roman"/>
          <w:szCs w:val="24"/>
        </w:rPr>
      </w:pPr>
      <w:r>
        <w:rPr>
          <w:rFonts w:cs="Times New Roman"/>
          <w:szCs w:val="24"/>
        </w:rPr>
        <w:t>Конкурсы мультимедиа-проектов («лучшая история», «лучшая коллекция</w:t>
      </w:r>
      <w:proofErr w:type="gramStart"/>
      <w:r>
        <w:rPr>
          <w:rFonts w:cs="Times New Roman"/>
          <w:szCs w:val="24"/>
        </w:rPr>
        <w:t>», ...)</w:t>
      </w:r>
      <w:proofErr w:type="gramEnd"/>
    </w:p>
    <w:p w:rsidR="009E52B9" w:rsidRDefault="009E52B9" w:rsidP="00F07ABC">
      <w:pPr>
        <w:pStyle w:val="a3"/>
        <w:numPr>
          <w:ilvl w:val="0"/>
          <w:numId w:val="106"/>
        </w:numPr>
        <w:spacing w:after="0" w:line="360" w:lineRule="auto"/>
        <w:jc w:val="both"/>
        <w:rPr>
          <w:rFonts w:cs="Times New Roman"/>
          <w:szCs w:val="24"/>
        </w:rPr>
      </w:pPr>
      <w:proofErr w:type="spellStart"/>
      <w:r>
        <w:rPr>
          <w:rFonts w:cs="Times New Roman"/>
          <w:szCs w:val="24"/>
        </w:rPr>
        <w:t>Мультфестивали</w:t>
      </w:r>
      <w:proofErr w:type="spellEnd"/>
      <w:r>
        <w:rPr>
          <w:rFonts w:cs="Times New Roman"/>
          <w:szCs w:val="24"/>
        </w:rPr>
        <w:t xml:space="preserve"> (освоение простейших анимационных технологий)</w:t>
      </w:r>
    </w:p>
    <w:p w:rsidR="009E52B9" w:rsidRDefault="009E52B9" w:rsidP="00F07ABC">
      <w:pPr>
        <w:pStyle w:val="a3"/>
        <w:numPr>
          <w:ilvl w:val="0"/>
          <w:numId w:val="106"/>
        </w:numPr>
        <w:spacing w:after="0" w:line="360" w:lineRule="auto"/>
        <w:jc w:val="both"/>
        <w:rPr>
          <w:rFonts w:cs="Times New Roman"/>
          <w:szCs w:val="24"/>
        </w:rPr>
      </w:pPr>
      <w:r>
        <w:rPr>
          <w:rFonts w:cs="Times New Roman"/>
          <w:szCs w:val="24"/>
        </w:rPr>
        <w:t xml:space="preserve">Групповые проекты с применением </w:t>
      </w:r>
      <w:proofErr w:type="gramStart"/>
      <w:r>
        <w:rPr>
          <w:rFonts w:cs="Times New Roman"/>
          <w:szCs w:val="24"/>
        </w:rPr>
        <w:t>ИТ</w:t>
      </w:r>
      <w:proofErr w:type="gramEnd"/>
    </w:p>
    <w:p w:rsidR="009E52B9" w:rsidRDefault="009E52B9" w:rsidP="009E52B9">
      <w:r>
        <w:lastRenderedPageBreak/>
        <w:t xml:space="preserve">Основные логические структуры мышления формируются в  возрасте 5–11 лет; запоздалое формирование этих структур протекает с большими трудностями и часто остается незавершенным. </w:t>
      </w:r>
    </w:p>
    <w:p w:rsidR="009E52B9" w:rsidRDefault="009E52B9" w:rsidP="009E52B9">
      <w:r>
        <w:t>Трудно сомневаться в значении развития этих видов мышления для всех школьников, особенно если учитывать результаты влияния этого когнитивного развития</w:t>
      </w:r>
      <w:r>
        <w:rPr>
          <w:rStyle w:val="af"/>
        </w:rPr>
        <w:footnoteReference w:id="26"/>
      </w:r>
      <w:r>
        <w:t xml:space="preserve"> на изучение базовых дисциплин. Только на этой основе ребенок приобретает способность к принятию собственных решений, анализу окружающей действительности. </w:t>
      </w:r>
    </w:p>
    <w:p w:rsidR="009E52B9" w:rsidRDefault="009E52B9" w:rsidP="009E52B9">
      <w:r>
        <w:t>Именно эти когнитивные инструменты необходимы не только разработчикам в сфере ИТ-индустрии, но и профессиональным пользователям информационных систем различного назначения. А это уже значительно более широкий круг людей. Раннее осознание школьниками своих интересов и возможностей – необходимое условие инновационного развития рынка труда в России. Именно школа должна ориентировать учащихся основной школы на освоение в дальнейшем только угадываемых сегодня массовых профессий. Для большинства из таких профессий успешное освоение ИТ-компетенций является императивом.</w:t>
      </w:r>
    </w:p>
    <w:p w:rsidR="009E52B9" w:rsidRDefault="009E52B9" w:rsidP="009E52B9">
      <w:r>
        <w:t xml:space="preserve">Способность пользоваться современными информационными технологиями на предпрофессиональном уровне должна закрепляться в старших классах основной школы в ходе формирования понятийной базы, характерной для любых информационных систем (информация, сложность, структура, алгоритм, модель), и представления о конкретных, актуальных на современном уровне развития средств </w:t>
      </w:r>
      <w:proofErr w:type="gramStart"/>
      <w:r>
        <w:t>ИТ</w:t>
      </w:r>
      <w:proofErr w:type="gramEnd"/>
      <w:r>
        <w:t xml:space="preserve">, свойствах таких систем. В современной педагогике принята совокупность педагогических целей, которая может быть принята за основу для обеспечения преемственности в работе ИТ-классов (рис. 1): </w:t>
      </w:r>
    </w:p>
    <w:p w:rsidR="009E52B9" w:rsidRDefault="009E52B9" w:rsidP="009E52B9">
      <w:pPr>
        <w:spacing w:after="120"/>
        <w:jc w:val="center"/>
      </w:pPr>
      <w:r>
        <w:rPr>
          <w:noProof/>
        </w:rPr>
        <w:drawing>
          <wp:inline distT="0" distB="0" distL="0" distR="0" wp14:anchorId="059CF1F6" wp14:editId="70FB2A6E">
            <wp:extent cx="6044565" cy="358648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044565" cy="3586480"/>
                    </a:xfrm>
                    <a:prstGeom prst="rect">
                      <a:avLst/>
                    </a:prstGeom>
                    <a:noFill/>
                    <a:ln>
                      <a:noFill/>
                    </a:ln>
                  </pic:spPr>
                </pic:pic>
              </a:graphicData>
            </a:graphic>
          </wp:inline>
        </w:drawing>
      </w:r>
    </w:p>
    <w:p w:rsidR="009E52B9" w:rsidRDefault="009E52B9" w:rsidP="009E52B9">
      <w:pPr>
        <w:spacing w:after="120"/>
      </w:pPr>
      <w:r>
        <w:t>Рис. 1. Педагогические цели и результаты их реализации в ИТ-классах</w:t>
      </w:r>
    </w:p>
    <w:p w:rsidR="009E52B9" w:rsidRDefault="009E52B9" w:rsidP="009E52B9">
      <w:r>
        <w:t xml:space="preserve">При решении этой задачи следует учесть, что за последнее десятилетие в практике преподавания школьной информатики в 8 – 9 классах акцент сместился на освоение простейших пользовательских, «офисных» </w:t>
      </w:r>
      <w:proofErr w:type="gramStart"/>
      <w:r>
        <w:t>ИКТ-компетенций</w:t>
      </w:r>
      <w:proofErr w:type="gramEnd"/>
      <w:r>
        <w:t xml:space="preserve">, которые вытесняют алгоритмические и аналитические компетенции. Этим обстоятельством, в частности, </w:t>
      </w:r>
      <w:r>
        <w:lastRenderedPageBreak/>
        <w:t xml:space="preserve">объясняется неустойчивый, как свидетельствуют результаты ЕГЭ по информатике, уровень успешности выпускников. </w:t>
      </w:r>
    </w:p>
    <w:p w:rsidR="009E52B9" w:rsidRDefault="009E52B9" w:rsidP="009E52B9">
      <w:r>
        <w:t>Учащиеся 8 – 9 классов имеют сегодня дело не столько с целостной системой понятий, моделей и методов информатики, сколько с «</w:t>
      </w:r>
      <w:proofErr w:type="gramStart"/>
      <w:r>
        <w:t>ИКТ-стихией</w:t>
      </w:r>
      <w:proofErr w:type="gramEnd"/>
      <w:r>
        <w:t xml:space="preserve">». Эта стихия возникает в результате приобретения ими разрозненных сведений, умений и стереотипов действий в сфере </w:t>
      </w:r>
      <w:proofErr w:type="gramStart"/>
      <w:r>
        <w:t>ИТ</w:t>
      </w:r>
      <w:proofErr w:type="gramEnd"/>
      <w:r>
        <w:t xml:space="preserve">, которые они приобретают все чаще стихийно, во внешкольной, повседневной практике социализации. Такие сведения, умения и стереотипы действий не являются «правильным» сырьем для формирования </w:t>
      </w:r>
      <w:proofErr w:type="gramStart"/>
      <w:r>
        <w:t>ИКТ-компетентности</w:t>
      </w:r>
      <w:proofErr w:type="gramEnd"/>
      <w:r>
        <w:t xml:space="preserve">; зачастую они являются препятствием к этому. </w:t>
      </w:r>
    </w:p>
    <w:p w:rsidR="009E52B9" w:rsidRDefault="009E52B9" w:rsidP="009E52B9">
      <w:r>
        <w:t>Уже в первых своих контактах с «цифровым миром» подростки встречаются с реальными проблемами становления профессионализма. Эти проблемы обусловлены этическими нормами коллективного труда, действующими механизмами охраны права на интеллектуальную собственность, правовыми аспектами защиты информации от несанкционированного доступа и т.п. Упрощенных, «детских» подходов к решению таких проблем не существует, и раннее становление основ предпрофессиональных ИТ-компетенций у подростков, осваивающих компьютеры – это социокультурный процесс, который получает всё большее распространение.</w:t>
      </w:r>
    </w:p>
    <w:p w:rsidR="009E52B9" w:rsidRDefault="009E52B9" w:rsidP="009E52B9">
      <w:r>
        <w:t xml:space="preserve">Необходимо обеспечить такой подход к формированию содержания и доказательных методов оценивания качества учебной, проектной и исследовательской деятельности учащихся 8 – 9 классов, </w:t>
      </w:r>
      <w:proofErr w:type="gramStart"/>
      <w:r>
        <w:t>при</w:t>
      </w:r>
      <w:proofErr w:type="gramEnd"/>
      <w:r>
        <w:t xml:space="preserve"> котором формирование алгоритмического мышления способствует повышению уровня математической подготовки обучающихся, а математическая культура становится необходимым условием для эффективного применения ИТ-компетентности в решении практических и исследовательских задач. </w:t>
      </w:r>
    </w:p>
    <w:p w:rsidR="009E52B9" w:rsidRDefault="009E52B9" w:rsidP="009E52B9">
      <w:r>
        <w:t>Так, самостоятельное выделение перечня опорных понятий по интересующей проблеме позволяет учащимся проводить по мере освоения материала самостоятельный поиск релевантной информации в сети Интернет, возвращаясь к уже освоенным разделам на более высоком уровне сложности и пользуясь изученными приемами контекстного поиска. В итоге уже к завершению учебы в основной школе учащиеся приобретают одну из ключевых аналитических ИТ-компетентностей.</w:t>
      </w:r>
    </w:p>
    <w:p w:rsidR="009E52B9" w:rsidRDefault="009E52B9" w:rsidP="009E52B9">
      <w:pPr>
        <w:rPr>
          <w:b/>
        </w:rPr>
      </w:pPr>
      <w:bookmarkStart w:id="132" w:name="_Toc409029440"/>
      <w:proofErr w:type="gramStart"/>
      <w:r>
        <w:rPr>
          <w:b/>
        </w:rPr>
        <w:t>Профильные</w:t>
      </w:r>
      <w:proofErr w:type="gramEnd"/>
      <w:r>
        <w:rPr>
          <w:b/>
        </w:rPr>
        <w:t xml:space="preserve"> ИТ-классы в старшей школе </w:t>
      </w:r>
      <w:bookmarkEnd w:id="132"/>
    </w:p>
    <w:p w:rsidR="009E52B9" w:rsidRDefault="009E52B9" w:rsidP="009E52B9">
      <w:r>
        <w:t xml:space="preserve">Прогнозные оценки динамики и структурных изменений на рынке труда в сфере </w:t>
      </w:r>
      <w:proofErr w:type="gramStart"/>
      <w:r>
        <w:t>ИТ</w:t>
      </w:r>
      <w:proofErr w:type="gramEnd"/>
      <w:r>
        <w:t xml:space="preserve"> обусловлены процессами конвергенции науки и высокотехнологичных секторов индустрии, т.е. становления инновационной экономики. </w:t>
      </w:r>
    </w:p>
    <w:p w:rsidR="009E52B9" w:rsidRDefault="009E52B9" w:rsidP="009E52B9">
      <w:r>
        <w:t xml:space="preserve">Анализ рынка труда в сфере </w:t>
      </w:r>
      <w:proofErr w:type="gramStart"/>
      <w:r>
        <w:t>ИТ</w:t>
      </w:r>
      <w:proofErr w:type="gramEnd"/>
      <w:r>
        <w:t xml:space="preserve"> опирается на представление о жизненном цикле информационных систем как наиболее актуального комплекса товаров и услуг. Миграция квалифицированного персонала как «внутри» сектора </w:t>
      </w:r>
      <w:proofErr w:type="gramStart"/>
      <w:r>
        <w:t>ИТ</w:t>
      </w:r>
      <w:proofErr w:type="gramEnd"/>
      <w:r>
        <w:t xml:space="preserve">, так и «вовне» его (в организациях заказчиков) имеет особое значение для конъюнктуры рынка труда. Эта конъюнктура определяется тремя важнейшими свойствами каждой из профессий – </w:t>
      </w:r>
      <w:r>
        <w:rPr>
          <w:i/>
        </w:rPr>
        <w:t>востребованностью</w:t>
      </w:r>
      <w:r>
        <w:t xml:space="preserve">, </w:t>
      </w:r>
      <w:r>
        <w:rPr>
          <w:i/>
        </w:rPr>
        <w:t>социальной значимостью</w:t>
      </w:r>
      <w:r>
        <w:t xml:space="preserve"> и </w:t>
      </w:r>
      <w:r>
        <w:rPr>
          <w:i/>
        </w:rPr>
        <w:t xml:space="preserve">устойчивостью </w:t>
      </w:r>
      <w:proofErr w:type="spellStart"/>
      <w:r>
        <w:rPr>
          <w:i/>
        </w:rPr>
        <w:t>компетентностного</w:t>
      </w:r>
      <w:proofErr w:type="spellEnd"/>
      <w:r>
        <w:rPr>
          <w:i/>
        </w:rPr>
        <w:t xml:space="preserve"> профиля.</w:t>
      </w:r>
      <w:r>
        <w:t xml:space="preserve"> </w:t>
      </w:r>
    </w:p>
    <w:p w:rsidR="009E52B9" w:rsidRDefault="009E52B9" w:rsidP="009E52B9">
      <w:r>
        <w:t xml:space="preserve">Формирование перечня профессиональных компетенций работников на рынке труда в индустрии </w:t>
      </w:r>
      <w:proofErr w:type="gramStart"/>
      <w:r>
        <w:t>ИТ</w:t>
      </w:r>
      <w:proofErr w:type="gramEnd"/>
      <w:r>
        <w:t xml:space="preserve"> получает развитие по инициативе ассоциаций предпринимателей. Для предприятий этой категории характерно решение таких задач, как:</w:t>
      </w:r>
    </w:p>
    <w:p w:rsidR="009E52B9" w:rsidRDefault="009E52B9" w:rsidP="00F07ABC">
      <w:pPr>
        <w:pStyle w:val="a3"/>
        <w:numPr>
          <w:ilvl w:val="0"/>
          <w:numId w:val="107"/>
        </w:numPr>
        <w:spacing w:after="0" w:line="360" w:lineRule="auto"/>
        <w:jc w:val="both"/>
        <w:rPr>
          <w:rFonts w:cs="Times New Roman"/>
          <w:szCs w:val="24"/>
        </w:rPr>
      </w:pPr>
      <w:r>
        <w:rPr>
          <w:rFonts w:cs="Times New Roman"/>
          <w:szCs w:val="24"/>
        </w:rPr>
        <w:t>применение внутрикорпоративных систем непрерывного профессионального образования;</w:t>
      </w:r>
    </w:p>
    <w:p w:rsidR="009E52B9" w:rsidRDefault="009E52B9" w:rsidP="00F07ABC">
      <w:pPr>
        <w:pStyle w:val="a3"/>
        <w:numPr>
          <w:ilvl w:val="0"/>
          <w:numId w:val="107"/>
        </w:numPr>
        <w:spacing w:after="0" w:line="360" w:lineRule="auto"/>
        <w:jc w:val="both"/>
        <w:rPr>
          <w:rFonts w:cs="Times New Roman"/>
          <w:szCs w:val="24"/>
        </w:rPr>
      </w:pPr>
      <w:r>
        <w:rPr>
          <w:rFonts w:cs="Times New Roman"/>
          <w:szCs w:val="24"/>
        </w:rPr>
        <w:t>организация мониторинга результатов образовательных процессов, проводимого либо собственными HR-службами, либо внешними агентствами, выполняющими функции своеобразного HR-аудита;</w:t>
      </w:r>
    </w:p>
    <w:p w:rsidR="009E52B9" w:rsidRDefault="009E52B9" w:rsidP="00F07ABC">
      <w:pPr>
        <w:pStyle w:val="a3"/>
        <w:numPr>
          <w:ilvl w:val="0"/>
          <w:numId w:val="107"/>
        </w:numPr>
        <w:spacing w:after="0" w:line="360" w:lineRule="auto"/>
        <w:jc w:val="both"/>
        <w:rPr>
          <w:rFonts w:cs="Times New Roman"/>
          <w:szCs w:val="24"/>
        </w:rPr>
      </w:pPr>
      <w:r>
        <w:rPr>
          <w:rFonts w:cs="Times New Roman"/>
          <w:szCs w:val="24"/>
        </w:rPr>
        <w:lastRenderedPageBreak/>
        <w:t>стимулирование процессов обновления содержания образовательного контента (в сочетании со стандартизацией форм и методов его доставки) в сотрудничестве с профильными вузами.</w:t>
      </w:r>
    </w:p>
    <w:p w:rsidR="009E52B9" w:rsidRDefault="009E52B9" w:rsidP="009E52B9">
      <w:r>
        <w:t xml:space="preserve">Решение этого круга задач с поправкой на специфику возрастных групп актуально и для организации ИТ-классов. Необходимо при этом выделить минимальный набор </w:t>
      </w:r>
      <w:r>
        <w:rPr>
          <w:i/>
        </w:rPr>
        <w:t>инвариантов</w:t>
      </w:r>
      <w:r>
        <w:t xml:space="preserve"> среди всего разнообразия свойств предметной области «Средства </w:t>
      </w:r>
      <w:proofErr w:type="gramStart"/>
      <w:r>
        <w:t>ИТ</w:t>
      </w:r>
      <w:proofErr w:type="gramEnd"/>
      <w:r>
        <w:t>».</w:t>
      </w:r>
    </w:p>
    <w:p w:rsidR="009E52B9" w:rsidRDefault="009E52B9" w:rsidP="009E52B9">
      <w:pPr>
        <w:pStyle w:val="2"/>
        <w:spacing w:line="360" w:lineRule="auto"/>
        <w:rPr>
          <w:rFonts w:cs="Times New Roman"/>
          <w:sz w:val="24"/>
          <w:szCs w:val="24"/>
        </w:rPr>
      </w:pPr>
      <w:bookmarkStart w:id="133" w:name="_Toc437569323"/>
      <w:r>
        <w:rPr>
          <w:rFonts w:cs="Times New Roman"/>
          <w:sz w:val="24"/>
          <w:szCs w:val="24"/>
        </w:rPr>
        <w:t xml:space="preserve">Рекомендации для учителей информатики по результатам исследования качества образования в сфере </w:t>
      </w:r>
      <w:proofErr w:type="gramStart"/>
      <w:r>
        <w:rPr>
          <w:rFonts w:cs="Times New Roman"/>
          <w:sz w:val="24"/>
          <w:szCs w:val="24"/>
        </w:rPr>
        <w:t>ИТ</w:t>
      </w:r>
      <w:bookmarkEnd w:id="133"/>
      <w:proofErr w:type="gramEnd"/>
    </w:p>
    <w:p w:rsidR="009E52B9" w:rsidRDefault="009E52B9" w:rsidP="009E52B9">
      <w:r>
        <w:t>Ниже представлены рекомендации для учителей информатики по совершенствованию преподавания данного учебного предмета, построенные на основе анализа выполнения заданий диагностических работ.</w:t>
      </w:r>
    </w:p>
    <w:p w:rsidR="009E52B9" w:rsidRDefault="009E52B9" w:rsidP="009E52B9">
      <w:r>
        <w:t>В таблице представлены средние проценты выполнения заданий 1</w:t>
      </w:r>
      <w:r>
        <w:sym w:font="Symbol" w:char="F02D"/>
      </w:r>
      <w:r>
        <w:t>6 диагностической работы по классам.</w:t>
      </w:r>
    </w:p>
    <w:tbl>
      <w:tblPr>
        <w:tblW w:w="3932" w:type="dxa"/>
        <w:jc w:val="center"/>
        <w:tblLook w:val="04A0" w:firstRow="1" w:lastRow="0" w:firstColumn="1" w:lastColumn="0" w:noHBand="0" w:noVBand="1"/>
      </w:tblPr>
      <w:tblGrid>
        <w:gridCol w:w="1892"/>
        <w:gridCol w:w="1020"/>
        <w:gridCol w:w="1020"/>
      </w:tblGrid>
      <w:tr w:rsidR="009E52B9" w:rsidTr="009E52B9">
        <w:trPr>
          <w:trHeight w:val="285"/>
          <w:jc w:val="center"/>
        </w:trPr>
        <w:tc>
          <w:tcPr>
            <w:tcW w:w="1892"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 xml:space="preserve">№ </w:t>
            </w:r>
            <w:proofErr w:type="gramStart"/>
            <w:r>
              <w:rPr>
                <w:b/>
                <w:color w:val="000000"/>
              </w:rPr>
              <w:t>п</w:t>
            </w:r>
            <w:proofErr w:type="gramEnd"/>
            <w:r>
              <w:rPr>
                <w:b/>
                <w:color w:val="000000"/>
              </w:rPr>
              <w:t>/п</w:t>
            </w:r>
          </w:p>
        </w:tc>
        <w:tc>
          <w:tcPr>
            <w:tcW w:w="1020"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8 класс</w:t>
            </w:r>
          </w:p>
        </w:tc>
        <w:tc>
          <w:tcPr>
            <w:tcW w:w="1020"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9 класс</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90%</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85%</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2</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75%</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74%</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3</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55%</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68%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4</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53%</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69%</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5</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28%</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23%</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6</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37%</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42%</w:t>
            </w:r>
          </w:p>
        </w:tc>
      </w:tr>
    </w:tbl>
    <w:p w:rsidR="009E52B9" w:rsidRDefault="009E52B9" w:rsidP="009E52B9">
      <w:pPr>
        <w:rPr>
          <w:lang w:eastAsia="en-US"/>
        </w:rPr>
      </w:pPr>
    </w:p>
    <w:p w:rsidR="009E52B9" w:rsidRDefault="009E52B9" w:rsidP="009E52B9">
      <w:r>
        <w:t>Задания этой группы ориентированы на оценку уровня информационной грамотности.</w:t>
      </w:r>
    </w:p>
    <w:p w:rsidR="009E52B9" w:rsidRDefault="009E52B9" w:rsidP="009E52B9">
      <w:r>
        <w:t>В задании 1 проверялось умение преобразовывать информацию из одной формы представления в другую. В этом задании необходимо установить соответствие между пиктограммами, фрагментами навигации и их описанием. На успешность выполнения задания влиял скорее общий уровень компьютерной грамотности участников, чем подготовка, полученная в школе. Поэтому несколько больший процент выполнения данного задания восьмиклассниками может говорить скорее о большей их включенности в информационную среду. Тем не менее, процент выполнения зависит от сложности самих пиктограмм. Ниже приведено четыре варианта задания данной линии. В вариантах 15 и 10 выбор был более сложным, что подтверждается процентами выполнения (72% и 56% соответственно), а в вариантах 7 и 17 смысл пиктограмм был более явно выражен, поэтому проценты выполнения этих заданий близки к 100.</w:t>
      </w:r>
    </w:p>
    <w:p w:rsidR="009E52B9" w:rsidRDefault="009E52B9" w:rsidP="009E52B9">
      <w:pPr>
        <w:spacing w:after="160"/>
      </w:pPr>
      <w:r>
        <w:br w:type="page"/>
      </w:r>
    </w:p>
    <w:p w:rsidR="009E52B9" w:rsidRDefault="009E52B9" w:rsidP="009E52B9">
      <w:r>
        <w:lastRenderedPageBreak/>
        <w:t>8 класс, выполнение:   72%</w:t>
      </w:r>
    </w:p>
    <w:p w:rsidR="009E52B9" w:rsidRDefault="009E52B9" w:rsidP="009E52B9">
      <w:r>
        <w:rPr>
          <w:noProof/>
        </w:rPr>
        <w:drawing>
          <wp:inline distT="0" distB="0" distL="0" distR="0" wp14:anchorId="6E97A369" wp14:editId="4A64F140">
            <wp:extent cx="6186805" cy="2766695"/>
            <wp:effectExtent l="0" t="0" r="4445"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86805" cy="2766695"/>
                    </a:xfrm>
                    <a:prstGeom prst="rect">
                      <a:avLst/>
                    </a:prstGeom>
                    <a:noFill/>
                    <a:ln>
                      <a:noFill/>
                    </a:ln>
                  </pic:spPr>
                </pic:pic>
              </a:graphicData>
            </a:graphic>
          </wp:inline>
        </w:drawing>
      </w:r>
    </w:p>
    <w:p w:rsidR="009E52B9" w:rsidRDefault="009E52B9" w:rsidP="009E52B9">
      <w:r>
        <w:t>8 класс, выполнение:   97%</w:t>
      </w:r>
    </w:p>
    <w:p w:rsidR="009E52B9" w:rsidRDefault="009E52B9" w:rsidP="009E52B9">
      <w:r>
        <w:rPr>
          <w:noProof/>
        </w:rPr>
        <w:drawing>
          <wp:inline distT="0" distB="0" distL="0" distR="0" wp14:anchorId="1D87F2B4" wp14:editId="03769DB0">
            <wp:extent cx="6186805" cy="2861945"/>
            <wp:effectExtent l="0" t="0" r="444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86805" cy="2861945"/>
                    </a:xfrm>
                    <a:prstGeom prst="rect">
                      <a:avLst/>
                    </a:prstGeom>
                    <a:noFill/>
                    <a:ln>
                      <a:noFill/>
                    </a:ln>
                  </pic:spPr>
                </pic:pic>
              </a:graphicData>
            </a:graphic>
          </wp:inline>
        </w:drawing>
      </w:r>
    </w:p>
    <w:p w:rsidR="009E52B9" w:rsidRDefault="009E52B9" w:rsidP="009E52B9"/>
    <w:p w:rsidR="009E52B9" w:rsidRDefault="009E52B9" w:rsidP="009E52B9">
      <w:pPr>
        <w:spacing w:after="160"/>
      </w:pPr>
      <w:r>
        <w:br w:type="page"/>
      </w:r>
    </w:p>
    <w:p w:rsidR="009E52B9" w:rsidRDefault="009E52B9" w:rsidP="009E52B9">
      <w:r>
        <w:lastRenderedPageBreak/>
        <w:t>9 класс, выполнение:   56%</w:t>
      </w:r>
    </w:p>
    <w:p w:rsidR="009E52B9" w:rsidRDefault="009E52B9" w:rsidP="009E52B9">
      <w:r>
        <w:rPr>
          <w:noProof/>
        </w:rPr>
        <w:drawing>
          <wp:inline distT="0" distB="0" distL="0" distR="0" wp14:anchorId="788C288C" wp14:editId="33FC8B3B">
            <wp:extent cx="6186805" cy="2861945"/>
            <wp:effectExtent l="0" t="0" r="4445"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86805" cy="2861945"/>
                    </a:xfrm>
                    <a:prstGeom prst="rect">
                      <a:avLst/>
                    </a:prstGeom>
                    <a:noFill/>
                    <a:ln>
                      <a:noFill/>
                    </a:ln>
                  </pic:spPr>
                </pic:pic>
              </a:graphicData>
            </a:graphic>
          </wp:inline>
        </w:drawing>
      </w:r>
    </w:p>
    <w:p w:rsidR="009E52B9" w:rsidRDefault="009E52B9" w:rsidP="009E52B9"/>
    <w:p w:rsidR="009E52B9" w:rsidRDefault="009E52B9" w:rsidP="009E52B9">
      <w:r>
        <w:t>9 класс, выполнение:   96%</w:t>
      </w:r>
    </w:p>
    <w:p w:rsidR="009E52B9" w:rsidRDefault="009E52B9" w:rsidP="009E52B9">
      <w:r>
        <w:rPr>
          <w:noProof/>
        </w:rPr>
        <w:drawing>
          <wp:inline distT="0" distB="0" distL="0" distR="0" wp14:anchorId="7A762062" wp14:editId="20C55A85">
            <wp:extent cx="6186805" cy="2909570"/>
            <wp:effectExtent l="0" t="0" r="4445" b="508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86805" cy="2909570"/>
                    </a:xfrm>
                    <a:prstGeom prst="rect">
                      <a:avLst/>
                    </a:prstGeom>
                    <a:noFill/>
                    <a:ln>
                      <a:noFill/>
                    </a:ln>
                  </pic:spPr>
                </pic:pic>
              </a:graphicData>
            </a:graphic>
          </wp:inline>
        </w:drawing>
      </w:r>
    </w:p>
    <w:p w:rsidR="009E52B9" w:rsidRDefault="009E52B9" w:rsidP="009E52B9"/>
    <w:p w:rsidR="009E52B9" w:rsidRDefault="009E52B9" w:rsidP="009E52B9">
      <w:r>
        <w:t xml:space="preserve">Можно рекомендовать на уроках информатики периодически обращать внимание обучающихся на используемые в программах и на страницах </w:t>
      </w:r>
      <w:proofErr w:type="spellStart"/>
      <w:r>
        <w:t>интернет-ресурсов</w:t>
      </w:r>
      <w:proofErr w:type="spellEnd"/>
      <w:r>
        <w:t xml:space="preserve"> кнопки, пиктограммы и элементы интерфейса, поскольку это тренирует навыки чтения и использования условных обозначений, а также способствует лучшему пониманию сути предусмотренных интерфейсом функций.</w:t>
      </w:r>
    </w:p>
    <w:p w:rsidR="009E52B9" w:rsidRDefault="009E52B9" w:rsidP="009E52B9">
      <w:r>
        <w:t xml:space="preserve">В задании 2 контролировалось умение преобразовывать информацию из одной формы представления в другую. В задании требуется установить соответствие между данными в таблице и их представлением на диаграмме или графике. Стабильно высокие, но одинаковые проценты выполнения данного задания в 8 и 9 классах говорят о том, что тема перевода информации из табличного представления в </w:t>
      </w:r>
      <w:proofErr w:type="gramStart"/>
      <w:r>
        <w:t>графическое</w:t>
      </w:r>
      <w:proofErr w:type="gramEnd"/>
      <w:r>
        <w:t xml:space="preserve"> затрагивается на других предметах, но не акцентируется на уроках информатики в 9 классе.</w:t>
      </w:r>
    </w:p>
    <w:p w:rsidR="009E52B9" w:rsidRDefault="009E52B9" w:rsidP="009E52B9"/>
    <w:p w:rsidR="009E52B9" w:rsidRDefault="009E52B9" w:rsidP="009E52B9">
      <w:r>
        <w:t>8 класс, выполнение:   47%</w:t>
      </w:r>
    </w:p>
    <w:p w:rsidR="009E52B9" w:rsidRDefault="009E52B9" w:rsidP="009E52B9">
      <w:r>
        <w:rPr>
          <w:noProof/>
        </w:rPr>
        <w:lastRenderedPageBreak/>
        <w:drawing>
          <wp:inline distT="0" distB="0" distL="0" distR="0" wp14:anchorId="4E2E712A" wp14:editId="66B831B8">
            <wp:extent cx="5961380" cy="3455670"/>
            <wp:effectExtent l="0" t="0" r="127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61380" cy="3455670"/>
                    </a:xfrm>
                    <a:prstGeom prst="rect">
                      <a:avLst/>
                    </a:prstGeom>
                    <a:noFill/>
                    <a:ln>
                      <a:noFill/>
                    </a:ln>
                  </pic:spPr>
                </pic:pic>
              </a:graphicData>
            </a:graphic>
          </wp:inline>
        </w:drawing>
      </w:r>
    </w:p>
    <w:p w:rsidR="009E52B9" w:rsidRDefault="009E52B9" w:rsidP="009E52B9">
      <w:r>
        <w:rPr>
          <w:noProof/>
        </w:rPr>
        <w:drawing>
          <wp:inline distT="0" distB="0" distL="0" distR="0" wp14:anchorId="43585B67" wp14:editId="2FB7460D">
            <wp:extent cx="5474335" cy="3194685"/>
            <wp:effectExtent l="0" t="0" r="0" b="5715"/>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474335" cy="3194685"/>
                    </a:xfrm>
                    <a:prstGeom prst="rect">
                      <a:avLst/>
                    </a:prstGeom>
                    <a:noFill/>
                    <a:ln>
                      <a:noFill/>
                    </a:ln>
                  </pic:spPr>
                </pic:pic>
              </a:graphicData>
            </a:graphic>
          </wp:inline>
        </w:drawing>
      </w:r>
    </w:p>
    <w:p w:rsidR="009E52B9" w:rsidRDefault="009E52B9" w:rsidP="009E52B9"/>
    <w:p w:rsidR="009E52B9" w:rsidRDefault="009E52B9" w:rsidP="009E52B9"/>
    <w:p w:rsidR="009E52B9" w:rsidRDefault="009E52B9" w:rsidP="009E52B9"/>
    <w:p w:rsidR="009E52B9" w:rsidRDefault="009E52B9" w:rsidP="009E52B9">
      <w:pPr>
        <w:spacing w:after="160"/>
      </w:pPr>
      <w:r>
        <w:br w:type="page"/>
      </w:r>
    </w:p>
    <w:p w:rsidR="009E52B9" w:rsidRDefault="009E52B9" w:rsidP="009E52B9">
      <w:r>
        <w:lastRenderedPageBreak/>
        <w:t>8 класс, выполнение:   89%</w:t>
      </w:r>
    </w:p>
    <w:p w:rsidR="009E52B9" w:rsidRDefault="009E52B9" w:rsidP="009E52B9">
      <w:r>
        <w:rPr>
          <w:noProof/>
        </w:rPr>
        <w:drawing>
          <wp:inline distT="0" distB="0" distL="0" distR="0" wp14:anchorId="25072D14" wp14:editId="1F590F44">
            <wp:extent cx="6186805" cy="1899920"/>
            <wp:effectExtent l="0" t="0" r="4445" b="508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86805" cy="1899920"/>
                    </a:xfrm>
                    <a:prstGeom prst="rect">
                      <a:avLst/>
                    </a:prstGeom>
                    <a:noFill/>
                    <a:ln>
                      <a:noFill/>
                    </a:ln>
                  </pic:spPr>
                </pic:pic>
              </a:graphicData>
            </a:graphic>
          </wp:inline>
        </w:drawing>
      </w:r>
    </w:p>
    <w:p w:rsidR="009E52B9" w:rsidRDefault="009E52B9" w:rsidP="009E52B9">
      <w:r>
        <w:rPr>
          <w:noProof/>
        </w:rPr>
        <w:drawing>
          <wp:inline distT="0" distB="0" distL="0" distR="0" wp14:anchorId="36AB639E" wp14:editId="68197BEA">
            <wp:extent cx="5937885" cy="3681095"/>
            <wp:effectExtent l="0" t="0" r="5715"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37885" cy="3681095"/>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64%</w:t>
      </w:r>
    </w:p>
    <w:p w:rsidR="009E52B9" w:rsidRDefault="009E52B9" w:rsidP="009E52B9">
      <w:r>
        <w:rPr>
          <w:noProof/>
        </w:rPr>
        <w:drawing>
          <wp:inline distT="0" distB="0" distL="0" distR="0" wp14:anchorId="34B39FD8" wp14:editId="6A07E128">
            <wp:extent cx="6186805" cy="3574415"/>
            <wp:effectExtent l="0" t="0" r="4445" b="698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86805" cy="3574415"/>
                    </a:xfrm>
                    <a:prstGeom prst="rect">
                      <a:avLst/>
                    </a:prstGeom>
                    <a:noFill/>
                    <a:ln>
                      <a:noFill/>
                    </a:ln>
                  </pic:spPr>
                </pic:pic>
              </a:graphicData>
            </a:graphic>
          </wp:inline>
        </w:drawing>
      </w:r>
      <w:r>
        <w:rPr>
          <w:noProof/>
        </w:rPr>
        <w:drawing>
          <wp:inline distT="0" distB="0" distL="0" distR="0" wp14:anchorId="4B55A481" wp14:editId="2F94D510">
            <wp:extent cx="6186805" cy="3609975"/>
            <wp:effectExtent l="0" t="0" r="4445" b="952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186805" cy="3609975"/>
                    </a:xfrm>
                    <a:prstGeom prst="rect">
                      <a:avLst/>
                    </a:prstGeom>
                    <a:noFill/>
                    <a:ln>
                      <a:noFill/>
                    </a:ln>
                  </pic:spPr>
                </pic:pic>
              </a:graphicData>
            </a:graphic>
          </wp:inline>
        </w:drawing>
      </w:r>
    </w:p>
    <w:p w:rsidR="009E52B9" w:rsidRDefault="009E52B9" w:rsidP="009E52B9"/>
    <w:p w:rsidR="009E52B9" w:rsidRDefault="009E52B9" w:rsidP="009E52B9">
      <w:pPr>
        <w:spacing w:after="160"/>
      </w:pPr>
      <w:r>
        <w:br w:type="page"/>
      </w:r>
    </w:p>
    <w:p w:rsidR="009E52B9" w:rsidRDefault="009E52B9" w:rsidP="009E52B9">
      <w:r>
        <w:lastRenderedPageBreak/>
        <w:t>9 класс, выполнение:   83%</w:t>
      </w:r>
    </w:p>
    <w:p w:rsidR="009E52B9" w:rsidRDefault="009E52B9" w:rsidP="009E52B9">
      <w:pPr>
        <w:jc w:val="center"/>
      </w:pPr>
      <w:r>
        <w:rPr>
          <w:noProof/>
        </w:rPr>
        <w:drawing>
          <wp:inline distT="0" distB="0" distL="0" distR="0" wp14:anchorId="7BBE8560" wp14:editId="570FA76A">
            <wp:extent cx="6186805" cy="2553335"/>
            <wp:effectExtent l="0" t="0" r="444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86805" cy="2553335"/>
                    </a:xfrm>
                    <a:prstGeom prst="rect">
                      <a:avLst/>
                    </a:prstGeom>
                    <a:noFill/>
                    <a:ln>
                      <a:noFill/>
                    </a:ln>
                  </pic:spPr>
                </pic:pic>
              </a:graphicData>
            </a:graphic>
          </wp:inline>
        </w:drawing>
      </w:r>
      <w:r>
        <w:rPr>
          <w:noProof/>
        </w:rPr>
        <w:drawing>
          <wp:inline distT="0" distB="0" distL="0" distR="0" wp14:anchorId="0E966AF2" wp14:editId="3B918CCC">
            <wp:extent cx="5890260" cy="4037330"/>
            <wp:effectExtent l="0" t="0" r="0" b="127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90260" cy="4037330"/>
                    </a:xfrm>
                    <a:prstGeom prst="rect">
                      <a:avLst/>
                    </a:prstGeom>
                    <a:noFill/>
                    <a:ln>
                      <a:noFill/>
                    </a:ln>
                  </pic:spPr>
                </pic:pic>
              </a:graphicData>
            </a:graphic>
          </wp:inline>
        </w:drawing>
      </w:r>
    </w:p>
    <w:p w:rsidR="009E52B9" w:rsidRDefault="009E52B9" w:rsidP="009E52B9">
      <w:r>
        <w:t>Можно отметить наличие очевидной зависимости между процентом выполнения заданий и объемом данных, которые использованы в задании. Так в примерах ниже в вариантах 24 и 16 данных задействовано много, поэтому у этих заданий невысокий процент выполнения (47% в 8 классе и 64% в 9). А в вариантах 1 и 19 данных меньше, поэтому процент их выполнения выше: более 80%.</w:t>
      </w:r>
    </w:p>
    <w:p w:rsidR="009E52B9" w:rsidRDefault="009E52B9" w:rsidP="009E52B9">
      <w:r>
        <w:t>Умение преобразовывать одну форму представления данных в другую формируется не только в рамках курса информатики, однако целесообразно давать обучающимся задания на построение диаграмм и графиков, развивая это умение путем вовлечения их в практическую деятельность по обработке и анализу несложных массивов данных.</w:t>
      </w:r>
    </w:p>
    <w:p w:rsidR="009E52B9" w:rsidRDefault="009E52B9" w:rsidP="009E52B9">
      <w:r>
        <w:t xml:space="preserve">В задании 3 проверялось умение извлекать информацию, представленную явно в тексте. Необходимо дать ответ на вопрос по тексту технической инструкции, при условии, что ответ явно содержится в тексте инструкции. </w:t>
      </w:r>
    </w:p>
    <w:p w:rsidR="009E52B9" w:rsidRDefault="009E52B9" w:rsidP="009E52B9">
      <w:r>
        <w:t>8 класс, выполнение:   25%</w:t>
      </w:r>
    </w:p>
    <w:p w:rsidR="009E52B9" w:rsidRDefault="009E52B9" w:rsidP="009E52B9">
      <w:r>
        <w:rPr>
          <w:noProof/>
        </w:rPr>
        <w:lastRenderedPageBreak/>
        <w:drawing>
          <wp:inline distT="0" distB="0" distL="0" distR="0" wp14:anchorId="59D34181" wp14:editId="1884D213">
            <wp:extent cx="6186805" cy="3111500"/>
            <wp:effectExtent l="0" t="0" r="4445"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186805" cy="3111500"/>
                    </a:xfrm>
                    <a:prstGeom prst="rect">
                      <a:avLst/>
                    </a:prstGeom>
                    <a:noFill/>
                    <a:ln>
                      <a:noFill/>
                    </a:ln>
                  </pic:spPr>
                </pic:pic>
              </a:graphicData>
            </a:graphic>
          </wp:inline>
        </w:drawing>
      </w:r>
    </w:p>
    <w:p w:rsidR="009E52B9" w:rsidRDefault="009E52B9" w:rsidP="009E52B9">
      <w:r>
        <w:t>8 класс, выполнение:   82%</w:t>
      </w:r>
    </w:p>
    <w:p w:rsidR="009E52B9" w:rsidRDefault="009E52B9" w:rsidP="009E52B9">
      <w:r>
        <w:rPr>
          <w:noProof/>
        </w:rPr>
        <w:drawing>
          <wp:inline distT="0" distB="0" distL="0" distR="0" wp14:anchorId="3A7BDF12" wp14:editId="3D2989E9">
            <wp:extent cx="5996940" cy="3408045"/>
            <wp:effectExtent l="0" t="0" r="3810" b="190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996940" cy="3408045"/>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27%</w:t>
      </w:r>
    </w:p>
    <w:p w:rsidR="009E52B9" w:rsidRDefault="009E52B9" w:rsidP="009E52B9">
      <w:r>
        <w:rPr>
          <w:noProof/>
        </w:rPr>
        <w:drawing>
          <wp:inline distT="0" distB="0" distL="0" distR="0" wp14:anchorId="7D9C7759" wp14:editId="769B8B03">
            <wp:extent cx="6186805" cy="3099435"/>
            <wp:effectExtent l="0" t="0" r="4445" b="571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86805" cy="3099435"/>
                    </a:xfrm>
                    <a:prstGeom prst="rect">
                      <a:avLst/>
                    </a:prstGeom>
                    <a:noFill/>
                    <a:ln>
                      <a:noFill/>
                    </a:ln>
                  </pic:spPr>
                </pic:pic>
              </a:graphicData>
            </a:graphic>
          </wp:inline>
        </w:drawing>
      </w:r>
    </w:p>
    <w:p w:rsidR="009E52B9" w:rsidRDefault="009E52B9" w:rsidP="009E52B9">
      <w:r>
        <w:t>9 класс, выполнение:   88%</w:t>
      </w:r>
    </w:p>
    <w:p w:rsidR="009E52B9" w:rsidRDefault="009E52B9" w:rsidP="009E52B9">
      <w:r>
        <w:rPr>
          <w:noProof/>
        </w:rPr>
        <w:drawing>
          <wp:inline distT="0" distB="0" distL="0" distR="0" wp14:anchorId="4830F1B1" wp14:editId="18B4FA08">
            <wp:extent cx="6186805" cy="3348990"/>
            <wp:effectExtent l="0" t="0" r="4445" b="381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186805" cy="3348990"/>
                    </a:xfrm>
                    <a:prstGeom prst="rect">
                      <a:avLst/>
                    </a:prstGeom>
                    <a:noFill/>
                    <a:ln>
                      <a:noFill/>
                    </a:ln>
                  </pic:spPr>
                </pic:pic>
              </a:graphicData>
            </a:graphic>
          </wp:inline>
        </w:drawing>
      </w:r>
    </w:p>
    <w:p w:rsidR="009E52B9" w:rsidRDefault="009E52B9" w:rsidP="009E52B9">
      <w:pPr>
        <w:ind w:firstLine="708"/>
      </w:pPr>
      <w:r>
        <w:t xml:space="preserve">С данным заданием девятиклассники справились существенно лучше, что может говорить о получении ими в 9 классе дополнительных навыков смыслового чтения, возможно, при чтении именно учебных текстов по информатике. </w:t>
      </w:r>
    </w:p>
    <w:p w:rsidR="009E52B9" w:rsidRDefault="009E52B9" w:rsidP="009E52B9">
      <w:pPr>
        <w:ind w:firstLine="708"/>
      </w:pPr>
      <w:r>
        <w:t>Приведенные примеры заданий для 8 класса показывают неустойчивость владения восьмиклассниками навыками смыслового чтения, поскольку в этих заданиях разница в процентах выполнения весьма велика. Более низкий процент выполнения первого из заданий для 8 класса обусловлен тем, что его выполнение требует более тщательного сравнения предложенных вариантов ответа с текстом задания. Аналогичная разница имеется в приведенных примерах для 9 класса, но процент их выполнения несколько выше.</w:t>
      </w:r>
    </w:p>
    <w:p w:rsidR="009E52B9" w:rsidRDefault="009E52B9" w:rsidP="009E52B9">
      <w:pPr>
        <w:ind w:firstLine="708"/>
      </w:pPr>
      <w:r>
        <w:t xml:space="preserve">Чтение технической документации является важной частью освоения компьютера. Поэтому рекомендуется во время практических занятий давать обучающимся возможность самим знакомиться с работой тех или иных программ или устройств с </w:t>
      </w:r>
      <w:r>
        <w:lastRenderedPageBreak/>
        <w:t>помощью документации. Целесообразно при этом обсуждать содержание инструкций, добиваясь понимания принципов работы программы или устройства, а не только последовательности выполнения отдельных операций.</w:t>
      </w:r>
    </w:p>
    <w:p w:rsidR="009E52B9" w:rsidRDefault="009E52B9" w:rsidP="009E52B9">
      <w:r>
        <w:t xml:space="preserve">В задании 4 контролировалось умение извлекать информацию, представленную неявно в тексте. Необходимо дать ответ на вопрос по тексту технической инструкции, при условии, что информация представлена неявно, другими словами. Представленные выше в таблице результаты выполнения этого задания весьма схожи с результатами выполнения предыдущего, что подтверждает сделанные выводы о том, что девятиклассники обладают более продвинутыми навыками работы с технической документацией по сравнению с восьмиклассниками. </w:t>
      </w:r>
    </w:p>
    <w:p w:rsidR="009E52B9" w:rsidRDefault="009E52B9" w:rsidP="009E52B9"/>
    <w:p w:rsidR="009E52B9" w:rsidRDefault="009E52B9" w:rsidP="009E52B9">
      <w:r>
        <w:t>8 класс, выполнение:   21%</w:t>
      </w:r>
    </w:p>
    <w:p w:rsidR="009E52B9" w:rsidRDefault="009E52B9" w:rsidP="00993841">
      <w:r>
        <w:rPr>
          <w:noProof/>
        </w:rPr>
        <w:drawing>
          <wp:inline distT="0" distB="0" distL="0" distR="0" wp14:anchorId="71E8B981" wp14:editId="08217756">
            <wp:extent cx="6186805" cy="2529205"/>
            <wp:effectExtent l="0" t="0" r="4445" b="444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86805" cy="2529205"/>
                    </a:xfrm>
                    <a:prstGeom prst="rect">
                      <a:avLst/>
                    </a:prstGeom>
                    <a:noFill/>
                    <a:ln>
                      <a:noFill/>
                    </a:ln>
                  </pic:spPr>
                </pic:pic>
              </a:graphicData>
            </a:graphic>
          </wp:inline>
        </w:drawing>
      </w:r>
      <w:r>
        <w:br w:type="page"/>
      </w:r>
      <w:r>
        <w:lastRenderedPageBreak/>
        <w:t>8 класс, выполнение:   78%</w:t>
      </w:r>
    </w:p>
    <w:p w:rsidR="009E52B9" w:rsidRDefault="009E52B9" w:rsidP="009E52B9">
      <w:r>
        <w:rPr>
          <w:noProof/>
        </w:rPr>
        <w:drawing>
          <wp:inline distT="0" distB="0" distL="0" distR="0" wp14:anchorId="06EBE042" wp14:editId="2206F86E">
            <wp:extent cx="6186805" cy="3040380"/>
            <wp:effectExtent l="0" t="0" r="4445" b="762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86805" cy="3040380"/>
                    </a:xfrm>
                    <a:prstGeom prst="rect">
                      <a:avLst/>
                    </a:prstGeom>
                    <a:noFill/>
                    <a:ln>
                      <a:noFill/>
                    </a:ln>
                  </pic:spPr>
                </pic:pic>
              </a:graphicData>
            </a:graphic>
          </wp:inline>
        </w:drawing>
      </w:r>
    </w:p>
    <w:p w:rsidR="009E52B9" w:rsidRDefault="009E52B9" w:rsidP="009E52B9">
      <w:r>
        <w:t>9 класс, выполнение:   21%</w:t>
      </w:r>
    </w:p>
    <w:p w:rsidR="009E52B9" w:rsidRDefault="009E52B9" w:rsidP="009E52B9">
      <w:r>
        <w:rPr>
          <w:noProof/>
        </w:rPr>
        <w:drawing>
          <wp:inline distT="0" distB="0" distL="0" distR="0" wp14:anchorId="00754D23" wp14:editId="2F1CDB88">
            <wp:extent cx="6186805" cy="2957195"/>
            <wp:effectExtent l="0" t="0" r="444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86805" cy="2957195"/>
                    </a:xfrm>
                    <a:prstGeom prst="rect">
                      <a:avLst/>
                    </a:prstGeom>
                    <a:noFill/>
                    <a:ln>
                      <a:noFill/>
                    </a:ln>
                  </pic:spPr>
                </pic:pic>
              </a:graphicData>
            </a:graphic>
          </wp:inline>
        </w:drawing>
      </w:r>
    </w:p>
    <w:p w:rsidR="009E52B9" w:rsidRDefault="009E52B9" w:rsidP="009E52B9">
      <w:r>
        <w:t xml:space="preserve">В данном примере низкий процент выполнения можно объяснить отсутствием должного жизненного опыта, поскольку речь идет о плохо знакомой девятиклассникам операции – развешивании римских штор. </w:t>
      </w:r>
    </w:p>
    <w:p w:rsidR="009E52B9" w:rsidRDefault="009E52B9" w:rsidP="009E52B9">
      <w:r>
        <w:t xml:space="preserve">Сюжет следующего задания более </w:t>
      </w:r>
      <w:proofErr w:type="gramStart"/>
      <w:r>
        <w:t>привычен школьникам</w:t>
      </w:r>
      <w:proofErr w:type="gramEnd"/>
      <w:r>
        <w:t xml:space="preserve">. </w:t>
      </w:r>
      <w:proofErr w:type="gramStart"/>
      <w:r>
        <w:t>Вероятно</w:t>
      </w:r>
      <w:proofErr w:type="gramEnd"/>
      <w:r>
        <w:t xml:space="preserve"> поэтому процент выполнения задания существенно выше. </w:t>
      </w:r>
    </w:p>
    <w:p w:rsidR="009E52B9" w:rsidRDefault="009E52B9" w:rsidP="009E52B9">
      <w:r>
        <w:t xml:space="preserve">Необходимо еще раз отметить, что умение понимать и преобразовывать незнакомую информацию (тем более – касающуюся знакомых объектов) важно как для успешной жизни в информационном обществе, так и для успешного продолжения образования по многим специальностям. Поэтому рекомендуется развивать у </w:t>
      </w:r>
      <w:proofErr w:type="gramStart"/>
      <w:r>
        <w:t>обучающихся</w:t>
      </w:r>
      <w:proofErr w:type="gramEnd"/>
      <w:r>
        <w:t xml:space="preserve"> соответствующие навыки, давая им возможность самим разобраться в документации и проводя обсуждение смысла прочитанного.</w:t>
      </w:r>
    </w:p>
    <w:p w:rsidR="009E52B9" w:rsidRDefault="009E52B9" w:rsidP="009E52B9">
      <w:r>
        <w:t>9 класс, выполнение:   87%</w:t>
      </w:r>
    </w:p>
    <w:p w:rsidR="009E52B9" w:rsidRDefault="009E52B9" w:rsidP="009E52B9">
      <w:r>
        <w:rPr>
          <w:noProof/>
        </w:rPr>
        <w:lastRenderedPageBreak/>
        <w:drawing>
          <wp:inline distT="0" distB="0" distL="0" distR="0" wp14:anchorId="011EC382" wp14:editId="143EFBB4">
            <wp:extent cx="6186805" cy="3301365"/>
            <wp:effectExtent l="0" t="0" r="4445"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86805" cy="3301365"/>
                    </a:xfrm>
                    <a:prstGeom prst="rect">
                      <a:avLst/>
                    </a:prstGeom>
                    <a:noFill/>
                    <a:ln>
                      <a:noFill/>
                    </a:ln>
                  </pic:spPr>
                </pic:pic>
              </a:graphicData>
            </a:graphic>
          </wp:inline>
        </w:drawing>
      </w:r>
    </w:p>
    <w:p w:rsidR="009E52B9" w:rsidRDefault="009E52B9" w:rsidP="009E52B9">
      <w:r>
        <w:t>В задании 5 проверялось умение анализировать информацию, оценивать ее достоверность, находить ошибки.  В задании необходимо найти ошибки в заполнении анкеты, сравнивая названия полей анкеты и указанные в этих полях сведения. В большинстве вариантов в качестве анкеты была использована анкета, заполняемая при получении паспорта гражданина Российской Федерации по достижении 14-летнего возраста, то есть заполняемая массово школьниками 8 классов. Общий весьма низкий процент выполнения заданий этой линии показывает, что школьники не обладают развитыми навыками внимательного прочтения и анализа информации.</w:t>
      </w:r>
    </w:p>
    <w:p w:rsidR="009E52B9" w:rsidRDefault="009E52B9" w:rsidP="009E52B9">
      <w:r>
        <w:t xml:space="preserve">В примерах ниже приведены однотипные ошибки в заполнении анкеты – предоставление неполных данных, нарушение порядка записи данных и т.п. </w:t>
      </w:r>
    </w:p>
    <w:p w:rsidR="009E52B9" w:rsidRDefault="009E52B9" w:rsidP="009E52B9">
      <w:r>
        <w:t xml:space="preserve">Разница в процентах выполнения заданий свидетельствует о неустойчивом владении навыками анализа информации. </w:t>
      </w:r>
    </w:p>
    <w:p w:rsidR="009E52B9" w:rsidRDefault="009E52B9" w:rsidP="009E52B9">
      <w:r>
        <w:t xml:space="preserve">В качестве рекомендации можно предложить следующий прием, помогающий развить соответствующие навыки: после выполнения какого-либо задания попросите учеников обменяться тетрадями с соседом или соседкой и проверить правильность выполнения заданий друг друга. При этом правильное решение должно быть доступно всем для сравнения. </w:t>
      </w:r>
    </w:p>
    <w:p w:rsidR="009E52B9" w:rsidRDefault="009E52B9" w:rsidP="009E52B9">
      <w:pPr>
        <w:spacing w:after="160"/>
      </w:pPr>
      <w:r>
        <w:br w:type="page"/>
      </w:r>
    </w:p>
    <w:p w:rsidR="009E52B9" w:rsidRDefault="009E52B9" w:rsidP="009E52B9">
      <w:r>
        <w:lastRenderedPageBreak/>
        <w:t>8 класс, выполнение:   9%</w:t>
      </w:r>
    </w:p>
    <w:p w:rsidR="009E52B9" w:rsidRDefault="009E52B9" w:rsidP="009E52B9">
      <w:r>
        <w:rPr>
          <w:noProof/>
        </w:rPr>
        <w:drawing>
          <wp:inline distT="0" distB="0" distL="0" distR="0" wp14:anchorId="4F4ADD54" wp14:editId="0619BE4E">
            <wp:extent cx="5534025" cy="3918585"/>
            <wp:effectExtent l="0" t="0" r="9525" b="571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534025" cy="3918585"/>
                    </a:xfrm>
                    <a:prstGeom prst="rect">
                      <a:avLst/>
                    </a:prstGeom>
                    <a:noFill/>
                    <a:ln>
                      <a:noFill/>
                    </a:ln>
                  </pic:spPr>
                </pic:pic>
              </a:graphicData>
            </a:graphic>
          </wp:inline>
        </w:drawing>
      </w:r>
    </w:p>
    <w:p w:rsidR="009E52B9" w:rsidRDefault="009E52B9" w:rsidP="009E52B9">
      <w:r>
        <w:t>8 класс, выполнение:   49%</w:t>
      </w:r>
    </w:p>
    <w:p w:rsidR="009E52B9" w:rsidRDefault="009E52B9" w:rsidP="009E52B9">
      <w:r>
        <w:rPr>
          <w:noProof/>
        </w:rPr>
        <w:drawing>
          <wp:inline distT="0" distB="0" distL="0" distR="0" wp14:anchorId="24A66132" wp14:editId="1DEB911C">
            <wp:extent cx="6186805" cy="4441190"/>
            <wp:effectExtent l="0" t="0" r="444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86805" cy="4441190"/>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12%</w:t>
      </w:r>
    </w:p>
    <w:p w:rsidR="009E52B9" w:rsidRDefault="009E52B9" w:rsidP="009E52B9">
      <w:r>
        <w:rPr>
          <w:noProof/>
        </w:rPr>
        <w:drawing>
          <wp:inline distT="0" distB="0" distL="0" distR="0" wp14:anchorId="712A9FC2" wp14:editId="0B3FC559">
            <wp:extent cx="6186805" cy="5546090"/>
            <wp:effectExtent l="0" t="0" r="444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86805" cy="5546090"/>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34%</w:t>
      </w:r>
    </w:p>
    <w:p w:rsidR="009E52B9" w:rsidRDefault="009E52B9" w:rsidP="009E52B9">
      <w:r>
        <w:rPr>
          <w:noProof/>
        </w:rPr>
        <w:drawing>
          <wp:inline distT="0" distB="0" distL="0" distR="0" wp14:anchorId="2882A227" wp14:editId="36937C33">
            <wp:extent cx="6186805" cy="4417695"/>
            <wp:effectExtent l="0" t="0" r="4445" b="1905"/>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186805" cy="4417695"/>
                    </a:xfrm>
                    <a:prstGeom prst="rect">
                      <a:avLst/>
                    </a:prstGeom>
                    <a:noFill/>
                    <a:ln>
                      <a:noFill/>
                    </a:ln>
                  </pic:spPr>
                </pic:pic>
              </a:graphicData>
            </a:graphic>
          </wp:inline>
        </w:drawing>
      </w:r>
    </w:p>
    <w:p w:rsidR="009E52B9" w:rsidRDefault="009E52B9" w:rsidP="009E52B9">
      <w:r>
        <w:t xml:space="preserve">В задании 6 проверялось умение оценивать релевантность информации, соответствие установленным нормам стиля, этикета.  В задании необходимо удалить сообщения форума, не соответствующие заданным правилам, либо отобрать результаты поиска, наиболее соответствующие (релевантные) поисковому запросу, что требовало наличия определенных навыков анализа информации и сопоставления результатов анализа с жизненным опытом участников исследования. Более высокая успешность девятиклассников в выполнении этого задания (42%), по сравнению с  восьмиклассниками (37%) может свидетельствовать о включенности данного круга вопросов в систематическое изучение в рамках курса информатики, однако и в 9 классе процент выполнения крайне низок. Тем не менее, рассматриваемый круг вопросов весьма важен как с точки зрения жизни в информационном обществе, так и с точки зрения возможной будущей работы участников исследования в сфере информационных технологий. </w:t>
      </w:r>
    </w:p>
    <w:p w:rsidR="009E52B9" w:rsidRDefault="009E52B9" w:rsidP="009E52B9">
      <w:r>
        <w:t xml:space="preserve">Хорошей тренировкой навыков анализа и отбора информации могло бы быть регулярное выполнение на уроках информатики заданий, связанных с поиском информации по тому или иному вопросу. Это требует соответствующего технического оснащения кабинета информатики, однако позволяет использовать мощный </w:t>
      </w:r>
      <w:proofErr w:type="spellStart"/>
      <w:r>
        <w:t>практикоориентированный</w:t>
      </w:r>
      <w:proofErr w:type="spellEnd"/>
      <w:r>
        <w:t xml:space="preserve"> инструмент развития поисковых навыков. </w:t>
      </w:r>
    </w:p>
    <w:p w:rsidR="009E52B9" w:rsidRDefault="009E52B9" w:rsidP="009E52B9">
      <w:r>
        <w:t>8 класс, выполнение:   20%</w:t>
      </w:r>
    </w:p>
    <w:p w:rsidR="009E52B9" w:rsidRDefault="009E52B9" w:rsidP="009E52B9">
      <w:r>
        <w:rPr>
          <w:noProof/>
        </w:rPr>
        <w:lastRenderedPageBreak/>
        <w:drawing>
          <wp:inline distT="0" distB="0" distL="0" distR="0" wp14:anchorId="531075AF" wp14:editId="397FAD84">
            <wp:extent cx="6186805" cy="2410460"/>
            <wp:effectExtent l="0" t="0" r="4445" b="889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86805" cy="2410460"/>
                    </a:xfrm>
                    <a:prstGeom prst="rect">
                      <a:avLst/>
                    </a:prstGeom>
                    <a:noFill/>
                    <a:ln>
                      <a:noFill/>
                    </a:ln>
                  </pic:spPr>
                </pic:pic>
              </a:graphicData>
            </a:graphic>
          </wp:inline>
        </w:drawing>
      </w:r>
    </w:p>
    <w:p w:rsidR="009E52B9" w:rsidRDefault="009E52B9" w:rsidP="009E52B9">
      <w:r>
        <w:t>8 класс, выполнение:   63%</w:t>
      </w:r>
    </w:p>
    <w:p w:rsidR="009E52B9" w:rsidRDefault="009E52B9" w:rsidP="009E52B9">
      <w:r>
        <w:rPr>
          <w:noProof/>
        </w:rPr>
        <w:drawing>
          <wp:inline distT="0" distB="0" distL="0" distR="0" wp14:anchorId="72306CDA" wp14:editId="46CCE779">
            <wp:extent cx="6186805" cy="2564765"/>
            <wp:effectExtent l="0" t="0" r="4445" b="698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86805" cy="2564765"/>
                    </a:xfrm>
                    <a:prstGeom prst="rect">
                      <a:avLst/>
                    </a:prstGeom>
                    <a:noFill/>
                    <a:ln>
                      <a:noFill/>
                    </a:ln>
                  </pic:spPr>
                </pic:pic>
              </a:graphicData>
            </a:graphic>
          </wp:inline>
        </w:drawing>
      </w:r>
    </w:p>
    <w:p w:rsidR="009E52B9" w:rsidRDefault="009E52B9" w:rsidP="009E52B9">
      <w:r>
        <w:t>9 класс, выполнение:   23%</w:t>
      </w:r>
    </w:p>
    <w:p w:rsidR="009E52B9" w:rsidRDefault="009E52B9" w:rsidP="009E52B9">
      <w:r>
        <w:rPr>
          <w:noProof/>
        </w:rPr>
        <w:drawing>
          <wp:inline distT="0" distB="0" distL="0" distR="0" wp14:anchorId="3DD8E599" wp14:editId="44ECF3DA">
            <wp:extent cx="6186805" cy="2315845"/>
            <wp:effectExtent l="0" t="0" r="4445" b="825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86805" cy="2315845"/>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73%</w:t>
      </w:r>
    </w:p>
    <w:p w:rsidR="009E52B9" w:rsidRDefault="009E52B9" w:rsidP="009E52B9">
      <w:r>
        <w:rPr>
          <w:noProof/>
        </w:rPr>
        <w:drawing>
          <wp:inline distT="0" distB="0" distL="0" distR="0" wp14:anchorId="5153C0CB" wp14:editId="15181A58">
            <wp:extent cx="6186805" cy="2137410"/>
            <wp:effectExtent l="0" t="0" r="4445"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86805" cy="2137410"/>
                    </a:xfrm>
                    <a:prstGeom prst="rect">
                      <a:avLst/>
                    </a:prstGeom>
                    <a:noFill/>
                    <a:ln>
                      <a:noFill/>
                    </a:ln>
                  </pic:spPr>
                </pic:pic>
              </a:graphicData>
            </a:graphic>
          </wp:inline>
        </w:drawing>
      </w:r>
    </w:p>
    <w:p w:rsidR="009E52B9" w:rsidRDefault="009E52B9" w:rsidP="009E52B9">
      <w:r>
        <w:t>Таким образом, обобщая рекомендации по заданиям 1</w:t>
      </w:r>
      <w:r>
        <w:sym w:font="Symbol" w:char="F02D"/>
      </w:r>
      <w:r>
        <w:t xml:space="preserve">6, можно рекомендовать уделять на уроках больше внимания развитию информационной грамотности, поскольку соответствующие навыки дают обучающемуся преимущества в освоении новых областей знаний. Данная рекомендация относится как к урокам информатики и ИКТ, так и к урокам по другим предметам, поскольку указанное умение является </w:t>
      </w:r>
      <w:proofErr w:type="spellStart"/>
      <w:r>
        <w:t>межпредметным</w:t>
      </w:r>
      <w:proofErr w:type="spellEnd"/>
      <w:r>
        <w:t xml:space="preserve"> </w:t>
      </w:r>
      <w:proofErr w:type="spellStart"/>
      <w:r>
        <w:t>общеучебным</w:t>
      </w:r>
      <w:proofErr w:type="spellEnd"/>
      <w:r>
        <w:t>. Например, следует больше внимания уделять обсуждению условия задания, имеющимся в условии нюансам, особенностям. Кроме того, на уроках информатики рекомендуется больше внимания уделять таким видам работы, как изучение документации к программам и устройствам, поиск необходимой информации, поиск ошибок и неточностей в тексте, например, в тексте решения задания.</w:t>
      </w:r>
    </w:p>
    <w:p w:rsidR="009E52B9" w:rsidRDefault="009E52B9" w:rsidP="009E52B9"/>
    <w:p w:rsidR="009E52B9" w:rsidRDefault="009E52B9" w:rsidP="009E52B9">
      <w:r>
        <w:t>Задания 7</w:t>
      </w:r>
      <w:r>
        <w:sym w:font="Symbol" w:char="F02D"/>
      </w:r>
      <w:r>
        <w:t>12 были направлены на оценку уровня медиа грамотности.</w:t>
      </w:r>
    </w:p>
    <w:p w:rsidR="009E52B9" w:rsidRDefault="009E52B9" w:rsidP="009E52B9">
      <w:r>
        <w:t>В таблице представлены средние проценты выполнения этих заданий по классам.</w:t>
      </w:r>
    </w:p>
    <w:tbl>
      <w:tblPr>
        <w:tblW w:w="3932" w:type="dxa"/>
        <w:jc w:val="center"/>
        <w:tblLook w:val="04A0" w:firstRow="1" w:lastRow="0" w:firstColumn="1" w:lastColumn="0" w:noHBand="0" w:noVBand="1"/>
      </w:tblPr>
      <w:tblGrid>
        <w:gridCol w:w="1892"/>
        <w:gridCol w:w="1020"/>
        <w:gridCol w:w="1020"/>
      </w:tblGrid>
      <w:tr w:rsidR="009E52B9" w:rsidTr="009E52B9">
        <w:trPr>
          <w:trHeight w:val="285"/>
          <w:jc w:val="center"/>
        </w:trPr>
        <w:tc>
          <w:tcPr>
            <w:tcW w:w="1892"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 xml:space="preserve">№ </w:t>
            </w:r>
            <w:proofErr w:type="gramStart"/>
            <w:r>
              <w:rPr>
                <w:b/>
                <w:color w:val="000000"/>
              </w:rPr>
              <w:t>п</w:t>
            </w:r>
            <w:proofErr w:type="gramEnd"/>
            <w:r>
              <w:rPr>
                <w:b/>
                <w:color w:val="000000"/>
              </w:rPr>
              <w:t>/п</w:t>
            </w:r>
          </w:p>
        </w:tc>
        <w:tc>
          <w:tcPr>
            <w:tcW w:w="1020"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8 класс</w:t>
            </w:r>
          </w:p>
        </w:tc>
        <w:tc>
          <w:tcPr>
            <w:tcW w:w="1020"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9 класс</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7</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34%</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36%</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8</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73%</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58%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9</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49%</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58%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10</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60%</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51%</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11</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77%</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48%</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12</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55%</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59%</w:t>
            </w:r>
          </w:p>
        </w:tc>
      </w:tr>
    </w:tbl>
    <w:p w:rsidR="009E52B9" w:rsidRDefault="009E52B9" w:rsidP="009E52B9">
      <w:pPr>
        <w:rPr>
          <w:lang w:eastAsia="en-US"/>
        </w:rPr>
      </w:pPr>
    </w:p>
    <w:p w:rsidR="009E52B9" w:rsidRDefault="009E52B9" w:rsidP="009E52B9">
      <w:r>
        <w:t xml:space="preserve">В задании 7 проверялось умение оценить объем информации или скорость передачи данных в практической ситуации. Невысокие проценты выполнения данного задания в 8 и 9 классе и отсутствие существенной разницы в результатах обоих классов могут говорить о том, что таким общим техническим вопросам уделяется мало внимания при систематическом изучении курса информатики, а все свои познания и навыки школьники получают в обычной жизни вне школы. Это показывает, например, разница в выполнении заданий в примерах для 8 класса ниже. В варианте 14 требовалось сопоставить единицы измерения Кбит/с и </w:t>
      </w:r>
      <w:proofErr w:type="spellStart"/>
      <w:r>
        <w:t>Мбайты</w:t>
      </w:r>
      <w:proofErr w:type="spellEnd"/>
      <w:r>
        <w:t xml:space="preserve">, и большинство восьмиклассников не справились с этой задачей. В варианте 5 необходимо было произвести качественную оценку объема файлов, с чем справилось более половины восьмиклассников. </w:t>
      </w:r>
    </w:p>
    <w:p w:rsidR="009E52B9" w:rsidRDefault="009E52B9" w:rsidP="009E52B9">
      <w:r>
        <w:t>8 класс, выполнение:   14%</w:t>
      </w:r>
    </w:p>
    <w:p w:rsidR="009E52B9" w:rsidRDefault="009E52B9" w:rsidP="009E52B9">
      <w:r>
        <w:rPr>
          <w:noProof/>
        </w:rPr>
        <w:lastRenderedPageBreak/>
        <w:drawing>
          <wp:inline distT="0" distB="0" distL="0" distR="0" wp14:anchorId="58B75957" wp14:editId="0CEB415D">
            <wp:extent cx="4393565" cy="1341755"/>
            <wp:effectExtent l="0" t="0" r="6985"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93565" cy="1341755"/>
                    </a:xfrm>
                    <a:prstGeom prst="rect">
                      <a:avLst/>
                    </a:prstGeom>
                    <a:noFill/>
                    <a:ln>
                      <a:noFill/>
                    </a:ln>
                  </pic:spPr>
                </pic:pic>
              </a:graphicData>
            </a:graphic>
          </wp:inline>
        </w:drawing>
      </w:r>
    </w:p>
    <w:p w:rsidR="009E52B9" w:rsidRDefault="009E52B9" w:rsidP="009E52B9">
      <w:r>
        <w:t>8 класс, выполнение:   56%</w:t>
      </w:r>
    </w:p>
    <w:p w:rsidR="009E52B9" w:rsidRDefault="009E52B9" w:rsidP="009E52B9">
      <w:r>
        <w:rPr>
          <w:noProof/>
        </w:rPr>
        <w:drawing>
          <wp:inline distT="0" distB="0" distL="0" distR="0" wp14:anchorId="38374FB2" wp14:editId="3CF9415F">
            <wp:extent cx="6163310" cy="1449070"/>
            <wp:effectExtent l="0" t="0" r="889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6163310" cy="1449070"/>
                    </a:xfrm>
                    <a:prstGeom prst="rect">
                      <a:avLst/>
                    </a:prstGeom>
                    <a:noFill/>
                    <a:ln>
                      <a:noFill/>
                    </a:ln>
                  </pic:spPr>
                </pic:pic>
              </a:graphicData>
            </a:graphic>
          </wp:inline>
        </w:drawing>
      </w:r>
    </w:p>
    <w:p w:rsidR="009E52B9" w:rsidRDefault="009E52B9" w:rsidP="009E52B9">
      <w:r>
        <w:t>9 класс, выполнение:   18%</w:t>
      </w:r>
    </w:p>
    <w:p w:rsidR="009E52B9" w:rsidRDefault="009E52B9" w:rsidP="009E52B9">
      <w:r>
        <w:rPr>
          <w:noProof/>
        </w:rPr>
        <w:drawing>
          <wp:inline distT="0" distB="0" distL="0" distR="0" wp14:anchorId="414DADF5" wp14:editId="5C175EAD">
            <wp:extent cx="6186805" cy="1270635"/>
            <wp:effectExtent l="0" t="0" r="4445" b="5715"/>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86805" cy="1270635"/>
                    </a:xfrm>
                    <a:prstGeom prst="rect">
                      <a:avLst/>
                    </a:prstGeom>
                    <a:noFill/>
                    <a:ln>
                      <a:noFill/>
                    </a:ln>
                  </pic:spPr>
                </pic:pic>
              </a:graphicData>
            </a:graphic>
          </wp:inline>
        </w:drawing>
      </w:r>
    </w:p>
    <w:p w:rsidR="009E52B9" w:rsidRDefault="009E52B9" w:rsidP="009E52B9">
      <w:r>
        <w:t>9 класс, выполнение:   53%</w:t>
      </w:r>
    </w:p>
    <w:p w:rsidR="009E52B9" w:rsidRDefault="009E52B9" w:rsidP="009E52B9">
      <w:r>
        <w:rPr>
          <w:noProof/>
        </w:rPr>
        <w:drawing>
          <wp:inline distT="0" distB="0" distL="0" distR="0" wp14:anchorId="0798086A" wp14:editId="6E877DC2">
            <wp:extent cx="6186805" cy="1282700"/>
            <wp:effectExtent l="0" t="0" r="4445"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86805" cy="1282700"/>
                    </a:xfrm>
                    <a:prstGeom prst="rect">
                      <a:avLst/>
                    </a:prstGeom>
                    <a:noFill/>
                    <a:ln>
                      <a:noFill/>
                    </a:ln>
                  </pic:spPr>
                </pic:pic>
              </a:graphicData>
            </a:graphic>
          </wp:inline>
        </w:drawing>
      </w:r>
    </w:p>
    <w:p w:rsidR="009E52B9" w:rsidRDefault="009E52B9" w:rsidP="009E52B9">
      <w:r>
        <w:t xml:space="preserve">Низкий процент выполнения задания в варианте 24 для 9 </w:t>
      </w:r>
      <w:proofErr w:type="gramStart"/>
      <w:r>
        <w:t>класса</w:t>
      </w:r>
      <w:proofErr w:type="gramEnd"/>
      <w:r>
        <w:t xml:space="preserve"> вероятно обусловлен использованием термина «растровый формат» в условии. Однако и с качественной оценкой объёмов информации в варианте 8 девятиклассники справились плохо.  </w:t>
      </w:r>
    </w:p>
    <w:p w:rsidR="009E52B9" w:rsidRDefault="009E52B9" w:rsidP="009E52B9">
      <w:r>
        <w:t>Можно рекомендовать больше времени уделять обсуждению вопросов качественной оценки объёма и скорости передачи информации, поскольку такой подход, с одной стороны, весьма полезен с практической точки зрения, а с другой – позволяет лучше понять смысл количественных соотношений. Причем обсуждение объема и скорости передачи может проводиться не только при изучении соответствующей темы, но и при выполнении любых действий, связанных с копированием файлов, отправкой и получением файлов через Интернет и т.п.</w:t>
      </w:r>
    </w:p>
    <w:p w:rsidR="009E52B9" w:rsidRDefault="009E52B9" w:rsidP="009E52B9"/>
    <w:p w:rsidR="009E52B9" w:rsidRDefault="009E52B9" w:rsidP="009E52B9">
      <w:r>
        <w:t>В задании 8 в работе для 8 класса проверялось умение выбрать программу для выполнения конкретной задачи, а в работе для 9 класса – умение выделить ключевые характеристики информационного процесса.</w:t>
      </w:r>
    </w:p>
    <w:p w:rsidR="009E52B9" w:rsidRDefault="009E52B9" w:rsidP="009E52B9">
      <w:r>
        <w:t>8 класс, выполнение:   37%</w:t>
      </w:r>
    </w:p>
    <w:p w:rsidR="009E52B9" w:rsidRDefault="009E52B9" w:rsidP="009E52B9">
      <w:r>
        <w:rPr>
          <w:noProof/>
        </w:rPr>
        <w:lastRenderedPageBreak/>
        <w:drawing>
          <wp:inline distT="0" distB="0" distL="0" distR="0" wp14:anchorId="5EF05E9B" wp14:editId="466A4623">
            <wp:extent cx="6127750" cy="2339340"/>
            <wp:effectExtent l="0" t="0" r="6350" b="381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27750" cy="2339340"/>
                    </a:xfrm>
                    <a:prstGeom prst="rect">
                      <a:avLst/>
                    </a:prstGeom>
                    <a:noFill/>
                    <a:ln>
                      <a:noFill/>
                    </a:ln>
                  </pic:spPr>
                </pic:pic>
              </a:graphicData>
            </a:graphic>
          </wp:inline>
        </w:drawing>
      </w:r>
    </w:p>
    <w:p w:rsidR="009E52B9" w:rsidRDefault="009E52B9" w:rsidP="009E52B9">
      <w:r>
        <w:t>8 класс, выполнение:   96%</w:t>
      </w:r>
    </w:p>
    <w:p w:rsidR="009E52B9" w:rsidRDefault="009E52B9" w:rsidP="009E52B9">
      <w:r>
        <w:rPr>
          <w:noProof/>
        </w:rPr>
        <w:drawing>
          <wp:inline distT="0" distB="0" distL="0" distR="0" wp14:anchorId="761180C8" wp14:editId="18867138">
            <wp:extent cx="5913755" cy="1899920"/>
            <wp:effectExtent l="0" t="0" r="0" b="508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13755" cy="1899920"/>
                    </a:xfrm>
                    <a:prstGeom prst="rect">
                      <a:avLst/>
                    </a:prstGeom>
                    <a:noFill/>
                    <a:ln>
                      <a:noFill/>
                    </a:ln>
                  </pic:spPr>
                </pic:pic>
              </a:graphicData>
            </a:graphic>
          </wp:inline>
        </w:drawing>
      </w:r>
    </w:p>
    <w:p w:rsidR="009E52B9" w:rsidRDefault="009E52B9" w:rsidP="009E52B9">
      <w:r>
        <w:t>В задании варианта 11 для 8 класса построение графика, по-видимому, по ошибке отнесли к графическому редактору. В варианте 14 соответствие программ и задач было очевидным, что и отразилось на проценте выполнения этого задания. Таким образом, можно констатировать, что выбор программных сре</w:t>
      </w:r>
      <w:proofErr w:type="gramStart"/>
      <w:r>
        <w:t>дств дл</w:t>
      </w:r>
      <w:proofErr w:type="gramEnd"/>
      <w:r>
        <w:t>я решения поставленной задачи не вызывает проблем у школьников.</w:t>
      </w:r>
    </w:p>
    <w:p w:rsidR="009E52B9" w:rsidRDefault="009E52B9" w:rsidP="009E52B9">
      <w:r>
        <w:t>9 класс, выполнение:   30%</w:t>
      </w:r>
    </w:p>
    <w:p w:rsidR="009E52B9" w:rsidRDefault="009E52B9" w:rsidP="009E52B9">
      <w:r>
        <w:rPr>
          <w:noProof/>
        </w:rPr>
        <w:drawing>
          <wp:inline distT="0" distB="0" distL="0" distR="0" wp14:anchorId="78B22EDB" wp14:editId="66BC8CA1">
            <wp:extent cx="6186805" cy="1757680"/>
            <wp:effectExtent l="0" t="0" r="4445"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86805" cy="1757680"/>
                    </a:xfrm>
                    <a:prstGeom prst="rect">
                      <a:avLst/>
                    </a:prstGeom>
                    <a:noFill/>
                    <a:ln>
                      <a:noFill/>
                    </a:ln>
                  </pic:spPr>
                </pic:pic>
              </a:graphicData>
            </a:graphic>
          </wp:inline>
        </w:drawing>
      </w:r>
    </w:p>
    <w:p w:rsidR="009E52B9" w:rsidRDefault="009E52B9" w:rsidP="009E52B9">
      <w:r>
        <w:t>9 класс, выполнение:   77%</w:t>
      </w:r>
    </w:p>
    <w:p w:rsidR="009E52B9" w:rsidRDefault="009E52B9" w:rsidP="009E52B9">
      <w:r>
        <w:rPr>
          <w:noProof/>
        </w:rPr>
        <w:lastRenderedPageBreak/>
        <w:drawing>
          <wp:inline distT="0" distB="0" distL="0" distR="0" wp14:anchorId="6A6BED1A" wp14:editId="4973FEDF">
            <wp:extent cx="6186805" cy="1852295"/>
            <wp:effectExtent l="0" t="0" r="4445"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86805" cy="1852295"/>
                    </a:xfrm>
                    <a:prstGeom prst="rect">
                      <a:avLst/>
                    </a:prstGeom>
                    <a:noFill/>
                    <a:ln>
                      <a:noFill/>
                    </a:ln>
                  </pic:spPr>
                </pic:pic>
              </a:graphicData>
            </a:graphic>
          </wp:inline>
        </w:drawing>
      </w:r>
    </w:p>
    <w:p w:rsidR="009E52B9" w:rsidRDefault="009E52B9" w:rsidP="009E52B9">
      <w:r>
        <w:t xml:space="preserve">Задания для 9 класса имели отличную от 8 класса направленность. В них требовалось определить качественные характеристики информационного процесса – количество возможных пользователей, наличие ограничений для их доступа, режим работы с файлами – просмотр, редактирование или выставление меток и т.п. </w:t>
      </w:r>
    </w:p>
    <w:p w:rsidR="009E52B9" w:rsidRDefault="009E52B9" w:rsidP="009E52B9">
      <w:r>
        <w:t>В варианте 24 для 9 класса описаны действия, но не указаны явно пользователи, совершающие эти действия, поэтому выполнение задания требовало более глубокого анализа, с чем справилось всего 30% девятиклассников. В задании варианта 1 пользователи указаны явно, что облегчало подбор описаний, поэтому данное заданий выполнили 77% участников из 9 класса</w:t>
      </w:r>
    </w:p>
    <w:p w:rsidR="009E52B9" w:rsidRDefault="009E52B9" w:rsidP="009E52B9">
      <w:r>
        <w:t>В заданиях этой линии в основном рассматриваются процессы передачи или обработки информации по сети. Понимание всех параметров общения или работы через Интернет или по локальной сети является весьма важным не только с точки зрения использования в повседневной жизни, но и для тех, кто планирует в дальнейшем работать в сфере информационных технологий. Поэтому рекомендуется при использовании той или иной формы сетевой коммуникации акцентировать внимание обучающихся на всех аспектах процесса. Особенно важно учитывать указанные детали при выполнении школьниками практических заданий по созданию сайтов.</w:t>
      </w:r>
    </w:p>
    <w:p w:rsidR="009E52B9" w:rsidRDefault="009E52B9" w:rsidP="009E52B9">
      <w:r>
        <w:t>В задании 9 контролировалось владение основами создания презентации. В задании необходимо выбрать наилучший с точки зрения представления информации слайд. Более высокие результаты девятиклассников показывают, что созданию презентаций посвящена определенная часть времени при систематическом изучении курса информатики. Однако процент выполнения данного задания в 9 классе (а также низкие баллы за выполнение соответствующего практического задания №19) показывают, что при изучении всего, что связано с презентациями, вопросам качества представления информации уделяется недостаточно внимания.</w:t>
      </w:r>
    </w:p>
    <w:p w:rsidR="009E52B9" w:rsidRDefault="009E52B9" w:rsidP="009E52B9">
      <w:r>
        <w:t xml:space="preserve">Одной из основных проблем при изучении этой темы является то, что презентация воспринимается как набор текстов с картинками. Участники исследования демонстрируют понимание того, что слайды должны быть «правильно» оформлены и удобочитаемы. Однако у них недостаточно сформировано представление о презентации как о средстве выделения главного, основного. </w:t>
      </w:r>
    </w:p>
    <w:p w:rsidR="009E52B9" w:rsidRDefault="009E52B9" w:rsidP="009E52B9">
      <w:r>
        <w:t>8 класс, выполнение:   23%</w:t>
      </w:r>
    </w:p>
    <w:p w:rsidR="009E52B9" w:rsidRDefault="009E52B9" w:rsidP="009E52B9">
      <w:r>
        <w:rPr>
          <w:noProof/>
        </w:rPr>
        <w:lastRenderedPageBreak/>
        <w:drawing>
          <wp:inline distT="0" distB="0" distL="0" distR="0" wp14:anchorId="02059798" wp14:editId="2B9548E2">
            <wp:extent cx="6186805" cy="3728720"/>
            <wp:effectExtent l="0" t="0" r="4445" b="508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86805" cy="3728720"/>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8 класс, выполнение:   81%</w:t>
      </w:r>
    </w:p>
    <w:p w:rsidR="009E52B9" w:rsidRDefault="009E52B9" w:rsidP="009E52B9">
      <w:r>
        <w:rPr>
          <w:noProof/>
        </w:rPr>
        <w:drawing>
          <wp:inline distT="0" distB="0" distL="0" distR="0" wp14:anchorId="1919D575" wp14:editId="0F1E9B56">
            <wp:extent cx="6186805" cy="3823970"/>
            <wp:effectExtent l="0" t="0" r="4445" b="508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86805" cy="3823970"/>
                    </a:xfrm>
                    <a:prstGeom prst="rect">
                      <a:avLst/>
                    </a:prstGeom>
                    <a:noFill/>
                    <a:ln>
                      <a:noFill/>
                    </a:ln>
                  </pic:spPr>
                </pic:pic>
              </a:graphicData>
            </a:graphic>
          </wp:inline>
        </w:drawing>
      </w:r>
    </w:p>
    <w:p w:rsidR="009E52B9" w:rsidRDefault="009E52B9" w:rsidP="009E52B9">
      <w:r>
        <w:t>9 класс, выполнение:   38%</w:t>
      </w:r>
    </w:p>
    <w:p w:rsidR="009E52B9" w:rsidRDefault="009E52B9" w:rsidP="009E52B9">
      <w:r>
        <w:rPr>
          <w:noProof/>
        </w:rPr>
        <w:drawing>
          <wp:inline distT="0" distB="0" distL="0" distR="0" wp14:anchorId="2439DDB4" wp14:editId="5AFB035A">
            <wp:extent cx="6186805" cy="3681095"/>
            <wp:effectExtent l="0" t="0" r="4445"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186805" cy="3681095"/>
                    </a:xfrm>
                    <a:prstGeom prst="rect">
                      <a:avLst/>
                    </a:prstGeom>
                    <a:noFill/>
                    <a:ln>
                      <a:noFill/>
                    </a:ln>
                  </pic:spPr>
                </pic:pic>
              </a:graphicData>
            </a:graphic>
          </wp:inline>
        </w:drawing>
      </w:r>
    </w:p>
    <w:p w:rsidR="009E52B9" w:rsidRDefault="009E52B9" w:rsidP="009E52B9"/>
    <w:p w:rsidR="009E52B9" w:rsidRDefault="009E52B9" w:rsidP="009E52B9"/>
    <w:p w:rsidR="009E52B9" w:rsidRDefault="009E52B9" w:rsidP="009E52B9">
      <w:pPr>
        <w:spacing w:after="160"/>
      </w:pPr>
      <w:r>
        <w:br w:type="page"/>
      </w:r>
    </w:p>
    <w:p w:rsidR="009E52B9" w:rsidRDefault="009E52B9" w:rsidP="009E52B9">
      <w:r>
        <w:lastRenderedPageBreak/>
        <w:t>9 класс, выполнение:   85%</w:t>
      </w:r>
    </w:p>
    <w:p w:rsidR="009E52B9" w:rsidRDefault="009E52B9" w:rsidP="009E52B9">
      <w:r>
        <w:rPr>
          <w:noProof/>
        </w:rPr>
        <w:drawing>
          <wp:inline distT="0" distB="0" distL="0" distR="0" wp14:anchorId="6ABC800A" wp14:editId="5C88F27F">
            <wp:extent cx="6186805" cy="3669665"/>
            <wp:effectExtent l="0" t="0" r="4445" b="6985"/>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86805" cy="3669665"/>
                    </a:xfrm>
                    <a:prstGeom prst="rect">
                      <a:avLst/>
                    </a:prstGeom>
                    <a:noFill/>
                    <a:ln>
                      <a:noFill/>
                    </a:ln>
                  </pic:spPr>
                </pic:pic>
              </a:graphicData>
            </a:graphic>
          </wp:inline>
        </w:drawing>
      </w:r>
    </w:p>
    <w:p w:rsidR="009E52B9" w:rsidRDefault="009E52B9" w:rsidP="009E52B9">
      <w:r>
        <w:t>В приведенных выше примерах более низкий процент выполнения вызван тем, что школьники отбирали слайды по принципу наилучшего оформления, не учитывая, что презентация должна быть с одной стороны информативной, а с другой – по возможности краткой. Таким образом, в качестве правильных ответов в данных заданиях часто выбирались слайды, содержание избыточную текстовую информацию, либо недостаточно информативные слайды.</w:t>
      </w:r>
    </w:p>
    <w:p w:rsidR="009E52B9" w:rsidRDefault="009E52B9" w:rsidP="009E52B9">
      <w:pPr>
        <w:tabs>
          <w:tab w:val="left" w:pos="5670"/>
        </w:tabs>
      </w:pPr>
      <w:r>
        <w:t>Рекомендуется при изучении данной темы делать акцент на характерных качествах презентации – краткость, информативность, образность, качественное оформление, обращая внимание обучающихся на то, что последнее свойство – качественное оформление – далеко не единственное и не самое главное, на что надо обращать внимание при подготовке презентации.</w:t>
      </w:r>
    </w:p>
    <w:p w:rsidR="009E52B9" w:rsidRDefault="009E52B9" w:rsidP="009E52B9">
      <w:r>
        <w:t xml:space="preserve">В задании 10 проверялась </w:t>
      </w:r>
      <w:proofErr w:type="spellStart"/>
      <w:r>
        <w:t>сформированность</w:t>
      </w:r>
      <w:proofErr w:type="spellEnd"/>
      <w:r>
        <w:t xml:space="preserve"> представлений об информационной и личной безопасности при работе на компьютере. Проценты выполнения заданий данной линии весьма невысокие – 60% в 8-м классе и 51% – в 9-м. </w:t>
      </w:r>
      <w:proofErr w:type="gramStart"/>
      <w:r>
        <w:t xml:space="preserve">Несколько более низкий процент выполнения заданий девятиклассниками связан с содержанием самих заданий: для 9 класса они в большей степени относились к ситуациям, связанным с соблюдением основ личной безопасности при работе в социальных сетях, использовании электронной почты и т.п., а в 8 классе в заданиях оценивалась </w:t>
      </w:r>
      <w:proofErr w:type="spellStart"/>
      <w:r>
        <w:t>сформированность</w:t>
      </w:r>
      <w:proofErr w:type="spellEnd"/>
      <w:r>
        <w:t xml:space="preserve"> представлений об информационной безопасности в части безопасной работы с данными. </w:t>
      </w:r>
      <w:proofErr w:type="gramEnd"/>
    </w:p>
    <w:p w:rsidR="009E52B9" w:rsidRDefault="009E52B9" w:rsidP="009E52B9">
      <w:pPr>
        <w:spacing w:after="160"/>
      </w:pPr>
      <w:r>
        <w:br w:type="page"/>
      </w:r>
    </w:p>
    <w:p w:rsidR="009E52B9" w:rsidRDefault="009E52B9" w:rsidP="009E52B9">
      <w:r>
        <w:lastRenderedPageBreak/>
        <w:t>8 класс, выполнение:   19%</w:t>
      </w:r>
    </w:p>
    <w:p w:rsidR="009E52B9" w:rsidRDefault="009E52B9" w:rsidP="009E52B9">
      <w:r>
        <w:rPr>
          <w:noProof/>
        </w:rPr>
        <w:drawing>
          <wp:inline distT="0" distB="0" distL="0" distR="0" wp14:anchorId="0CCBDD70" wp14:editId="03FAC95D">
            <wp:extent cx="6186805" cy="1508125"/>
            <wp:effectExtent l="0" t="0" r="4445"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86805" cy="1508125"/>
                    </a:xfrm>
                    <a:prstGeom prst="rect">
                      <a:avLst/>
                    </a:prstGeom>
                    <a:noFill/>
                    <a:ln>
                      <a:noFill/>
                    </a:ln>
                  </pic:spPr>
                </pic:pic>
              </a:graphicData>
            </a:graphic>
          </wp:inline>
        </w:drawing>
      </w:r>
    </w:p>
    <w:p w:rsidR="009E52B9" w:rsidRDefault="009E52B9" w:rsidP="009E52B9">
      <w:r>
        <w:t>8 класс, выполнение:   92%</w:t>
      </w:r>
    </w:p>
    <w:p w:rsidR="009E52B9" w:rsidRDefault="009E52B9" w:rsidP="009E52B9">
      <w:r>
        <w:rPr>
          <w:noProof/>
        </w:rPr>
        <w:drawing>
          <wp:inline distT="0" distB="0" distL="0" distR="0" wp14:anchorId="470BA6B0" wp14:editId="250686BB">
            <wp:extent cx="6186805" cy="1282700"/>
            <wp:effectExtent l="0" t="0" r="4445"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86805" cy="1282700"/>
                    </a:xfrm>
                    <a:prstGeom prst="rect">
                      <a:avLst/>
                    </a:prstGeom>
                    <a:noFill/>
                    <a:ln>
                      <a:noFill/>
                    </a:ln>
                  </pic:spPr>
                </pic:pic>
              </a:graphicData>
            </a:graphic>
          </wp:inline>
        </w:drawing>
      </w:r>
    </w:p>
    <w:p w:rsidR="009E52B9" w:rsidRDefault="009E52B9" w:rsidP="009E52B9">
      <w:r>
        <w:t>9 класс, выполнение:   6%</w:t>
      </w:r>
    </w:p>
    <w:p w:rsidR="009E52B9" w:rsidRDefault="009E52B9" w:rsidP="009E52B9">
      <w:r>
        <w:rPr>
          <w:noProof/>
        </w:rPr>
        <w:drawing>
          <wp:inline distT="0" distB="0" distL="0" distR="0" wp14:anchorId="066B70C7" wp14:editId="62D248A6">
            <wp:extent cx="6186805" cy="1614805"/>
            <wp:effectExtent l="0" t="0" r="4445" b="4445"/>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86805" cy="1614805"/>
                    </a:xfrm>
                    <a:prstGeom prst="rect">
                      <a:avLst/>
                    </a:prstGeom>
                    <a:noFill/>
                    <a:ln>
                      <a:noFill/>
                    </a:ln>
                  </pic:spPr>
                </pic:pic>
              </a:graphicData>
            </a:graphic>
          </wp:inline>
        </w:drawing>
      </w:r>
    </w:p>
    <w:p w:rsidR="009E52B9" w:rsidRDefault="009E52B9" w:rsidP="009E52B9">
      <w:r>
        <w:t>9 класс, выполнение:   91%</w:t>
      </w:r>
    </w:p>
    <w:p w:rsidR="009E52B9" w:rsidRDefault="009E52B9" w:rsidP="009E52B9">
      <w:r>
        <w:rPr>
          <w:noProof/>
        </w:rPr>
        <w:drawing>
          <wp:inline distT="0" distB="0" distL="0" distR="0" wp14:anchorId="3839F7A6" wp14:editId="22DE7200">
            <wp:extent cx="6186805" cy="1472565"/>
            <wp:effectExtent l="0" t="0" r="444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86805" cy="1472565"/>
                    </a:xfrm>
                    <a:prstGeom prst="rect">
                      <a:avLst/>
                    </a:prstGeom>
                    <a:noFill/>
                    <a:ln>
                      <a:noFill/>
                    </a:ln>
                  </pic:spPr>
                </pic:pic>
              </a:graphicData>
            </a:graphic>
          </wp:inline>
        </w:drawing>
      </w:r>
    </w:p>
    <w:p w:rsidR="009E52B9" w:rsidRDefault="009E52B9" w:rsidP="009E52B9">
      <w:r>
        <w:t xml:space="preserve">Результаты выполнения приведенных примеров показывают, что у участников исследования нет системного представления по данной теме. Процент выполнения высок там, где ответ можно </w:t>
      </w:r>
      <w:proofErr w:type="gramStart"/>
      <w:r>
        <w:t>найти</w:t>
      </w:r>
      <w:proofErr w:type="gramEnd"/>
      <w:r>
        <w:t xml:space="preserve"> сходя из здравого смысла, и крайне низок там, где для выполнения задания требовались дополнительные знания. Можно рекомендовать больше внимания уделять теме информационной безопасности, поскольку с точки зрения практического использования результатов обучения данная тема – одна из самых актуальных в современном информационном обществе.</w:t>
      </w:r>
    </w:p>
    <w:p w:rsidR="009E52B9" w:rsidRDefault="009E52B9" w:rsidP="009E52B9">
      <w:r>
        <w:t xml:space="preserve">В задании 11 проверялось наличие у </w:t>
      </w:r>
      <w:proofErr w:type="gramStart"/>
      <w:r>
        <w:t>обучающегося</w:t>
      </w:r>
      <w:proofErr w:type="gramEnd"/>
      <w:r>
        <w:t xml:space="preserve"> представлений о методах и инструментах обработки изображений. Причем для выполнения заданий в 8 классе требовалось наличие опыта из обычной жизни, связанного с обработкой фотографий, например стандартными инструментами, имеющимися в смартфонах или планшетах, а при выполнении ряда заданий 9 класса необходимо было обладать навыками работы в графическом редакторе. Вероятно, за счет этой разницы девятиклассники получили более низкие результаты. </w:t>
      </w:r>
    </w:p>
    <w:p w:rsidR="009E52B9" w:rsidRDefault="009E52B9" w:rsidP="009E52B9">
      <w:r>
        <w:t>8 класс, выполнение:   57%</w:t>
      </w:r>
    </w:p>
    <w:p w:rsidR="009E52B9" w:rsidRDefault="009E52B9" w:rsidP="009E52B9">
      <w:r>
        <w:rPr>
          <w:noProof/>
        </w:rPr>
        <w:lastRenderedPageBreak/>
        <w:drawing>
          <wp:inline distT="0" distB="0" distL="0" distR="0" wp14:anchorId="4AC8238B" wp14:editId="7B087883">
            <wp:extent cx="5640705" cy="5676265"/>
            <wp:effectExtent l="0" t="0" r="0" b="63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640705" cy="5676265"/>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8 класс, выполнение:   95%</w:t>
      </w:r>
    </w:p>
    <w:p w:rsidR="009E52B9" w:rsidRDefault="009E52B9" w:rsidP="009E52B9">
      <w:r>
        <w:rPr>
          <w:noProof/>
        </w:rPr>
        <w:drawing>
          <wp:inline distT="0" distB="0" distL="0" distR="0" wp14:anchorId="0F0444CF" wp14:editId="31D07F8F">
            <wp:extent cx="6186805" cy="6139815"/>
            <wp:effectExtent l="0" t="0" r="4445"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86805" cy="6139815"/>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22%</w:t>
      </w:r>
    </w:p>
    <w:p w:rsidR="009E52B9" w:rsidRDefault="009E52B9" w:rsidP="009E52B9">
      <w:r>
        <w:rPr>
          <w:noProof/>
        </w:rPr>
        <w:drawing>
          <wp:inline distT="0" distB="0" distL="0" distR="0" wp14:anchorId="26BA59EE" wp14:editId="5618D627">
            <wp:extent cx="6186805" cy="5581650"/>
            <wp:effectExtent l="0" t="0" r="4445"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86805" cy="5581650"/>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65%</w:t>
      </w:r>
    </w:p>
    <w:p w:rsidR="009E52B9" w:rsidRDefault="009E52B9" w:rsidP="009E52B9">
      <w:r>
        <w:rPr>
          <w:noProof/>
        </w:rPr>
        <w:drawing>
          <wp:inline distT="0" distB="0" distL="0" distR="0" wp14:anchorId="11DC7614" wp14:editId="51AAA3EC">
            <wp:extent cx="6186805" cy="5735955"/>
            <wp:effectExtent l="0" t="0" r="4445"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86805" cy="5735955"/>
                    </a:xfrm>
                    <a:prstGeom prst="rect">
                      <a:avLst/>
                    </a:prstGeom>
                    <a:noFill/>
                    <a:ln>
                      <a:noFill/>
                    </a:ln>
                  </pic:spPr>
                </pic:pic>
              </a:graphicData>
            </a:graphic>
          </wp:inline>
        </w:drawing>
      </w:r>
    </w:p>
    <w:p w:rsidR="009E52B9" w:rsidRDefault="009E52B9" w:rsidP="009E52B9"/>
    <w:p w:rsidR="009E52B9" w:rsidRDefault="009E52B9" w:rsidP="009E52B9">
      <w:r>
        <w:t xml:space="preserve">Для восьмиклассников задания были несколько проще, поскольку связь между названием эффекта и внешним видом изображения достаточно легко устанавливалась. Для выполнения заданий 9 класса требовался некоторый анализ изображения, сравнение отдельных его фрагментов и остальной части, например, сравнение вида шрифта и остальной части изображения или анализа того, как выглядит контур фигуры. </w:t>
      </w:r>
    </w:p>
    <w:p w:rsidR="009E52B9" w:rsidRDefault="009E52B9" w:rsidP="009E52B9">
      <w:r>
        <w:t xml:space="preserve">Работа с изображениями требует понимания того, к каким эффектам приводят те или иные действия по обработке. Рекомендуется при изучении данной темы обращать внимание обучающихся на различия в обработке векторных и растровых изображений, в том числе, когда для создания изображения используется сочетание векторных и растровых элементов. </w:t>
      </w:r>
    </w:p>
    <w:p w:rsidR="009E52B9" w:rsidRDefault="009E52B9" w:rsidP="009E52B9">
      <w:r>
        <w:t>В задании 12 проверялось наличие представлений о правовых или этических аспектах работы с информацией. Относительно невысокие результаты выполнения заданий (55% и 59% для 8 и 9 классов соответственно) свидетельствуют о том, что успешность их выполнения зависела в основном от жизненного опыта участников, полученного на других уроках либо вне школы.</w:t>
      </w:r>
    </w:p>
    <w:p w:rsidR="009E52B9" w:rsidRDefault="009E52B9" w:rsidP="009E52B9">
      <w:r>
        <w:t xml:space="preserve">Необходимо отметить, что нормы общения по сети включают как обычные нормы вежливости, так и сложившиеся правила общения, продиктованные необходимостью </w:t>
      </w:r>
      <w:r>
        <w:lastRenderedPageBreak/>
        <w:t>сделать удалённое общение наиболее эффективным. То же самое касалось правовых вопросов.</w:t>
      </w:r>
    </w:p>
    <w:p w:rsidR="009E52B9" w:rsidRDefault="009E52B9" w:rsidP="009E52B9">
      <w:r>
        <w:t xml:space="preserve">Участники исследования легко справлялись с заданиями, касающимися обычных норм вежливости. Более сложными оказались задания, для выполнения которых необходимо понимать специфику сетевого общения или в которых необходимо было внимательно познакомиться с предлагаемой правовой информацией и дать ответ. </w:t>
      </w:r>
    </w:p>
    <w:p w:rsidR="009E52B9" w:rsidRDefault="009E52B9" w:rsidP="009E52B9">
      <w:r>
        <w:t>8 класс, выполнение:   30%</w:t>
      </w:r>
    </w:p>
    <w:p w:rsidR="009E52B9" w:rsidRDefault="009E52B9" w:rsidP="009E52B9">
      <w:r>
        <w:rPr>
          <w:noProof/>
        </w:rPr>
        <w:drawing>
          <wp:inline distT="0" distB="0" distL="0" distR="0" wp14:anchorId="1A5F7997" wp14:editId="5BC85C10">
            <wp:extent cx="6186805" cy="1449070"/>
            <wp:effectExtent l="0" t="0" r="4445"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86805" cy="1449070"/>
                    </a:xfrm>
                    <a:prstGeom prst="rect">
                      <a:avLst/>
                    </a:prstGeom>
                    <a:noFill/>
                    <a:ln>
                      <a:noFill/>
                    </a:ln>
                  </pic:spPr>
                </pic:pic>
              </a:graphicData>
            </a:graphic>
          </wp:inline>
        </w:drawing>
      </w:r>
    </w:p>
    <w:p w:rsidR="009E52B9" w:rsidRDefault="009E52B9" w:rsidP="009E52B9">
      <w:r>
        <w:t>8 класс, выполнение:   77%</w:t>
      </w:r>
    </w:p>
    <w:p w:rsidR="009E52B9" w:rsidRDefault="009E52B9" w:rsidP="009E52B9">
      <w:r>
        <w:rPr>
          <w:noProof/>
        </w:rPr>
        <w:drawing>
          <wp:inline distT="0" distB="0" distL="0" distR="0" wp14:anchorId="3080B338" wp14:editId="54684A47">
            <wp:extent cx="6186805" cy="1710055"/>
            <wp:effectExtent l="0" t="0" r="4445" b="444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86805" cy="1710055"/>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50%</w:t>
      </w:r>
    </w:p>
    <w:p w:rsidR="009E52B9" w:rsidRDefault="009E52B9" w:rsidP="009E52B9">
      <w:r>
        <w:rPr>
          <w:noProof/>
        </w:rPr>
        <w:drawing>
          <wp:inline distT="0" distB="0" distL="0" distR="0" wp14:anchorId="3FF664F4" wp14:editId="6A8BB257">
            <wp:extent cx="6186805" cy="3811905"/>
            <wp:effectExtent l="0" t="0" r="4445"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86805" cy="3811905"/>
                    </a:xfrm>
                    <a:prstGeom prst="rect">
                      <a:avLst/>
                    </a:prstGeom>
                    <a:noFill/>
                    <a:ln>
                      <a:noFill/>
                    </a:ln>
                  </pic:spPr>
                </pic:pic>
              </a:graphicData>
            </a:graphic>
          </wp:inline>
        </w:drawing>
      </w:r>
    </w:p>
    <w:p w:rsidR="009E52B9" w:rsidRDefault="009E52B9" w:rsidP="009E52B9">
      <w:r>
        <w:t>9 класс, выполнение:   61%</w:t>
      </w:r>
    </w:p>
    <w:p w:rsidR="009E52B9" w:rsidRDefault="009E52B9" w:rsidP="009E52B9">
      <w:r>
        <w:rPr>
          <w:noProof/>
        </w:rPr>
        <w:drawing>
          <wp:inline distT="0" distB="0" distL="0" distR="0" wp14:anchorId="0C459B4F" wp14:editId="6563E829">
            <wp:extent cx="6186805" cy="2826385"/>
            <wp:effectExtent l="0" t="0" r="4445"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86805" cy="2826385"/>
                    </a:xfrm>
                    <a:prstGeom prst="rect">
                      <a:avLst/>
                    </a:prstGeom>
                    <a:noFill/>
                    <a:ln>
                      <a:noFill/>
                    </a:ln>
                  </pic:spPr>
                </pic:pic>
              </a:graphicData>
            </a:graphic>
          </wp:inline>
        </w:drawing>
      </w:r>
    </w:p>
    <w:p w:rsidR="009E52B9" w:rsidRDefault="009E52B9" w:rsidP="009E52B9"/>
    <w:p w:rsidR="009E52B9" w:rsidRDefault="009E52B9" w:rsidP="009E52B9">
      <w:r>
        <w:t>Результаты выполнения заданий данной группы могут говорить о достаточно узкой направленности курса информатики, поскольку явное улучшение результатов девятиклассников по сравнению с восьмиклассниками имеется только по линии заданий, связанной с созданием презентаций.</w:t>
      </w:r>
    </w:p>
    <w:p w:rsidR="009E52B9" w:rsidRDefault="009E52B9" w:rsidP="009E52B9">
      <w:r>
        <w:t>Рекомендуется перераспределить время изучения материалов, уделяя больше внимания вопросам этики сетевого общения, правовым вопросам. Например, изучение таких тем может проходить в форме разбора конкретных ситуаций общения, диалогов, последствий тех или иных высказываний или действий.</w:t>
      </w:r>
    </w:p>
    <w:p w:rsidR="009E52B9" w:rsidRDefault="009E52B9" w:rsidP="009E52B9">
      <w:r>
        <w:t>В таблице представлены средние проценты выполнения заданий 13</w:t>
      </w:r>
      <w:r>
        <w:sym w:font="Symbol" w:char="F02D"/>
      </w:r>
      <w:r>
        <w:t>18 по классам.</w:t>
      </w:r>
    </w:p>
    <w:tbl>
      <w:tblPr>
        <w:tblW w:w="3932" w:type="dxa"/>
        <w:jc w:val="center"/>
        <w:tblLook w:val="04A0" w:firstRow="1" w:lastRow="0" w:firstColumn="1" w:lastColumn="0" w:noHBand="0" w:noVBand="1"/>
      </w:tblPr>
      <w:tblGrid>
        <w:gridCol w:w="1892"/>
        <w:gridCol w:w="1020"/>
        <w:gridCol w:w="1020"/>
      </w:tblGrid>
      <w:tr w:rsidR="009E52B9" w:rsidTr="009E52B9">
        <w:trPr>
          <w:trHeight w:val="285"/>
          <w:jc w:val="center"/>
        </w:trPr>
        <w:tc>
          <w:tcPr>
            <w:tcW w:w="1892"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 xml:space="preserve">№ </w:t>
            </w:r>
            <w:proofErr w:type="gramStart"/>
            <w:r>
              <w:rPr>
                <w:b/>
                <w:color w:val="000000"/>
              </w:rPr>
              <w:t>п</w:t>
            </w:r>
            <w:proofErr w:type="gramEnd"/>
            <w:r>
              <w:rPr>
                <w:b/>
                <w:color w:val="000000"/>
              </w:rPr>
              <w:t>/п</w:t>
            </w:r>
          </w:p>
        </w:tc>
        <w:tc>
          <w:tcPr>
            <w:tcW w:w="1020"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8 класс</w:t>
            </w:r>
          </w:p>
        </w:tc>
        <w:tc>
          <w:tcPr>
            <w:tcW w:w="1020" w:type="dxa"/>
            <w:tcBorders>
              <w:top w:val="single" w:sz="4" w:space="0" w:color="auto"/>
              <w:left w:val="nil"/>
              <w:bottom w:val="single" w:sz="4" w:space="0" w:color="auto"/>
              <w:right w:val="single" w:sz="4" w:space="0" w:color="auto"/>
            </w:tcBorders>
            <w:noWrap/>
            <w:vAlign w:val="bottom"/>
            <w:hideMark/>
          </w:tcPr>
          <w:p w:rsidR="009E52B9" w:rsidRDefault="009E52B9">
            <w:pPr>
              <w:spacing w:line="360" w:lineRule="auto"/>
              <w:jc w:val="center"/>
              <w:rPr>
                <w:b/>
                <w:color w:val="000000"/>
              </w:rPr>
            </w:pPr>
            <w:r>
              <w:rPr>
                <w:b/>
                <w:color w:val="000000"/>
              </w:rPr>
              <w:t>9 класс</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lastRenderedPageBreak/>
              <w:t>13</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68%</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80%</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14</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30%</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16%</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15</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47%</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49%</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16</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34%</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35%</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17</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41%</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22%</w:t>
            </w:r>
          </w:p>
        </w:tc>
      </w:tr>
      <w:tr w:rsidR="009E52B9" w:rsidTr="009E52B9">
        <w:trPr>
          <w:trHeight w:val="285"/>
          <w:jc w:val="center"/>
        </w:trPr>
        <w:tc>
          <w:tcPr>
            <w:tcW w:w="1892" w:type="dxa"/>
            <w:tcBorders>
              <w:top w:val="nil"/>
              <w:left w:val="single" w:sz="4" w:space="0" w:color="auto"/>
              <w:bottom w:val="single" w:sz="4" w:space="0" w:color="auto"/>
              <w:right w:val="single" w:sz="4" w:space="0" w:color="auto"/>
            </w:tcBorders>
            <w:noWrap/>
            <w:vAlign w:val="bottom"/>
            <w:hideMark/>
          </w:tcPr>
          <w:p w:rsidR="009E52B9" w:rsidRDefault="009E52B9">
            <w:pPr>
              <w:spacing w:line="360" w:lineRule="auto"/>
              <w:jc w:val="center"/>
              <w:rPr>
                <w:color w:val="000000"/>
              </w:rPr>
            </w:pPr>
            <w:r>
              <w:rPr>
                <w:color w:val="000000"/>
              </w:rPr>
              <w:t>18</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6%</w:t>
            </w:r>
          </w:p>
        </w:tc>
        <w:tc>
          <w:tcPr>
            <w:tcW w:w="1020" w:type="dxa"/>
            <w:tcBorders>
              <w:top w:val="nil"/>
              <w:left w:val="nil"/>
              <w:bottom w:val="single" w:sz="4" w:space="0" w:color="auto"/>
              <w:right w:val="single" w:sz="4" w:space="0" w:color="auto"/>
            </w:tcBorders>
            <w:noWrap/>
            <w:vAlign w:val="bottom"/>
            <w:hideMark/>
          </w:tcPr>
          <w:p w:rsidR="009E52B9" w:rsidRDefault="009E52B9">
            <w:pPr>
              <w:spacing w:line="360" w:lineRule="auto"/>
              <w:jc w:val="right"/>
              <w:rPr>
                <w:color w:val="000000"/>
              </w:rPr>
            </w:pPr>
            <w:r>
              <w:rPr>
                <w:color w:val="000000"/>
              </w:rPr>
              <w:t>10%</w:t>
            </w:r>
          </w:p>
        </w:tc>
      </w:tr>
    </w:tbl>
    <w:p w:rsidR="009E52B9" w:rsidRDefault="009E52B9" w:rsidP="009E52B9">
      <w:pPr>
        <w:rPr>
          <w:lang w:eastAsia="en-US"/>
        </w:rPr>
      </w:pPr>
    </w:p>
    <w:p w:rsidR="009E52B9" w:rsidRDefault="009E52B9" w:rsidP="009E52B9">
      <w:r>
        <w:t xml:space="preserve">В заданиях этой группы проверялась </w:t>
      </w:r>
      <w:proofErr w:type="spellStart"/>
      <w:r>
        <w:t>сформированность</w:t>
      </w:r>
      <w:proofErr w:type="spellEnd"/>
      <w:r>
        <w:t xml:space="preserve"> алгоритмического мышления. </w:t>
      </w:r>
    </w:p>
    <w:p w:rsidR="009E52B9" w:rsidRDefault="009E52B9" w:rsidP="009E52B9">
      <w:r>
        <w:t xml:space="preserve">В задании 13 проверялось умение составлять простейшие алгоритмы. Задания данной линии основаны на сюжетах из практической жизни. В заданиях необходимо расставить в правильном порядке шаги по реализации того или иного процесса, например, приготовления праздничного обеда или создания новогоднего костюма. </w:t>
      </w:r>
    </w:p>
    <w:p w:rsidR="009E52B9" w:rsidRDefault="009E52B9" w:rsidP="009E52B9">
      <w:r>
        <w:t>8 класс, выполнение:   35%</w:t>
      </w:r>
    </w:p>
    <w:p w:rsidR="009E52B9" w:rsidRDefault="009E52B9" w:rsidP="009E52B9">
      <w:r>
        <w:rPr>
          <w:noProof/>
        </w:rPr>
        <w:drawing>
          <wp:inline distT="0" distB="0" distL="0" distR="0" wp14:anchorId="44CE4B28" wp14:editId="39260457">
            <wp:extent cx="6186805" cy="1626870"/>
            <wp:effectExtent l="0" t="0" r="444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86805" cy="1626870"/>
                    </a:xfrm>
                    <a:prstGeom prst="rect">
                      <a:avLst/>
                    </a:prstGeom>
                    <a:noFill/>
                    <a:ln>
                      <a:noFill/>
                    </a:ln>
                  </pic:spPr>
                </pic:pic>
              </a:graphicData>
            </a:graphic>
          </wp:inline>
        </w:drawing>
      </w:r>
    </w:p>
    <w:p w:rsidR="009E52B9" w:rsidRDefault="009E52B9" w:rsidP="009E52B9">
      <w:r>
        <w:t>8 класс, выполнение:   91%</w:t>
      </w:r>
    </w:p>
    <w:p w:rsidR="009E52B9" w:rsidRDefault="009E52B9" w:rsidP="009E52B9">
      <w:r>
        <w:rPr>
          <w:noProof/>
        </w:rPr>
        <w:drawing>
          <wp:inline distT="0" distB="0" distL="0" distR="0" wp14:anchorId="02814A09" wp14:editId="3501F93C">
            <wp:extent cx="6186805" cy="1722120"/>
            <wp:effectExtent l="0" t="0" r="4445"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86805" cy="1722120"/>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47%</w:t>
      </w:r>
    </w:p>
    <w:p w:rsidR="009E52B9" w:rsidRDefault="009E52B9" w:rsidP="009E52B9">
      <w:r>
        <w:rPr>
          <w:noProof/>
        </w:rPr>
        <w:drawing>
          <wp:inline distT="0" distB="0" distL="0" distR="0" wp14:anchorId="27C354F5" wp14:editId="0B9F038A">
            <wp:extent cx="6186805" cy="1579245"/>
            <wp:effectExtent l="0" t="0" r="4445" b="1905"/>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186805" cy="1579245"/>
                    </a:xfrm>
                    <a:prstGeom prst="rect">
                      <a:avLst/>
                    </a:prstGeom>
                    <a:noFill/>
                    <a:ln>
                      <a:noFill/>
                    </a:ln>
                  </pic:spPr>
                </pic:pic>
              </a:graphicData>
            </a:graphic>
          </wp:inline>
        </w:drawing>
      </w:r>
    </w:p>
    <w:p w:rsidR="009E52B9" w:rsidRDefault="009E52B9" w:rsidP="009E52B9">
      <w:r>
        <w:t>9 класс, выполнение:   94%</w:t>
      </w:r>
    </w:p>
    <w:p w:rsidR="009E52B9" w:rsidRDefault="009E52B9" w:rsidP="009E52B9">
      <w:r>
        <w:rPr>
          <w:noProof/>
        </w:rPr>
        <w:drawing>
          <wp:inline distT="0" distB="0" distL="0" distR="0" wp14:anchorId="6E577203" wp14:editId="2BBDD5BA">
            <wp:extent cx="6186805" cy="1662430"/>
            <wp:effectExtent l="0" t="0" r="444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86805" cy="1662430"/>
                    </a:xfrm>
                    <a:prstGeom prst="rect">
                      <a:avLst/>
                    </a:prstGeom>
                    <a:noFill/>
                    <a:ln>
                      <a:noFill/>
                    </a:ln>
                  </pic:spPr>
                </pic:pic>
              </a:graphicData>
            </a:graphic>
          </wp:inline>
        </w:drawing>
      </w:r>
    </w:p>
    <w:p w:rsidR="009E52B9" w:rsidRDefault="009E52B9" w:rsidP="009E52B9">
      <w:r>
        <w:t>Наличие жизненного опыта по теме задания было существенным фактором, влияющим на успешность его выполнения. С другой стороны, при выполнении заданий существенным было то, насколько хорошо  участники исследования могут планировать свою работу. Например, в задании варианта 19 для 8 класса была предусмотрена стадия создания дизайна рисунка и определения его размеров, а также стадия покупки материала и инструмента (</w:t>
      </w:r>
      <w:proofErr w:type="spellStart"/>
      <w:r>
        <w:t>выжигателя</w:t>
      </w:r>
      <w:proofErr w:type="spellEnd"/>
      <w:r>
        <w:t>). Многие участники поставили покупку раньше создания дизайна и определения размеров, что соответствует распространенной форме планирования – от ресурсов, но нарушает общий принцип: проект раньше материалов и инструментов.</w:t>
      </w:r>
    </w:p>
    <w:p w:rsidR="009E52B9" w:rsidRDefault="009E52B9" w:rsidP="009E52B9">
      <w:r>
        <w:t>В варианте 15 задание участники из 9 классов показали невысокий процент выполнения, вероятно из-за отсутствия соответствующего жизненного опыта по сборке и покраске мебели.</w:t>
      </w:r>
    </w:p>
    <w:p w:rsidR="009E52B9" w:rsidRDefault="009E52B9" w:rsidP="009E52B9">
      <w:r>
        <w:t>Данное задание проверяет умение планировать свои действия, понимание сути различных этапов проекта. Рекомендуется уделять на уроках внимание вопросам планирования, особенно при выполнении объемных практических заданий.  Для этого могут использоваться такие формы работы, как совместное обсуждение плана, взаимная экспертиза учениками планов друг друга по реализации проектных заданий, обсуждение хода выполнения проектных заданий и т.п.</w:t>
      </w:r>
    </w:p>
    <w:p w:rsidR="009E52B9" w:rsidRDefault="009E52B9" w:rsidP="009E52B9">
      <w:r>
        <w:t xml:space="preserve">В задании 14 контролировалось умение выполнять простой алгоритм. В задании необходимо вычислить стоимость услуги или товара, рассчитать расход электроэнергии или требуемую память для хранения данных. Результаты выполнения заданий говорят о весьма низком уровне владения навыками расчетов. </w:t>
      </w:r>
    </w:p>
    <w:p w:rsidR="009E52B9" w:rsidRDefault="009E52B9" w:rsidP="009E52B9">
      <w:r>
        <w:t>8 класс, выполнение:   3%</w:t>
      </w:r>
    </w:p>
    <w:p w:rsidR="009E52B9" w:rsidRDefault="009E52B9" w:rsidP="009E52B9">
      <w:r>
        <w:rPr>
          <w:noProof/>
        </w:rPr>
        <w:lastRenderedPageBreak/>
        <w:drawing>
          <wp:inline distT="0" distB="0" distL="0" distR="0" wp14:anchorId="2CBD0522" wp14:editId="6A7AA48B">
            <wp:extent cx="6186805" cy="1686560"/>
            <wp:effectExtent l="0" t="0" r="4445" b="889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86805" cy="1686560"/>
                    </a:xfrm>
                    <a:prstGeom prst="rect">
                      <a:avLst/>
                    </a:prstGeom>
                    <a:noFill/>
                    <a:ln>
                      <a:noFill/>
                    </a:ln>
                  </pic:spPr>
                </pic:pic>
              </a:graphicData>
            </a:graphic>
          </wp:inline>
        </w:drawing>
      </w:r>
    </w:p>
    <w:p w:rsidR="009E52B9" w:rsidRDefault="009E52B9" w:rsidP="009E52B9">
      <w:r>
        <w:t>8 класс, выполнение:   64%</w:t>
      </w:r>
    </w:p>
    <w:p w:rsidR="009E52B9" w:rsidRDefault="009E52B9" w:rsidP="009E52B9">
      <w:r>
        <w:rPr>
          <w:noProof/>
        </w:rPr>
        <w:drawing>
          <wp:inline distT="0" distB="0" distL="0" distR="0" wp14:anchorId="7E07555D" wp14:editId="7A62CE10">
            <wp:extent cx="6186805" cy="1757680"/>
            <wp:effectExtent l="0" t="0" r="4445"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86805" cy="1757680"/>
                    </a:xfrm>
                    <a:prstGeom prst="rect">
                      <a:avLst/>
                    </a:prstGeom>
                    <a:noFill/>
                    <a:ln>
                      <a:noFill/>
                    </a:ln>
                  </pic:spPr>
                </pic:pic>
              </a:graphicData>
            </a:graphic>
          </wp:inline>
        </w:drawing>
      </w:r>
    </w:p>
    <w:p w:rsidR="009E52B9" w:rsidRDefault="009E52B9" w:rsidP="009E52B9">
      <w:r>
        <w:t>9 класс, выполнение:   4%</w:t>
      </w:r>
    </w:p>
    <w:p w:rsidR="009E52B9" w:rsidRDefault="009E52B9" w:rsidP="009E52B9">
      <w:r>
        <w:rPr>
          <w:noProof/>
        </w:rPr>
        <w:drawing>
          <wp:inline distT="0" distB="0" distL="0" distR="0" wp14:anchorId="3B8830A0" wp14:editId="72BE4ADB">
            <wp:extent cx="6186805" cy="1567815"/>
            <wp:effectExtent l="0" t="0" r="444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86805" cy="1567815"/>
                    </a:xfrm>
                    <a:prstGeom prst="rect">
                      <a:avLst/>
                    </a:prstGeom>
                    <a:noFill/>
                    <a:ln>
                      <a:noFill/>
                    </a:ln>
                  </pic:spPr>
                </pic:pic>
              </a:graphicData>
            </a:graphic>
          </wp:inline>
        </w:drawing>
      </w:r>
    </w:p>
    <w:p w:rsidR="009E52B9" w:rsidRDefault="009E52B9" w:rsidP="009E52B9">
      <w:r>
        <w:t>9 класс, выполнение:   46%</w:t>
      </w:r>
    </w:p>
    <w:p w:rsidR="009E52B9" w:rsidRDefault="009E52B9" w:rsidP="009E52B9">
      <w:r>
        <w:rPr>
          <w:noProof/>
        </w:rPr>
        <w:drawing>
          <wp:inline distT="0" distB="0" distL="0" distR="0" wp14:anchorId="094AA082" wp14:editId="0EFC52E7">
            <wp:extent cx="6186805" cy="1567815"/>
            <wp:effectExtent l="0" t="0" r="444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86805" cy="1567815"/>
                    </a:xfrm>
                    <a:prstGeom prst="rect">
                      <a:avLst/>
                    </a:prstGeom>
                    <a:noFill/>
                    <a:ln>
                      <a:noFill/>
                    </a:ln>
                  </pic:spPr>
                </pic:pic>
              </a:graphicData>
            </a:graphic>
          </wp:inline>
        </w:drawing>
      </w:r>
    </w:p>
    <w:p w:rsidR="009E52B9" w:rsidRDefault="009E52B9" w:rsidP="009E52B9">
      <w:r>
        <w:t>Более низкие результаты девятиклассников связаны, вероятно, с тем, что в ряде заданий для 9 класса использовались менее привычные для школьников размерные величины – кВт/</w:t>
      </w:r>
      <w:proofErr w:type="gramStart"/>
      <w:r>
        <w:t>ч</w:t>
      </w:r>
      <w:proofErr w:type="gramEnd"/>
      <w:r>
        <w:t>, Гбайт. Кроме того, в данном задании дополнительно имелись вычислительные сложности, которые, однако, могли быть преодолены путем использования инструментов для вычислений (в работе разрешалось пользоваться любыми инструментами). Разброс процентов выполнения и в целом невысокий средний процент говорят об отсутствии у восьмиклассников и девятиклассников сформированных навыков действий по алгоритмам, а также навыков вычислений.</w:t>
      </w:r>
    </w:p>
    <w:p w:rsidR="009E52B9" w:rsidRDefault="009E52B9" w:rsidP="009E52B9">
      <w:r>
        <w:t xml:space="preserve">Можно рекомендовать проводить на уроках информатики небольшие практические работы по применению электронных таблиц для проведения вычислений. Задания в этом случае целесообразно брать из практической жизни, в том числе, схожие с </w:t>
      </w:r>
      <w:proofErr w:type="spellStart"/>
      <w:r>
        <w:t>заланиями</w:t>
      </w:r>
      <w:proofErr w:type="spellEnd"/>
      <w:r>
        <w:t xml:space="preserve"> диагностических работ.</w:t>
      </w:r>
    </w:p>
    <w:p w:rsidR="009E52B9" w:rsidRDefault="009E52B9" w:rsidP="009E52B9">
      <w:r>
        <w:lastRenderedPageBreak/>
        <w:t>В задании 15 проверялось умение изображать алгоритм в виде блок-схемы. Сравнительно низкие и почти одинаковые проценты выполнения заданий этой линии школьниками 8 и 9 классов свидетельствуют о том, что умение читать блок-схемы появилось у школьников и 8, и 9 класса независимо от уроков информатики. Это могут быть результаты обучения в начальной школе либо результаты самообразования и т.д.</w:t>
      </w:r>
    </w:p>
    <w:p w:rsidR="009E52B9" w:rsidRDefault="009E52B9" w:rsidP="009E52B9">
      <w:r>
        <w:t>Обращает на себя внимание то, что даже девятиклассники с трудом распознают такие явно упомянутые в тексте конструкции, как «если …, то…, иначе» или «пока…, затем…»</w:t>
      </w:r>
    </w:p>
    <w:p w:rsidR="00993841" w:rsidRDefault="009E52B9" w:rsidP="00993841">
      <w:r>
        <w:t>Можно рекомендовать регулярно использовать конструкции такого типа при выполнении заданий на уроках математики в 5-7 классах, поскольку данный материал входит в примерные образовательные программы начальной школы, но в 5-7 кл</w:t>
      </w:r>
      <w:r w:rsidR="00993841">
        <w:t xml:space="preserve">ассах незаслуженно забывается. </w:t>
      </w:r>
    </w:p>
    <w:p w:rsidR="009E52B9" w:rsidRDefault="009E52B9" w:rsidP="00993841">
      <w:r>
        <w:t>8 класс, выполнение:   27%</w:t>
      </w:r>
    </w:p>
    <w:p w:rsidR="009E52B9" w:rsidRDefault="009E52B9" w:rsidP="009E52B9">
      <w:r>
        <w:rPr>
          <w:noProof/>
        </w:rPr>
        <w:drawing>
          <wp:inline distT="0" distB="0" distL="0" distR="0" wp14:anchorId="010519D3" wp14:editId="3BBC6614">
            <wp:extent cx="6186805" cy="2576830"/>
            <wp:effectExtent l="0" t="0" r="4445"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86805" cy="2576830"/>
                    </a:xfrm>
                    <a:prstGeom prst="rect">
                      <a:avLst/>
                    </a:prstGeom>
                    <a:noFill/>
                    <a:ln>
                      <a:noFill/>
                    </a:ln>
                  </pic:spPr>
                </pic:pic>
              </a:graphicData>
            </a:graphic>
          </wp:inline>
        </w:drawing>
      </w:r>
    </w:p>
    <w:p w:rsidR="009E52B9" w:rsidRDefault="009E52B9" w:rsidP="009E52B9">
      <w:r>
        <w:t>8 класс, выполнение:   61%</w:t>
      </w:r>
    </w:p>
    <w:p w:rsidR="009E52B9" w:rsidRDefault="009E52B9" w:rsidP="009E52B9">
      <w:r>
        <w:rPr>
          <w:noProof/>
        </w:rPr>
        <w:drawing>
          <wp:inline distT="0" distB="0" distL="0" distR="0" wp14:anchorId="45A4F079" wp14:editId="63AA23C7">
            <wp:extent cx="6186805" cy="2529205"/>
            <wp:effectExtent l="0" t="0" r="4445" b="444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86805" cy="2529205"/>
                    </a:xfrm>
                    <a:prstGeom prst="rect">
                      <a:avLst/>
                    </a:prstGeom>
                    <a:noFill/>
                    <a:ln>
                      <a:noFill/>
                    </a:ln>
                  </pic:spPr>
                </pic:pic>
              </a:graphicData>
            </a:graphic>
          </wp:inline>
        </w:drawing>
      </w:r>
    </w:p>
    <w:p w:rsidR="009E52B9" w:rsidRDefault="009E52B9" w:rsidP="009E52B9">
      <w:r>
        <w:t>9 класс, выполнение:   23%</w:t>
      </w:r>
    </w:p>
    <w:p w:rsidR="009E52B9" w:rsidRDefault="009E52B9" w:rsidP="009E52B9">
      <w:r>
        <w:rPr>
          <w:noProof/>
        </w:rPr>
        <w:lastRenderedPageBreak/>
        <w:drawing>
          <wp:inline distT="0" distB="0" distL="0" distR="0" wp14:anchorId="112B709F" wp14:editId="4A8C49BF">
            <wp:extent cx="6186805" cy="2576830"/>
            <wp:effectExtent l="0" t="0" r="4445"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186805" cy="2576830"/>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68%</w:t>
      </w:r>
    </w:p>
    <w:p w:rsidR="009E52B9" w:rsidRDefault="009E52B9" w:rsidP="009E52B9">
      <w:r>
        <w:rPr>
          <w:noProof/>
        </w:rPr>
        <w:drawing>
          <wp:inline distT="0" distB="0" distL="0" distR="0" wp14:anchorId="02F5F0E4" wp14:editId="30271FC3">
            <wp:extent cx="6186805" cy="2636520"/>
            <wp:effectExtent l="0" t="0" r="4445"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86805" cy="2636520"/>
                    </a:xfrm>
                    <a:prstGeom prst="rect">
                      <a:avLst/>
                    </a:prstGeom>
                    <a:noFill/>
                    <a:ln>
                      <a:noFill/>
                    </a:ln>
                  </pic:spPr>
                </pic:pic>
              </a:graphicData>
            </a:graphic>
          </wp:inline>
        </w:drawing>
      </w:r>
    </w:p>
    <w:p w:rsidR="009E52B9" w:rsidRDefault="009E52B9" w:rsidP="009E52B9"/>
    <w:p w:rsidR="009E52B9" w:rsidRDefault="009E52B9" w:rsidP="009E52B9">
      <w:r>
        <w:t>В задании 16 контролировалось умение составлять и применять алгоритм в практической ситуации. В задании требуется найти оптимальное по стоимости или по времени решение при наличии нескольких вариантов. В этой линии заданий наблюдается еще более низкий процент выполнения и, так же как в предыдущем задании, практически одинаковый для 8 и 9 класса. Необходимо подчеркнуть, что умение выбрать оптимальный вариант, проведя предварительные расчеты, является весьма важным не только для будущего использования в профессиональной деятельности, но и для повседневной жизни. Навыки такого расчета у школьников очень низки и, вероятно, такой результат связан с низким уровнем математической подготовки, отмеченным по результатам проведения Национального исследования качества математического образования в октябре 2014 года.</w:t>
      </w:r>
    </w:p>
    <w:p w:rsidR="009E52B9" w:rsidRDefault="009E52B9" w:rsidP="009E52B9">
      <w:r>
        <w:t xml:space="preserve">В связи с этим рекомендуется усилить содержание </w:t>
      </w:r>
      <w:proofErr w:type="spellStart"/>
      <w:r>
        <w:t>практикоориентированных</w:t>
      </w:r>
      <w:proofErr w:type="spellEnd"/>
      <w:r>
        <w:t xml:space="preserve"> заданий при изучении курса математики, а также информатики и ИКТ. Необходимо также более широко использовать на уроках инструменты для вычислений, построения графиков, анализа данных.</w:t>
      </w:r>
    </w:p>
    <w:p w:rsidR="009E52B9" w:rsidRDefault="009E52B9" w:rsidP="009E52B9">
      <w:r>
        <w:t>8 класс, выполнение:   21%</w:t>
      </w:r>
    </w:p>
    <w:p w:rsidR="009E52B9" w:rsidRDefault="009E52B9" w:rsidP="009E52B9">
      <w:r>
        <w:rPr>
          <w:noProof/>
        </w:rPr>
        <w:drawing>
          <wp:inline distT="0" distB="0" distL="0" distR="0" wp14:anchorId="67FA59E0" wp14:editId="0A56D5A6">
            <wp:extent cx="6186805" cy="1555750"/>
            <wp:effectExtent l="0" t="0" r="4445" b="635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186805" cy="1555750"/>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8 класс, выполнение:   55%</w:t>
      </w:r>
    </w:p>
    <w:p w:rsidR="009E52B9" w:rsidRDefault="009E52B9" w:rsidP="009E52B9">
      <w:r>
        <w:rPr>
          <w:noProof/>
        </w:rPr>
        <w:drawing>
          <wp:inline distT="0" distB="0" distL="0" distR="0" wp14:anchorId="404EEAAA" wp14:editId="2E8D5FCA">
            <wp:extent cx="6186805" cy="2113915"/>
            <wp:effectExtent l="0" t="0" r="4445" b="63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86805" cy="2113915"/>
                    </a:xfrm>
                    <a:prstGeom prst="rect">
                      <a:avLst/>
                    </a:prstGeom>
                    <a:noFill/>
                    <a:ln>
                      <a:noFill/>
                    </a:ln>
                  </pic:spPr>
                </pic:pic>
              </a:graphicData>
            </a:graphic>
          </wp:inline>
        </w:drawing>
      </w:r>
    </w:p>
    <w:p w:rsidR="009E52B9" w:rsidRDefault="009E52B9" w:rsidP="009E52B9">
      <w:r>
        <w:t>9 класс, выполнение:   8%</w:t>
      </w:r>
    </w:p>
    <w:p w:rsidR="009E52B9" w:rsidRDefault="009E52B9" w:rsidP="009E52B9">
      <w:r>
        <w:rPr>
          <w:noProof/>
        </w:rPr>
        <w:drawing>
          <wp:inline distT="0" distB="0" distL="0" distR="0" wp14:anchorId="00A08EAB" wp14:editId="2A8DF822">
            <wp:extent cx="3776345" cy="1757680"/>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776345" cy="1757680"/>
                    </a:xfrm>
                    <a:prstGeom prst="rect">
                      <a:avLst/>
                    </a:prstGeom>
                    <a:noFill/>
                    <a:ln>
                      <a:noFill/>
                    </a:ln>
                  </pic:spPr>
                </pic:pic>
              </a:graphicData>
            </a:graphic>
          </wp:inline>
        </w:drawing>
      </w:r>
    </w:p>
    <w:p w:rsidR="009E52B9" w:rsidRDefault="009E52B9" w:rsidP="009E52B9">
      <w:r>
        <w:t>9 класс, выполнение:   58%</w:t>
      </w:r>
    </w:p>
    <w:p w:rsidR="009E52B9" w:rsidRDefault="009E52B9" w:rsidP="009E52B9">
      <w:r>
        <w:rPr>
          <w:noProof/>
        </w:rPr>
        <w:drawing>
          <wp:inline distT="0" distB="0" distL="0" distR="0" wp14:anchorId="23750B2B" wp14:editId="5C3A354B">
            <wp:extent cx="6186805" cy="1733550"/>
            <wp:effectExtent l="0" t="0" r="4445"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86805" cy="1733550"/>
                    </a:xfrm>
                    <a:prstGeom prst="rect">
                      <a:avLst/>
                    </a:prstGeom>
                    <a:noFill/>
                    <a:ln>
                      <a:noFill/>
                    </a:ln>
                  </pic:spPr>
                </pic:pic>
              </a:graphicData>
            </a:graphic>
          </wp:inline>
        </w:drawing>
      </w:r>
    </w:p>
    <w:p w:rsidR="009E52B9" w:rsidRDefault="009E52B9" w:rsidP="009E52B9"/>
    <w:p w:rsidR="009E52B9" w:rsidRDefault="009E52B9" w:rsidP="009E52B9">
      <w:r>
        <w:t xml:space="preserve">В задании 17 проверялось умение составлять алгоритмы. В задании требуется составить и записать в виде программы для исполнителя простой линейный алгоритм.  В заданиях для 8 класса в качестве исполнителей выступали кузнечик (маркер на числовой оси, который может перемещаться и красит точки с целыми координатами) и числовой автомат, преобразующий числа с помощью арифметических операций. В 9 классе в качестве исполнителей выступали водолей (две ёмкости с водой определенного объема, переливая воду между которыми нужно получить заданный объем воды) и вычислитель, преобразующий числа. Задания для 9 класса были несколько сложнее в части записи ответа (в среднем требовалось больше символов), что отразилось на величине процента выполнения заданий. </w:t>
      </w:r>
    </w:p>
    <w:p w:rsidR="009E52B9" w:rsidRDefault="009E52B9" w:rsidP="009E52B9"/>
    <w:p w:rsidR="009E52B9" w:rsidRDefault="009E52B9" w:rsidP="009E52B9">
      <w:r>
        <w:t>8 класс, выполнение:   29%</w:t>
      </w:r>
    </w:p>
    <w:p w:rsidR="009E52B9" w:rsidRDefault="009E52B9" w:rsidP="009E52B9">
      <w:r>
        <w:rPr>
          <w:noProof/>
        </w:rPr>
        <w:lastRenderedPageBreak/>
        <w:drawing>
          <wp:inline distT="0" distB="0" distL="0" distR="0" wp14:anchorId="401B5713" wp14:editId="73E8475F">
            <wp:extent cx="6186805" cy="1769110"/>
            <wp:effectExtent l="0" t="0" r="4445" b="254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86805" cy="1769110"/>
                    </a:xfrm>
                    <a:prstGeom prst="rect">
                      <a:avLst/>
                    </a:prstGeom>
                    <a:noFill/>
                    <a:ln>
                      <a:noFill/>
                    </a:ln>
                  </pic:spPr>
                </pic:pic>
              </a:graphicData>
            </a:graphic>
          </wp:inline>
        </w:drawing>
      </w:r>
    </w:p>
    <w:p w:rsidR="009E52B9" w:rsidRDefault="009E52B9" w:rsidP="009E52B9">
      <w:r>
        <w:t>8 класс, выполнение:   59%</w:t>
      </w:r>
    </w:p>
    <w:p w:rsidR="009E52B9" w:rsidRDefault="009E52B9" w:rsidP="009E52B9">
      <w:r>
        <w:rPr>
          <w:noProof/>
        </w:rPr>
        <w:drawing>
          <wp:inline distT="0" distB="0" distL="0" distR="0" wp14:anchorId="3106EEB0" wp14:editId="71FFB46B">
            <wp:extent cx="6186805" cy="1757680"/>
            <wp:effectExtent l="0" t="0" r="4445"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186805" cy="1757680"/>
                    </a:xfrm>
                    <a:prstGeom prst="rect">
                      <a:avLst/>
                    </a:prstGeom>
                    <a:noFill/>
                    <a:ln>
                      <a:noFill/>
                    </a:ln>
                  </pic:spPr>
                </pic:pic>
              </a:graphicData>
            </a:graphic>
          </wp:inline>
        </w:drawing>
      </w:r>
    </w:p>
    <w:p w:rsidR="009E52B9" w:rsidRDefault="009E52B9" w:rsidP="009E52B9">
      <w:r>
        <w:t>9 класс, выполнение:   8%</w:t>
      </w:r>
    </w:p>
    <w:p w:rsidR="009E52B9" w:rsidRDefault="009E52B9" w:rsidP="009E52B9">
      <w:r>
        <w:rPr>
          <w:noProof/>
        </w:rPr>
        <w:drawing>
          <wp:inline distT="0" distB="0" distL="0" distR="0" wp14:anchorId="79B96EF2" wp14:editId="59E22057">
            <wp:extent cx="6186805" cy="3040380"/>
            <wp:effectExtent l="0" t="0" r="4445" b="762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86805" cy="3040380"/>
                    </a:xfrm>
                    <a:prstGeom prst="rect">
                      <a:avLst/>
                    </a:prstGeom>
                    <a:noFill/>
                    <a:ln>
                      <a:noFill/>
                    </a:ln>
                  </pic:spPr>
                </pic:pic>
              </a:graphicData>
            </a:graphic>
          </wp:inline>
        </w:drawing>
      </w:r>
    </w:p>
    <w:p w:rsidR="009E52B9" w:rsidRDefault="009E52B9" w:rsidP="009E52B9">
      <w:r>
        <w:br/>
      </w:r>
    </w:p>
    <w:p w:rsidR="009E52B9" w:rsidRDefault="009E52B9" w:rsidP="009E52B9">
      <w:pPr>
        <w:spacing w:after="160"/>
      </w:pPr>
      <w:r>
        <w:br w:type="page"/>
      </w:r>
    </w:p>
    <w:p w:rsidR="009E52B9" w:rsidRDefault="009E52B9" w:rsidP="009E52B9">
      <w:r>
        <w:lastRenderedPageBreak/>
        <w:t>9 класс, выполнение:   28%</w:t>
      </w:r>
    </w:p>
    <w:p w:rsidR="009E52B9" w:rsidRDefault="009E52B9" w:rsidP="009E52B9">
      <w:r>
        <w:rPr>
          <w:noProof/>
        </w:rPr>
        <w:drawing>
          <wp:inline distT="0" distB="0" distL="0" distR="0" wp14:anchorId="52FF8F22" wp14:editId="3122E9EA">
            <wp:extent cx="5819140" cy="2766695"/>
            <wp:effectExtent l="0" t="0" r="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819140" cy="2766695"/>
                    </a:xfrm>
                    <a:prstGeom prst="rect">
                      <a:avLst/>
                    </a:prstGeom>
                    <a:noFill/>
                    <a:ln>
                      <a:noFill/>
                    </a:ln>
                  </pic:spPr>
                </pic:pic>
              </a:graphicData>
            </a:graphic>
          </wp:inline>
        </w:drawing>
      </w:r>
    </w:p>
    <w:p w:rsidR="009E52B9" w:rsidRDefault="009E52B9" w:rsidP="009E52B9">
      <w:r>
        <w:t>Как видно из результатов выполнения приведенных примеров для 8 класса, в данном задании существенную роль играла алгоритмическая сложность. Например, с преобразованием 1 в 15 с помощью умножения на 2 и вычитания 1 справились 59% восьмиклассников (нашлась близкая к 15 степень двойки), а с преобразованием 1 в 22 с помощью умножения на 2 и прибавления 1 справились только 27% (требовалось чередование умножений и прибавлений).</w:t>
      </w:r>
    </w:p>
    <w:p w:rsidR="009E52B9" w:rsidRDefault="009E52B9" w:rsidP="009E52B9">
      <w:r>
        <w:t xml:space="preserve">В задании 18 проверялось умение составлять алгоритмы и действовать по алгоритму: необходимо было найти число по заданному правилу его формирования. Задание требует владения навыками перебора с проверкой условий и является заданием повышенного уровня. Процент выполнения данного задания крайне низкий: 6% в 8 классе и 10% в 9 классе. Разница в 4% в данном случае несущественна, поскольку имеются весьма сильные колебания в выполнении заданий этой линии в каждом из классов – от 1% до 20%, обусловленные колебаниями сложности заданий внутри линий.  Таким образом, можно говорить о весьма небольшой доле </w:t>
      </w:r>
      <w:proofErr w:type="gramStart"/>
      <w:r>
        <w:t>обучающихся</w:t>
      </w:r>
      <w:proofErr w:type="gramEnd"/>
      <w:r>
        <w:t xml:space="preserve">, справившихся с данным заданием, то есть имеющих высокий уровень </w:t>
      </w:r>
      <w:proofErr w:type="spellStart"/>
      <w:r>
        <w:t>сформированности</w:t>
      </w:r>
      <w:proofErr w:type="spellEnd"/>
      <w:r>
        <w:t xml:space="preserve"> алгоритмического мышления.</w:t>
      </w:r>
    </w:p>
    <w:p w:rsidR="009E52B9" w:rsidRDefault="009E52B9" w:rsidP="009E52B9">
      <w:r>
        <w:t>Для привлечения таких обучающихся и предоставления им возможностей развития по индивидуальной образовательной траектории рекомендуется давать им отдельные задания, направленные на развитие алгоритмического мышления, в том числе сложные, требующие длительного времени на выполнение. Одним из решений, направленных на обеспечение возможности развития обучающихся, имеющих склонности к изучению раздела, связанного с алгоритмами и программированием, является организация специализированных групп или классов (ИТ-классов) для изучения соответствующих разделов курса информатики.</w:t>
      </w:r>
      <w:r>
        <w:br w:type="page"/>
      </w:r>
    </w:p>
    <w:p w:rsidR="009E52B9" w:rsidRDefault="009E52B9" w:rsidP="009E52B9">
      <w:r>
        <w:lastRenderedPageBreak/>
        <w:t>8 класс, выполнение:   1%</w:t>
      </w:r>
    </w:p>
    <w:p w:rsidR="009E52B9" w:rsidRDefault="009E52B9" w:rsidP="009E52B9">
      <w:r>
        <w:rPr>
          <w:noProof/>
        </w:rPr>
        <w:drawing>
          <wp:inline distT="0" distB="0" distL="0" distR="0" wp14:anchorId="23747254" wp14:editId="4552BC75">
            <wp:extent cx="6186805" cy="1769110"/>
            <wp:effectExtent l="0" t="0" r="4445" b="254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86805" cy="1769110"/>
                    </a:xfrm>
                    <a:prstGeom prst="rect">
                      <a:avLst/>
                    </a:prstGeom>
                    <a:noFill/>
                    <a:ln>
                      <a:noFill/>
                    </a:ln>
                  </pic:spPr>
                </pic:pic>
              </a:graphicData>
            </a:graphic>
          </wp:inline>
        </w:drawing>
      </w:r>
    </w:p>
    <w:p w:rsidR="009E52B9" w:rsidRDefault="009E52B9" w:rsidP="009E52B9">
      <w:r>
        <w:t>8 класс, выполнение:   13%</w:t>
      </w:r>
    </w:p>
    <w:p w:rsidR="009E52B9" w:rsidRDefault="009E52B9" w:rsidP="009E52B9">
      <w:r>
        <w:rPr>
          <w:noProof/>
        </w:rPr>
        <w:drawing>
          <wp:inline distT="0" distB="0" distL="0" distR="0" wp14:anchorId="1214BA56" wp14:editId="403D22F3">
            <wp:extent cx="6186805" cy="2137410"/>
            <wp:effectExtent l="0" t="0" r="4445"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86805" cy="2137410"/>
                    </a:xfrm>
                    <a:prstGeom prst="rect">
                      <a:avLst/>
                    </a:prstGeom>
                    <a:noFill/>
                    <a:ln>
                      <a:noFill/>
                    </a:ln>
                  </pic:spPr>
                </pic:pic>
              </a:graphicData>
            </a:graphic>
          </wp:inline>
        </w:drawing>
      </w:r>
    </w:p>
    <w:p w:rsidR="009E52B9" w:rsidRDefault="009E52B9" w:rsidP="009E52B9">
      <w:r>
        <w:t>9 класс, выполнение:   1%</w:t>
      </w:r>
    </w:p>
    <w:p w:rsidR="009E52B9" w:rsidRDefault="009E52B9" w:rsidP="009E52B9">
      <w:r>
        <w:rPr>
          <w:noProof/>
        </w:rPr>
        <w:drawing>
          <wp:inline distT="0" distB="0" distL="0" distR="0" wp14:anchorId="0472967A" wp14:editId="3B0383C3">
            <wp:extent cx="6186805" cy="2220595"/>
            <wp:effectExtent l="0" t="0" r="4445" b="825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86805" cy="2220595"/>
                    </a:xfrm>
                    <a:prstGeom prst="rect">
                      <a:avLst/>
                    </a:prstGeom>
                    <a:noFill/>
                    <a:ln>
                      <a:noFill/>
                    </a:ln>
                  </pic:spPr>
                </pic:pic>
              </a:graphicData>
            </a:graphic>
          </wp:inline>
        </w:drawing>
      </w:r>
    </w:p>
    <w:p w:rsidR="009E52B9" w:rsidRDefault="009E52B9" w:rsidP="009E52B9">
      <w:pPr>
        <w:spacing w:after="160"/>
      </w:pPr>
      <w:r>
        <w:br w:type="page"/>
      </w:r>
    </w:p>
    <w:p w:rsidR="009E52B9" w:rsidRDefault="009E52B9" w:rsidP="009E52B9">
      <w:r>
        <w:lastRenderedPageBreak/>
        <w:t>9 класс, выполнение:   25%</w:t>
      </w:r>
    </w:p>
    <w:p w:rsidR="009E52B9" w:rsidRDefault="009E52B9" w:rsidP="009E52B9">
      <w:r>
        <w:rPr>
          <w:noProof/>
        </w:rPr>
        <w:drawing>
          <wp:inline distT="0" distB="0" distL="0" distR="0" wp14:anchorId="10E2A796" wp14:editId="6243CD81">
            <wp:extent cx="6186805" cy="2185035"/>
            <wp:effectExtent l="0" t="0" r="4445" b="571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86805" cy="2185035"/>
                    </a:xfrm>
                    <a:prstGeom prst="rect">
                      <a:avLst/>
                    </a:prstGeom>
                    <a:noFill/>
                    <a:ln>
                      <a:noFill/>
                    </a:ln>
                  </pic:spPr>
                </pic:pic>
              </a:graphicData>
            </a:graphic>
          </wp:inline>
        </w:drawing>
      </w:r>
    </w:p>
    <w:p w:rsidR="009E52B9" w:rsidRDefault="009E52B9" w:rsidP="009E52B9">
      <w:r>
        <w:t xml:space="preserve">Задание 19 носило практический характер. </w:t>
      </w:r>
      <w:r>
        <w:rPr>
          <w:bCs/>
          <w:lang w:val="x-none"/>
        </w:rPr>
        <w:t xml:space="preserve">Участник исследования </w:t>
      </w:r>
      <w:proofErr w:type="spellStart"/>
      <w:r>
        <w:rPr>
          <w:bCs/>
          <w:lang w:val="x-none"/>
        </w:rPr>
        <w:t>выполняе</w:t>
      </w:r>
      <w:r>
        <w:rPr>
          <w:bCs/>
        </w:rPr>
        <w:t>л</w:t>
      </w:r>
      <w:proofErr w:type="spellEnd"/>
      <w:r>
        <w:rPr>
          <w:bCs/>
          <w:lang w:val="x-none"/>
        </w:rPr>
        <w:t xml:space="preserve"> одно из заданий </w:t>
      </w:r>
      <w:r>
        <w:rPr>
          <w:bCs/>
        </w:rPr>
        <w:t>по своему выбору:</w:t>
      </w:r>
    </w:p>
    <w:p w:rsidR="009E52B9" w:rsidRDefault="009E52B9" w:rsidP="00F07ABC">
      <w:pPr>
        <w:numPr>
          <w:ilvl w:val="0"/>
          <w:numId w:val="65"/>
        </w:numPr>
        <w:spacing w:line="360" w:lineRule="auto"/>
        <w:jc w:val="both"/>
      </w:pPr>
      <w:r>
        <w:rPr>
          <w:bCs/>
        </w:rPr>
        <w:t>составить алгоритм, составить оптимальный алгоритм;</w:t>
      </w:r>
    </w:p>
    <w:p w:rsidR="009E52B9" w:rsidRDefault="009E52B9" w:rsidP="00F07ABC">
      <w:pPr>
        <w:numPr>
          <w:ilvl w:val="0"/>
          <w:numId w:val="65"/>
        </w:numPr>
        <w:spacing w:line="360" w:lineRule="auto"/>
        <w:jc w:val="both"/>
      </w:pPr>
      <w:r>
        <w:rPr>
          <w:bCs/>
        </w:rPr>
        <w:t>построить диаграммы и графики по табличным данным;</w:t>
      </w:r>
    </w:p>
    <w:p w:rsidR="009E52B9" w:rsidRDefault="009E52B9" w:rsidP="00F07ABC">
      <w:pPr>
        <w:numPr>
          <w:ilvl w:val="0"/>
          <w:numId w:val="65"/>
        </w:numPr>
        <w:spacing w:line="360" w:lineRule="auto"/>
        <w:jc w:val="both"/>
      </w:pPr>
      <w:r>
        <w:rPr>
          <w:bCs/>
        </w:rPr>
        <w:t>создать презентацию, используя данный текст и несколько изображений;</w:t>
      </w:r>
    </w:p>
    <w:p w:rsidR="009E52B9" w:rsidRDefault="009E52B9" w:rsidP="00F07ABC">
      <w:pPr>
        <w:numPr>
          <w:ilvl w:val="0"/>
          <w:numId w:val="65"/>
        </w:numPr>
        <w:spacing w:line="360" w:lineRule="auto"/>
        <w:jc w:val="both"/>
      </w:pPr>
      <w:r>
        <w:rPr>
          <w:bCs/>
        </w:rPr>
        <w:t>создать коллаж с элементами дизайна, используя данные изображения.</w:t>
      </w:r>
    </w:p>
    <w:p w:rsidR="009E52B9" w:rsidRDefault="009E52B9" w:rsidP="009E52B9">
      <w:pPr>
        <w:ind w:left="360"/>
      </w:pPr>
      <w:r>
        <w:t>Проценты выполнения заданий этой группы по классам и по отдельным критериям представлены в таблице.</w:t>
      </w:r>
    </w:p>
    <w:tbl>
      <w:tblPr>
        <w:tblW w:w="9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8"/>
        <w:gridCol w:w="973"/>
        <w:gridCol w:w="846"/>
        <w:gridCol w:w="836"/>
        <w:gridCol w:w="836"/>
        <w:gridCol w:w="939"/>
        <w:gridCol w:w="939"/>
        <w:gridCol w:w="939"/>
        <w:gridCol w:w="836"/>
      </w:tblGrid>
      <w:tr w:rsidR="009E52B9" w:rsidTr="009E52B9">
        <w:trPr>
          <w:trHeight w:val="300"/>
          <w:jc w:val="center"/>
        </w:trPr>
        <w:tc>
          <w:tcPr>
            <w:tcW w:w="2608" w:type="dxa"/>
            <w:vMerge w:val="restart"/>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color w:val="000000"/>
              </w:rPr>
            </w:pPr>
            <w:r>
              <w:rPr>
                <w:b/>
                <w:color w:val="000000"/>
              </w:rPr>
              <w:t>Альтернатива</w:t>
            </w:r>
          </w:p>
        </w:tc>
        <w:tc>
          <w:tcPr>
            <w:tcW w:w="1819"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Средний балл</w:t>
            </w:r>
          </w:p>
        </w:tc>
        <w:tc>
          <w:tcPr>
            <w:tcW w:w="5325" w:type="dxa"/>
            <w:gridSpan w:val="6"/>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color w:val="000000"/>
              </w:rPr>
            </w:pPr>
            <w:proofErr w:type="gramStart"/>
            <w:r>
              <w:rPr>
                <w:b/>
                <w:color w:val="000000"/>
              </w:rPr>
              <w:t>Средний</w:t>
            </w:r>
            <w:proofErr w:type="gramEnd"/>
            <w:r>
              <w:rPr>
                <w:b/>
                <w:color w:val="000000"/>
              </w:rPr>
              <w:t xml:space="preserve"> % выполнения по критериям</w:t>
            </w:r>
          </w:p>
        </w:tc>
      </w:tr>
      <w:tr w:rsidR="009E52B9" w:rsidTr="009E52B9">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b/>
                <w:color w:val="00000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b/>
                <w:color w:val="000000"/>
              </w:rPr>
            </w:pPr>
          </w:p>
        </w:tc>
        <w:tc>
          <w:tcPr>
            <w:tcW w:w="1672" w:type="dxa"/>
            <w:gridSpan w:val="2"/>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К</w:t>
            </w:r>
            <w:proofErr w:type="gramStart"/>
            <w:r>
              <w:rPr>
                <w:b/>
                <w:color w:val="000000"/>
              </w:rPr>
              <w:t>1</w:t>
            </w:r>
            <w:proofErr w:type="gramEnd"/>
          </w:p>
        </w:tc>
        <w:tc>
          <w:tcPr>
            <w:tcW w:w="1878" w:type="dxa"/>
            <w:gridSpan w:val="2"/>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К</w:t>
            </w:r>
            <w:proofErr w:type="gramStart"/>
            <w:r>
              <w:rPr>
                <w:b/>
                <w:color w:val="000000"/>
              </w:rPr>
              <w:t>2</w:t>
            </w:r>
            <w:proofErr w:type="gramEnd"/>
          </w:p>
        </w:tc>
        <w:tc>
          <w:tcPr>
            <w:tcW w:w="1775" w:type="dxa"/>
            <w:gridSpan w:val="2"/>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К3</w:t>
            </w:r>
          </w:p>
        </w:tc>
      </w:tr>
      <w:tr w:rsidR="009E52B9" w:rsidTr="009E52B9">
        <w:trPr>
          <w:trHeight w:val="28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E52B9" w:rsidRDefault="009E52B9">
            <w:pPr>
              <w:rPr>
                <w:b/>
                <w:color w:val="000000"/>
              </w:rPr>
            </w:pP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 xml:space="preserve">8 </w:t>
            </w:r>
            <w:proofErr w:type="spellStart"/>
            <w:r>
              <w:rPr>
                <w:b/>
                <w:color w:val="000000"/>
              </w:rPr>
              <w:t>кл</w:t>
            </w:r>
            <w:proofErr w:type="spellEnd"/>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color w:val="000000"/>
              </w:rPr>
            </w:pPr>
            <w:r>
              <w:rPr>
                <w:b/>
                <w:color w:val="000000"/>
              </w:rPr>
              <w:t xml:space="preserve">9 </w:t>
            </w:r>
            <w:proofErr w:type="spellStart"/>
            <w:r>
              <w:rPr>
                <w:b/>
                <w:color w:val="000000"/>
              </w:rPr>
              <w:t>кл</w:t>
            </w:r>
            <w:proofErr w:type="spellEnd"/>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 xml:space="preserve">8 </w:t>
            </w:r>
            <w:proofErr w:type="spellStart"/>
            <w:r>
              <w:rPr>
                <w:b/>
                <w:color w:val="000000"/>
              </w:rPr>
              <w:t>кл</w:t>
            </w:r>
            <w:proofErr w:type="spellEnd"/>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color w:val="000000"/>
              </w:rPr>
            </w:pPr>
            <w:r>
              <w:rPr>
                <w:b/>
                <w:color w:val="000000"/>
              </w:rPr>
              <w:t xml:space="preserve">9 </w:t>
            </w:r>
            <w:proofErr w:type="spellStart"/>
            <w:r>
              <w:rPr>
                <w:b/>
                <w:color w:val="000000"/>
              </w:rPr>
              <w:t>кл</w:t>
            </w:r>
            <w:proofErr w:type="spellEnd"/>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 xml:space="preserve">8 </w:t>
            </w:r>
            <w:proofErr w:type="spellStart"/>
            <w:r>
              <w:rPr>
                <w:b/>
                <w:color w:val="000000"/>
              </w:rPr>
              <w:t>кл</w:t>
            </w:r>
            <w:proofErr w:type="spellEnd"/>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color w:val="000000"/>
              </w:rPr>
            </w:pPr>
            <w:r>
              <w:rPr>
                <w:b/>
                <w:color w:val="000000"/>
              </w:rPr>
              <w:t xml:space="preserve">9 </w:t>
            </w:r>
            <w:proofErr w:type="spellStart"/>
            <w:r>
              <w:rPr>
                <w:b/>
                <w:color w:val="000000"/>
              </w:rPr>
              <w:t>кл</w:t>
            </w:r>
            <w:proofErr w:type="spellEnd"/>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center"/>
              <w:rPr>
                <w:b/>
                <w:color w:val="000000"/>
              </w:rPr>
            </w:pPr>
            <w:r>
              <w:rPr>
                <w:b/>
                <w:color w:val="000000"/>
              </w:rPr>
              <w:t xml:space="preserve">8 </w:t>
            </w:r>
            <w:proofErr w:type="spellStart"/>
            <w:r>
              <w:rPr>
                <w:b/>
                <w:color w:val="000000"/>
              </w:rPr>
              <w:t>кл</w:t>
            </w:r>
            <w:proofErr w:type="spellEnd"/>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center"/>
              <w:rPr>
                <w:b/>
                <w:color w:val="000000"/>
              </w:rPr>
            </w:pPr>
            <w:r>
              <w:rPr>
                <w:b/>
                <w:color w:val="000000"/>
              </w:rPr>
              <w:t xml:space="preserve">9 </w:t>
            </w:r>
            <w:proofErr w:type="spellStart"/>
            <w:r>
              <w:rPr>
                <w:b/>
                <w:color w:val="000000"/>
              </w:rPr>
              <w:t>кл</w:t>
            </w:r>
            <w:proofErr w:type="spellEnd"/>
          </w:p>
        </w:tc>
      </w:tr>
      <w:tr w:rsidR="009E52B9" w:rsidTr="009E52B9">
        <w:trPr>
          <w:trHeight w:val="285"/>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color w:val="000000"/>
              </w:rPr>
            </w:pPr>
            <w:r>
              <w:rPr>
                <w:color w:val="000000"/>
              </w:rPr>
              <w:t>Описание алгоритма</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2,53</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2,18</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43,7%</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38,4%</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25,7%</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15,8%</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70,1%</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71,2%</w:t>
            </w:r>
          </w:p>
        </w:tc>
      </w:tr>
      <w:tr w:rsidR="009E52B9" w:rsidTr="009E52B9">
        <w:trPr>
          <w:trHeight w:val="285"/>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color w:val="000000"/>
              </w:rPr>
            </w:pPr>
            <w:r>
              <w:rPr>
                <w:color w:val="000000"/>
              </w:rPr>
              <w:t>Создание презентации</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3,20</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3,40</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79,1%</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83,1%</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11,5%</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13,2%</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60,0%</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64,4%</w:t>
            </w:r>
          </w:p>
        </w:tc>
      </w:tr>
      <w:tr w:rsidR="009E52B9" w:rsidTr="009E52B9">
        <w:trPr>
          <w:trHeight w:val="285"/>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color w:val="000000"/>
              </w:rPr>
            </w:pPr>
            <w:r>
              <w:rPr>
                <w:color w:val="000000"/>
              </w:rPr>
              <w:t>Создание диаграмм</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0,64</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0,89</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16,9%</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23,4%</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4,5%</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7,2%</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3,9%</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4,1%</w:t>
            </w:r>
          </w:p>
        </w:tc>
      </w:tr>
      <w:tr w:rsidR="009E52B9" w:rsidTr="009E52B9">
        <w:trPr>
          <w:trHeight w:val="293"/>
          <w:jc w:val="center"/>
        </w:trPr>
        <w:tc>
          <w:tcPr>
            <w:tcW w:w="2608" w:type="dxa"/>
            <w:tcBorders>
              <w:top w:val="single" w:sz="4" w:space="0" w:color="auto"/>
              <w:left w:val="single" w:sz="4" w:space="0" w:color="auto"/>
              <w:bottom w:val="single" w:sz="4" w:space="0" w:color="auto"/>
              <w:right w:val="single" w:sz="4" w:space="0" w:color="auto"/>
            </w:tcBorders>
            <w:noWrap/>
            <w:vAlign w:val="bottom"/>
            <w:hideMark/>
          </w:tcPr>
          <w:p w:rsidR="009E52B9" w:rsidRDefault="009E52B9">
            <w:pPr>
              <w:spacing w:line="360" w:lineRule="auto"/>
              <w:rPr>
                <w:color w:val="000000"/>
              </w:rPr>
            </w:pPr>
            <w:r>
              <w:rPr>
                <w:color w:val="000000"/>
              </w:rPr>
              <w:t>Создание коллажа</w:t>
            </w:r>
          </w:p>
        </w:tc>
        <w:tc>
          <w:tcPr>
            <w:tcW w:w="973"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1,75</w:t>
            </w:r>
          </w:p>
        </w:tc>
        <w:tc>
          <w:tcPr>
            <w:tcW w:w="84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2,10</w:t>
            </w:r>
          </w:p>
        </w:tc>
        <w:tc>
          <w:tcPr>
            <w:tcW w:w="836"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48,7%</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49,6%</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3,0%</w:t>
            </w:r>
          </w:p>
        </w:tc>
        <w:tc>
          <w:tcPr>
            <w:tcW w:w="939"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11,2%</w:t>
            </w:r>
          </w:p>
        </w:tc>
        <w:tc>
          <w:tcPr>
            <w:tcW w:w="939" w:type="dxa"/>
            <w:tcBorders>
              <w:top w:val="single" w:sz="4" w:space="0" w:color="auto"/>
              <w:left w:val="single" w:sz="4" w:space="0" w:color="auto"/>
              <w:bottom w:val="single" w:sz="4" w:space="0" w:color="auto"/>
              <w:right w:val="single" w:sz="4" w:space="0" w:color="auto"/>
            </w:tcBorders>
            <w:noWrap/>
            <w:vAlign w:val="center"/>
            <w:hideMark/>
          </w:tcPr>
          <w:p w:rsidR="009E52B9" w:rsidRDefault="009E52B9">
            <w:pPr>
              <w:spacing w:line="360" w:lineRule="auto"/>
              <w:jc w:val="right"/>
              <w:rPr>
                <w:color w:val="000000"/>
              </w:rPr>
            </w:pPr>
            <w:r>
              <w:rPr>
                <w:color w:val="000000"/>
              </w:rPr>
              <w:t>23,2%</w:t>
            </w:r>
          </w:p>
        </w:tc>
        <w:tc>
          <w:tcPr>
            <w:tcW w:w="836" w:type="dxa"/>
            <w:tcBorders>
              <w:top w:val="single" w:sz="4" w:space="0" w:color="auto"/>
              <w:left w:val="single" w:sz="4" w:space="0" w:color="auto"/>
              <w:bottom w:val="single" w:sz="4" w:space="0" w:color="auto"/>
              <w:right w:val="single" w:sz="4" w:space="0" w:color="auto"/>
            </w:tcBorders>
            <w:vAlign w:val="center"/>
            <w:hideMark/>
          </w:tcPr>
          <w:p w:rsidR="009E52B9" w:rsidRDefault="009E52B9">
            <w:pPr>
              <w:spacing w:line="360" w:lineRule="auto"/>
              <w:jc w:val="right"/>
              <w:rPr>
                <w:color w:val="000000"/>
              </w:rPr>
            </w:pPr>
            <w:r>
              <w:rPr>
                <w:color w:val="000000"/>
              </w:rPr>
              <w:t>38,6%</w:t>
            </w:r>
          </w:p>
        </w:tc>
      </w:tr>
    </w:tbl>
    <w:p w:rsidR="009E52B9" w:rsidRDefault="009E52B9" w:rsidP="009E52B9">
      <w:pPr>
        <w:rPr>
          <w:lang w:eastAsia="en-US"/>
        </w:rPr>
      </w:pPr>
    </w:p>
    <w:p w:rsidR="009E52B9" w:rsidRDefault="009E52B9" w:rsidP="009E52B9">
      <w:r>
        <w:t>Критерий К</w:t>
      </w:r>
      <w:proofErr w:type="gramStart"/>
      <w:r>
        <w:t>1</w:t>
      </w:r>
      <w:proofErr w:type="gramEnd"/>
      <w:r>
        <w:t xml:space="preserve"> соответствовал выполнению поставленной задачи в целом (презентация создана, алгоритмы составлены, таблицы построены, коллаж создан). Критерий К</w:t>
      </w:r>
      <w:proofErr w:type="gramStart"/>
      <w:r>
        <w:t>2</w:t>
      </w:r>
      <w:proofErr w:type="gramEnd"/>
      <w:r>
        <w:t xml:space="preserve"> оценивал технику исполнения (соответствие общепринятым канонам в презентации, использования краткой записи или блок схем при описании алгоритма и т.п.). Критерий К3 оценивал применение наиболее эффективных решений при составлении алгоритмов или наличие творческой составляющей при выполнении остальных заданий. </w:t>
      </w:r>
    </w:p>
    <w:p w:rsidR="009E52B9" w:rsidRDefault="009E52B9" w:rsidP="009E52B9">
      <w:r>
        <w:t xml:space="preserve">Результаты выполнения практических заданий свидетельствуют о том, что успешность обучающихся при создании презентации растет (это же справедливо для построения диаграмм и создания коллажей), при составлении алгоритмов – падает. Это может говорить об определенной направленности курса информатики и ИКТ на изучение прикладных программ. Данный вывод подтверждается и общей статистикой выбора альтернатив: алгоритмы выбирали 10% восьмиклассников и такая же доля девятиклассников, а доля выбравших презентации резко вырастает с 35% в 8 классе до 57% в 9. Причем в 8 классе велика доля не </w:t>
      </w:r>
      <w:proofErr w:type="gramStart"/>
      <w:r>
        <w:t>выполнявших</w:t>
      </w:r>
      <w:proofErr w:type="gramEnd"/>
      <w:r>
        <w:t xml:space="preserve"> практическое задание (более 50%), тогда как в 9 классе эта доля составляет лишь около 30%. Таким образом, в 9 классе значительно большая часть обучающихся приступили к выполнению практического задания, чем в 8 классе, но доля выбравших алгоритмы при этом не изменилась.</w:t>
      </w:r>
    </w:p>
    <w:p w:rsidR="009E52B9" w:rsidRDefault="009E52B9" w:rsidP="009E52B9">
      <w:proofErr w:type="gramStart"/>
      <w:r>
        <w:lastRenderedPageBreak/>
        <w:t>Резюмируя изложенное в данном разделе, а также учитывая полученные в рамках исследования результаты анкетирования участников, можно сказать, что интересы и склонности школьников в изучении информатики распределены между чисто пользовательскими – коммуникации, создание и обработка медиа-объектов и т.п. – и профессионально ориентированными – направленными на изучение основ информатики с возможностью продолжения образования по специальностям, связанным с отраслью ИТ.</w:t>
      </w:r>
      <w:proofErr w:type="gramEnd"/>
    </w:p>
    <w:p w:rsidR="009E52B9" w:rsidRPr="00993841" w:rsidRDefault="009E52B9" w:rsidP="00993841">
      <w:r>
        <w:t xml:space="preserve">Основной рекомендацией для учителя в этом случае является проведение мониторинга интересов и склонностей обучающихся, организация обучения в таком режиме, чтобы обеспечить режим наибольшего соответствия изучаемых разделов курса информатики и образовательных целей обучающихся. Хорошим решением для этого является создание специализированных классов, </w:t>
      </w:r>
      <w:proofErr w:type="gramStart"/>
      <w:r>
        <w:t>работающий</w:t>
      </w:r>
      <w:proofErr w:type="gramEnd"/>
      <w:r>
        <w:t xml:space="preserve"> по разным направлениям. Однако не в каждой школе это возможно. Поэтому необходимо предусмотреть определенную гибкость и вариативность изучения курса информатики и ИКТ, чтобы были учтены интересы всех обучающихся. Например, это может быть сделано путем выдачи разнонаправленных практических заданий, как это сделано в диагностической работе НИКО. Данная схема оправдывает себя, поскольку показывает, что определенная доля обучающихся выбирает каждое из предложенных заданий, пытаясь </w:t>
      </w:r>
      <w:proofErr w:type="gramStart"/>
      <w:r>
        <w:t>реализовать</w:t>
      </w:r>
      <w:proofErr w:type="gramEnd"/>
      <w:r>
        <w:t xml:space="preserve"> таким образом свои склонност</w:t>
      </w:r>
      <w:r w:rsidR="00993841">
        <w:t>и и следуя своим предпочтениям.</w:t>
      </w:r>
    </w:p>
    <w:p w:rsidR="009E52B9" w:rsidRDefault="009E52B9" w:rsidP="009E52B9">
      <w:pPr>
        <w:pStyle w:val="2"/>
        <w:spacing w:line="360" w:lineRule="auto"/>
        <w:rPr>
          <w:rFonts w:eastAsiaTheme="majorEastAsia" w:cs="Times New Roman"/>
          <w:sz w:val="24"/>
          <w:szCs w:val="24"/>
        </w:rPr>
      </w:pPr>
      <w:bookmarkStart w:id="134" w:name="_Toc437569324"/>
      <w:r>
        <w:rPr>
          <w:rFonts w:cs="Times New Roman"/>
          <w:sz w:val="24"/>
          <w:szCs w:val="24"/>
        </w:rPr>
        <w:t>Рекомендации по использованию результатов мониторингового исследования родителями и детьми</w:t>
      </w:r>
      <w:bookmarkEnd w:id="134"/>
      <w:r>
        <w:rPr>
          <w:rFonts w:cs="Times New Roman"/>
          <w:sz w:val="24"/>
          <w:szCs w:val="24"/>
        </w:rPr>
        <w:t xml:space="preserve"> </w:t>
      </w:r>
    </w:p>
    <w:p w:rsidR="009E52B9" w:rsidRDefault="009E52B9" w:rsidP="009E52B9">
      <w:r>
        <w:t>С учетом выводов, полученных при анализе результатов исследования, могут быть даны следующие рекомендации по повышению информированности родителей и обучающихся о существующих возможностях повышения качества образования:</w:t>
      </w:r>
    </w:p>
    <w:p w:rsidR="009E52B9" w:rsidRDefault="009E52B9" w:rsidP="00F07ABC">
      <w:pPr>
        <w:pStyle w:val="a3"/>
        <w:numPr>
          <w:ilvl w:val="0"/>
          <w:numId w:val="108"/>
        </w:numPr>
        <w:spacing w:after="0" w:line="360" w:lineRule="auto"/>
        <w:jc w:val="both"/>
        <w:rPr>
          <w:rFonts w:cs="Times New Roman"/>
          <w:szCs w:val="24"/>
        </w:rPr>
      </w:pPr>
      <w:r>
        <w:rPr>
          <w:rFonts w:cs="Times New Roman"/>
          <w:szCs w:val="24"/>
        </w:rPr>
        <w:t xml:space="preserve">период обучения в 8-9 классах для многих школьников связан с самоопределением, с осознанием своих предпочтений и склонностей, выбором будущей профессии, в </w:t>
      </w:r>
      <w:proofErr w:type="gramStart"/>
      <w:r>
        <w:rPr>
          <w:rFonts w:cs="Times New Roman"/>
          <w:szCs w:val="24"/>
        </w:rPr>
        <w:t>связи</w:t>
      </w:r>
      <w:proofErr w:type="gramEnd"/>
      <w:r>
        <w:rPr>
          <w:rFonts w:cs="Times New Roman"/>
          <w:szCs w:val="24"/>
        </w:rPr>
        <w:t xml:space="preserve"> с чем рекомендуется уделять больше внимания обсуждению с детьми этого возраста вопросов, связанных с профессиональной ориентацией, со спектром возможных будущих профессий;</w:t>
      </w:r>
    </w:p>
    <w:p w:rsidR="009E52B9" w:rsidRDefault="009E52B9" w:rsidP="00F07ABC">
      <w:pPr>
        <w:pStyle w:val="a3"/>
        <w:numPr>
          <w:ilvl w:val="0"/>
          <w:numId w:val="108"/>
        </w:numPr>
        <w:spacing w:after="0" w:line="360" w:lineRule="auto"/>
        <w:jc w:val="both"/>
        <w:rPr>
          <w:rFonts w:cs="Times New Roman"/>
          <w:szCs w:val="24"/>
        </w:rPr>
      </w:pPr>
      <w:r>
        <w:rPr>
          <w:rFonts w:cs="Times New Roman"/>
          <w:szCs w:val="24"/>
        </w:rPr>
        <w:t xml:space="preserve">поскольку результаты исследования позволяют сделать вывод о том, что значительная часть подготовки обучающихся в области </w:t>
      </w:r>
      <w:proofErr w:type="gramStart"/>
      <w:r>
        <w:rPr>
          <w:rFonts w:cs="Times New Roman"/>
          <w:szCs w:val="24"/>
        </w:rPr>
        <w:t>ИТ</w:t>
      </w:r>
      <w:proofErr w:type="gramEnd"/>
      <w:r>
        <w:rPr>
          <w:rFonts w:cs="Times New Roman"/>
          <w:szCs w:val="24"/>
        </w:rPr>
        <w:t xml:space="preserve"> получена ими вне школы, основана на их собственном жизненном опыте, сложилась в процессе самообразования или посещения занятий в системе дополнительного образования, то можно рекомендовать родителям  способствовать при наличии возможности получению такого опыта и подготовки;</w:t>
      </w:r>
    </w:p>
    <w:p w:rsidR="009E52B9" w:rsidRDefault="009E52B9" w:rsidP="00F07ABC">
      <w:pPr>
        <w:pStyle w:val="a3"/>
        <w:numPr>
          <w:ilvl w:val="0"/>
          <w:numId w:val="108"/>
        </w:numPr>
        <w:spacing w:after="0" w:line="360" w:lineRule="auto"/>
        <w:jc w:val="both"/>
        <w:rPr>
          <w:rFonts w:cs="Times New Roman"/>
          <w:szCs w:val="24"/>
        </w:rPr>
      </w:pPr>
      <w:r>
        <w:rPr>
          <w:rFonts w:cs="Times New Roman"/>
          <w:szCs w:val="24"/>
        </w:rPr>
        <w:t xml:space="preserve">необходимо учитывать, что подготовка в сфере </w:t>
      </w:r>
      <w:proofErr w:type="gramStart"/>
      <w:r>
        <w:rPr>
          <w:rFonts w:cs="Times New Roman"/>
          <w:szCs w:val="24"/>
        </w:rPr>
        <w:t>ИТ</w:t>
      </w:r>
      <w:proofErr w:type="gramEnd"/>
      <w:r>
        <w:rPr>
          <w:rFonts w:cs="Times New Roman"/>
          <w:szCs w:val="24"/>
        </w:rPr>
        <w:t>, поступление в вуз на специальности, связанные с ИТ, обучение и дальнейшая работа в отрасли невозможны без качественной математической подготовки, поэтому при возникновении устойчивого интереса у школьника к сфере ИТ важно обеспечить ему качественное математическое образование, не ограничивая деятельность школьника только областью специфических технических вопросов;</w:t>
      </w:r>
    </w:p>
    <w:p w:rsidR="009E52B9" w:rsidRPr="00CE6CA9" w:rsidRDefault="009E52B9" w:rsidP="00CE6CA9">
      <w:pPr>
        <w:pStyle w:val="a3"/>
        <w:numPr>
          <w:ilvl w:val="0"/>
          <w:numId w:val="108"/>
        </w:numPr>
        <w:spacing w:after="0" w:line="360" w:lineRule="auto"/>
        <w:jc w:val="both"/>
        <w:rPr>
          <w:rFonts w:cs="Times New Roman"/>
          <w:szCs w:val="24"/>
        </w:rPr>
      </w:pPr>
      <w:r>
        <w:rPr>
          <w:rFonts w:cs="Times New Roman"/>
          <w:szCs w:val="24"/>
        </w:rPr>
        <w:t xml:space="preserve">исследования показывают чрезвычайно высокий процент регистрации школьников в социальных сетях. Вероятно, этот факт требует определенного внимания со стороны </w:t>
      </w:r>
      <w:r>
        <w:rPr>
          <w:rFonts w:cs="Times New Roman"/>
          <w:szCs w:val="24"/>
        </w:rPr>
        <w:lastRenderedPageBreak/>
        <w:t xml:space="preserve">родителей, как с точки зрения сохранения здоровья детей, так и с точки зрения их безопасности.  </w:t>
      </w:r>
      <w:bookmarkStart w:id="135" w:name="_Toc437356573"/>
    </w:p>
    <w:p w:rsidR="009E52B9" w:rsidRDefault="009E52B9" w:rsidP="009E52B9">
      <w:pPr>
        <w:jc w:val="center"/>
        <w:rPr>
          <w:sz w:val="52"/>
          <w:szCs w:val="52"/>
        </w:rPr>
      </w:pPr>
    </w:p>
    <w:p w:rsidR="009E52B9" w:rsidRDefault="009E52B9" w:rsidP="009E52B9">
      <w:pPr>
        <w:jc w:val="center"/>
        <w:rPr>
          <w:b/>
          <w:sz w:val="32"/>
          <w:szCs w:val="52"/>
        </w:rPr>
      </w:pPr>
      <w:r w:rsidRPr="00CE6CA9">
        <w:rPr>
          <w:b/>
          <w:sz w:val="32"/>
          <w:szCs w:val="52"/>
        </w:rPr>
        <w:t>2.2.11. Отчет по части «III.11.1 Разработка концептуальных подходов к проведению мониторинговых процедур оценки качества образования в начальной и основной школе в Российской Федерации» государственного контракта № Ф-18-кс-2014 от 08 сентября 2014 г.</w:t>
      </w:r>
    </w:p>
    <w:p w:rsidR="00CE6CA9" w:rsidRPr="00CE6CA9" w:rsidRDefault="00CE6CA9" w:rsidP="009E52B9">
      <w:pPr>
        <w:jc w:val="center"/>
        <w:rPr>
          <w:b/>
          <w:sz w:val="32"/>
          <w:szCs w:val="52"/>
        </w:rPr>
      </w:pPr>
    </w:p>
    <w:bookmarkEnd w:id="135"/>
    <w:p w:rsidR="00CE6CA9" w:rsidRDefault="009E52B9" w:rsidP="00CE6CA9">
      <w:pPr>
        <w:jc w:val="center"/>
        <w:rPr>
          <w:b/>
          <w:lang w:eastAsia="ar-SA"/>
        </w:rPr>
      </w:pPr>
      <w:r>
        <w:rPr>
          <w:b/>
        </w:rPr>
        <w:t xml:space="preserve">2.2.11.1. </w:t>
      </w:r>
      <w:r>
        <w:rPr>
          <w:b/>
          <w:lang w:eastAsia="ar-SA"/>
        </w:rPr>
        <w:t>Описание концептуальных подходов к проведению мониторинговых процедур оценки качества образования в начальной и основн</w:t>
      </w:r>
      <w:bookmarkStart w:id="136" w:name="_Toc437356574"/>
      <w:r w:rsidR="00CE6CA9">
        <w:rPr>
          <w:b/>
          <w:lang w:eastAsia="ar-SA"/>
        </w:rPr>
        <w:t>ой школе в Российской Федерации</w:t>
      </w:r>
    </w:p>
    <w:p w:rsidR="00CE6CA9" w:rsidRDefault="00CE6CA9" w:rsidP="00CE6CA9">
      <w:pPr>
        <w:jc w:val="center"/>
        <w:rPr>
          <w:b/>
          <w:lang w:eastAsia="ar-SA"/>
        </w:rPr>
      </w:pPr>
    </w:p>
    <w:p w:rsidR="009E52B9" w:rsidRPr="00CE6CA9" w:rsidRDefault="009E52B9" w:rsidP="00CE6CA9">
      <w:pPr>
        <w:jc w:val="center"/>
        <w:rPr>
          <w:b/>
          <w:lang w:eastAsia="ar-SA"/>
        </w:rPr>
      </w:pPr>
      <w:r w:rsidRPr="00CE6CA9">
        <w:rPr>
          <w:b/>
          <w:lang w:eastAsia="ar-SA"/>
        </w:rPr>
        <w:t>Введение</w:t>
      </w:r>
      <w:bookmarkEnd w:id="136"/>
    </w:p>
    <w:p w:rsidR="00CE6CA9" w:rsidRPr="00CE6CA9" w:rsidRDefault="00CE6CA9" w:rsidP="00CE6CA9">
      <w:pPr>
        <w:jc w:val="center"/>
        <w:rPr>
          <w:b/>
          <w:lang w:eastAsia="ar-SA"/>
        </w:rPr>
      </w:pPr>
    </w:p>
    <w:p w:rsidR="009E52B9" w:rsidRDefault="009E52B9" w:rsidP="009E52B9">
      <w:r>
        <w:t>В программных документах, определяющих цели и направления развития системы образования в Российской Федерации, например, в Государственной программе «Развитие образования на 2013–2020 годы» отмечается большой прогре</w:t>
      </w:r>
      <w:proofErr w:type="gramStart"/>
      <w:r>
        <w:t>сс в ст</w:t>
      </w:r>
      <w:proofErr w:type="gramEnd"/>
      <w:r>
        <w:t>ановлении общероссийской системы оценки качества образования. Однако одной из ключевых проблем ее развития является «недостаточная целостность и сбалансированность системы процедур и механизмов оценки качества образования и индивидуальных образовательных достижений, реализуемых на федеральном и региональном уровнях системы образования, что не позволяет обеспечить формирование и развитие единого образовательного пространства». Отмечается также недостаток механизмов и инструментов для оценки образовательных результатов и учета влияния различных факторов на результаты деятельности образовательных организаций. Все это затрудняет принятие эффективных управленческих решений, позволяющих повысить качество российского образования.</w:t>
      </w:r>
    </w:p>
    <w:p w:rsidR="009E52B9" w:rsidRDefault="009E52B9" w:rsidP="009E52B9">
      <w:proofErr w:type="gramStart"/>
      <w:r>
        <w:t xml:space="preserve">В связи с этим весьма актуальной является задача построения сбалансированной системы процедур оценки качества общего образования, позволяющей обеспечить получение надежной информации о состоянии различных компонентов региональных и муниципальных систем образования, в том числе, об их соответствии требованиям ФГОС, а также дающей возможность оценить состояние отдельных компонентов системы общего образования в Российской Федерации в целом. </w:t>
      </w:r>
      <w:proofErr w:type="gramEnd"/>
    </w:p>
    <w:p w:rsidR="009E52B9" w:rsidRDefault="009E52B9" w:rsidP="009E52B9">
      <w:r>
        <w:t>Наиболее эффективно такая задача может быть решена путем проведения регулярных исследований качества образования, реализуемых на основе сбора и анализа широкого спектра данных о состоянии региональных и муниципальных систем образования. Поэтому в 2014 г. по инициативе Рособрнадзора в Российской Федерации начата реализация программы Национальных исследований качества образования (НИКО).</w:t>
      </w:r>
    </w:p>
    <w:p w:rsidR="009E52B9" w:rsidRDefault="009E52B9" w:rsidP="009E52B9">
      <w:r>
        <w:t>За прошедшее время реализованы три проекта:</w:t>
      </w:r>
    </w:p>
    <w:p w:rsidR="009E52B9" w:rsidRDefault="009E52B9" w:rsidP="00F07ABC">
      <w:pPr>
        <w:numPr>
          <w:ilvl w:val="0"/>
          <w:numId w:val="123"/>
        </w:numPr>
        <w:spacing w:line="360" w:lineRule="auto"/>
        <w:jc w:val="both"/>
      </w:pPr>
      <w:r>
        <w:t>Исследования качества математического образования в 5-7 классах (октябрь 2014 года)</w:t>
      </w:r>
    </w:p>
    <w:p w:rsidR="009E52B9" w:rsidRDefault="009E52B9" w:rsidP="00F07ABC">
      <w:pPr>
        <w:numPr>
          <w:ilvl w:val="0"/>
          <w:numId w:val="123"/>
        </w:numPr>
        <w:spacing w:line="360" w:lineRule="auto"/>
        <w:jc w:val="both"/>
      </w:pPr>
      <w:r>
        <w:t>Исследования качества начального образования (апрель 2015 года)</w:t>
      </w:r>
    </w:p>
    <w:p w:rsidR="009E52B9" w:rsidRDefault="009E52B9" w:rsidP="00F07ABC">
      <w:pPr>
        <w:numPr>
          <w:ilvl w:val="0"/>
          <w:numId w:val="123"/>
        </w:numPr>
        <w:spacing w:line="360" w:lineRule="auto"/>
        <w:jc w:val="both"/>
      </w:pPr>
      <w:r>
        <w:t xml:space="preserve">Исследования качества образования в сфере </w:t>
      </w:r>
      <w:proofErr w:type="gramStart"/>
      <w:r>
        <w:t>ИТ</w:t>
      </w:r>
      <w:proofErr w:type="gramEnd"/>
      <w:r>
        <w:t xml:space="preserve"> (октябрь 2015 года)</w:t>
      </w:r>
    </w:p>
    <w:p w:rsidR="009E52B9" w:rsidRDefault="009E52B9" w:rsidP="009E52B9">
      <w:r>
        <w:t>При выборе конкретных направлений исследований в рамках реализации программы НИКО в 2014-2015 гг. учитывалось следующее.</w:t>
      </w:r>
    </w:p>
    <w:p w:rsidR="009E52B9" w:rsidRDefault="009E52B9" w:rsidP="00F07ABC">
      <w:pPr>
        <w:numPr>
          <w:ilvl w:val="0"/>
          <w:numId w:val="124"/>
        </w:numPr>
        <w:spacing w:line="360" w:lineRule="auto"/>
        <w:ind w:left="1134" w:hanging="283"/>
        <w:jc w:val="both"/>
      </w:pPr>
      <w:r>
        <w:lastRenderedPageBreak/>
        <w:t xml:space="preserve">В соответствии с указом Президента Российской Федерации от 07 мая 2012 г. «О мерах по реализации государственной политики в области образования и науки» и распоряжением Правительства Российской Федерации от 24 декабря 2013 г. № 2506-р утверждена Концепция, определяющая базовые принципы, цели, задачи и основные направления развития математического образования в Российской Федерации. </w:t>
      </w:r>
    </w:p>
    <w:p w:rsidR="009E52B9" w:rsidRDefault="009E52B9" w:rsidP="009E52B9">
      <w:pPr>
        <w:ind w:left="1134"/>
      </w:pPr>
      <w:proofErr w:type="gramStart"/>
      <w:r>
        <w:t>Согласно Концепции, математическое образование должно, с одной стороны, «предоставлять каждому обучающемуся возможность достижения уровня математических знаний, необходимого для дальнейшей успешной жизни в обществе», с другой – «обеспечивать необходимое стране число выпускников, математическая подготовка которых достаточна для продолжения образования в различных направлениях и для практической деятельности, включая преподавание математики, математические исследования, работу в сфере информационных технологий и др.». Помимо этого, «в основном</w:t>
      </w:r>
      <w:proofErr w:type="gramEnd"/>
      <w:r>
        <w:t xml:space="preserve"> общем и среднем общем образовании необходимо предусмотреть подготовку </w:t>
      </w:r>
      <w:proofErr w:type="gramStart"/>
      <w:r>
        <w:t>обучающихся</w:t>
      </w:r>
      <w:proofErr w:type="gramEnd"/>
      <w:r>
        <w:t xml:space="preserve"> в соответствии с их запросами к уровню подготовки в сфере математического образования».</w:t>
      </w:r>
    </w:p>
    <w:p w:rsidR="009E52B9" w:rsidRDefault="009E52B9" w:rsidP="009E52B9">
      <w:pPr>
        <w:ind w:left="1134"/>
      </w:pPr>
      <w:r>
        <w:t>В число мер по реализации Концепции, принятых приказом Минобрнауки России № 265 от 3 апреля 2014 г., входит обеспечение «организации разработки, апробации и внедрения разнообразных форм оценки образовательных достижений обучающихся по математике…».</w:t>
      </w:r>
    </w:p>
    <w:p w:rsidR="009E52B9" w:rsidRDefault="009E52B9" w:rsidP="009E52B9">
      <w:pPr>
        <w:ind w:left="1134"/>
      </w:pPr>
      <w:r>
        <w:t xml:space="preserve">Поэтому одним из проектов программы НИКО стало исследование качества математического образования в 5-7 классах, поскольку именно в этих классах закладываются основы для успешного освоения курса математики основной и средней школы, а также последующей </w:t>
      </w:r>
      <w:proofErr w:type="spellStart"/>
      <w:r>
        <w:t>профилизации</w:t>
      </w:r>
      <w:proofErr w:type="spellEnd"/>
      <w:r>
        <w:t xml:space="preserve"> изучения математики.</w:t>
      </w:r>
    </w:p>
    <w:p w:rsidR="009E52B9" w:rsidRDefault="009E52B9" w:rsidP="00F07ABC">
      <w:pPr>
        <w:numPr>
          <w:ilvl w:val="0"/>
          <w:numId w:val="124"/>
        </w:numPr>
        <w:spacing w:line="360" w:lineRule="auto"/>
        <w:ind w:left="1134" w:hanging="283"/>
        <w:jc w:val="both"/>
      </w:pPr>
      <w:r>
        <w:t xml:space="preserve">В 2011–2013 гг. в рамках ФЦПРО на 2011-2015 г. был реализован проект </w:t>
      </w:r>
      <w:r>
        <w:rPr>
          <w:bCs/>
        </w:rPr>
        <w:t>«</w:t>
      </w:r>
      <w:r>
        <w:rPr>
          <w:bCs/>
          <w:i/>
        </w:rPr>
        <w:t>Доработка, апробация и внедрение инструментария и процедур оценки качества начального общего образования в соответствии с Федеральными государственными образовательными стандартами</w:t>
      </w:r>
      <w:r>
        <w:rPr>
          <w:bCs/>
        </w:rPr>
        <w:t>», в рамках которого была разработана и апробирована в</w:t>
      </w:r>
      <w:r>
        <w:t xml:space="preserve"> 33 субъектах Российской Федерации модель проведения процедур оценки качества начального образования. </w:t>
      </w:r>
    </w:p>
    <w:p w:rsidR="009E52B9" w:rsidRDefault="009E52B9" w:rsidP="009E52B9">
      <w:pPr>
        <w:ind w:left="1134"/>
      </w:pPr>
      <w:r>
        <w:t xml:space="preserve">Введение с 2009 г. Федерального государственного образовательного стандарта начального общего образования (приказ Минобрнауки России от 06.19.2009 № 373), а также наличие упомянутого выше опыта обуславливало актуальность реализации в апреле 2015 г. исследования качества начального образования. </w:t>
      </w:r>
    </w:p>
    <w:p w:rsidR="009E52B9" w:rsidRDefault="009E52B9" w:rsidP="00F07ABC">
      <w:pPr>
        <w:numPr>
          <w:ilvl w:val="0"/>
          <w:numId w:val="124"/>
        </w:numPr>
        <w:spacing w:line="360" w:lineRule="auto"/>
        <w:ind w:left="1134" w:hanging="283"/>
        <w:jc w:val="both"/>
      </w:pPr>
      <w:proofErr w:type="gramStart"/>
      <w:r>
        <w:t>В соответствии с распоряжением Правительства Российской Федерации от 30 декабря 2013 г. № 2602-р утвержден план мероприятий «Развитие отрасли информационных технологий», разработанный в целях принятия органами исполнительной власти мер, направленных на ускоренное развитие отрасли информационных технологий в 2014–2018 гг. и реализацию Стратегии развития отрасли информационных технологий в Российской Федерации на 2014–2020 гг. и на перспективу до 2025 года.</w:t>
      </w:r>
      <w:proofErr w:type="gramEnd"/>
      <w:r>
        <w:t xml:space="preserve"> В соответствии с указанным </w:t>
      </w:r>
      <w:r>
        <w:lastRenderedPageBreak/>
        <w:t xml:space="preserve">Распоряжением, «важнейшими задачами государства по поддержке отрасли информационных технологий в 2014–2018 годах являются: развитие человеческого капитала путем повышения уровня образования в области информационных технологий, включая развитие физико-математического и профильного образования». Это актуализировало задачу </w:t>
      </w:r>
      <w:proofErr w:type="gramStart"/>
      <w:r>
        <w:t>проведения мониторинга качества подготовки школьников</w:t>
      </w:r>
      <w:proofErr w:type="gramEnd"/>
      <w:r>
        <w:t xml:space="preserve"> 8-9 классов в области информационных технологий, поскольку именно выпускники основной школы составляют основу для организации </w:t>
      </w:r>
      <w:proofErr w:type="spellStart"/>
      <w:r>
        <w:t>предпрофильного</w:t>
      </w:r>
      <w:proofErr w:type="spellEnd"/>
      <w:r>
        <w:t xml:space="preserve"> и профильного обучения в области информационных технологий.</w:t>
      </w:r>
    </w:p>
    <w:p w:rsidR="009E52B9" w:rsidRDefault="009E52B9" w:rsidP="009E52B9">
      <w:pPr>
        <w:rPr>
          <w:b/>
          <w:i/>
        </w:rPr>
      </w:pPr>
      <w:r>
        <w:rPr>
          <w:b/>
          <w:i/>
        </w:rPr>
        <w:t>Перечень проектов, реализованных в рамках программы НИКО в 2014-2015 гг.</w:t>
      </w:r>
    </w:p>
    <w:p w:rsidR="009E52B9" w:rsidRDefault="009E52B9" w:rsidP="00F07ABC">
      <w:pPr>
        <w:pStyle w:val="a3"/>
        <w:numPr>
          <w:ilvl w:val="0"/>
          <w:numId w:val="125"/>
        </w:numPr>
        <w:spacing w:after="240" w:line="360" w:lineRule="auto"/>
        <w:ind w:left="924" w:hanging="357"/>
        <w:jc w:val="both"/>
        <w:rPr>
          <w:szCs w:val="24"/>
        </w:rPr>
      </w:pPr>
      <w:r>
        <w:rPr>
          <w:b/>
          <w:szCs w:val="24"/>
        </w:rPr>
        <w:t>Исследование качества математического образования в 5-7 классах</w:t>
      </w:r>
      <w:r>
        <w:rPr>
          <w:szCs w:val="24"/>
        </w:rPr>
        <w:t xml:space="preserve">. </w:t>
      </w:r>
    </w:p>
    <w:p w:rsidR="009E52B9" w:rsidRDefault="009E52B9" w:rsidP="009E52B9">
      <w:pPr>
        <w:pStyle w:val="a3"/>
        <w:ind w:left="927"/>
        <w:rPr>
          <w:szCs w:val="24"/>
        </w:rPr>
      </w:pPr>
      <w:r>
        <w:rPr>
          <w:i/>
          <w:szCs w:val="24"/>
        </w:rPr>
        <w:t>Цели исследования</w:t>
      </w:r>
      <w:r>
        <w:rPr>
          <w:szCs w:val="24"/>
        </w:rPr>
        <w:t>: анализ состояния математического образования в контексте реализации Концепции развития математического образования в Российской Федерации.</w:t>
      </w:r>
    </w:p>
    <w:p w:rsidR="009E52B9" w:rsidRDefault="009E52B9" w:rsidP="009E52B9">
      <w:pPr>
        <w:pStyle w:val="a3"/>
        <w:ind w:left="927"/>
        <w:rPr>
          <w:szCs w:val="24"/>
        </w:rPr>
      </w:pPr>
      <w:r>
        <w:rPr>
          <w:i/>
          <w:szCs w:val="24"/>
        </w:rPr>
        <w:t>Задачи исследования</w:t>
      </w:r>
      <w:r>
        <w:rPr>
          <w:szCs w:val="24"/>
        </w:rPr>
        <w:t>: проведение комплексной диагностики уровня подготовки обучающихся 5, 6, 7 классов по математике; сбор, обработка и анализ информации, характеризующей процесс обучения математике в образовательных организациях; подготовка аналитических материалов по результатам исследования; разработка рекомендаций по использованию результатов исследования; организация общественно-профессионального обсуждения результатов исследования.</w:t>
      </w:r>
    </w:p>
    <w:p w:rsidR="009E52B9" w:rsidRDefault="009E52B9" w:rsidP="009E52B9">
      <w:pPr>
        <w:pStyle w:val="a3"/>
        <w:ind w:left="927"/>
        <w:rPr>
          <w:szCs w:val="24"/>
        </w:rPr>
      </w:pPr>
      <w:r>
        <w:rPr>
          <w:i/>
          <w:szCs w:val="24"/>
        </w:rPr>
        <w:t>Срок проведения исследования</w:t>
      </w:r>
      <w:r>
        <w:rPr>
          <w:szCs w:val="24"/>
        </w:rPr>
        <w:t xml:space="preserve">: октябрь 2014 г. </w:t>
      </w:r>
    </w:p>
    <w:p w:rsidR="009E52B9" w:rsidRDefault="009E52B9" w:rsidP="00F07ABC">
      <w:pPr>
        <w:pStyle w:val="a3"/>
        <w:numPr>
          <w:ilvl w:val="0"/>
          <w:numId w:val="125"/>
        </w:numPr>
        <w:spacing w:after="0" w:line="360" w:lineRule="auto"/>
        <w:ind w:left="924" w:hanging="357"/>
        <w:jc w:val="both"/>
        <w:rPr>
          <w:szCs w:val="24"/>
        </w:rPr>
      </w:pPr>
      <w:r>
        <w:rPr>
          <w:b/>
          <w:szCs w:val="24"/>
        </w:rPr>
        <w:t>Исследование качества начального образования</w:t>
      </w:r>
      <w:r>
        <w:rPr>
          <w:szCs w:val="24"/>
        </w:rPr>
        <w:t xml:space="preserve">. </w:t>
      </w:r>
    </w:p>
    <w:p w:rsidR="009E52B9" w:rsidRDefault="009E52B9" w:rsidP="009E52B9">
      <w:pPr>
        <w:pStyle w:val="a3"/>
        <w:ind w:left="927"/>
        <w:rPr>
          <w:szCs w:val="24"/>
        </w:rPr>
      </w:pPr>
      <w:r>
        <w:rPr>
          <w:i/>
          <w:szCs w:val="24"/>
        </w:rPr>
        <w:t>Цели исследования</w:t>
      </w:r>
      <w:r>
        <w:rPr>
          <w:szCs w:val="24"/>
        </w:rPr>
        <w:t>: анализ качества начального образования с учетом введения ФГОС.</w:t>
      </w:r>
    </w:p>
    <w:p w:rsidR="009E52B9" w:rsidRDefault="009E52B9" w:rsidP="009E52B9">
      <w:pPr>
        <w:pStyle w:val="a3"/>
        <w:ind w:left="927"/>
        <w:rPr>
          <w:szCs w:val="24"/>
        </w:rPr>
      </w:pPr>
      <w:r>
        <w:rPr>
          <w:i/>
          <w:szCs w:val="24"/>
        </w:rPr>
        <w:t>Задачи исследования</w:t>
      </w:r>
      <w:r>
        <w:rPr>
          <w:szCs w:val="24"/>
        </w:rPr>
        <w:t>: проведение комплексной диагностики уровня подготовки обучающихся 4 классов по учебным предметам: математика, русский язык, окружающий мир; сбор, обработка и анализ информации, характеризующей процесс обучения в начальных классах образовательных организаций; подготовка аналитических материалов по результатам исследования; разработка рекомендаций по использованию результатов исследования; организация общественно-профессионального обсуждения результатов исследования.</w:t>
      </w:r>
    </w:p>
    <w:p w:rsidR="009E52B9" w:rsidRDefault="009E52B9" w:rsidP="009E52B9">
      <w:pPr>
        <w:pStyle w:val="a3"/>
        <w:ind w:left="927"/>
        <w:rPr>
          <w:szCs w:val="24"/>
        </w:rPr>
      </w:pPr>
      <w:r>
        <w:rPr>
          <w:i/>
          <w:szCs w:val="24"/>
        </w:rPr>
        <w:t>Срок проведения исследования</w:t>
      </w:r>
      <w:r>
        <w:rPr>
          <w:szCs w:val="24"/>
        </w:rPr>
        <w:t xml:space="preserve">: апрель 2015 г. </w:t>
      </w:r>
    </w:p>
    <w:p w:rsidR="009E52B9" w:rsidRDefault="009E52B9" w:rsidP="00F07ABC">
      <w:pPr>
        <w:pStyle w:val="a3"/>
        <w:numPr>
          <w:ilvl w:val="0"/>
          <w:numId w:val="125"/>
        </w:numPr>
        <w:spacing w:after="0" w:line="360" w:lineRule="auto"/>
        <w:jc w:val="both"/>
        <w:rPr>
          <w:szCs w:val="24"/>
        </w:rPr>
      </w:pPr>
      <w:r>
        <w:rPr>
          <w:b/>
          <w:szCs w:val="24"/>
        </w:rPr>
        <w:t>Исследование качества образования в области информационных технологий в 8-9 классах</w:t>
      </w:r>
      <w:r>
        <w:rPr>
          <w:szCs w:val="24"/>
        </w:rPr>
        <w:t xml:space="preserve">. </w:t>
      </w:r>
    </w:p>
    <w:p w:rsidR="009E52B9" w:rsidRDefault="009E52B9" w:rsidP="009E52B9">
      <w:pPr>
        <w:pStyle w:val="a3"/>
        <w:ind w:left="927"/>
        <w:rPr>
          <w:szCs w:val="24"/>
        </w:rPr>
      </w:pPr>
      <w:r>
        <w:rPr>
          <w:i/>
          <w:szCs w:val="24"/>
        </w:rPr>
        <w:t>Цели исследования</w:t>
      </w:r>
      <w:r>
        <w:rPr>
          <w:szCs w:val="24"/>
        </w:rPr>
        <w:t>: анализ качества подготовки школьников в области информационных технологий с учетом тенденций развития отрасли ИТ.</w:t>
      </w:r>
    </w:p>
    <w:p w:rsidR="009E52B9" w:rsidRDefault="009E52B9" w:rsidP="009E52B9">
      <w:pPr>
        <w:pStyle w:val="a3"/>
        <w:ind w:left="927"/>
        <w:rPr>
          <w:szCs w:val="24"/>
        </w:rPr>
      </w:pPr>
      <w:r>
        <w:rPr>
          <w:i/>
          <w:szCs w:val="24"/>
        </w:rPr>
        <w:t>Задачи исследования</w:t>
      </w:r>
      <w:r>
        <w:rPr>
          <w:szCs w:val="24"/>
        </w:rPr>
        <w:t>: проведение комплексной диагностики уровня подготовки обучающихся 8 и 9 классов в области информационных технологий; сбор, обработка и анализ информации, характеризующей процесс освоения и использования информационных технологий в образовательных организациях; подготовка аналитических материалов по результатам исследования; разработка рекомендаций по использованию результатов исследования; организация общественно-профессионального обсуждения результатов исследования.</w:t>
      </w:r>
    </w:p>
    <w:p w:rsidR="009E52B9" w:rsidRDefault="009E52B9" w:rsidP="009E52B9">
      <w:pPr>
        <w:pStyle w:val="a3"/>
        <w:ind w:left="927"/>
        <w:rPr>
          <w:szCs w:val="24"/>
        </w:rPr>
      </w:pPr>
      <w:r>
        <w:rPr>
          <w:i/>
          <w:szCs w:val="24"/>
        </w:rPr>
        <w:t>Срок проведения исследования</w:t>
      </w:r>
      <w:r>
        <w:rPr>
          <w:szCs w:val="24"/>
        </w:rPr>
        <w:t xml:space="preserve">: октябрь 2015 г. </w:t>
      </w:r>
    </w:p>
    <w:p w:rsidR="009E52B9" w:rsidRDefault="009E52B9" w:rsidP="009E52B9">
      <w:r>
        <w:lastRenderedPageBreak/>
        <w:t>Опыт проведения указанных исследований позволяет сформулировать общие концептуальные подходы к проведению мониторинговых исследований качества начального и основного общего образования в Российской Федерации.</w:t>
      </w:r>
    </w:p>
    <w:p w:rsidR="009E52B9" w:rsidRDefault="009E52B9" w:rsidP="009E52B9">
      <w:pPr>
        <w:pStyle w:val="2"/>
        <w:spacing w:line="360" w:lineRule="auto"/>
        <w:rPr>
          <w:sz w:val="24"/>
          <w:szCs w:val="24"/>
        </w:rPr>
      </w:pPr>
      <w:bookmarkStart w:id="137" w:name="_Toc437356575"/>
      <w:r>
        <w:rPr>
          <w:sz w:val="24"/>
          <w:szCs w:val="24"/>
        </w:rPr>
        <w:t>Описание целей мониторинговых исследований в Российской Федерации</w:t>
      </w:r>
      <w:bookmarkEnd w:id="137"/>
    </w:p>
    <w:p w:rsidR="009E52B9" w:rsidRDefault="009E52B9" w:rsidP="009E52B9">
      <w:r>
        <w:t>Целями проведения мониторинговых исследований качества образования в начальной и основной школе являются:</w:t>
      </w:r>
    </w:p>
    <w:p w:rsidR="009E52B9" w:rsidRDefault="009E52B9" w:rsidP="00F07ABC">
      <w:pPr>
        <w:numPr>
          <w:ilvl w:val="0"/>
          <w:numId w:val="126"/>
        </w:numPr>
        <w:spacing w:line="360" w:lineRule="auto"/>
        <w:jc w:val="both"/>
      </w:pPr>
      <w:r>
        <w:t xml:space="preserve">развитие единого образовательного пространства в Российской Федерации; </w:t>
      </w:r>
    </w:p>
    <w:p w:rsidR="009E52B9" w:rsidRDefault="009E52B9" w:rsidP="00F07ABC">
      <w:pPr>
        <w:numPr>
          <w:ilvl w:val="0"/>
          <w:numId w:val="126"/>
        </w:numPr>
        <w:spacing w:line="360" w:lineRule="auto"/>
        <w:jc w:val="both"/>
      </w:pPr>
      <w:r>
        <w:t>содействие реализации поручений Президента Российской Федерации и программных документов Правительства Российской Федерации в части, касающейся качества образования;</w:t>
      </w:r>
    </w:p>
    <w:p w:rsidR="009E52B9" w:rsidRDefault="009E52B9" w:rsidP="00F07ABC">
      <w:pPr>
        <w:numPr>
          <w:ilvl w:val="0"/>
          <w:numId w:val="126"/>
        </w:numPr>
        <w:spacing w:line="360" w:lineRule="auto"/>
        <w:jc w:val="both"/>
      </w:pPr>
      <w:r>
        <w:t>совершенствование механизмов получения достоверной и содержательной информации о состоянии различных уровней и подсистем системы образования, в том числе с учетом введения ФГОС;</w:t>
      </w:r>
    </w:p>
    <w:p w:rsidR="009E52B9" w:rsidRDefault="009E52B9" w:rsidP="00F07ABC">
      <w:pPr>
        <w:numPr>
          <w:ilvl w:val="0"/>
          <w:numId w:val="126"/>
        </w:numPr>
        <w:spacing w:line="360" w:lineRule="auto"/>
        <w:jc w:val="both"/>
      </w:pPr>
      <w:r>
        <w:t xml:space="preserve">развитие информационно-аналитической и методологической базы для принятия управленческих решений по развитию системы образования в Российской Федерации; </w:t>
      </w:r>
    </w:p>
    <w:p w:rsidR="009E52B9" w:rsidRDefault="009E52B9" w:rsidP="00F07ABC">
      <w:pPr>
        <w:numPr>
          <w:ilvl w:val="0"/>
          <w:numId w:val="126"/>
        </w:numPr>
        <w:spacing w:line="360" w:lineRule="auto"/>
        <w:jc w:val="both"/>
      </w:pPr>
      <w:r>
        <w:t>содействие эффективному внедрению ФГОС;</w:t>
      </w:r>
    </w:p>
    <w:p w:rsidR="009E52B9" w:rsidRDefault="009E52B9" w:rsidP="00F07ABC">
      <w:pPr>
        <w:numPr>
          <w:ilvl w:val="0"/>
          <w:numId w:val="126"/>
        </w:numPr>
        <w:spacing w:line="360" w:lineRule="auto"/>
        <w:jc w:val="both"/>
      </w:pPr>
      <w:r>
        <w:t>содействие процессам стандартизации оценочных процедур в сфере образования.</w:t>
      </w:r>
    </w:p>
    <w:p w:rsidR="009E52B9" w:rsidRDefault="009E52B9" w:rsidP="009E52B9">
      <w:pPr>
        <w:pStyle w:val="2"/>
        <w:spacing w:line="360" w:lineRule="auto"/>
        <w:rPr>
          <w:sz w:val="24"/>
          <w:szCs w:val="24"/>
          <w:lang w:eastAsia="ar-SA"/>
        </w:rPr>
      </w:pPr>
      <w:bookmarkStart w:id="138" w:name="_Toc437356576"/>
      <w:r>
        <w:rPr>
          <w:sz w:val="24"/>
          <w:szCs w:val="24"/>
          <w:lang w:eastAsia="ar-SA"/>
        </w:rPr>
        <w:t>Описание групп потребителей результатов и моделей использования результатов мониторинговых исследований</w:t>
      </w:r>
      <w:bookmarkEnd w:id="138"/>
    </w:p>
    <w:p w:rsidR="009E52B9" w:rsidRDefault="009E52B9" w:rsidP="009E52B9">
      <w:r>
        <w:t>Результаты каждого проекта программы НИКО могут быть использованы:</w:t>
      </w:r>
    </w:p>
    <w:p w:rsidR="009E52B9" w:rsidRDefault="009E52B9" w:rsidP="00F07ABC">
      <w:pPr>
        <w:numPr>
          <w:ilvl w:val="0"/>
          <w:numId w:val="127"/>
        </w:numPr>
        <w:spacing w:line="360" w:lineRule="auto"/>
        <w:jc w:val="both"/>
      </w:pPr>
      <w:r>
        <w:t xml:space="preserve">На федеральном уровне – для формирования направлений государственной политики в области общего образования и </w:t>
      </w:r>
      <w:proofErr w:type="gramStart"/>
      <w:r>
        <w:t>разработки</w:t>
      </w:r>
      <w:proofErr w:type="gramEnd"/>
      <w:r>
        <w:t xml:space="preserve"> конкретных мер по реализации сформированных направлений; </w:t>
      </w:r>
    </w:p>
    <w:p w:rsidR="009E52B9" w:rsidRDefault="009E52B9" w:rsidP="00F07ABC">
      <w:pPr>
        <w:numPr>
          <w:ilvl w:val="0"/>
          <w:numId w:val="127"/>
        </w:numPr>
        <w:spacing w:line="360" w:lineRule="auto"/>
        <w:jc w:val="both"/>
      </w:pPr>
      <w:r>
        <w:t>На региональном и муниципальном уровне – для разработки методических рекомендаций по совершенствованию преподавания учебных предметов, для совершенствования программ повышения квалификации учителей;</w:t>
      </w:r>
    </w:p>
    <w:p w:rsidR="009E52B9" w:rsidRDefault="009E52B9" w:rsidP="00F07ABC">
      <w:pPr>
        <w:numPr>
          <w:ilvl w:val="0"/>
          <w:numId w:val="127"/>
        </w:numPr>
        <w:spacing w:line="360" w:lineRule="auto"/>
        <w:jc w:val="both"/>
      </w:pPr>
      <w:r>
        <w:t>Образовательными организациями – для совершенствования преподавания учебных предметов на основе методических рекомендаций, для повышения квалификации учителей;</w:t>
      </w:r>
    </w:p>
    <w:p w:rsidR="009E52B9" w:rsidRDefault="009E52B9" w:rsidP="00F07ABC">
      <w:pPr>
        <w:numPr>
          <w:ilvl w:val="0"/>
          <w:numId w:val="127"/>
        </w:numPr>
        <w:spacing w:line="360" w:lineRule="auto"/>
        <w:jc w:val="both"/>
      </w:pPr>
      <w:r>
        <w:t>Родителями и детьми – для повышения информированности, развития моделей родительского оценивания, принятия обоснованных решений о выборе образовательной траектории ребенка.</w:t>
      </w:r>
    </w:p>
    <w:p w:rsidR="009E52B9" w:rsidRDefault="009E52B9" w:rsidP="009E52B9">
      <w:r>
        <w:lastRenderedPageBreak/>
        <w:t>Не предусмотрено использование результатов НИКО для оценки деятельности образовательных организаций, учителей, муниципальных и региональных органов исполнительной власти, осуществляющих государственное управление в сфере образования.</w:t>
      </w:r>
    </w:p>
    <w:p w:rsidR="009E52B9" w:rsidRDefault="009E52B9" w:rsidP="009E52B9">
      <w:pPr>
        <w:rPr>
          <w:b/>
        </w:rPr>
      </w:pPr>
      <w:r>
        <w:rPr>
          <w:b/>
        </w:rPr>
        <w:t>Направления анализа результатов исследований в рамках программы НИКО</w:t>
      </w:r>
    </w:p>
    <w:p w:rsidR="009E52B9" w:rsidRDefault="009E52B9" w:rsidP="009E52B9">
      <w:r>
        <w:t>Предполагается проводить анализ результатов проведенных процедур исследований по следующим направлениям:</w:t>
      </w:r>
    </w:p>
    <w:p w:rsidR="009E52B9" w:rsidRDefault="009E52B9" w:rsidP="00F07ABC">
      <w:pPr>
        <w:numPr>
          <w:ilvl w:val="0"/>
          <w:numId w:val="128"/>
        </w:numPr>
        <w:spacing w:line="360" w:lineRule="auto"/>
        <w:jc w:val="both"/>
      </w:pPr>
      <w:r>
        <w:t>анализ результатов выполнения заданий диагностической работы по проверяемым элементам содержания и проверяемым умениям;</w:t>
      </w:r>
    </w:p>
    <w:p w:rsidR="009E52B9" w:rsidRDefault="009E52B9" w:rsidP="00F07ABC">
      <w:pPr>
        <w:numPr>
          <w:ilvl w:val="0"/>
          <w:numId w:val="128"/>
        </w:numPr>
        <w:spacing w:line="360" w:lineRule="auto"/>
        <w:jc w:val="both"/>
      </w:pPr>
      <w:r>
        <w:t>анализ характеристик групп участников с различным уровнем подготовки;</w:t>
      </w:r>
    </w:p>
    <w:p w:rsidR="009E52B9" w:rsidRDefault="009E52B9" w:rsidP="00F07ABC">
      <w:pPr>
        <w:numPr>
          <w:ilvl w:val="0"/>
          <w:numId w:val="128"/>
        </w:numPr>
        <w:spacing w:line="360" w:lineRule="auto"/>
        <w:jc w:val="both"/>
      </w:pPr>
      <w:r>
        <w:t>анализ результатов выполнения заданий диагностической работы в сопоставлении с ответами участников исследования на вопросы анкеты;</w:t>
      </w:r>
    </w:p>
    <w:p w:rsidR="009E52B9" w:rsidRDefault="009E52B9" w:rsidP="00F07ABC">
      <w:pPr>
        <w:numPr>
          <w:ilvl w:val="0"/>
          <w:numId w:val="128"/>
        </w:numPr>
        <w:spacing w:line="360" w:lineRule="auto"/>
        <w:jc w:val="both"/>
      </w:pPr>
      <w:r>
        <w:t>анализ результатов выполнения заданий диагностической работы в сопоставлении с контекстными данными об образовательной организации и участниках, собранными в процессе проведения исследований.</w:t>
      </w:r>
    </w:p>
    <w:p w:rsidR="009E52B9" w:rsidRDefault="009E52B9" w:rsidP="009E52B9">
      <w:r>
        <w:t>Анализ результатов проводится по совокупности участников исследования, а также по группам субъектов Российской Федерации (стратам), выделенным в процессе формирования выборки образовательных организаций для участия в исследовании. Предполагаются и иные модели кластерного анализа результатов.</w:t>
      </w:r>
    </w:p>
    <w:p w:rsidR="009E52B9" w:rsidRDefault="009E52B9" w:rsidP="009E52B9">
      <w:pPr>
        <w:pStyle w:val="2"/>
        <w:spacing w:line="360" w:lineRule="auto"/>
        <w:rPr>
          <w:sz w:val="24"/>
          <w:szCs w:val="24"/>
          <w:lang w:eastAsia="ar-SA"/>
        </w:rPr>
      </w:pPr>
      <w:bookmarkStart w:id="139" w:name="_Toc437356577"/>
      <w:r>
        <w:rPr>
          <w:sz w:val="24"/>
          <w:szCs w:val="24"/>
          <w:lang w:eastAsia="ar-SA"/>
        </w:rPr>
        <w:t>Описание подходов к построению программ мониторинговых исследований</w:t>
      </w:r>
      <w:bookmarkEnd w:id="139"/>
    </w:p>
    <w:p w:rsidR="009E52B9" w:rsidRDefault="009E52B9" w:rsidP="009E52B9">
      <w:r>
        <w:t>Возможны несколько подходов к построению программ мониторинговых исследований:</w:t>
      </w:r>
    </w:p>
    <w:p w:rsidR="009E52B9" w:rsidRDefault="009E52B9" w:rsidP="00F07ABC">
      <w:pPr>
        <w:numPr>
          <w:ilvl w:val="0"/>
          <w:numId w:val="129"/>
        </w:numPr>
        <w:spacing w:line="360" w:lineRule="auto"/>
        <w:jc w:val="both"/>
      </w:pPr>
      <w:r>
        <w:t>Программа из отдельных исследований, каждое из которых рассчитано на однократное проведение. Программа может составляться на один, два или три года. Программа должна быть соотнесена с реализацией основных направлений развития системы образования (например, с введением ФГОС или с введением обязательных экзаменов и т.п.)</w:t>
      </w:r>
    </w:p>
    <w:p w:rsidR="009E52B9" w:rsidRDefault="009E52B9" w:rsidP="00F07ABC">
      <w:pPr>
        <w:numPr>
          <w:ilvl w:val="0"/>
          <w:numId w:val="129"/>
        </w:numPr>
        <w:spacing w:line="360" w:lineRule="auto"/>
        <w:jc w:val="both"/>
      </w:pPr>
      <w:r>
        <w:t>Программа из нескольких взаимосвязанных исследований (серии исследований). Для такой программы должна быть разработана концепция проведения серии исследований, определены взаимосвязи между отдельными исследованиями в серии, условия модификации каждого следующего исследования в зависимости от результатов предыдущего.</w:t>
      </w:r>
    </w:p>
    <w:p w:rsidR="009E52B9" w:rsidRDefault="009E52B9" w:rsidP="00F07ABC">
      <w:pPr>
        <w:numPr>
          <w:ilvl w:val="0"/>
          <w:numId w:val="129"/>
        </w:numPr>
        <w:spacing w:line="360" w:lineRule="auto"/>
        <w:jc w:val="both"/>
      </w:pPr>
      <w:r>
        <w:t>Повторные исследования проводятся по модели уже проведенных исследований через определенный срок, который должен быть обоснован в концепции повторных исследований.</w:t>
      </w:r>
    </w:p>
    <w:p w:rsidR="009E52B9" w:rsidRDefault="009E52B9" w:rsidP="00F07ABC">
      <w:pPr>
        <w:numPr>
          <w:ilvl w:val="0"/>
          <w:numId w:val="129"/>
        </w:numPr>
        <w:spacing w:line="360" w:lineRule="auto"/>
        <w:jc w:val="both"/>
      </w:pPr>
      <w:r>
        <w:t>Вторичные исследования проводятся с использованием и на основании результатов уже проведенного исследования с целью выявления более детальных характеристик процессов и явлений, описанных в одном из исследований.</w:t>
      </w:r>
    </w:p>
    <w:p w:rsidR="009E52B9" w:rsidRDefault="009E52B9" w:rsidP="009E52B9">
      <w:pPr>
        <w:pStyle w:val="2"/>
        <w:spacing w:line="360" w:lineRule="auto"/>
        <w:rPr>
          <w:sz w:val="24"/>
          <w:szCs w:val="24"/>
          <w:lang w:eastAsia="ar-SA"/>
        </w:rPr>
      </w:pPr>
      <w:bookmarkStart w:id="140" w:name="_Toc437356578"/>
      <w:r>
        <w:rPr>
          <w:sz w:val="24"/>
          <w:szCs w:val="24"/>
          <w:lang w:eastAsia="ar-SA"/>
        </w:rPr>
        <w:lastRenderedPageBreak/>
        <w:t>Требования к инструментарию для проведения мониторинговых исследований</w:t>
      </w:r>
      <w:bookmarkEnd w:id="140"/>
    </w:p>
    <w:p w:rsidR="009E52B9" w:rsidRDefault="009E52B9" w:rsidP="009E52B9">
      <w:pPr>
        <w:rPr>
          <w:b/>
          <w:lang w:eastAsia="ar-SA"/>
        </w:rPr>
      </w:pPr>
      <w:r>
        <w:rPr>
          <w:b/>
          <w:lang w:eastAsia="ar-SA"/>
        </w:rPr>
        <w:t>Требования к составу инструментария мониторинговых исследований</w:t>
      </w:r>
    </w:p>
    <w:p w:rsidR="009E52B9" w:rsidRDefault="009E52B9" w:rsidP="009E52B9">
      <w:pPr>
        <w:rPr>
          <w:lang w:eastAsia="ar-SA"/>
        </w:rPr>
      </w:pPr>
      <w:r>
        <w:rPr>
          <w:lang w:eastAsia="ar-SA"/>
        </w:rPr>
        <w:t>Инструментарий мониторинговых исследований должен включать:</w:t>
      </w:r>
    </w:p>
    <w:p w:rsidR="009E52B9" w:rsidRDefault="009E52B9" w:rsidP="00F07ABC">
      <w:pPr>
        <w:numPr>
          <w:ilvl w:val="0"/>
          <w:numId w:val="130"/>
        </w:numPr>
        <w:spacing w:line="360" w:lineRule="auto"/>
        <w:jc w:val="both"/>
        <w:rPr>
          <w:lang w:eastAsia="ar-SA"/>
        </w:rPr>
      </w:pPr>
      <w:r>
        <w:rPr>
          <w:lang w:eastAsia="ar-SA"/>
        </w:rPr>
        <w:t>Концепцию исследования, в которой описываются конкретные цели и задачи исследования, механизмы реализации целей и задач, методика формирования выборки конкретного исследования, потребители результатов конкретного исследования, направления анализа результатов конкретного исследования и направления использования результатов;</w:t>
      </w:r>
    </w:p>
    <w:p w:rsidR="009E52B9" w:rsidRDefault="009E52B9" w:rsidP="00F07ABC">
      <w:pPr>
        <w:numPr>
          <w:ilvl w:val="0"/>
          <w:numId w:val="130"/>
        </w:numPr>
        <w:spacing w:line="360" w:lineRule="auto"/>
        <w:jc w:val="both"/>
        <w:rPr>
          <w:lang w:eastAsia="ar-SA"/>
        </w:rPr>
      </w:pPr>
      <w:r>
        <w:rPr>
          <w:lang w:eastAsia="ar-SA"/>
        </w:rPr>
        <w:t>контрольные измерительные материалы;</w:t>
      </w:r>
    </w:p>
    <w:p w:rsidR="009E52B9" w:rsidRDefault="009E52B9" w:rsidP="00F07ABC">
      <w:pPr>
        <w:numPr>
          <w:ilvl w:val="0"/>
          <w:numId w:val="130"/>
        </w:numPr>
        <w:spacing w:line="360" w:lineRule="auto"/>
        <w:jc w:val="both"/>
        <w:rPr>
          <w:lang w:eastAsia="ar-SA"/>
        </w:rPr>
      </w:pPr>
      <w:r>
        <w:rPr>
          <w:lang w:eastAsia="ar-SA"/>
        </w:rPr>
        <w:t xml:space="preserve">анкеты участников и организаторов исследований; </w:t>
      </w:r>
    </w:p>
    <w:p w:rsidR="009E52B9" w:rsidRDefault="009E52B9" w:rsidP="00F07ABC">
      <w:pPr>
        <w:numPr>
          <w:ilvl w:val="0"/>
          <w:numId w:val="130"/>
        </w:numPr>
        <w:spacing w:line="360" w:lineRule="auto"/>
        <w:jc w:val="both"/>
        <w:rPr>
          <w:lang w:eastAsia="ar-SA"/>
        </w:rPr>
      </w:pPr>
      <w:r>
        <w:rPr>
          <w:lang w:eastAsia="ar-SA"/>
        </w:rPr>
        <w:t>инструктивно-методические материалы для организаторов и участников исследований.</w:t>
      </w:r>
    </w:p>
    <w:p w:rsidR="009E52B9" w:rsidRDefault="009E52B9" w:rsidP="009E52B9">
      <w:pPr>
        <w:rPr>
          <w:b/>
          <w:lang w:eastAsia="ar-SA"/>
        </w:rPr>
      </w:pPr>
      <w:r>
        <w:rPr>
          <w:b/>
          <w:lang w:eastAsia="ar-SA"/>
        </w:rPr>
        <w:t>Требования к методике формирования выборки</w:t>
      </w:r>
    </w:p>
    <w:p w:rsidR="009E52B9" w:rsidRDefault="009E52B9" w:rsidP="009E52B9">
      <w:proofErr w:type="gramStart"/>
      <w:r>
        <w:t xml:space="preserve">Каждый из проектов, реализуемых в рамках программы НИКО, является выборочным исследованием и организован таким образом, что полученные результаты позволяют судить не только о ряде аспектов качества подготовки непосредственных участников исследования, но и выявить показатели качества образования более широкой совокупности обучающихся, а именно: </w:t>
      </w:r>
      <w:proofErr w:type="gramEnd"/>
    </w:p>
    <w:p w:rsidR="009E52B9" w:rsidRDefault="009E52B9" w:rsidP="00F07ABC">
      <w:pPr>
        <w:numPr>
          <w:ilvl w:val="0"/>
          <w:numId w:val="131"/>
        </w:numPr>
        <w:spacing w:line="360" w:lineRule="auto"/>
        <w:jc w:val="both"/>
      </w:pPr>
      <w:r>
        <w:t xml:space="preserve">генеральной совокупности обучающихся соответствующих классов образовательных организаций Российской Федерации, </w:t>
      </w:r>
    </w:p>
    <w:p w:rsidR="009E52B9" w:rsidRDefault="009E52B9" w:rsidP="00F07ABC">
      <w:pPr>
        <w:numPr>
          <w:ilvl w:val="0"/>
          <w:numId w:val="131"/>
        </w:numPr>
        <w:spacing w:line="360" w:lineRule="auto"/>
        <w:jc w:val="both"/>
      </w:pPr>
      <w:r>
        <w:t xml:space="preserve">совокупности обучающихся из группы субъектов Российской Федерации, имеющих схожие параметры с точки зрения формирования выборки.  </w:t>
      </w:r>
    </w:p>
    <w:p w:rsidR="009E52B9" w:rsidRDefault="009E52B9" w:rsidP="009E52B9">
      <w:proofErr w:type="gramStart"/>
      <w:r>
        <w:t>Таким образом, исследования в рамках НИКО проводятся на выборке участников, являющейся репрезентативной как в масштабах Российской Федерации, так и в масштабах группы субъектов Российской Федерации, причем объединение различных групп, внутри которых достигается репрезентативность, в целом совпадает со всем списком субъектов Российской Федерации.</w:t>
      </w:r>
      <w:proofErr w:type="gramEnd"/>
    </w:p>
    <w:p w:rsidR="009E52B9" w:rsidRDefault="009E52B9" w:rsidP="009E52B9">
      <w:r>
        <w:t>Конкретное разбиение всех субъектов Российской Федерации на группы (страты), внутри которых обеспечивается репрезентативность выборки участников исследования, определяется для каждого отдельного проекта программы НИКО с учетом особенностей данного проекта</w:t>
      </w:r>
      <w:r>
        <w:rPr>
          <w:rStyle w:val="af"/>
          <w:rFonts w:eastAsiaTheme="minorEastAsia"/>
        </w:rPr>
        <w:footnoteReference w:id="27"/>
      </w:r>
      <w:r>
        <w:t>.</w:t>
      </w:r>
    </w:p>
    <w:p w:rsidR="009E52B9" w:rsidRDefault="009E52B9" w:rsidP="009E52B9">
      <w:r>
        <w:t>Выборка НИКО не является репрезентативной в рамках отдельных субъектов, составляющих каждый страт, и, тем более, в рамках отдельных муниципальных образований.</w:t>
      </w:r>
    </w:p>
    <w:p w:rsidR="009E52B9" w:rsidRDefault="009E52B9" w:rsidP="009E52B9">
      <w:pPr>
        <w:rPr>
          <w:lang w:eastAsia="ar-SA"/>
        </w:rPr>
      </w:pPr>
    </w:p>
    <w:p w:rsidR="009E52B9" w:rsidRDefault="009E52B9" w:rsidP="009E52B9">
      <w:pPr>
        <w:rPr>
          <w:b/>
          <w:lang w:eastAsia="ar-SA"/>
        </w:rPr>
      </w:pPr>
      <w:r>
        <w:rPr>
          <w:b/>
          <w:lang w:eastAsia="ar-SA"/>
        </w:rPr>
        <w:t>Требования к инструктивно-методическим материалам для проведения мониторинговых исследований</w:t>
      </w:r>
    </w:p>
    <w:p w:rsidR="009E52B9" w:rsidRDefault="009E52B9" w:rsidP="009E52B9">
      <w:pPr>
        <w:rPr>
          <w:lang w:eastAsia="ar-SA"/>
        </w:rPr>
      </w:pPr>
      <w:r>
        <w:rPr>
          <w:lang w:eastAsia="ar-SA"/>
        </w:rPr>
        <w:lastRenderedPageBreak/>
        <w:t>В состав инструктивно-методических материалов должны входить:</w:t>
      </w:r>
    </w:p>
    <w:p w:rsidR="009E52B9" w:rsidRDefault="009E52B9" w:rsidP="009E52B9">
      <w:pPr>
        <w:rPr>
          <w:lang w:eastAsia="ar-SA"/>
        </w:rPr>
      </w:pPr>
      <w:r>
        <w:rPr>
          <w:i/>
          <w:lang w:eastAsia="ar-SA"/>
        </w:rPr>
        <w:t>Порядок проведения исследований, включающий</w:t>
      </w:r>
      <w:r>
        <w:rPr>
          <w:lang w:eastAsia="ar-SA"/>
        </w:rPr>
        <w:t>:</w:t>
      </w:r>
    </w:p>
    <w:p w:rsidR="009E52B9" w:rsidRDefault="009E52B9" w:rsidP="00F07ABC">
      <w:pPr>
        <w:numPr>
          <w:ilvl w:val="0"/>
          <w:numId w:val="132"/>
        </w:numPr>
        <w:spacing w:line="360" w:lineRule="auto"/>
        <w:jc w:val="both"/>
        <w:rPr>
          <w:lang w:eastAsia="ar-SA"/>
        </w:rPr>
      </w:pPr>
      <w:r>
        <w:rPr>
          <w:lang w:eastAsia="ar-SA"/>
        </w:rPr>
        <w:t>описание групп организаторов и участников исследования</w:t>
      </w:r>
    </w:p>
    <w:p w:rsidR="009E52B9" w:rsidRDefault="009E52B9" w:rsidP="00F07ABC">
      <w:pPr>
        <w:numPr>
          <w:ilvl w:val="0"/>
          <w:numId w:val="132"/>
        </w:numPr>
        <w:spacing w:line="360" w:lineRule="auto"/>
        <w:jc w:val="both"/>
        <w:rPr>
          <w:lang w:eastAsia="ar-SA"/>
        </w:rPr>
      </w:pPr>
      <w:r>
        <w:rPr>
          <w:lang w:eastAsia="ar-SA"/>
        </w:rPr>
        <w:t>план-график проведения исследований с указанием этапов, сроков и ответственных за выполнение каждого этапа;</w:t>
      </w:r>
    </w:p>
    <w:p w:rsidR="009E52B9" w:rsidRDefault="009E52B9" w:rsidP="00F07ABC">
      <w:pPr>
        <w:numPr>
          <w:ilvl w:val="0"/>
          <w:numId w:val="132"/>
        </w:numPr>
        <w:spacing w:line="360" w:lineRule="auto"/>
        <w:jc w:val="both"/>
        <w:rPr>
          <w:lang w:eastAsia="ar-SA"/>
        </w:rPr>
      </w:pPr>
      <w:r>
        <w:rPr>
          <w:lang w:eastAsia="ar-SA"/>
        </w:rPr>
        <w:t>детализированное описание мероприятий на каждом этапе, включая описание порядка разработки, тиражирования, доставки, получения, хранения и использования всех необходимых материалов, описание порядка обработки результатов, порядка проверки развернутых ответов;</w:t>
      </w:r>
    </w:p>
    <w:p w:rsidR="009E52B9" w:rsidRDefault="009E52B9" w:rsidP="00F07ABC">
      <w:pPr>
        <w:numPr>
          <w:ilvl w:val="0"/>
          <w:numId w:val="132"/>
        </w:numPr>
        <w:spacing w:line="360" w:lineRule="auto"/>
        <w:jc w:val="both"/>
        <w:rPr>
          <w:lang w:eastAsia="ar-SA"/>
        </w:rPr>
      </w:pPr>
      <w:r>
        <w:rPr>
          <w:lang w:eastAsia="ar-SA"/>
        </w:rPr>
        <w:t>описание взаимодействия всех групп организаторов и участников;</w:t>
      </w:r>
    </w:p>
    <w:p w:rsidR="009E52B9" w:rsidRDefault="009E52B9" w:rsidP="009E52B9">
      <w:pPr>
        <w:rPr>
          <w:lang w:eastAsia="ar-SA"/>
        </w:rPr>
      </w:pPr>
      <w:r>
        <w:rPr>
          <w:i/>
          <w:lang w:eastAsia="ar-SA"/>
        </w:rPr>
        <w:t>Инструкцию для региональных организаторов исследований</w:t>
      </w:r>
      <w:r>
        <w:rPr>
          <w:lang w:eastAsia="ar-SA"/>
        </w:rPr>
        <w:t>, включающую:</w:t>
      </w:r>
    </w:p>
    <w:p w:rsidR="009E52B9" w:rsidRDefault="009E52B9" w:rsidP="00F07ABC">
      <w:pPr>
        <w:numPr>
          <w:ilvl w:val="0"/>
          <w:numId w:val="133"/>
        </w:numPr>
        <w:spacing w:line="360" w:lineRule="auto"/>
        <w:jc w:val="both"/>
        <w:rPr>
          <w:lang w:eastAsia="ar-SA"/>
        </w:rPr>
      </w:pPr>
      <w:r>
        <w:rPr>
          <w:lang w:eastAsia="ar-SA"/>
        </w:rPr>
        <w:t>описание всех шагов регионального координатора исследования, предпринимаемых для организации и контроля хода исследования в субъекте Российской Федерации;</w:t>
      </w:r>
    </w:p>
    <w:p w:rsidR="009E52B9" w:rsidRDefault="009E52B9" w:rsidP="00F07ABC">
      <w:pPr>
        <w:numPr>
          <w:ilvl w:val="0"/>
          <w:numId w:val="133"/>
        </w:numPr>
        <w:spacing w:line="360" w:lineRule="auto"/>
        <w:jc w:val="both"/>
        <w:rPr>
          <w:lang w:eastAsia="ar-SA"/>
        </w:rPr>
      </w:pPr>
      <w:r>
        <w:rPr>
          <w:lang w:eastAsia="ar-SA"/>
        </w:rPr>
        <w:t xml:space="preserve">описание механизмов обмена информацией, используемых при проведении исследований; </w:t>
      </w:r>
    </w:p>
    <w:p w:rsidR="009E52B9" w:rsidRDefault="009E52B9" w:rsidP="00F07ABC">
      <w:pPr>
        <w:numPr>
          <w:ilvl w:val="0"/>
          <w:numId w:val="133"/>
        </w:numPr>
        <w:spacing w:line="360" w:lineRule="auto"/>
        <w:jc w:val="both"/>
        <w:rPr>
          <w:lang w:eastAsia="ar-SA"/>
        </w:rPr>
      </w:pPr>
      <w:r>
        <w:rPr>
          <w:lang w:eastAsia="ar-SA"/>
        </w:rPr>
        <w:t>описание процедуры получения и отправки материалов исследования</w:t>
      </w:r>
    </w:p>
    <w:p w:rsidR="009E52B9" w:rsidRDefault="009E52B9" w:rsidP="009E52B9">
      <w:pPr>
        <w:rPr>
          <w:lang w:eastAsia="ar-SA"/>
        </w:rPr>
      </w:pPr>
      <w:r>
        <w:rPr>
          <w:i/>
          <w:lang w:eastAsia="ar-SA"/>
        </w:rPr>
        <w:t>Инструкцию для организаторов исследований в пунктах проведения исследований</w:t>
      </w:r>
      <w:r>
        <w:rPr>
          <w:lang w:eastAsia="ar-SA"/>
        </w:rPr>
        <w:t>, включающую:</w:t>
      </w:r>
    </w:p>
    <w:p w:rsidR="009E52B9" w:rsidRDefault="009E52B9" w:rsidP="00F07ABC">
      <w:pPr>
        <w:numPr>
          <w:ilvl w:val="0"/>
          <w:numId w:val="134"/>
        </w:numPr>
        <w:spacing w:line="360" w:lineRule="auto"/>
        <w:jc w:val="both"/>
        <w:rPr>
          <w:lang w:eastAsia="ar-SA"/>
        </w:rPr>
      </w:pPr>
      <w:r>
        <w:rPr>
          <w:lang w:eastAsia="ar-SA"/>
        </w:rPr>
        <w:t>описание всех шагов организаторов исследования в пунктах проведения исследования, предпринимаемых для реализации исследования;</w:t>
      </w:r>
    </w:p>
    <w:p w:rsidR="009E52B9" w:rsidRDefault="009E52B9" w:rsidP="00F07ABC">
      <w:pPr>
        <w:numPr>
          <w:ilvl w:val="0"/>
          <w:numId w:val="133"/>
        </w:numPr>
        <w:spacing w:line="360" w:lineRule="auto"/>
        <w:jc w:val="both"/>
        <w:rPr>
          <w:lang w:eastAsia="ar-SA"/>
        </w:rPr>
      </w:pPr>
      <w:r>
        <w:rPr>
          <w:lang w:eastAsia="ar-SA"/>
        </w:rPr>
        <w:t xml:space="preserve">описание механизмов обмена информацией, используемых при проведении исследований; </w:t>
      </w:r>
    </w:p>
    <w:p w:rsidR="009E52B9" w:rsidRDefault="009E52B9" w:rsidP="00F07ABC">
      <w:pPr>
        <w:numPr>
          <w:ilvl w:val="0"/>
          <w:numId w:val="133"/>
        </w:numPr>
        <w:spacing w:line="360" w:lineRule="auto"/>
        <w:jc w:val="both"/>
        <w:rPr>
          <w:lang w:eastAsia="ar-SA"/>
        </w:rPr>
      </w:pPr>
      <w:r>
        <w:rPr>
          <w:lang w:eastAsia="ar-SA"/>
        </w:rPr>
        <w:t>описание процедуры получения и отправки материалов исследования;</w:t>
      </w:r>
    </w:p>
    <w:p w:rsidR="009E52B9" w:rsidRDefault="009E52B9" w:rsidP="009E52B9">
      <w:pPr>
        <w:ind w:left="709"/>
        <w:rPr>
          <w:lang w:eastAsia="ar-SA"/>
        </w:rPr>
      </w:pPr>
      <w:r>
        <w:rPr>
          <w:i/>
          <w:lang w:eastAsia="ar-SA"/>
        </w:rPr>
        <w:t xml:space="preserve">Инструкцию для независимого наблюдателя в аудитории, </w:t>
      </w:r>
      <w:r>
        <w:rPr>
          <w:lang w:eastAsia="ar-SA"/>
        </w:rPr>
        <w:t xml:space="preserve">включающую описание действий независимого наблюдателя в процессе проведения процедур исследований; </w:t>
      </w:r>
    </w:p>
    <w:p w:rsidR="009E52B9" w:rsidRDefault="009E52B9" w:rsidP="009E52B9">
      <w:pPr>
        <w:rPr>
          <w:lang w:eastAsia="ar-SA"/>
        </w:rPr>
      </w:pPr>
      <w:r>
        <w:rPr>
          <w:i/>
          <w:lang w:eastAsia="ar-SA"/>
        </w:rPr>
        <w:t>Инструкцию для участников по выполнению работы</w:t>
      </w:r>
      <w:r>
        <w:rPr>
          <w:lang w:eastAsia="ar-SA"/>
        </w:rPr>
        <w:t>, включающую:</w:t>
      </w:r>
    </w:p>
    <w:p w:rsidR="009E52B9" w:rsidRDefault="009E52B9" w:rsidP="00F07ABC">
      <w:pPr>
        <w:numPr>
          <w:ilvl w:val="0"/>
          <w:numId w:val="133"/>
        </w:numPr>
        <w:spacing w:line="360" w:lineRule="auto"/>
        <w:jc w:val="both"/>
        <w:rPr>
          <w:lang w:eastAsia="ar-SA"/>
        </w:rPr>
      </w:pPr>
      <w:r>
        <w:rPr>
          <w:lang w:eastAsia="ar-SA"/>
        </w:rPr>
        <w:t>описание структуры диагностической работы;</w:t>
      </w:r>
    </w:p>
    <w:p w:rsidR="009E52B9" w:rsidRDefault="009E52B9" w:rsidP="00F07ABC">
      <w:pPr>
        <w:numPr>
          <w:ilvl w:val="0"/>
          <w:numId w:val="133"/>
        </w:numPr>
        <w:spacing w:line="360" w:lineRule="auto"/>
        <w:jc w:val="both"/>
        <w:rPr>
          <w:lang w:eastAsia="ar-SA"/>
        </w:rPr>
      </w:pPr>
      <w:r>
        <w:rPr>
          <w:lang w:eastAsia="ar-SA"/>
        </w:rPr>
        <w:t xml:space="preserve">описание требований к порядку выполнения диагностической работы; </w:t>
      </w:r>
    </w:p>
    <w:p w:rsidR="009E52B9" w:rsidRDefault="009E52B9" w:rsidP="00F07ABC">
      <w:pPr>
        <w:numPr>
          <w:ilvl w:val="0"/>
          <w:numId w:val="133"/>
        </w:numPr>
        <w:spacing w:line="360" w:lineRule="auto"/>
        <w:jc w:val="both"/>
        <w:rPr>
          <w:lang w:eastAsia="ar-SA"/>
        </w:rPr>
      </w:pPr>
      <w:r>
        <w:rPr>
          <w:lang w:eastAsia="ar-SA"/>
        </w:rPr>
        <w:t>описание сценариев указания ответов и решений к заданиям диагностической работы;</w:t>
      </w:r>
    </w:p>
    <w:p w:rsidR="009E52B9" w:rsidRDefault="009E52B9" w:rsidP="00F07ABC">
      <w:pPr>
        <w:numPr>
          <w:ilvl w:val="0"/>
          <w:numId w:val="133"/>
        </w:numPr>
        <w:spacing w:line="360" w:lineRule="auto"/>
        <w:jc w:val="both"/>
        <w:rPr>
          <w:lang w:eastAsia="ar-SA"/>
        </w:rPr>
      </w:pPr>
      <w:r>
        <w:rPr>
          <w:lang w:eastAsia="ar-SA"/>
        </w:rPr>
        <w:t>указание времени выполнения работы.</w:t>
      </w:r>
    </w:p>
    <w:p w:rsidR="009E52B9" w:rsidRDefault="009E52B9" w:rsidP="009E52B9">
      <w:pPr>
        <w:rPr>
          <w:lang w:eastAsia="ar-SA"/>
        </w:rPr>
      </w:pPr>
      <w:r>
        <w:rPr>
          <w:i/>
          <w:lang w:eastAsia="ar-SA"/>
        </w:rPr>
        <w:t xml:space="preserve">Описание технологии проведения исследований, </w:t>
      </w:r>
      <w:r>
        <w:rPr>
          <w:lang w:eastAsia="ar-SA"/>
        </w:rPr>
        <w:t>включающее:</w:t>
      </w:r>
    </w:p>
    <w:p w:rsidR="009E52B9" w:rsidRDefault="009E52B9" w:rsidP="00F07ABC">
      <w:pPr>
        <w:numPr>
          <w:ilvl w:val="0"/>
          <w:numId w:val="132"/>
        </w:numPr>
        <w:spacing w:line="360" w:lineRule="auto"/>
        <w:jc w:val="both"/>
        <w:rPr>
          <w:lang w:eastAsia="ar-SA"/>
        </w:rPr>
      </w:pPr>
      <w:r>
        <w:rPr>
          <w:lang w:eastAsia="ar-SA"/>
        </w:rPr>
        <w:t>описание групп специалистов, участвующих в обработке данных, требуемого уровня квалификации;</w:t>
      </w:r>
    </w:p>
    <w:p w:rsidR="009E52B9" w:rsidRDefault="009E52B9" w:rsidP="00F07ABC">
      <w:pPr>
        <w:numPr>
          <w:ilvl w:val="0"/>
          <w:numId w:val="132"/>
        </w:numPr>
        <w:spacing w:line="360" w:lineRule="auto"/>
        <w:jc w:val="both"/>
        <w:rPr>
          <w:lang w:eastAsia="ar-SA"/>
        </w:rPr>
      </w:pPr>
      <w:r>
        <w:rPr>
          <w:lang w:eastAsia="ar-SA"/>
        </w:rPr>
        <w:t>описание технических требований и условий проведения исследований;</w:t>
      </w:r>
    </w:p>
    <w:p w:rsidR="009E52B9" w:rsidRDefault="009E52B9" w:rsidP="00F07ABC">
      <w:pPr>
        <w:numPr>
          <w:ilvl w:val="0"/>
          <w:numId w:val="132"/>
        </w:numPr>
        <w:spacing w:line="360" w:lineRule="auto"/>
        <w:jc w:val="both"/>
        <w:rPr>
          <w:lang w:eastAsia="ar-SA"/>
        </w:rPr>
      </w:pPr>
      <w:r>
        <w:rPr>
          <w:lang w:eastAsia="ar-SA"/>
        </w:rPr>
        <w:lastRenderedPageBreak/>
        <w:t>описание всех типов и видов материалов, используемых при проведении исследования;</w:t>
      </w:r>
    </w:p>
    <w:p w:rsidR="009E52B9" w:rsidRDefault="009E52B9" w:rsidP="00F07ABC">
      <w:pPr>
        <w:numPr>
          <w:ilvl w:val="0"/>
          <w:numId w:val="132"/>
        </w:numPr>
        <w:spacing w:line="360" w:lineRule="auto"/>
        <w:jc w:val="both"/>
        <w:rPr>
          <w:lang w:eastAsia="ar-SA"/>
        </w:rPr>
      </w:pPr>
      <w:r>
        <w:rPr>
          <w:lang w:eastAsia="ar-SA"/>
        </w:rPr>
        <w:t>описание порядка обмена данными, форматов и каналов передачи данных.</w:t>
      </w:r>
    </w:p>
    <w:p w:rsidR="009E52B9" w:rsidRDefault="009E52B9" w:rsidP="009E52B9">
      <w:pPr>
        <w:rPr>
          <w:b/>
          <w:lang w:eastAsia="ar-SA"/>
        </w:rPr>
      </w:pPr>
      <w:r>
        <w:rPr>
          <w:b/>
          <w:lang w:eastAsia="ar-SA"/>
        </w:rPr>
        <w:t>Требования к анкетам организаторов и участников исследований</w:t>
      </w:r>
    </w:p>
    <w:p w:rsidR="009E52B9" w:rsidRDefault="009E52B9" w:rsidP="009E52B9">
      <w:pPr>
        <w:rPr>
          <w:lang w:eastAsia="ar-SA"/>
        </w:rPr>
      </w:pPr>
      <w:r>
        <w:rPr>
          <w:lang w:eastAsia="ar-SA"/>
        </w:rPr>
        <w:t>Анкетирование проводится в целях сбора контекстных данных об участниках и организаторах исследований, об учителях и образовательных организациях. При разработке анкет следует избегать сбора данных, по которым имеются серьезные риски искажения информации, связанные с наличием конфликта интересов или в силу слишком личного характера информации.</w:t>
      </w:r>
    </w:p>
    <w:p w:rsidR="009E52B9" w:rsidRDefault="009E52B9" w:rsidP="009E52B9">
      <w:pPr>
        <w:rPr>
          <w:b/>
        </w:rPr>
      </w:pPr>
      <w:r>
        <w:rPr>
          <w:b/>
        </w:rPr>
        <w:t>Подходы к отбору содержания для проведения диагностических работ в рамках проектов программы НИКО</w:t>
      </w:r>
    </w:p>
    <w:p w:rsidR="009E52B9" w:rsidRDefault="009E52B9" w:rsidP="009E52B9">
      <w:r>
        <w:t>Диагностические работы, проводимые в рамках проектов программы НИКО, основаны на системно-</w:t>
      </w:r>
      <w:proofErr w:type="spellStart"/>
      <w:r>
        <w:t>деятельностном</w:t>
      </w:r>
      <w:proofErr w:type="spellEnd"/>
      <w:r>
        <w:t xml:space="preserve"> и </w:t>
      </w:r>
      <w:proofErr w:type="spellStart"/>
      <w:r>
        <w:t>компетентностном</w:t>
      </w:r>
      <w:proofErr w:type="spellEnd"/>
      <w:r>
        <w:t xml:space="preserve"> подходах. Измерительные материалы представляют собой совокупность заданий, разнообразных инструкций, систем оценивания и шкал по одному или нескольким учебным предметам, а также бланков, анкет, протоколов. Используемые в инструментарии задания направлены на выявление у участников исследования широкого спектра предметных и </w:t>
      </w:r>
      <w:proofErr w:type="spellStart"/>
      <w:r>
        <w:t>метапредметных</w:t>
      </w:r>
      <w:proofErr w:type="spellEnd"/>
      <w:r>
        <w:t xml:space="preserve"> умений, а также </w:t>
      </w:r>
      <w:proofErr w:type="spellStart"/>
      <w:r>
        <w:t>сформированности</w:t>
      </w:r>
      <w:proofErr w:type="spellEnd"/>
      <w:r>
        <w:t xml:space="preserve"> универсальных учебных действий, обеспечивающих возможность успешного продолжения обучения, а именно: </w:t>
      </w:r>
      <w:proofErr w:type="spellStart"/>
      <w:r>
        <w:t>сформированности</w:t>
      </w:r>
      <w:proofErr w:type="spellEnd"/>
      <w:r>
        <w:t xml:space="preserve"> понятийного аппарата по проверяемым разделам содержания; знания основных правил, формул, законов и умение их применять; </w:t>
      </w:r>
      <w:proofErr w:type="gramStart"/>
      <w:r>
        <w:t xml:space="preserve">владения навыками смыслового чтения, понимания и адекватной оценки информации, представленной в различных знаковых системах (текст, таблица, различные виды диаграмм, чертежи и т.п.); умения применять изученные понятия, результаты, методы для решения задач практического характера; владения навыками решения широкого спектра учебных задач, в </w:t>
      </w:r>
      <w:proofErr w:type="spellStart"/>
      <w:r>
        <w:t>т.ч</w:t>
      </w:r>
      <w:proofErr w:type="spellEnd"/>
      <w:r>
        <w:t>. с использованием ИКТ;</w:t>
      </w:r>
      <w:proofErr w:type="gramEnd"/>
      <w:r>
        <w:t xml:space="preserve"> способности использовать приемы анализа/синтеза, проводить классификации объектов по выделенным признакам, устанавливать причинно-следственные и другие связи, выстраивать логическую цепь рассуждений и распознавать логически некорректные рассуждения и др.</w:t>
      </w:r>
    </w:p>
    <w:p w:rsidR="009E52B9" w:rsidRDefault="009E52B9" w:rsidP="009E52B9">
      <w:r>
        <w:t>Содержание диагностических работ по программам начального образования соответствует Федеральному государственному образовательному стандарту начального общего образования (приказ Минобрнауки России от 06.19.2009 № 373).</w:t>
      </w:r>
    </w:p>
    <w:p w:rsidR="009E52B9" w:rsidRDefault="009E52B9" w:rsidP="009E52B9">
      <w:r>
        <w:t>Содержание диагностических работ по программам основного общего и среднего общего образования определяется Федеральным компонентом государственного стандарта основного общего образования (приказ Минобразования России от 05.03.2004 № 1089 «Об утверждении федерального компонента государственных стандартов начального общего, основного общего и среднего (полного) общего образования»). В части требований к уровню подготовки выпускников содержание диагностических работ, с учетом конкретных особенностей используемого инструментария, соответствует Федеральному государственному образовательному стандарту основного общего образования (приказ Минобрнауки России от 17.12.2010 № 1897).</w:t>
      </w:r>
    </w:p>
    <w:p w:rsidR="009E52B9" w:rsidRDefault="009E52B9" w:rsidP="009E52B9"/>
    <w:p w:rsidR="009E52B9" w:rsidRDefault="009E52B9" w:rsidP="009E52B9">
      <w:proofErr w:type="gramStart"/>
      <w:r>
        <w:t>Используемые в измерительных материалах тексты заданий в целом соответствуют формулировкам, принятым в учебниках, включенных в Федеральный перечень учебников,</w:t>
      </w:r>
      <w:r>
        <w:rPr>
          <w:lang w:eastAsia="en-US"/>
        </w:rPr>
        <w:t xml:space="preserve"> рекомендуемых Министерством образования и науки Российской Федерации к использованию при реализации имеющих государственную аккредитацию образовательных программ начального и основного общего образования (на соответствующий году проведения исследования и предыдущий учебный год)</w:t>
      </w:r>
      <w:r>
        <w:t xml:space="preserve">. </w:t>
      </w:r>
      <w:proofErr w:type="gramEnd"/>
    </w:p>
    <w:p w:rsidR="009E52B9" w:rsidRDefault="009E52B9" w:rsidP="009E52B9">
      <w:pPr>
        <w:rPr>
          <w:b/>
        </w:rPr>
      </w:pPr>
      <w:r>
        <w:rPr>
          <w:b/>
        </w:rPr>
        <w:t>Подходы к оцениванию выполнения диагностических работ участниками исследований в рамках программы НИКО</w:t>
      </w:r>
    </w:p>
    <w:p w:rsidR="009E52B9" w:rsidRDefault="009E52B9" w:rsidP="009E52B9">
      <w:r>
        <w:lastRenderedPageBreak/>
        <w:t>Результаты выполнения диагностических работ выдаются в первичных баллах. Суммарные первичные баллы, набранные участником исследования, могут быть по желанию образовательной организации или обучающегося переведены в отметки по пятибалльной шкале на основе рекомендаций, приведенных в спецификациях измерительных материалов соответствующих диагностических работ.</w:t>
      </w:r>
    </w:p>
    <w:p w:rsidR="009E52B9" w:rsidRDefault="009E52B9" w:rsidP="009E52B9">
      <w:proofErr w:type="gramStart"/>
      <w:r>
        <w:t xml:space="preserve">В диагностических работах используется два типа оценивания заданий: дихотомическое (за выполнение задания выставляется 0 баллов или 1 балл) и </w:t>
      </w:r>
      <w:proofErr w:type="spellStart"/>
      <w:r>
        <w:t>политомическое</w:t>
      </w:r>
      <w:proofErr w:type="spellEnd"/>
      <w:r>
        <w:t xml:space="preserve"> (за выполнение задания ставится балл от 0 до 2).</w:t>
      </w:r>
      <w:proofErr w:type="gramEnd"/>
      <w:r>
        <w:t xml:space="preserve"> В случае дихотомических заданий 1 балл ставится при наличии правильного ответа в заданиях с кратким ответом либо при наличии обоснованного решения и правильного ответа в заданиях с развернутым ответом. В </w:t>
      </w:r>
      <w:proofErr w:type="spellStart"/>
      <w:r>
        <w:t>политомических</w:t>
      </w:r>
      <w:proofErr w:type="spellEnd"/>
      <w:r>
        <w:t xml:space="preserve"> заданиях отдельным баллом оценивается каждый результативный шаг в продвижении участника исследования по пути выполнения задания.</w:t>
      </w:r>
    </w:p>
    <w:p w:rsidR="009E52B9" w:rsidRDefault="009E52B9" w:rsidP="009E52B9">
      <w:r>
        <w:t>Экспертная проверка развернутых ответов участников проектов НИКО осуществляется на основе стандартизированных критериев и только при условии прохождения экспертами соответствующего предварительного обучения и аттестации. В процессе проверки работ осуществляется выборочный контроль качества проверки.</w:t>
      </w:r>
    </w:p>
    <w:p w:rsidR="009E52B9" w:rsidRDefault="009E52B9" w:rsidP="009E52B9">
      <w:pPr>
        <w:rPr>
          <w:b/>
        </w:rPr>
      </w:pPr>
      <w:r>
        <w:rPr>
          <w:b/>
        </w:rPr>
        <w:t>Общие требования к заданиям и вариантам КИМ</w:t>
      </w:r>
    </w:p>
    <w:p w:rsidR="009E52B9" w:rsidRDefault="009E52B9" w:rsidP="009E52B9">
      <w:r>
        <w:t>Задания и варианты КИМ должны соответствовать следующим требованиям:</w:t>
      </w:r>
    </w:p>
    <w:p w:rsidR="009E52B9" w:rsidRDefault="009E52B9" w:rsidP="00F07ABC">
      <w:pPr>
        <w:numPr>
          <w:ilvl w:val="0"/>
          <w:numId w:val="135"/>
        </w:numPr>
        <w:spacing w:line="360" w:lineRule="auto"/>
        <w:jc w:val="both"/>
      </w:pPr>
      <w:r>
        <w:t>Область применения каждого КИМ должна быть четко определена, достоверность использования результатов контрольных мероприятий, проведенных с помощью данных КИМ, должна быть обоснована.</w:t>
      </w:r>
    </w:p>
    <w:p w:rsidR="009E52B9" w:rsidRDefault="009E52B9" w:rsidP="00F07ABC">
      <w:pPr>
        <w:numPr>
          <w:ilvl w:val="0"/>
          <w:numId w:val="135"/>
        </w:numPr>
        <w:spacing w:line="360" w:lineRule="auto"/>
        <w:jc w:val="both"/>
      </w:pPr>
      <w:r>
        <w:t xml:space="preserve">Варианты КИМ должны иметь название (заголовок), включающее указание на совокупность объектов проверки, в частности название предмета (предметов); в каком классе проводится контроль; перечень разделов, если варианты предназначены не для проверки по всему пройденному к моменту использования КИМ курсу.  Если несколько вариантов КИМ равнозначны по совокупности объектов проверки и составляют комплект вариантов КИМ, название (заголовок), отражающее совокупность объектов проверки, приводится только для комплекта в целом. </w:t>
      </w:r>
    </w:p>
    <w:p w:rsidR="009E52B9" w:rsidRDefault="009E52B9" w:rsidP="00F07ABC">
      <w:pPr>
        <w:numPr>
          <w:ilvl w:val="0"/>
          <w:numId w:val="135"/>
        </w:numPr>
        <w:spacing w:line="360" w:lineRule="auto"/>
        <w:jc w:val="both"/>
      </w:pPr>
      <w:r>
        <w:t>Содержание каждого варианта КИМ должно репрезентативно</w:t>
      </w:r>
      <w:r>
        <w:rPr>
          <w:i/>
          <w:iCs/>
        </w:rPr>
        <w:t xml:space="preserve"> </w:t>
      </w:r>
      <w:r>
        <w:t>охватывать совокупность объектов проверки, указанную в названии. Неполнота охвата должна быть методически обоснована.</w:t>
      </w:r>
    </w:p>
    <w:p w:rsidR="009E52B9" w:rsidRDefault="009E52B9" w:rsidP="00F07ABC">
      <w:pPr>
        <w:numPr>
          <w:ilvl w:val="0"/>
          <w:numId w:val="135"/>
        </w:numPr>
        <w:spacing w:line="360" w:lineRule="auto"/>
        <w:jc w:val="both"/>
      </w:pPr>
      <w:r>
        <w:t>Содержание варианта КИМ должно сбалансированно охватывать совокупность объектов проверки, указанную в названии. Сочетание проверяемых тем, их последовательность и пропорции должны быть методически оправданы.</w:t>
      </w:r>
    </w:p>
    <w:p w:rsidR="009E52B9" w:rsidRDefault="009E52B9" w:rsidP="00F07ABC">
      <w:pPr>
        <w:numPr>
          <w:ilvl w:val="0"/>
          <w:numId w:val="135"/>
        </w:numPr>
        <w:spacing w:line="360" w:lineRule="auto"/>
        <w:jc w:val="both"/>
      </w:pPr>
      <w:r>
        <w:t>Содержание, проверяемое заданиями КИМ, должно быть отражено в учебниках из Федерального перечня.</w:t>
      </w:r>
    </w:p>
    <w:p w:rsidR="009E52B9" w:rsidRDefault="009E52B9" w:rsidP="00F07ABC">
      <w:pPr>
        <w:numPr>
          <w:ilvl w:val="0"/>
          <w:numId w:val="135"/>
        </w:numPr>
        <w:spacing w:line="360" w:lineRule="auto"/>
        <w:jc w:val="both"/>
      </w:pPr>
      <w:r>
        <w:t>Для вариантов КИМ должны быть определены целевые группы испытуемых, т.е. группы, в которых результаты применения данных вариантов КИМ будут наиболее информативными.</w:t>
      </w:r>
    </w:p>
    <w:p w:rsidR="009E52B9" w:rsidRDefault="009E52B9" w:rsidP="00F07ABC">
      <w:pPr>
        <w:numPr>
          <w:ilvl w:val="0"/>
          <w:numId w:val="135"/>
        </w:numPr>
        <w:spacing w:line="360" w:lineRule="auto"/>
        <w:jc w:val="both"/>
      </w:pPr>
      <w:r>
        <w:lastRenderedPageBreak/>
        <w:t>Структура вариантов КИМ должна соответствовать их спецификациям, содержание заданий и проверяемые требования к уровню подготовки должны соответствовать кодификатору.</w:t>
      </w:r>
    </w:p>
    <w:p w:rsidR="009E52B9" w:rsidRDefault="009E52B9" w:rsidP="00F07ABC">
      <w:pPr>
        <w:numPr>
          <w:ilvl w:val="0"/>
          <w:numId w:val="135"/>
        </w:numPr>
        <w:spacing w:line="360" w:lineRule="auto"/>
        <w:jc w:val="both"/>
      </w:pPr>
      <w:r>
        <w:t>Задания должны быть дифференцированы по уровням сложности, при этом каждому уровню сложности должен соответствовать определенный интервал предполагаемого или фактического процента выполнения в целевой группе испытуемых.</w:t>
      </w:r>
    </w:p>
    <w:p w:rsidR="009E52B9" w:rsidRDefault="009E52B9" w:rsidP="00F07ABC">
      <w:pPr>
        <w:numPr>
          <w:ilvl w:val="0"/>
          <w:numId w:val="135"/>
        </w:numPr>
        <w:spacing w:line="360" w:lineRule="auto"/>
        <w:jc w:val="both"/>
      </w:pPr>
      <w:r>
        <w:t>Задания в варианте КИМ должны обладать свойством локальной независимости, т.е. вероятность ответа на любое задание варианта КИМ не должна зависеть от вероятности ответа на любое другое задание того же варианта. В содержании любого задания не должно быть подсказок для выполнения других заданий.</w:t>
      </w:r>
    </w:p>
    <w:p w:rsidR="009E52B9" w:rsidRDefault="009E52B9" w:rsidP="00F07ABC">
      <w:pPr>
        <w:numPr>
          <w:ilvl w:val="0"/>
          <w:numId w:val="135"/>
        </w:numPr>
        <w:spacing w:line="360" w:lineRule="auto"/>
        <w:jc w:val="both"/>
      </w:pPr>
      <w:r>
        <w:t xml:space="preserve">Задания КИМ должны соответствовать принципам научной достоверности и предметной корректности. Если в задании отражается спорная точка зрения, выбор </w:t>
      </w:r>
      <w:proofErr w:type="gramStart"/>
      <w:r>
        <w:t>тестируемым</w:t>
      </w:r>
      <w:proofErr w:type="gramEnd"/>
      <w:r>
        <w:t xml:space="preserve"> той или иной стороны должен оцениваться одинаково (выбор той или иной точки зрения не должен приводить к изменению оценки в любую сторону).</w:t>
      </w:r>
    </w:p>
    <w:p w:rsidR="009E52B9" w:rsidRDefault="009E52B9" w:rsidP="00F07ABC">
      <w:pPr>
        <w:numPr>
          <w:ilvl w:val="0"/>
          <w:numId w:val="135"/>
        </w:numPr>
        <w:spacing w:line="360" w:lineRule="auto"/>
        <w:jc w:val="both"/>
      </w:pPr>
      <w:r>
        <w:t>Задания КИМ не должны дискриминировать испытуемых по какому-либо основанию (гендерные различия, этнические различия, политические взгляды и др.). Задания должны носить светский характер, не ущемляя при этом свободу вероисповедания.</w:t>
      </w:r>
    </w:p>
    <w:p w:rsidR="009E52B9" w:rsidRDefault="009E52B9" w:rsidP="00F07ABC">
      <w:pPr>
        <w:numPr>
          <w:ilvl w:val="0"/>
          <w:numId w:val="135"/>
        </w:numPr>
        <w:spacing w:line="360" w:lineRule="auto"/>
        <w:jc w:val="both"/>
      </w:pPr>
      <w:r>
        <w:t>Конкретизированные знания, умения, навыки, на оценку которых направлены отдельные задания КИМ, должны быть значимыми для продолжения образования и ценностно-ориентированными.</w:t>
      </w:r>
    </w:p>
    <w:p w:rsidR="009E52B9" w:rsidRDefault="009E52B9" w:rsidP="00F07ABC">
      <w:pPr>
        <w:numPr>
          <w:ilvl w:val="0"/>
          <w:numId w:val="135"/>
        </w:numPr>
        <w:spacing w:line="360" w:lineRule="auto"/>
        <w:jc w:val="both"/>
      </w:pPr>
      <w:r>
        <w:t>Время, отводимое на выполнение варианта КИМ, должно соответствовать цели предъявления варианта КИМ и определяться исходя из предположения, что большинству в целевой группе испытуемых должно хватить времени на выполнение работы.</w:t>
      </w:r>
    </w:p>
    <w:p w:rsidR="009E52B9" w:rsidRDefault="009E52B9" w:rsidP="00F07ABC">
      <w:pPr>
        <w:numPr>
          <w:ilvl w:val="0"/>
          <w:numId w:val="135"/>
        </w:numPr>
        <w:spacing w:line="360" w:lineRule="auto"/>
        <w:jc w:val="both"/>
      </w:pPr>
      <w:r>
        <w:t>Инструкции к вариантам и отдельным частям или заданиям варианта КИМ должны быть направлены на то, чтобы участники процедуры оценивания явно представляли себе, что они должны делать во время выполнения работы: где и как записывать ответы. При необходимости в инструкции должны включаться разъясняющие примеры.</w:t>
      </w:r>
    </w:p>
    <w:p w:rsidR="009E52B9" w:rsidRDefault="009E52B9" w:rsidP="009E52B9">
      <w:pPr>
        <w:rPr>
          <w:b/>
        </w:rPr>
      </w:pPr>
      <w:bookmarkStart w:id="141" w:name="_Toc246206072"/>
      <w:r>
        <w:rPr>
          <w:b/>
        </w:rPr>
        <w:t>Требования к составу сопроводительной документации КИМ</w:t>
      </w:r>
      <w:bookmarkEnd w:id="141"/>
    </w:p>
    <w:p w:rsidR="009E52B9" w:rsidRDefault="009E52B9" w:rsidP="009E52B9">
      <w:pPr>
        <w:shd w:val="clear" w:color="auto" w:fill="FFFFFF"/>
      </w:pPr>
      <w:r>
        <w:lastRenderedPageBreak/>
        <w:t>Сопроводительная документация должна состоять из кодификатора элементов содержания и (или) требований к уровню подготовки, спецификации  проверочной работы, перечня ответов на задания и систем оценивания развернутых ответов на задания открытого типа при наличии соответствующих заданий.</w:t>
      </w:r>
    </w:p>
    <w:p w:rsidR="009E52B9" w:rsidRDefault="009E52B9" w:rsidP="009E52B9">
      <w:pPr>
        <w:shd w:val="clear" w:color="auto" w:fill="FFFFFF"/>
      </w:pPr>
      <w:r>
        <w:t>Кодификатор должен отражать в структурированной форме все элементы совокупности объектов проверки.</w:t>
      </w:r>
    </w:p>
    <w:p w:rsidR="009E52B9" w:rsidRDefault="009E52B9" w:rsidP="009E52B9">
      <w:pPr>
        <w:shd w:val="clear" w:color="auto" w:fill="FFFFFF"/>
      </w:pPr>
      <w:r>
        <w:t>В спецификации проверочной работы должны быть отражены</w:t>
      </w:r>
    </w:p>
    <w:p w:rsidR="009E52B9" w:rsidRDefault="009E52B9" w:rsidP="00F07ABC">
      <w:pPr>
        <w:numPr>
          <w:ilvl w:val="0"/>
          <w:numId w:val="136"/>
        </w:numPr>
        <w:spacing w:line="360" w:lineRule="auto"/>
        <w:jc w:val="both"/>
      </w:pPr>
      <w:r>
        <w:t>область применения и цели предъявления проверочной работы, в том числе определение целевой группы учащихся;</w:t>
      </w:r>
    </w:p>
    <w:p w:rsidR="009E52B9" w:rsidRDefault="009E52B9" w:rsidP="00F07ABC">
      <w:pPr>
        <w:numPr>
          <w:ilvl w:val="0"/>
          <w:numId w:val="136"/>
        </w:numPr>
        <w:spacing w:line="360" w:lineRule="auto"/>
        <w:jc w:val="both"/>
      </w:pPr>
      <w:r>
        <w:t xml:space="preserve">обоснование достоверности использования результатов контрольных мероприятий, проведенных с помощью данной проверочной работы, включая, </w:t>
      </w:r>
      <w:proofErr w:type="gramStart"/>
      <w:r>
        <w:t>но</w:t>
      </w:r>
      <w:proofErr w:type="gramEnd"/>
      <w:r>
        <w:t xml:space="preserve"> не ограничиваясь обоснованием параллельности вариантов КИМ;</w:t>
      </w:r>
    </w:p>
    <w:p w:rsidR="009E52B9" w:rsidRDefault="009E52B9" w:rsidP="00F07ABC">
      <w:pPr>
        <w:numPr>
          <w:ilvl w:val="0"/>
          <w:numId w:val="136"/>
        </w:numPr>
        <w:spacing w:line="360" w:lineRule="auto"/>
        <w:jc w:val="both"/>
      </w:pPr>
      <w:r>
        <w:t>подходы к отбору содержания работы и заданий, обеспечивающие достоверность и надежность процедуры оценивания;</w:t>
      </w:r>
    </w:p>
    <w:p w:rsidR="009E52B9" w:rsidRDefault="009E52B9" w:rsidP="00F07ABC">
      <w:pPr>
        <w:numPr>
          <w:ilvl w:val="0"/>
          <w:numId w:val="136"/>
        </w:numPr>
        <w:spacing w:line="360" w:lineRule="auto"/>
        <w:jc w:val="both"/>
      </w:pPr>
      <w:r>
        <w:t xml:space="preserve">общее описание структуры варианта проверочной работы и назначение выделенных структурных элементов (частей); </w:t>
      </w:r>
    </w:p>
    <w:p w:rsidR="009E52B9" w:rsidRDefault="009E52B9" w:rsidP="00F07ABC">
      <w:pPr>
        <w:numPr>
          <w:ilvl w:val="0"/>
          <w:numId w:val="136"/>
        </w:numPr>
        <w:spacing w:line="360" w:lineRule="auto"/>
        <w:jc w:val="both"/>
      </w:pPr>
      <w:r>
        <w:t>характеристики заданий (число заданий в проверочной работе, типы заданий, уровни трудности заданий, весовые коэффициенты заданий);</w:t>
      </w:r>
    </w:p>
    <w:p w:rsidR="009E52B9" w:rsidRDefault="009E52B9" w:rsidP="00F07ABC">
      <w:pPr>
        <w:numPr>
          <w:ilvl w:val="0"/>
          <w:numId w:val="136"/>
        </w:numPr>
        <w:spacing w:line="360" w:lineRule="auto"/>
        <w:jc w:val="both"/>
      </w:pPr>
      <w:r>
        <w:t>распределение заданий по блокам содержания и (или) оцениваемым видам деятельности в виде таблицы с подробной расшифровкой;</w:t>
      </w:r>
    </w:p>
    <w:p w:rsidR="009E52B9" w:rsidRDefault="009E52B9" w:rsidP="00F07ABC">
      <w:pPr>
        <w:numPr>
          <w:ilvl w:val="0"/>
          <w:numId w:val="136"/>
        </w:numPr>
        <w:spacing w:line="360" w:lineRule="auto"/>
        <w:jc w:val="both"/>
      </w:pPr>
      <w:r>
        <w:t>механизмы формирования последовательности заданий в проверочной работе;</w:t>
      </w:r>
    </w:p>
    <w:p w:rsidR="009E52B9" w:rsidRDefault="009E52B9" w:rsidP="00F07ABC">
      <w:pPr>
        <w:numPr>
          <w:ilvl w:val="0"/>
          <w:numId w:val="136"/>
        </w:numPr>
        <w:spacing w:line="360" w:lineRule="auto"/>
        <w:jc w:val="both"/>
      </w:pPr>
      <w:r>
        <w:t>время выполнения проверочной работы;</w:t>
      </w:r>
    </w:p>
    <w:p w:rsidR="009E52B9" w:rsidRDefault="009E52B9" w:rsidP="00F07ABC">
      <w:pPr>
        <w:numPr>
          <w:ilvl w:val="0"/>
          <w:numId w:val="136"/>
        </w:numPr>
        <w:spacing w:line="360" w:lineRule="auto"/>
        <w:jc w:val="both"/>
      </w:pPr>
      <w:r>
        <w:t xml:space="preserve">условия проведения процедуры оценивания; </w:t>
      </w:r>
    </w:p>
    <w:p w:rsidR="009E52B9" w:rsidRDefault="009E52B9" w:rsidP="00F07ABC">
      <w:pPr>
        <w:numPr>
          <w:ilvl w:val="0"/>
          <w:numId w:val="136"/>
        </w:numPr>
        <w:spacing w:line="360" w:lineRule="auto"/>
        <w:jc w:val="both"/>
      </w:pPr>
      <w:r>
        <w:t>оценка выполнения отдельных заданий,  включая обоснование выбора весовых коэффициентов заданий;</w:t>
      </w:r>
    </w:p>
    <w:p w:rsidR="009E52B9" w:rsidRDefault="009E52B9" w:rsidP="00F07ABC">
      <w:pPr>
        <w:numPr>
          <w:ilvl w:val="0"/>
          <w:numId w:val="136"/>
        </w:numPr>
        <w:spacing w:line="360" w:lineRule="auto"/>
        <w:jc w:val="both"/>
      </w:pPr>
      <w:r>
        <w:t>оценка выполнения проверочной работы в целом и рекомендации по пересчету первичных баллов в шкалу оценок.</w:t>
      </w:r>
    </w:p>
    <w:p w:rsidR="009E52B9" w:rsidRDefault="009E52B9" w:rsidP="009E52B9">
      <w:pPr>
        <w:shd w:val="clear" w:color="auto" w:fill="FFFFFF"/>
      </w:pPr>
      <w:r>
        <w:t>В спецификацию должен входить план проверочной работы, графы которого для каждого задания должны отражать сведения о его типе, уровне трудности, максимальном балле, контролируемом элементе содержания и (или) проверяемом требовании к уровню подготовки.</w:t>
      </w:r>
    </w:p>
    <w:p w:rsidR="009E52B9" w:rsidRDefault="009E52B9" w:rsidP="009E52B9">
      <w:pPr>
        <w:rPr>
          <w:b/>
        </w:rPr>
      </w:pPr>
      <w:r>
        <w:rPr>
          <w:b/>
        </w:rPr>
        <w:t>Требования к языковому оформлению и форматам заданий КИМ</w:t>
      </w:r>
    </w:p>
    <w:p w:rsidR="009E52B9" w:rsidRDefault="009E52B9" w:rsidP="009E52B9">
      <w:pPr>
        <w:shd w:val="clear" w:color="auto" w:fill="FFFFFF"/>
      </w:pPr>
      <w:r>
        <w:t>Языковое оформление и форматы заданий КИМ должны соответствовать следующим требованиям:</w:t>
      </w:r>
    </w:p>
    <w:p w:rsidR="009E52B9" w:rsidRDefault="009E52B9" w:rsidP="00F07ABC">
      <w:pPr>
        <w:numPr>
          <w:ilvl w:val="0"/>
          <w:numId w:val="137"/>
        </w:numPr>
        <w:spacing w:line="360" w:lineRule="auto"/>
        <w:jc w:val="both"/>
      </w:pPr>
      <w:r>
        <w:t>Текст задания должен исключать любую двусмысленность и неясность формулировок.</w:t>
      </w:r>
    </w:p>
    <w:p w:rsidR="009E52B9" w:rsidRDefault="009E52B9" w:rsidP="00F07ABC">
      <w:pPr>
        <w:numPr>
          <w:ilvl w:val="0"/>
          <w:numId w:val="137"/>
        </w:numPr>
        <w:spacing w:line="360" w:lineRule="auto"/>
        <w:jc w:val="both"/>
      </w:pPr>
      <w:r>
        <w:lastRenderedPageBreak/>
        <w:t>В тексте задания не должны использоваться слова-подсказки (в том числе «иногда», «часто», «всегда», «все», «никогда»). Из текста задания должны быть исключены все вербальные ассоциации, способствующие выбору правильного ответа с помощью догадки.</w:t>
      </w:r>
    </w:p>
    <w:p w:rsidR="009E52B9" w:rsidRDefault="009E52B9" w:rsidP="00F07ABC">
      <w:pPr>
        <w:numPr>
          <w:ilvl w:val="0"/>
          <w:numId w:val="137"/>
        </w:numPr>
        <w:spacing w:line="360" w:lineRule="auto"/>
        <w:jc w:val="both"/>
      </w:pPr>
      <w:r>
        <w:t>Текст задания должен быть ясным, точным, лаконичным и не содержать посторонний для рассматриваемой проблемы материал.</w:t>
      </w:r>
    </w:p>
    <w:p w:rsidR="009E52B9" w:rsidRDefault="009E52B9" w:rsidP="00F07ABC">
      <w:pPr>
        <w:numPr>
          <w:ilvl w:val="0"/>
          <w:numId w:val="137"/>
        </w:numPr>
        <w:spacing w:line="360" w:lineRule="auto"/>
        <w:jc w:val="both"/>
      </w:pPr>
      <w:r>
        <w:t>В тексте задания исключается использование двойного отрицания.</w:t>
      </w:r>
    </w:p>
    <w:p w:rsidR="009E52B9" w:rsidRDefault="009E52B9" w:rsidP="00F07ABC">
      <w:pPr>
        <w:numPr>
          <w:ilvl w:val="0"/>
          <w:numId w:val="137"/>
        </w:numPr>
        <w:spacing w:line="360" w:lineRule="auto"/>
        <w:jc w:val="both"/>
      </w:pPr>
      <w:r>
        <w:t>Формулировка задания должна быть законченной, т.е. участник процедуры оценивания должен из ее содержания понять постановку задачи до начала выполнения задания.</w:t>
      </w:r>
    </w:p>
    <w:p w:rsidR="009E52B9" w:rsidRDefault="009E52B9" w:rsidP="00F07ABC">
      <w:pPr>
        <w:numPr>
          <w:ilvl w:val="0"/>
          <w:numId w:val="137"/>
        </w:numPr>
        <w:spacing w:line="360" w:lineRule="auto"/>
        <w:jc w:val="both"/>
      </w:pPr>
      <w:r>
        <w:t xml:space="preserve">В заданиях закрытого типа должны использоваться правдоподобные </w:t>
      </w:r>
      <w:proofErr w:type="spellStart"/>
      <w:r>
        <w:t>дистракторы</w:t>
      </w:r>
      <w:proofErr w:type="spellEnd"/>
      <w:r>
        <w:t xml:space="preserve"> (неверные, отвлекающие варианты ответа). Верный ответ на задание закрытого типа не должен отличаться какими-либо формальными признаками от </w:t>
      </w:r>
      <w:proofErr w:type="spellStart"/>
      <w:r>
        <w:t>дистракторов</w:t>
      </w:r>
      <w:proofErr w:type="spellEnd"/>
      <w:r>
        <w:t>.</w:t>
      </w:r>
    </w:p>
    <w:p w:rsidR="009E52B9" w:rsidRDefault="009E52B9" w:rsidP="00F07ABC">
      <w:pPr>
        <w:numPr>
          <w:ilvl w:val="0"/>
          <w:numId w:val="137"/>
        </w:numPr>
        <w:spacing w:line="360" w:lineRule="auto"/>
        <w:jc w:val="both"/>
      </w:pPr>
      <w:r>
        <w:t>В заданиях закрытого типа не допускается использование вариантов ответов, выводимых друг из друга.</w:t>
      </w:r>
    </w:p>
    <w:p w:rsidR="009E52B9" w:rsidRDefault="009E52B9" w:rsidP="00F07ABC">
      <w:pPr>
        <w:numPr>
          <w:ilvl w:val="0"/>
          <w:numId w:val="137"/>
        </w:numPr>
        <w:spacing w:line="360" w:lineRule="auto"/>
        <w:jc w:val="both"/>
      </w:pPr>
      <w:r>
        <w:t xml:space="preserve">В заданиях закрытого типа все варианты ответов должны быть грамматически согласованными с основной частью задания. </w:t>
      </w:r>
    </w:p>
    <w:p w:rsidR="009E52B9" w:rsidRDefault="009E52B9" w:rsidP="00F07ABC">
      <w:pPr>
        <w:numPr>
          <w:ilvl w:val="0"/>
          <w:numId w:val="137"/>
        </w:numPr>
        <w:spacing w:line="360" w:lineRule="auto"/>
        <w:jc w:val="both"/>
      </w:pPr>
      <w:r>
        <w:t>Не рекомендуется использовать задания с отрицаниями в основной части. Если такое задание включается в работу, то частицу НЕ необходимо выделить в тексте полужирным шрифтом.</w:t>
      </w:r>
    </w:p>
    <w:p w:rsidR="009E52B9" w:rsidRDefault="009E52B9" w:rsidP="00F07ABC">
      <w:pPr>
        <w:numPr>
          <w:ilvl w:val="0"/>
          <w:numId w:val="137"/>
        </w:numPr>
        <w:spacing w:line="360" w:lineRule="auto"/>
        <w:jc w:val="both"/>
      </w:pPr>
      <w:r>
        <w:t>Для заданий открытого типа, предполагающих ответ в виде слова, словосочетания, числа или последовательности цифр, должны быть предусмотрены все возможные варианты верных ответов.</w:t>
      </w:r>
    </w:p>
    <w:p w:rsidR="009E52B9" w:rsidRDefault="009E52B9" w:rsidP="00F07ABC">
      <w:pPr>
        <w:numPr>
          <w:ilvl w:val="0"/>
          <w:numId w:val="137"/>
        </w:numPr>
        <w:spacing w:line="360" w:lineRule="auto"/>
        <w:jc w:val="both"/>
      </w:pPr>
      <w:r>
        <w:t>Формулировка заданий открытого типа, предполагающих развернутый ответ, должна содержать указания о полноте требуемого ответа.</w:t>
      </w:r>
    </w:p>
    <w:p w:rsidR="009E52B9" w:rsidRDefault="009E52B9" w:rsidP="00F07ABC">
      <w:pPr>
        <w:numPr>
          <w:ilvl w:val="0"/>
          <w:numId w:val="137"/>
        </w:numPr>
        <w:spacing w:line="360" w:lineRule="auto"/>
        <w:jc w:val="both"/>
      </w:pPr>
      <w:proofErr w:type="gramStart"/>
      <w:r>
        <w:t>Задания открытого типа, предполагающие развернутый ответ, должны сопровождаться системой оценивания развернутого ответа, которая должна включать критерии оценивания, вариант (варианты, образцы) правильных ответов (элементов ответа) и, по соответствующим учебным предметам, решения.</w:t>
      </w:r>
      <w:proofErr w:type="gramEnd"/>
    </w:p>
    <w:p w:rsidR="009E52B9" w:rsidRDefault="009E52B9" w:rsidP="00F07ABC">
      <w:pPr>
        <w:numPr>
          <w:ilvl w:val="0"/>
          <w:numId w:val="137"/>
        </w:numPr>
        <w:spacing w:line="360" w:lineRule="auto"/>
        <w:jc w:val="both"/>
      </w:pPr>
      <w:r>
        <w:t>В заданиях, носящих составной характер, должно быть обеспечено отсутствие дублирования объекта контроля.</w:t>
      </w:r>
    </w:p>
    <w:p w:rsidR="009E52B9" w:rsidRDefault="009E52B9" w:rsidP="00F07ABC">
      <w:pPr>
        <w:numPr>
          <w:ilvl w:val="0"/>
          <w:numId w:val="137"/>
        </w:numPr>
        <w:spacing w:line="360" w:lineRule="auto"/>
        <w:jc w:val="both"/>
      </w:pPr>
      <w:r>
        <w:lastRenderedPageBreak/>
        <w:t>Система оценивания развернутого ответа должна предусматривать оценивание любого хода рассуждения, возможного при ответе на данное задание.</w:t>
      </w:r>
    </w:p>
    <w:p w:rsidR="009E52B9" w:rsidRDefault="009E52B9" w:rsidP="009E52B9">
      <w:pPr>
        <w:rPr>
          <w:b/>
        </w:rPr>
      </w:pPr>
    </w:p>
    <w:p w:rsidR="009E52B9" w:rsidRDefault="009E52B9" w:rsidP="009E52B9">
      <w:pPr>
        <w:rPr>
          <w:b/>
        </w:rPr>
      </w:pPr>
    </w:p>
    <w:p w:rsidR="009E52B9" w:rsidRDefault="009E52B9" w:rsidP="009E52B9">
      <w:pPr>
        <w:rPr>
          <w:b/>
        </w:rPr>
      </w:pPr>
      <w:r>
        <w:rPr>
          <w:b/>
        </w:rPr>
        <w:t>Ограничения по отбору содержания заданий КИМ</w:t>
      </w:r>
    </w:p>
    <w:p w:rsidR="009E52B9" w:rsidRDefault="009E52B9" w:rsidP="009E52B9">
      <w:r>
        <w:t>При разработке заданий КИМ не должно отбираться содержание, переводящее задание в одну или несколько из перечисленных ниже категорий:</w:t>
      </w:r>
    </w:p>
    <w:p w:rsidR="009E52B9" w:rsidRDefault="009E52B9" w:rsidP="00F07ABC">
      <w:pPr>
        <w:numPr>
          <w:ilvl w:val="0"/>
          <w:numId w:val="138"/>
        </w:numPr>
        <w:spacing w:line="360" w:lineRule="auto"/>
        <w:jc w:val="both"/>
      </w:pPr>
      <w:r>
        <w:t>задания, проверяющие знания фактов (явлений, событий, понятий), известность которых среди широкого круга специалистов в данной предметной области распределяется случайным образом;</w:t>
      </w:r>
    </w:p>
    <w:p w:rsidR="009E52B9" w:rsidRDefault="009E52B9" w:rsidP="00F07ABC">
      <w:pPr>
        <w:numPr>
          <w:ilvl w:val="0"/>
          <w:numId w:val="138"/>
        </w:numPr>
        <w:spacing w:line="360" w:lineRule="auto"/>
        <w:jc w:val="both"/>
      </w:pPr>
      <w:r>
        <w:t>задания, ответ на которые выводится только по косвенным признакам (например, из отдельных деталей формулировки) при достаточной внимательности;</w:t>
      </w:r>
    </w:p>
    <w:p w:rsidR="009E52B9" w:rsidRDefault="009E52B9" w:rsidP="00F07ABC">
      <w:pPr>
        <w:numPr>
          <w:ilvl w:val="0"/>
          <w:numId w:val="138"/>
        </w:numPr>
        <w:spacing w:line="360" w:lineRule="auto"/>
        <w:jc w:val="both"/>
      </w:pPr>
      <w:r>
        <w:t>задания провокационного характера, в том числе затрагивающие религиозную и национальную тематику; задания, построенные на этически спорных суждениях;</w:t>
      </w:r>
    </w:p>
    <w:p w:rsidR="009E52B9" w:rsidRDefault="009E52B9" w:rsidP="00F07ABC">
      <w:pPr>
        <w:numPr>
          <w:ilvl w:val="0"/>
          <w:numId w:val="138"/>
        </w:numPr>
        <w:spacing w:line="360" w:lineRule="auto"/>
        <w:jc w:val="both"/>
      </w:pPr>
      <w:r>
        <w:t>задания с натуралистическими и (или) непедагогичными подробностями;</w:t>
      </w:r>
    </w:p>
    <w:p w:rsidR="009E52B9" w:rsidRDefault="009E52B9" w:rsidP="00F07ABC">
      <w:pPr>
        <w:numPr>
          <w:ilvl w:val="0"/>
          <w:numId w:val="138"/>
        </w:numPr>
        <w:spacing w:line="360" w:lineRule="auto"/>
        <w:jc w:val="both"/>
      </w:pPr>
      <w:r>
        <w:t xml:space="preserve">задания, носящие </w:t>
      </w:r>
      <w:proofErr w:type="spellStart"/>
      <w:r>
        <w:t>субъективизированный</w:t>
      </w:r>
      <w:proofErr w:type="spellEnd"/>
      <w:r>
        <w:t xml:space="preserve"> характер и (или) оценивающие степень согласия или несогласия с точкой зрения автора задания (позицией по определенному вопросу);</w:t>
      </w:r>
    </w:p>
    <w:p w:rsidR="009E52B9" w:rsidRDefault="009E52B9" w:rsidP="00F07ABC">
      <w:pPr>
        <w:numPr>
          <w:ilvl w:val="0"/>
          <w:numId w:val="138"/>
        </w:numPr>
        <w:spacing w:line="360" w:lineRule="auto"/>
        <w:jc w:val="both"/>
      </w:pPr>
      <w:r>
        <w:t>задания с текстом, для ответа на которые представленный текст не обязателен;</w:t>
      </w:r>
    </w:p>
    <w:p w:rsidR="009E52B9" w:rsidRDefault="009E52B9" w:rsidP="00F07ABC">
      <w:pPr>
        <w:numPr>
          <w:ilvl w:val="0"/>
          <w:numId w:val="138"/>
        </w:numPr>
        <w:spacing w:line="360" w:lineRule="auto"/>
        <w:jc w:val="both"/>
      </w:pPr>
      <w:r>
        <w:t xml:space="preserve">задания на работу с текстом, которые свободно </w:t>
      </w:r>
      <w:proofErr w:type="spellStart"/>
      <w:r>
        <w:t>переформулируются</w:t>
      </w:r>
      <w:proofErr w:type="spellEnd"/>
      <w:r>
        <w:t xml:space="preserve"> в виде простого вопроса; задания на работу с текстом, в которых основная часть текста представляет собой лишнюю для ответа информацию;</w:t>
      </w:r>
    </w:p>
    <w:p w:rsidR="009E52B9" w:rsidRDefault="009E52B9" w:rsidP="00F07ABC">
      <w:pPr>
        <w:numPr>
          <w:ilvl w:val="0"/>
          <w:numId w:val="138"/>
        </w:numPr>
        <w:spacing w:line="360" w:lineRule="auto"/>
        <w:jc w:val="both"/>
      </w:pPr>
      <w:r>
        <w:t xml:space="preserve">задания с </w:t>
      </w:r>
      <w:proofErr w:type="gramStart"/>
      <w:r>
        <w:t>неправдоподобными</w:t>
      </w:r>
      <w:proofErr w:type="gramEnd"/>
      <w:r>
        <w:t xml:space="preserve"> </w:t>
      </w:r>
      <w:proofErr w:type="spellStart"/>
      <w:r>
        <w:t>дистракторами</w:t>
      </w:r>
      <w:proofErr w:type="spellEnd"/>
      <w:r>
        <w:t>;</w:t>
      </w:r>
    </w:p>
    <w:p w:rsidR="009E52B9" w:rsidRDefault="009E52B9" w:rsidP="00F07ABC">
      <w:pPr>
        <w:numPr>
          <w:ilvl w:val="0"/>
          <w:numId w:val="138"/>
        </w:numPr>
        <w:spacing w:line="360" w:lineRule="auto"/>
        <w:jc w:val="both"/>
      </w:pPr>
      <w:r>
        <w:t>задания с элементами ответа, составленными по разным логическим основаниям;</w:t>
      </w:r>
    </w:p>
    <w:p w:rsidR="009E52B9" w:rsidRDefault="009E52B9" w:rsidP="00F07ABC">
      <w:pPr>
        <w:numPr>
          <w:ilvl w:val="0"/>
          <w:numId w:val="138"/>
        </w:numPr>
        <w:spacing w:line="360" w:lineRule="auto"/>
        <w:jc w:val="both"/>
      </w:pPr>
      <w:r>
        <w:t>задания с интуитивно понятным ответом; задания, ответ на которые можно получить с помощью бытового знания (повседневного опыта).</w:t>
      </w:r>
    </w:p>
    <w:p w:rsidR="009E52B9" w:rsidRDefault="009E52B9" w:rsidP="009E52B9">
      <w:pPr>
        <w:pStyle w:val="2"/>
        <w:spacing w:line="360" w:lineRule="auto"/>
        <w:rPr>
          <w:sz w:val="24"/>
          <w:szCs w:val="24"/>
          <w:lang w:eastAsia="ar-SA"/>
        </w:rPr>
      </w:pPr>
      <w:bookmarkStart w:id="142" w:name="_Toc437356579"/>
      <w:r>
        <w:rPr>
          <w:sz w:val="24"/>
          <w:szCs w:val="24"/>
          <w:lang w:eastAsia="ar-SA"/>
        </w:rPr>
        <w:t>Требования к условиям, процедурам и технологиям проведения мониторинговых исследований</w:t>
      </w:r>
      <w:bookmarkEnd w:id="142"/>
    </w:p>
    <w:p w:rsidR="009E52B9" w:rsidRDefault="009E52B9" w:rsidP="009E52B9">
      <w:r>
        <w:t xml:space="preserve">Каждый проект, реализуемый в рамках мониторинговых исследований, имеет свои предмет исследования, цели и задачи, соответствующие актуальным направлениям развития системы общего образования, и является отдельным исследованием в области оценки качества образования. </w:t>
      </w:r>
    </w:p>
    <w:p w:rsidR="009E52B9" w:rsidRDefault="009E52B9" w:rsidP="009E52B9">
      <w:proofErr w:type="gramStart"/>
      <w:r>
        <w:t xml:space="preserve">В рамках каждого проекта предусматривается проведение среди обучающихся в организациях общего образования диагностических работ по отдельным учебным </w:t>
      </w:r>
      <w:r>
        <w:lastRenderedPageBreak/>
        <w:t>предметам или группам учебных предметов, сбор широкого спектра контекстных данных, непосредственно характеризующих процесс обучения в образовательных организациях, а также анкетирование участников исследования.</w:t>
      </w:r>
      <w:proofErr w:type="gramEnd"/>
      <w:r>
        <w:t xml:space="preserve"> Исследование влияния социально-экономического статуса семей обучающихся, иных факторов, относящихся непосредственно к семьям обучающихся, не предусмотрено</w:t>
      </w:r>
      <w:r>
        <w:rPr>
          <w:rStyle w:val="af"/>
          <w:rFonts w:eastAsiaTheme="minorEastAsia"/>
        </w:rPr>
        <w:footnoteReference w:id="28"/>
      </w:r>
      <w:r>
        <w:t xml:space="preserve">. </w:t>
      </w:r>
    </w:p>
    <w:p w:rsidR="009E52B9" w:rsidRDefault="009E52B9" w:rsidP="009E52B9">
      <w:r>
        <w:t xml:space="preserve">Диагностические работы выполняются участниками исследований в присутствии организаторов и независимых (от образовательных организаций, в которых проводятся процедуры исследований) наблюдателей.  В процедурах могут принимать участие общественные наблюдатели ЕГЭ или ОГЭ.  </w:t>
      </w:r>
    </w:p>
    <w:p w:rsidR="009E52B9" w:rsidRPr="00DE0452" w:rsidRDefault="009E52B9" w:rsidP="009E52B9">
      <w:r>
        <w:t xml:space="preserve">Каждый проект реализуется на основе единой для всех участников организационно-технологической схемы, определяемой спецификой этого проекта. В частности, могут применяться технологии, основанные на использовании машиночитаемых бланков ответов, а также технологии компьютерного тестирования. </w:t>
      </w:r>
    </w:p>
    <w:p w:rsidR="009E52B9" w:rsidRDefault="009E52B9" w:rsidP="009E52B9">
      <w:pPr>
        <w:rPr>
          <w:lang w:eastAsia="ar-SA"/>
        </w:rPr>
      </w:pPr>
      <w:r>
        <w:rPr>
          <w:lang w:eastAsia="ar-SA"/>
        </w:rPr>
        <w:t xml:space="preserve">Технология информационного обмена в рамках проведения мониторингового исследования должна обеспечивать: </w:t>
      </w:r>
    </w:p>
    <w:p w:rsidR="009E52B9" w:rsidRDefault="009E52B9" w:rsidP="00F07ABC">
      <w:pPr>
        <w:numPr>
          <w:ilvl w:val="0"/>
          <w:numId w:val="139"/>
        </w:numPr>
        <w:spacing w:line="360" w:lineRule="auto"/>
        <w:jc w:val="both"/>
        <w:rPr>
          <w:lang w:eastAsia="ar-SA"/>
        </w:rPr>
      </w:pPr>
      <w:r>
        <w:rPr>
          <w:lang w:eastAsia="ar-SA"/>
        </w:rPr>
        <w:t>возможность публикации информации по исследованию для всех участников и организаторов исследования, а также отдельно для каждой образовательной организации (ОО), участвующей в проведении исследования, и для каждого из координаторов проекта в субъектах Российской Федерации;</w:t>
      </w:r>
    </w:p>
    <w:p w:rsidR="009E52B9" w:rsidRDefault="009E52B9" w:rsidP="00F07ABC">
      <w:pPr>
        <w:numPr>
          <w:ilvl w:val="0"/>
          <w:numId w:val="139"/>
        </w:numPr>
        <w:spacing w:line="360" w:lineRule="auto"/>
        <w:jc w:val="both"/>
        <w:rPr>
          <w:lang w:eastAsia="ar-SA"/>
        </w:rPr>
      </w:pPr>
      <w:r>
        <w:rPr>
          <w:lang w:eastAsia="ar-SA"/>
        </w:rPr>
        <w:t xml:space="preserve">доступ организаторов исследования в личный кабинет на портале сопровождения исследования с возможностью получения необходимых файлов, предназначенных для каждой конкретной ОО, возможность для региональных и федеральных координаторов вести мониторинг хода процедур получения и отправки ОО всех необходимых материалов, контроля </w:t>
      </w:r>
      <w:proofErr w:type="gramStart"/>
      <w:r>
        <w:rPr>
          <w:lang w:eastAsia="ar-SA"/>
        </w:rPr>
        <w:t>выполнения сроков технологических этапов проведения исследования</w:t>
      </w:r>
      <w:proofErr w:type="gramEnd"/>
      <w:r>
        <w:rPr>
          <w:lang w:eastAsia="ar-SA"/>
        </w:rPr>
        <w:t>.</w:t>
      </w:r>
    </w:p>
    <w:p w:rsidR="009E52B9" w:rsidRDefault="009E52B9" w:rsidP="009E52B9">
      <w:proofErr w:type="gramStart"/>
      <w:r>
        <w:rPr>
          <w:lang w:eastAsia="ar-SA"/>
        </w:rPr>
        <w:t>Технология дистанционной проверки экспертами развернутых ответов участников исследования должна обеспечивать возможность загрузки всех развернутых ответов участников в оцифрованном виде в единое хранилище данных, регистрации и доступа экспертов для проверки развернутых ответов, ознакомления экспертов с критериями оценивания развернутых ответов и выполнения ими пробного оценивания с возможностью сравнить выставленные оценки с эталонными баллами.</w:t>
      </w:r>
      <w:proofErr w:type="gramEnd"/>
    </w:p>
    <w:p w:rsidR="009E52B9" w:rsidRDefault="009E52B9" w:rsidP="009E52B9">
      <w:r>
        <w:t xml:space="preserve">Представление и обсуждение результатов каждого проекта программы мониторинговых исследований проводится на сайте проекта, а также на очных межрегиональных конференциях по оценке качества общего образования.  </w:t>
      </w:r>
    </w:p>
    <w:p w:rsidR="009E52B9" w:rsidRDefault="009E52B9" w:rsidP="009E52B9">
      <w:r>
        <w:t>По результатам каждого проекта, реализуемого по программе мониторинговых исследований, выпускается итоговый доклад, создается открытый банк заданий для использования в оценочных процедурах в системе образования.</w:t>
      </w:r>
    </w:p>
    <w:p w:rsidR="009E52B9" w:rsidRDefault="009E52B9" w:rsidP="009E52B9">
      <w:r>
        <w:t>Примеры процедурных и технологических решений представлены ниже.</w:t>
      </w:r>
    </w:p>
    <w:p w:rsidR="009E52B9" w:rsidRDefault="009E52B9" w:rsidP="009E52B9"/>
    <w:p w:rsidR="009E52B9" w:rsidRDefault="009E52B9" w:rsidP="009E52B9">
      <w:pPr>
        <w:spacing w:after="360"/>
        <w:jc w:val="center"/>
      </w:pPr>
      <w:r>
        <w:rPr>
          <w:b/>
        </w:rPr>
        <w:t xml:space="preserve">Порядок проведения национальных исследований качества математического образования </w:t>
      </w:r>
    </w:p>
    <w:p w:rsidR="009E52B9" w:rsidRDefault="009E52B9" w:rsidP="009E52B9">
      <w:pPr>
        <w:pStyle w:val="1"/>
        <w:spacing w:line="360" w:lineRule="auto"/>
        <w:rPr>
          <w:sz w:val="24"/>
          <w:szCs w:val="24"/>
        </w:rPr>
      </w:pPr>
      <w:bookmarkStart w:id="143" w:name="_Toc437356580"/>
      <w:bookmarkStart w:id="144" w:name="_Toc399724634"/>
      <w:r>
        <w:rPr>
          <w:sz w:val="24"/>
          <w:szCs w:val="24"/>
        </w:rPr>
        <w:lastRenderedPageBreak/>
        <w:t>Термины и сокращения</w:t>
      </w:r>
      <w:bookmarkEnd w:id="143"/>
      <w:bookmarkEnd w:id="144"/>
    </w:p>
    <w:p w:rsidR="009E52B9" w:rsidRDefault="009E52B9" w:rsidP="009E52B9">
      <w:r>
        <w:rPr>
          <w:highlight w:val="white"/>
        </w:rPr>
        <w:t xml:space="preserve">НИКО </w:t>
      </w:r>
      <w:r>
        <w:rPr>
          <w:highlight w:val="white"/>
        </w:rPr>
        <w:sym w:font="Symbol" w:char="F02D"/>
      </w:r>
      <w:r>
        <w:rPr>
          <w:highlight w:val="white"/>
        </w:rPr>
        <w:t xml:space="preserve"> Национальные исследования качества образования</w:t>
      </w:r>
      <w:r>
        <w:t>.</w:t>
      </w:r>
    </w:p>
    <w:p w:rsidR="009E52B9" w:rsidRDefault="009E52B9" w:rsidP="009E52B9">
      <w:r>
        <w:rPr>
          <w:highlight w:val="white"/>
        </w:rPr>
        <w:t xml:space="preserve">ОО </w:t>
      </w:r>
      <w:r>
        <w:rPr>
          <w:highlight w:val="white"/>
        </w:rPr>
        <w:sym w:font="Symbol" w:char="F02D"/>
      </w:r>
      <w:r>
        <w:rPr>
          <w:highlight w:val="white"/>
        </w:rPr>
        <w:t xml:space="preserve"> образовательные организации</w:t>
      </w:r>
      <w:r>
        <w:t>.</w:t>
      </w:r>
    </w:p>
    <w:p w:rsidR="009E52B9" w:rsidRDefault="009E52B9" w:rsidP="009E52B9">
      <w:r>
        <w:rPr>
          <w:highlight w:val="white"/>
        </w:rPr>
        <w:t xml:space="preserve">ОИВ субъекта </w:t>
      </w:r>
      <w:r>
        <w:rPr>
          <w:rFonts w:eastAsia="Calibri"/>
          <w:lang w:eastAsia="en-US"/>
        </w:rPr>
        <w:t>Российской Федерации</w:t>
      </w:r>
      <w:r>
        <w:rPr>
          <w:highlight w:val="white"/>
        </w:rPr>
        <w:t xml:space="preserve"> или ОИВ </w:t>
      </w:r>
      <w:r>
        <w:rPr>
          <w:highlight w:val="white"/>
        </w:rPr>
        <w:sym w:font="Symbol" w:char="F02D"/>
      </w:r>
      <w:r>
        <w:rPr>
          <w:highlight w:val="white"/>
        </w:rPr>
        <w:t xml:space="preserve"> орган исполнительной власти субъекта Российской Федерации, осуществляющий государственное управление в сфере образования.</w:t>
      </w:r>
    </w:p>
    <w:p w:rsidR="009E52B9" w:rsidRDefault="009E52B9" w:rsidP="009E52B9">
      <w:r>
        <w:rPr>
          <w:highlight w:val="white"/>
        </w:rPr>
        <w:t>ответственный организатор или руководитель ППИ - директор ОО или назначенный им ответственный за взаимодействие с ОИВ и общую координацию проведения исследования в ОО</w:t>
      </w:r>
    </w:p>
    <w:p w:rsidR="009E52B9" w:rsidRDefault="009E52B9" w:rsidP="009E52B9">
      <w:r>
        <w:rPr>
          <w:highlight w:val="white"/>
        </w:rPr>
        <w:t xml:space="preserve">организатор </w:t>
      </w:r>
      <w:r>
        <w:rPr>
          <w:highlight w:val="white"/>
        </w:rPr>
        <w:sym w:font="Symbol" w:char="F02D"/>
      </w:r>
      <w:r>
        <w:rPr>
          <w:highlight w:val="white"/>
        </w:rPr>
        <w:t xml:space="preserve"> сотрудник ОО, назначенный организатором в аудитории</w:t>
      </w:r>
    </w:p>
    <w:p w:rsidR="009E52B9" w:rsidRDefault="009E52B9" w:rsidP="009E52B9">
      <w:r>
        <w:rPr>
          <w:highlight w:val="white"/>
        </w:rPr>
        <w:t xml:space="preserve">независимый наблюдатель </w:t>
      </w:r>
      <w:r>
        <w:rPr>
          <w:highlight w:val="white"/>
        </w:rPr>
        <w:sym w:font="Symbol" w:char="F02D"/>
      </w:r>
      <w:r>
        <w:rPr>
          <w:highlight w:val="white"/>
        </w:rPr>
        <w:t xml:space="preserve"> сотрудник ОО, направленный ОИВ наблюдателем на ППИ</w:t>
      </w:r>
    </w:p>
    <w:p w:rsidR="009E52B9" w:rsidRDefault="009E52B9" w:rsidP="009E52B9">
      <w:r>
        <w:rPr>
          <w:highlight w:val="white"/>
        </w:rPr>
        <w:t xml:space="preserve">КИМ </w:t>
      </w:r>
      <w:r>
        <w:rPr>
          <w:highlight w:val="white"/>
        </w:rPr>
        <w:sym w:font="Symbol" w:char="F02D"/>
      </w:r>
      <w:r>
        <w:rPr>
          <w:highlight w:val="white"/>
        </w:rPr>
        <w:t xml:space="preserve"> контрольные измерительные материалы</w:t>
      </w:r>
      <w:r>
        <w:t xml:space="preserve"> для проведения диагностической работы в рамках НИКО.</w:t>
      </w:r>
    </w:p>
    <w:p w:rsidR="009E52B9" w:rsidRDefault="009E52B9" w:rsidP="009E52B9">
      <w:r>
        <w:rPr>
          <w:highlight w:val="white"/>
        </w:rPr>
        <w:t xml:space="preserve">ППИ </w:t>
      </w:r>
      <w:r>
        <w:rPr>
          <w:highlight w:val="white"/>
        </w:rPr>
        <w:sym w:font="Symbol" w:char="F02D"/>
      </w:r>
      <w:r>
        <w:rPr>
          <w:highlight w:val="white"/>
        </w:rPr>
        <w:t xml:space="preserve"> пункт проведения исследования</w:t>
      </w:r>
      <w:r>
        <w:t>.</w:t>
      </w:r>
    </w:p>
    <w:p w:rsidR="009E52B9" w:rsidRDefault="009E52B9" w:rsidP="009E52B9">
      <w:r>
        <w:rPr>
          <w:highlight w:val="white"/>
        </w:rPr>
        <w:t xml:space="preserve">Сейф-пакет </w:t>
      </w:r>
      <w:r>
        <w:rPr>
          <w:highlight w:val="white"/>
        </w:rPr>
        <w:sym w:font="Symbol" w:char="F02D"/>
      </w:r>
      <w:r>
        <w:rPr>
          <w:highlight w:val="white"/>
        </w:rPr>
        <w:t xml:space="preserve"> специальный номерной пакет, защищенный от несанкционированного вскрытия</w:t>
      </w:r>
      <w:r>
        <w:t xml:space="preserve">. </w:t>
      </w:r>
    </w:p>
    <w:p w:rsidR="009E52B9" w:rsidRDefault="009E52B9" w:rsidP="009E52B9">
      <w:r>
        <w:rPr>
          <w:highlight w:val="white"/>
        </w:rPr>
        <w:t xml:space="preserve">Доставочный пакет </w:t>
      </w:r>
      <w:r>
        <w:rPr>
          <w:highlight w:val="white"/>
        </w:rPr>
        <w:sym w:font="Symbol" w:char="F02D"/>
      </w:r>
      <w:r>
        <w:rPr>
          <w:highlight w:val="white"/>
        </w:rPr>
        <w:t xml:space="preserve"> конверт для отправки материалов после проведения мониторингового исследования в ОИВ</w:t>
      </w:r>
      <w:r>
        <w:t>.</w:t>
      </w:r>
    </w:p>
    <w:p w:rsidR="00CE6CA9" w:rsidRDefault="009E52B9" w:rsidP="00CE6CA9">
      <w:pPr>
        <w:rPr>
          <w:b/>
          <w:spacing w:val="5"/>
        </w:rPr>
      </w:pPr>
      <w:r>
        <w:rPr>
          <w:highlight w:val="white"/>
        </w:rPr>
        <w:t xml:space="preserve">Региональный координатор ОИВ </w:t>
      </w:r>
      <w:r>
        <w:rPr>
          <w:highlight w:val="white"/>
        </w:rPr>
        <w:sym w:font="Symbol" w:char="F02D"/>
      </w:r>
      <w:r>
        <w:rPr>
          <w:highlight w:val="white"/>
        </w:rPr>
        <w:t xml:space="preserve"> специалист, назначенный ОИВ для координации процедур исследований на региональном уровне.</w:t>
      </w:r>
      <w:bookmarkStart w:id="145" w:name="_Toc437356581"/>
      <w:bookmarkStart w:id="146" w:name="_Toc399724635"/>
    </w:p>
    <w:p w:rsidR="00CE6CA9" w:rsidRDefault="00CE6CA9" w:rsidP="00CE6CA9">
      <w:pPr>
        <w:rPr>
          <w:b/>
          <w:spacing w:val="5"/>
        </w:rPr>
      </w:pPr>
    </w:p>
    <w:p w:rsidR="009E52B9" w:rsidRPr="00CE6CA9" w:rsidRDefault="009E52B9" w:rsidP="00CE6CA9">
      <w:pPr>
        <w:jc w:val="center"/>
        <w:rPr>
          <w:b/>
        </w:rPr>
      </w:pPr>
      <w:r w:rsidRPr="00CE6CA9">
        <w:rPr>
          <w:b/>
        </w:rPr>
        <w:t>Общие положения</w:t>
      </w:r>
      <w:bookmarkEnd w:id="145"/>
      <w:bookmarkEnd w:id="146"/>
    </w:p>
    <w:p w:rsidR="00CE6CA9" w:rsidRDefault="00CE6CA9" w:rsidP="00CE6CA9"/>
    <w:p w:rsidR="009E52B9" w:rsidRDefault="009E52B9" w:rsidP="009E52B9">
      <w:pPr>
        <w:ind w:left="-29" w:firstLine="570"/>
      </w:pPr>
      <w:r>
        <w:t>Национальные исследования качества образования (НИКО) проводятся в целях развития единого образовательного пространства в Российской Федерации, совершенствования общероссийской системы оценки качества образования.</w:t>
      </w:r>
    </w:p>
    <w:p w:rsidR="009E52B9" w:rsidRDefault="009E52B9" w:rsidP="009E52B9">
      <w:pPr>
        <w:ind w:left="-29" w:firstLine="570"/>
      </w:pPr>
      <w:r>
        <w:t>В рамках НИКО предусмотрено проведение в 2014-2015 гг. мониторинговых исследований:</w:t>
      </w:r>
    </w:p>
    <w:p w:rsidR="009E52B9" w:rsidRDefault="009E52B9" w:rsidP="00F07ABC">
      <w:pPr>
        <w:pStyle w:val="a3"/>
        <w:numPr>
          <w:ilvl w:val="0"/>
          <w:numId w:val="140"/>
        </w:numPr>
        <w:spacing w:after="0" w:line="360" w:lineRule="auto"/>
        <w:jc w:val="both"/>
        <w:rPr>
          <w:szCs w:val="24"/>
        </w:rPr>
      </w:pPr>
      <w:r>
        <w:rPr>
          <w:szCs w:val="24"/>
        </w:rPr>
        <w:t>качества математического образования в 5-7 классах (28 октября 2014 г.);</w:t>
      </w:r>
    </w:p>
    <w:p w:rsidR="009E52B9" w:rsidRDefault="009E52B9" w:rsidP="00F07ABC">
      <w:pPr>
        <w:pStyle w:val="a3"/>
        <w:numPr>
          <w:ilvl w:val="0"/>
          <w:numId w:val="140"/>
        </w:numPr>
        <w:spacing w:after="0" w:line="360" w:lineRule="auto"/>
        <w:jc w:val="both"/>
        <w:rPr>
          <w:szCs w:val="24"/>
        </w:rPr>
      </w:pPr>
      <w:r>
        <w:rPr>
          <w:szCs w:val="24"/>
        </w:rPr>
        <w:t>качества начального образования (апрель 2015 г.);</w:t>
      </w:r>
    </w:p>
    <w:p w:rsidR="009E52B9" w:rsidRDefault="009E52B9" w:rsidP="00F07ABC">
      <w:pPr>
        <w:pStyle w:val="a3"/>
        <w:numPr>
          <w:ilvl w:val="0"/>
          <w:numId w:val="140"/>
        </w:numPr>
        <w:spacing w:after="0" w:line="360" w:lineRule="auto"/>
        <w:jc w:val="both"/>
        <w:rPr>
          <w:szCs w:val="24"/>
        </w:rPr>
      </w:pPr>
      <w:r>
        <w:rPr>
          <w:szCs w:val="24"/>
        </w:rPr>
        <w:t>качества образования в области информационных технологий в 8-9 классах (октябрь 2015 г.).</w:t>
      </w:r>
    </w:p>
    <w:p w:rsidR="009E52B9" w:rsidRDefault="009E52B9" w:rsidP="009E52B9">
      <w:pPr>
        <w:ind w:left="-29" w:firstLine="570"/>
      </w:pPr>
      <w:r>
        <w:t>Мероприятия НИКО проводятся на выборке образовательных организаций (в среднем 15-25 образовательных организаций (далее - ОО) от каждого участвующего в исследованиях субъекта Российской Федерации). Формирование выборки ОО осуществляет организация-координатор проведения исследований (Московский центр непрерывного математического образования (МЦНМО)) на основании специально разработанной методики (Приложение 1).</w:t>
      </w:r>
    </w:p>
    <w:p w:rsidR="009E52B9" w:rsidRDefault="009E52B9" w:rsidP="009E52B9">
      <w:pPr>
        <w:ind w:left="-29" w:firstLine="570"/>
      </w:pPr>
      <w:r>
        <w:t>Мониторинговые исследования проводятся в форме диагностических работ и анкетирования. Выборка ОО делится на две группы – «Восток» и «Запад», сформированные с учетом часовых поясов на территории Российской Федерации.</w:t>
      </w:r>
    </w:p>
    <w:p w:rsidR="009E52B9" w:rsidRDefault="009E52B9" w:rsidP="009E52B9">
      <w:pPr>
        <w:ind w:left="-29" w:firstLine="570"/>
      </w:pPr>
      <w:r>
        <w:t>Исследования проводятся анонимно, данные об участниках в рамках исследований собираются без привязки к ФИО. ОО может принять решение о фиксации и хранении у себя результатов участников в привязке к ФИО для предоставления результатов родителям и выставления положительных отметок участникам, успешно справившимся с работой.</w:t>
      </w:r>
    </w:p>
    <w:p w:rsidR="009E52B9" w:rsidRDefault="009E52B9" w:rsidP="009E52B9">
      <w:pPr>
        <w:ind w:left="-29" w:firstLine="570"/>
      </w:pPr>
      <w:r>
        <w:t xml:space="preserve">Результаты исследований могут быть использованы ОО, муниципальными и региональными органами исполнительной власти, осуществляющими государственное </w:t>
      </w:r>
      <w:r>
        <w:lastRenderedPageBreak/>
        <w:t>управление в сфере образования, для анализа текущего состояния системы образования и формирования программ её развития.</w:t>
      </w:r>
    </w:p>
    <w:p w:rsidR="009E52B9" w:rsidRDefault="009E52B9" w:rsidP="009E52B9">
      <w:pPr>
        <w:ind w:left="-29" w:firstLine="570"/>
      </w:pPr>
      <w:r>
        <w:t>Не предусмотрено использование результатов указанных исследований для оценки деятельности учителей, ОО, муниципальных и региональных органов исполнительной власти, осуществляющих государственное управление в сфере образования.</w:t>
      </w:r>
    </w:p>
    <w:p w:rsidR="009E52B9" w:rsidRDefault="009E52B9" w:rsidP="009E52B9">
      <w:pPr>
        <w:ind w:left="-29" w:firstLine="570"/>
      </w:pPr>
      <w:r>
        <w:t xml:space="preserve">Обсуждение результатов и перспективных направлений </w:t>
      </w:r>
      <w:proofErr w:type="gramStart"/>
      <w:r>
        <w:t>развития системы оценки качества образования</w:t>
      </w:r>
      <w:proofErr w:type="gramEnd"/>
      <w:r>
        <w:t xml:space="preserve"> проводится ежегодно в рамках межрегиональных конференций по оценке качества образования.</w:t>
      </w:r>
    </w:p>
    <w:p w:rsidR="00CE6CA9" w:rsidRDefault="00CE6CA9" w:rsidP="009E52B9">
      <w:pPr>
        <w:ind w:left="-29" w:firstLine="570"/>
      </w:pPr>
    </w:p>
    <w:p w:rsidR="009E52B9" w:rsidRDefault="009E52B9" w:rsidP="009E52B9">
      <w:pPr>
        <w:pStyle w:val="1"/>
        <w:spacing w:line="360" w:lineRule="auto"/>
        <w:rPr>
          <w:sz w:val="24"/>
          <w:szCs w:val="24"/>
        </w:rPr>
      </w:pPr>
      <w:bookmarkStart w:id="147" w:name="_Toc437356582"/>
      <w:bookmarkStart w:id="148" w:name="_Toc399724636"/>
      <w:r>
        <w:rPr>
          <w:sz w:val="24"/>
          <w:szCs w:val="24"/>
        </w:rPr>
        <w:t>Организация процедур исследований</w:t>
      </w:r>
      <w:bookmarkEnd w:id="147"/>
      <w:bookmarkEnd w:id="148"/>
    </w:p>
    <w:p w:rsidR="009E52B9" w:rsidRDefault="009E52B9" w:rsidP="009E52B9">
      <w:pPr>
        <w:ind w:left="-29" w:firstLine="570"/>
      </w:pPr>
      <w:r>
        <w:t xml:space="preserve">Для координации мероприятий в рамках НИКО орган исполнительной власти субъекта Российской Федерации, осуществляющий государственное управление в сфере образования (далее – ОИВ субъекта </w:t>
      </w:r>
      <w:r>
        <w:rPr>
          <w:rFonts w:eastAsia="Calibri"/>
          <w:lang w:eastAsia="en-US"/>
        </w:rPr>
        <w:t>Российской Федерации</w:t>
      </w:r>
      <w:r>
        <w:t xml:space="preserve"> или ОИВ) назначает специалиста, обеспечивающего координацию работ по проведению мониторингового исследования на территории субъекта Российской Федерации (регионального координатора НИКО).</w:t>
      </w:r>
    </w:p>
    <w:p w:rsidR="009E52B9" w:rsidRDefault="009E52B9" w:rsidP="009E52B9">
      <w:pPr>
        <w:ind w:left="-29" w:firstLine="570"/>
      </w:pPr>
      <w:r>
        <w:t>Для проведения мониторинговых процедур в каждой из ОО должен быть назначен ответственный организатор НИКО (списки ответственных организаторов утверждаются ОИВ).</w:t>
      </w:r>
    </w:p>
    <w:p w:rsidR="009E52B9" w:rsidRDefault="009E52B9" w:rsidP="009E52B9">
      <w:pPr>
        <w:ind w:left="-29" w:firstLine="570"/>
      </w:pPr>
      <w:r>
        <w:t>Региональным координаторам НИКО и ответственным организаторам НИКО в ОО предоставляется доступ в персональный кабинет для обмена информацией с федеральным организатором НИКО. Учётная запись для входа в систему предоставляется на условиях сохранения конфиденциальности.</w:t>
      </w:r>
    </w:p>
    <w:p w:rsidR="009E52B9" w:rsidRDefault="009E52B9" w:rsidP="009E52B9">
      <w:pPr>
        <w:ind w:left="-29" w:firstLine="570"/>
      </w:pPr>
      <w:r>
        <w:t>Во время проведения мониторинговых процедур в каждой аудитории, в которой находятся участники исследования, должны присутствовать организатор и независимый наблюдатель</w:t>
      </w:r>
      <w:r>
        <w:rPr>
          <w:b/>
        </w:rPr>
        <w:t xml:space="preserve">. </w:t>
      </w:r>
      <w:r>
        <w:t>Желательно присутствие общественных наблюдателей, а также использование видеонаблюдения.</w:t>
      </w:r>
    </w:p>
    <w:p w:rsidR="009E52B9" w:rsidRDefault="009E52B9" w:rsidP="009E52B9">
      <w:pPr>
        <w:ind w:left="-29" w:firstLine="570"/>
      </w:pPr>
      <w:r>
        <w:t>Если в рамках мероприятий НИКО проводятся диагностические работы, предполагающие выполнение участниками заданий с развернутыми ответами, то к проверке развернутых ответов привлекаются специалисты по соответствующему учебному предмету, прошедшие необходимый инструктаж и соответствующую аттестацию. По согласованию с ОИВ субъекта Российской Федерации к экспертному оцениванию развернутых ответов участников мониторингового исследования могут быть привлечены специалисты из данного субъекта Российской Федерации.</w:t>
      </w:r>
    </w:p>
    <w:p w:rsidR="009E52B9" w:rsidRDefault="009E52B9" w:rsidP="009E52B9">
      <w:pPr>
        <w:ind w:left="-29" w:firstLine="570"/>
      </w:pPr>
      <w:r>
        <w:t xml:space="preserve">Результаты исследований направляются ОИВ субъектов Российской Федерации для использования в работе, ОО, </w:t>
      </w:r>
      <w:proofErr w:type="gramStart"/>
      <w:r>
        <w:t>участвовавшим</w:t>
      </w:r>
      <w:proofErr w:type="gramEnd"/>
      <w:r>
        <w:t xml:space="preserve"> в исследовании, а также обсуждаются на конференции по оценке качества образования.</w:t>
      </w:r>
    </w:p>
    <w:p w:rsidR="009E52B9" w:rsidRDefault="009E52B9" w:rsidP="009E52B9">
      <w:pPr>
        <w:ind w:left="-29" w:firstLine="570"/>
      </w:pPr>
      <w:r>
        <w:t>Технология проведения процедур, порядок и план-график организации каждого исследования в рамках НИКО определяется отдельным разделом настоящего Порядка. В рамках НИКО могут применяться технологии, основанные на использовании машиночитаемых бланков ответов, а также технологии компьютерного тестирования.</w:t>
      </w:r>
    </w:p>
    <w:p w:rsidR="00CE6CA9" w:rsidRDefault="00CE6CA9" w:rsidP="009E52B9">
      <w:pPr>
        <w:ind w:left="-29" w:firstLine="570"/>
      </w:pPr>
    </w:p>
    <w:p w:rsidR="009E52B9" w:rsidRDefault="009E52B9" w:rsidP="009E52B9">
      <w:pPr>
        <w:pStyle w:val="1"/>
        <w:spacing w:line="360" w:lineRule="auto"/>
        <w:rPr>
          <w:sz w:val="24"/>
          <w:szCs w:val="24"/>
        </w:rPr>
      </w:pPr>
      <w:bookmarkStart w:id="149" w:name="_Toc437356583"/>
      <w:bookmarkStart w:id="150" w:name="_Toc399724637"/>
      <w:r>
        <w:rPr>
          <w:sz w:val="24"/>
          <w:szCs w:val="24"/>
        </w:rPr>
        <w:t>Технология проведения исследования качества математического образования в 5-7 классах</w:t>
      </w:r>
      <w:bookmarkEnd w:id="149"/>
      <w:bookmarkEnd w:id="150"/>
    </w:p>
    <w:p w:rsidR="009E52B9" w:rsidRDefault="009E52B9" w:rsidP="009E52B9">
      <w:pPr>
        <w:pStyle w:val="2"/>
        <w:spacing w:line="360" w:lineRule="auto"/>
        <w:rPr>
          <w:sz w:val="24"/>
          <w:szCs w:val="24"/>
        </w:rPr>
      </w:pPr>
      <w:bookmarkStart w:id="151" w:name="_Toc437356584"/>
      <w:bookmarkStart w:id="152" w:name="_Toc399724638"/>
      <w:r>
        <w:rPr>
          <w:sz w:val="24"/>
          <w:szCs w:val="24"/>
        </w:rPr>
        <w:t>Общее описание технологии</w:t>
      </w:r>
      <w:bookmarkEnd w:id="151"/>
      <w:bookmarkEnd w:id="152"/>
    </w:p>
    <w:p w:rsidR="009E52B9" w:rsidRDefault="009E52B9" w:rsidP="009E52B9">
      <w:pPr>
        <w:ind w:left="-29" w:firstLine="570"/>
      </w:pPr>
      <w:r>
        <w:t>Технология проведения исследования качества математического образования в 5-7 классах основана на использовании машиночитаемых бланков ответов.</w:t>
      </w:r>
    </w:p>
    <w:p w:rsidR="009E52B9" w:rsidRDefault="009E52B9" w:rsidP="009E52B9">
      <w:pPr>
        <w:ind w:left="-29" w:firstLine="570"/>
      </w:pPr>
      <w:r>
        <w:t xml:space="preserve">Подготовленные с помощью специального программного обеспечения контрольные измерительные материалы (далее КИМ) распечатываются в типографии и доставляются до </w:t>
      </w:r>
      <w:r>
        <w:lastRenderedPageBreak/>
        <w:t xml:space="preserve">пункта проведения исследования (далее ППИ) в специальных защищённых от вскрытия номерных </w:t>
      </w:r>
      <w:proofErr w:type="gramStart"/>
      <w:r>
        <w:t>сейф-пакетах</w:t>
      </w:r>
      <w:proofErr w:type="gramEnd"/>
      <w:r>
        <w:t xml:space="preserve">. В каждом </w:t>
      </w:r>
      <w:proofErr w:type="gramStart"/>
      <w:r>
        <w:t>сейф-пакете</w:t>
      </w:r>
      <w:proofErr w:type="gramEnd"/>
      <w:r>
        <w:t xml:space="preserve"> содержатся контрольные измерительные материалы, бланки для ответов участников, анкеты и сопутствующие материалы, включая инструкции, рассчитанные на одну аудиторию:</w:t>
      </w:r>
    </w:p>
    <w:p w:rsidR="009E52B9" w:rsidRDefault="009E52B9" w:rsidP="00F07ABC">
      <w:pPr>
        <w:pStyle w:val="a3"/>
        <w:numPr>
          <w:ilvl w:val="0"/>
          <w:numId w:val="141"/>
        </w:numPr>
        <w:spacing w:after="0" w:line="360" w:lineRule="auto"/>
        <w:ind w:left="901"/>
        <w:jc w:val="both"/>
        <w:rPr>
          <w:szCs w:val="24"/>
        </w:rPr>
      </w:pPr>
      <w:r>
        <w:rPr>
          <w:szCs w:val="24"/>
        </w:rPr>
        <w:t>комплекты КИМ с бланками для ответов на 15 участников;</w:t>
      </w:r>
    </w:p>
    <w:p w:rsidR="009E52B9" w:rsidRDefault="009E52B9" w:rsidP="00F07ABC">
      <w:pPr>
        <w:pStyle w:val="a3"/>
        <w:numPr>
          <w:ilvl w:val="0"/>
          <w:numId w:val="141"/>
        </w:numPr>
        <w:spacing w:after="0" w:line="360" w:lineRule="auto"/>
        <w:ind w:left="901"/>
        <w:jc w:val="both"/>
        <w:rPr>
          <w:szCs w:val="24"/>
        </w:rPr>
      </w:pPr>
      <w:r>
        <w:rPr>
          <w:szCs w:val="24"/>
        </w:rPr>
        <w:t>запасные комплекты КИМ,</w:t>
      </w:r>
    </w:p>
    <w:p w:rsidR="009E52B9" w:rsidRDefault="009E52B9" w:rsidP="00F07ABC">
      <w:pPr>
        <w:pStyle w:val="a3"/>
        <w:numPr>
          <w:ilvl w:val="0"/>
          <w:numId w:val="141"/>
        </w:numPr>
        <w:spacing w:after="0" w:line="360" w:lineRule="auto"/>
        <w:ind w:left="901"/>
        <w:jc w:val="both"/>
        <w:rPr>
          <w:szCs w:val="24"/>
        </w:rPr>
      </w:pPr>
      <w:r>
        <w:rPr>
          <w:szCs w:val="24"/>
        </w:rPr>
        <w:t>анкеты участников,</w:t>
      </w:r>
    </w:p>
    <w:p w:rsidR="009E52B9" w:rsidRDefault="009E52B9" w:rsidP="00F07ABC">
      <w:pPr>
        <w:pStyle w:val="a3"/>
        <w:numPr>
          <w:ilvl w:val="0"/>
          <w:numId w:val="141"/>
        </w:numPr>
        <w:spacing w:after="0" w:line="360" w:lineRule="auto"/>
        <w:ind w:left="901"/>
        <w:jc w:val="both"/>
        <w:rPr>
          <w:szCs w:val="24"/>
        </w:rPr>
      </w:pPr>
      <w:r>
        <w:rPr>
          <w:szCs w:val="24"/>
        </w:rPr>
        <w:t>инструкции для участников и организаторов исследования.</w:t>
      </w:r>
    </w:p>
    <w:p w:rsidR="009E52B9" w:rsidRDefault="009E52B9" w:rsidP="009E52B9">
      <w:pPr>
        <w:ind w:left="-29" w:firstLine="570"/>
      </w:pPr>
      <w:r>
        <w:t>Каждому участнику исследования предназначено два обозначенных уникальным идентификатором пакета с двумя частями КИМ соответственно и дополнительными материалами. Пакет №1 следует выдать участникам перед началом исследования, пакет №2– после перерыва.</w:t>
      </w:r>
    </w:p>
    <w:p w:rsidR="009E52B9" w:rsidRDefault="009E52B9" w:rsidP="009E52B9">
      <w:pPr>
        <w:ind w:left="-29" w:firstLine="570"/>
      </w:pPr>
      <w:r>
        <w:t>Кроме того, в ОО доставляются пустые доставочные пакеты для отправки материалов после проведения мониторингового исследования в ОИВ, а также направляется электронная таблица для сбора информации об ОО и обучающихся-участниках исследования (</w:t>
      </w:r>
      <w:r>
        <w:rPr>
          <w:b/>
        </w:rPr>
        <w:t>исключая персональные данные</w:t>
      </w:r>
      <w:r>
        <w:t>).</w:t>
      </w:r>
    </w:p>
    <w:p w:rsidR="009E52B9" w:rsidRDefault="009E52B9" w:rsidP="009E52B9">
      <w:pPr>
        <w:ind w:left="-29" w:firstLine="570"/>
      </w:pPr>
      <w:r>
        <w:t>В рамках исследования его участники выполняют диагностическую работу, а также отвечают на вопросы анкеты, вписывая ответы и решения в установленные поля машиночитаемых бланков.</w:t>
      </w:r>
    </w:p>
    <w:p w:rsidR="009E52B9" w:rsidRDefault="009E52B9" w:rsidP="009E52B9">
      <w:pPr>
        <w:ind w:left="-29" w:firstLine="570"/>
      </w:pPr>
      <w:r>
        <w:t xml:space="preserve">Заполненные бланки из каждой аудитории складываются в доставочный пакет и вместе с заполненными доставочными пакетами из других аудиторий отправляются в пункт сканирования материалов. Материалы, не подлежащие дальнейшей централизованной обработке (инструкции, протоколы, КИМ, черновики и др.) помещаются в ранее вскрытый сейф-пакет и сохраняются в ОО до окончания исследования. </w:t>
      </w:r>
    </w:p>
    <w:p w:rsidR="009E52B9" w:rsidRDefault="009E52B9" w:rsidP="009E52B9">
      <w:pPr>
        <w:ind w:left="-29" w:firstLine="570"/>
      </w:pPr>
      <w:r>
        <w:t>Сканирование материалов может осуществляться в нескольких пунктах сканирования в одном субъекте Российской Федерации, но при соблюдении порядка сканирования и при выполнении технических требований к пункту сканирования.</w:t>
      </w:r>
    </w:p>
    <w:p w:rsidR="009E52B9" w:rsidRDefault="009E52B9" w:rsidP="009E52B9">
      <w:pPr>
        <w:ind w:left="-29" w:firstLine="570"/>
      </w:pPr>
      <w:r>
        <w:t>После сканирования сканы материалов исследования передаются организаторам исследования, которые осуществляют обработку результатов, организуют проверку развернутых ответов участников.</w:t>
      </w:r>
    </w:p>
    <w:p w:rsidR="009E52B9" w:rsidRDefault="009E52B9" w:rsidP="009E52B9">
      <w:pPr>
        <w:ind w:left="-29" w:firstLine="570"/>
      </w:pPr>
      <w:r>
        <w:t>Проверка развернутых ответов участников исследования проводится дистанционно. В случае</w:t>
      </w:r>
      <w:proofErr w:type="gramStart"/>
      <w:r>
        <w:t>,</w:t>
      </w:r>
      <w:proofErr w:type="gramEnd"/>
      <w:r>
        <w:t xml:space="preserve"> если по согласованию с ОИВ к проверке развернутых ответов участников привлекаются специалисты из субъекта </w:t>
      </w:r>
      <w:r>
        <w:rPr>
          <w:rFonts w:eastAsia="Calibri"/>
          <w:lang w:eastAsia="en-US"/>
        </w:rPr>
        <w:t>Российской Федерации</w:t>
      </w:r>
      <w:r>
        <w:t>, организаторы исследования обеспечивают возможность подключения специалистов к системе проверки, прохождения инструктажа и аттестации для допуска к выполнению проверки.</w:t>
      </w:r>
    </w:p>
    <w:p w:rsidR="009E52B9" w:rsidRDefault="009E52B9" w:rsidP="009E52B9">
      <w:pPr>
        <w:ind w:left="-29" w:firstLine="570"/>
      </w:pPr>
      <w:r>
        <w:t>На заключительном этапе все заинтересованные стороны обеспечиваются итоговыми статистическими отчетами по результатам исследования.</w:t>
      </w:r>
    </w:p>
    <w:p w:rsidR="009E52B9" w:rsidRDefault="009E52B9" w:rsidP="009E52B9">
      <w:pPr>
        <w:pStyle w:val="2"/>
        <w:spacing w:line="360" w:lineRule="auto"/>
        <w:rPr>
          <w:sz w:val="24"/>
          <w:szCs w:val="24"/>
        </w:rPr>
      </w:pPr>
      <w:bookmarkStart w:id="153" w:name="_Toc437356585"/>
      <w:bookmarkStart w:id="154" w:name="_Toc399724639"/>
      <w:r>
        <w:rPr>
          <w:sz w:val="24"/>
          <w:szCs w:val="24"/>
        </w:rPr>
        <w:t>План-график проведения исследования</w:t>
      </w:r>
      <w:bookmarkEnd w:id="153"/>
      <w:bookmarkEnd w:id="154"/>
      <w:r>
        <w:rPr>
          <w:sz w:val="24"/>
          <w:szCs w:val="24"/>
        </w:rPr>
        <w:t xml:space="preserve"> </w:t>
      </w:r>
    </w:p>
    <w:tbl>
      <w:tblPr>
        <w:tblW w:w="936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690"/>
        <w:gridCol w:w="4622"/>
        <w:gridCol w:w="1891"/>
        <w:gridCol w:w="2157"/>
      </w:tblGrid>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Мероприятие</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Срок</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Ответственные</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1.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Согласование участия субъектов Российской Федерации в исследовании качества математического образования</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18.09.2014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jc w:val="center"/>
            </w:pPr>
            <w:r>
              <w:t>Рособрнадзор,</w:t>
            </w:r>
          </w:p>
          <w:p w:rsidR="009E52B9" w:rsidRDefault="009E52B9">
            <w:pPr>
              <w:spacing w:line="360" w:lineRule="auto"/>
              <w:jc w:val="center"/>
            </w:pPr>
            <w:r>
              <w:t xml:space="preserve"> ОИВ, МЦНМО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lastRenderedPageBreak/>
              <w:t xml:space="preserve">2.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Назначение ответственных от субъекта Российской Федерации за организацию мероприятий в рамках исследования качества математического образования (региональных координаторов)</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18.09.2014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3.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Согласование выборки ОО</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24.09.2014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jc w:val="center"/>
            </w:pPr>
            <w:r>
              <w:t>Рособрнадзор,</w:t>
            </w:r>
          </w:p>
          <w:p w:rsidR="009E52B9" w:rsidRDefault="009E52B9">
            <w:pPr>
              <w:spacing w:line="360" w:lineRule="auto"/>
              <w:jc w:val="center"/>
            </w:pPr>
            <w:r>
              <w:t xml:space="preserve"> ОИВ, МЦНМО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4.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Обучение ответственных организаторов и организаторов в аудиториях (дистанционно)</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13.10.2014 – 23.10.2014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5.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Доставка материалов в ОИВ</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23.10.2014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6.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Доставка материалов из ОИВ в ОО</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27.10.2014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7.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Проведение мониторинговых процедур</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28.10.2014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8.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Заполнение форм с контекстной информацией, анкет организаторов и учителей</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28.10.2014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 ОО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9.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Доставка материалов из ОО в ОИВ, сканирование и отправка материалов</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28-29.10.2014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10.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Обработка результатов, проверка развернутых ответов</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17.11.2014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11.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Анализ результатов</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25.11.2014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12.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r>
              <w:t>Проведение конференции по оценке качества математического образования, в том числе обсуждение:</w:t>
            </w:r>
          </w:p>
          <w:p w:rsidR="009E52B9" w:rsidRDefault="009E52B9" w:rsidP="00F07ABC">
            <w:pPr>
              <w:pStyle w:val="a3"/>
              <w:numPr>
                <w:ilvl w:val="0"/>
                <w:numId w:val="142"/>
              </w:numPr>
              <w:spacing w:after="0" w:line="360" w:lineRule="auto"/>
              <w:jc w:val="both"/>
              <w:rPr>
                <w:szCs w:val="24"/>
              </w:rPr>
            </w:pPr>
            <w:r>
              <w:rPr>
                <w:szCs w:val="24"/>
              </w:rPr>
              <w:t>результатов исследования</w:t>
            </w:r>
          </w:p>
          <w:p w:rsidR="009E52B9" w:rsidRDefault="009E52B9" w:rsidP="00F07ABC">
            <w:pPr>
              <w:pStyle w:val="a3"/>
              <w:numPr>
                <w:ilvl w:val="0"/>
                <w:numId w:val="142"/>
              </w:numPr>
              <w:spacing w:after="0" w:line="360" w:lineRule="auto"/>
              <w:jc w:val="both"/>
              <w:rPr>
                <w:szCs w:val="24"/>
              </w:rPr>
            </w:pPr>
            <w:r>
              <w:rPr>
                <w:szCs w:val="24"/>
              </w:rPr>
              <w:t>вопросов введения двухуровневой модели ЕГЭ по математике</w:t>
            </w:r>
          </w:p>
          <w:p w:rsidR="009E52B9" w:rsidRDefault="009E52B9" w:rsidP="00F07ABC">
            <w:pPr>
              <w:pStyle w:val="a3"/>
              <w:numPr>
                <w:ilvl w:val="0"/>
                <w:numId w:val="142"/>
              </w:numPr>
              <w:spacing w:after="0" w:line="360" w:lineRule="auto"/>
              <w:jc w:val="both"/>
              <w:rPr>
                <w:szCs w:val="24"/>
              </w:rPr>
            </w:pPr>
            <w:r>
              <w:rPr>
                <w:szCs w:val="24"/>
              </w:rPr>
              <w:t>региональных программ реализации Концепции математического образования в Российской Федерации</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27-28.11.2014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jc w:val="center"/>
            </w:pPr>
            <w:r>
              <w:t>Рособрнадзор,</w:t>
            </w:r>
          </w:p>
          <w:p w:rsidR="009E52B9" w:rsidRDefault="009E52B9">
            <w:pPr>
              <w:spacing w:line="360" w:lineRule="auto"/>
              <w:jc w:val="center"/>
            </w:pPr>
            <w:r>
              <w:t>ОИВ, МЦНМО</w:t>
            </w:r>
          </w:p>
        </w:tc>
      </w:tr>
      <w:tr w:rsidR="009E52B9" w:rsidTr="009E52B9">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lastRenderedPageBreak/>
              <w:t xml:space="preserve">13.               </w:t>
            </w:r>
          </w:p>
        </w:tc>
        <w:tc>
          <w:tcPr>
            <w:tcW w:w="4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Направление материалов исследования в субъекты Российской Федерации для использования в работе</w:t>
            </w:r>
          </w:p>
        </w:tc>
        <w:tc>
          <w:tcPr>
            <w:tcW w:w="18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10.12.2014</w:t>
            </w:r>
          </w:p>
        </w:tc>
        <w:tc>
          <w:tcPr>
            <w:tcW w:w="2156"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bl>
    <w:p w:rsidR="009E52B9" w:rsidRDefault="009E52B9" w:rsidP="009E52B9">
      <w:pPr>
        <w:ind w:left="-29" w:firstLine="570"/>
      </w:pPr>
      <w:r>
        <w:t xml:space="preserve"> </w:t>
      </w:r>
    </w:p>
    <w:p w:rsidR="009E52B9" w:rsidRDefault="009E52B9" w:rsidP="009E52B9">
      <w:pPr>
        <w:pStyle w:val="2"/>
        <w:spacing w:line="360" w:lineRule="auto"/>
        <w:rPr>
          <w:sz w:val="24"/>
          <w:szCs w:val="24"/>
        </w:rPr>
      </w:pPr>
      <w:bookmarkStart w:id="155" w:name="_Toc437356586"/>
      <w:bookmarkStart w:id="156" w:name="_Toc399724640"/>
      <w:r>
        <w:rPr>
          <w:sz w:val="24"/>
          <w:szCs w:val="24"/>
        </w:rPr>
        <w:t>Порядок подготовки исследования</w:t>
      </w:r>
      <w:bookmarkEnd w:id="155"/>
      <w:bookmarkEnd w:id="156"/>
      <w:r>
        <w:rPr>
          <w:sz w:val="24"/>
          <w:szCs w:val="24"/>
        </w:rPr>
        <w:t xml:space="preserve"> </w:t>
      </w:r>
    </w:p>
    <w:p w:rsidR="009E52B9" w:rsidRDefault="009E52B9" w:rsidP="009E52B9">
      <w:pPr>
        <w:pStyle w:val="3"/>
        <w:numPr>
          <w:ilvl w:val="2"/>
          <w:numId w:val="39"/>
        </w:numPr>
        <w:spacing w:before="0" w:beforeAutospacing="0" w:after="0" w:afterAutospacing="0" w:line="360" w:lineRule="auto"/>
        <w:ind w:left="0" w:firstLine="709"/>
        <w:rPr>
          <w:sz w:val="24"/>
          <w:szCs w:val="24"/>
        </w:rPr>
      </w:pPr>
      <w:bookmarkStart w:id="157" w:name="_Toc437356587"/>
      <w:bookmarkStart w:id="158" w:name="_Toc399724641"/>
      <w:r>
        <w:t>Основные этапы подготовки исследования</w:t>
      </w:r>
      <w:bookmarkEnd w:id="157"/>
      <w:bookmarkEnd w:id="158"/>
    </w:p>
    <w:p w:rsidR="009E52B9" w:rsidRDefault="009E52B9" w:rsidP="00F07ABC">
      <w:pPr>
        <w:pStyle w:val="a3"/>
        <w:numPr>
          <w:ilvl w:val="0"/>
          <w:numId w:val="143"/>
        </w:numPr>
        <w:spacing w:after="0" w:line="360" w:lineRule="auto"/>
        <w:jc w:val="both"/>
        <w:rPr>
          <w:szCs w:val="24"/>
        </w:rPr>
      </w:pPr>
      <w:r>
        <w:rPr>
          <w:szCs w:val="24"/>
        </w:rPr>
        <w:t>Согласование выборки образовательных организаций, участвующих в исследовании;</w:t>
      </w:r>
    </w:p>
    <w:p w:rsidR="009E52B9" w:rsidRDefault="009E52B9" w:rsidP="00F07ABC">
      <w:pPr>
        <w:pStyle w:val="a3"/>
        <w:numPr>
          <w:ilvl w:val="0"/>
          <w:numId w:val="143"/>
        </w:numPr>
        <w:spacing w:after="0" w:line="360" w:lineRule="auto"/>
        <w:jc w:val="both"/>
        <w:rPr>
          <w:szCs w:val="24"/>
        </w:rPr>
      </w:pPr>
      <w:r>
        <w:rPr>
          <w:szCs w:val="24"/>
        </w:rPr>
        <w:t>назначение ответственных за проведение мониторинговых процедур на уровне ОИВ и на уровне ОО;</w:t>
      </w:r>
    </w:p>
    <w:p w:rsidR="009E52B9" w:rsidRDefault="009E52B9" w:rsidP="00F07ABC">
      <w:pPr>
        <w:pStyle w:val="a3"/>
        <w:numPr>
          <w:ilvl w:val="0"/>
          <w:numId w:val="143"/>
        </w:numPr>
        <w:spacing w:after="0" w:line="360" w:lineRule="auto"/>
        <w:jc w:val="both"/>
        <w:rPr>
          <w:szCs w:val="24"/>
        </w:rPr>
      </w:pPr>
      <w:r>
        <w:rPr>
          <w:szCs w:val="24"/>
        </w:rPr>
        <w:t>обучение ответственных за проведение мониторинговых процедур на уровне ОИВ и на уровне ОО;</w:t>
      </w:r>
    </w:p>
    <w:p w:rsidR="009E52B9" w:rsidRDefault="009E52B9" w:rsidP="00F07ABC">
      <w:pPr>
        <w:pStyle w:val="a3"/>
        <w:numPr>
          <w:ilvl w:val="0"/>
          <w:numId w:val="143"/>
        </w:numPr>
        <w:spacing w:after="0" w:line="360" w:lineRule="auto"/>
        <w:jc w:val="both"/>
        <w:rPr>
          <w:szCs w:val="24"/>
        </w:rPr>
      </w:pPr>
      <w:r>
        <w:rPr>
          <w:szCs w:val="24"/>
        </w:rPr>
        <w:t>доставка материалов в ОИВ;</w:t>
      </w:r>
    </w:p>
    <w:p w:rsidR="009E52B9" w:rsidRDefault="009E52B9" w:rsidP="00F07ABC">
      <w:pPr>
        <w:pStyle w:val="a3"/>
        <w:numPr>
          <w:ilvl w:val="0"/>
          <w:numId w:val="143"/>
        </w:numPr>
        <w:spacing w:after="0" w:line="360" w:lineRule="auto"/>
        <w:jc w:val="both"/>
        <w:rPr>
          <w:szCs w:val="24"/>
        </w:rPr>
      </w:pPr>
      <w:r>
        <w:rPr>
          <w:szCs w:val="24"/>
        </w:rPr>
        <w:t>доставка материалов из ОИВ в ОО.</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59" w:name="_Toc437356588"/>
      <w:bookmarkStart w:id="160" w:name="_Toc399724642"/>
      <w:r>
        <w:t>Назначение ответственных за проведение мониторинговых процедур</w:t>
      </w:r>
      <w:bookmarkEnd w:id="159"/>
      <w:bookmarkEnd w:id="160"/>
      <w:r>
        <w:t xml:space="preserve"> </w:t>
      </w:r>
    </w:p>
    <w:p w:rsidR="009E52B9" w:rsidRDefault="009E52B9" w:rsidP="009E52B9">
      <w:r>
        <w:t xml:space="preserve">ОИВ субъекта Российской Федерации назначает для организации мониторингового исследования на территории данного субъекта </w:t>
      </w:r>
      <w:r>
        <w:rPr>
          <w:rFonts w:eastAsia="Calibri"/>
          <w:lang w:eastAsia="en-US"/>
        </w:rPr>
        <w:t>Российской Федерации</w:t>
      </w:r>
      <w:r>
        <w:t xml:space="preserve"> ответственного организатора на уровне ОИВ (регионального координатора НИКО, или регионального координатора).</w:t>
      </w:r>
    </w:p>
    <w:p w:rsidR="009E52B9" w:rsidRDefault="009E52B9" w:rsidP="009E52B9">
      <w:r>
        <w:t>Кроме того, ОИВ должен обеспечить назначение в каждом ОО, участвующем в исследовании, ответственного организатора на уровне ОО, организаторов и наблюдателей в аудиториях (по одному организатору и одному наблюдателю на каждую аудиторию).</w:t>
      </w:r>
    </w:p>
    <w:p w:rsidR="009E52B9" w:rsidRDefault="009E52B9" w:rsidP="009E52B9">
      <w:r>
        <w:t xml:space="preserve">ОИВ также рекомендует федеральным организаторам экспертов по проверке развернутых ответов из числа учителей математики, работающих в ОО субъекта </w:t>
      </w:r>
      <w:r>
        <w:rPr>
          <w:rFonts w:eastAsia="Calibri"/>
          <w:lang w:eastAsia="en-US"/>
        </w:rPr>
        <w:t>Российской Федерации</w:t>
      </w:r>
      <w:r>
        <w:t>, но не обязательно в ОО, участвующих в исследованиях. Для участия в проверке развернутых ответов эксперты проходят инструктаж и аттестацию по результатам инструктажа, успешное прохождение которой является допуском к проверке работ участников исследования.</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61" w:name="_Toc437356589"/>
      <w:bookmarkStart w:id="162" w:name="_Toc399724643"/>
      <w:r>
        <w:t>Согласование выборки образовательных организаций</w:t>
      </w:r>
      <w:bookmarkEnd w:id="161"/>
      <w:bookmarkEnd w:id="162"/>
    </w:p>
    <w:p w:rsidR="009E52B9" w:rsidRDefault="009E52B9" w:rsidP="009E52B9">
      <w:r>
        <w:t>Согласование выборки проводится региональным координатором в следующей последовательности:</w:t>
      </w:r>
    </w:p>
    <w:p w:rsidR="009E52B9" w:rsidRDefault="009E52B9" w:rsidP="00F07ABC">
      <w:pPr>
        <w:pStyle w:val="a3"/>
        <w:numPr>
          <w:ilvl w:val="0"/>
          <w:numId w:val="144"/>
        </w:numPr>
        <w:spacing w:after="0" w:line="360" w:lineRule="auto"/>
        <w:jc w:val="both"/>
        <w:rPr>
          <w:szCs w:val="24"/>
        </w:rPr>
      </w:pPr>
      <w:r>
        <w:rPr>
          <w:szCs w:val="24"/>
        </w:rPr>
        <w:t xml:space="preserve">получение от организаторов НИКО предварительного списка ОО; </w:t>
      </w:r>
    </w:p>
    <w:p w:rsidR="009E52B9" w:rsidRDefault="009E52B9" w:rsidP="00F07ABC">
      <w:pPr>
        <w:pStyle w:val="a3"/>
        <w:numPr>
          <w:ilvl w:val="0"/>
          <w:numId w:val="144"/>
        </w:numPr>
        <w:spacing w:after="0" w:line="360" w:lineRule="auto"/>
        <w:jc w:val="both"/>
        <w:rPr>
          <w:szCs w:val="24"/>
        </w:rPr>
      </w:pPr>
      <w:r>
        <w:rPr>
          <w:szCs w:val="24"/>
        </w:rPr>
        <w:t xml:space="preserve">согласование </w:t>
      </w:r>
      <w:proofErr w:type="gramStart"/>
      <w:r>
        <w:rPr>
          <w:szCs w:val="24"/>
        </w:rPr>
        <w:t>ответственным</w:t>
      </w:r>
      <w:proofErr w:type="gramEnd"/>
      <w:r>
        <w:rPr>
          <w:szCs w:val="24"/>
        </w:rPr>
        <w:t xml:space="preserve"> с руководителями ОО возможности участия ОО в исследовании; </w:t>
      </w:r>
    </w:p>
    <w:p w:rsidR="009E52B9" w:rsidRDefault="009E52B9" w:rsidP="00F07ABC">
      <w:pPr>
        <w:pStyle w:val="a3"/>
        <w:numPr>
          <w:ilvl w:val="0"/>
          <w:numId w:val="144"/>
        </w:numPr>
        <w:spacing w:after="0" w:line="360" w:lineRule="auto"/>
        <w:jc w:val="both"/>
        <w:rPr>
          <w:szCs w:val="24"/>
        </w:rPr>
      </w:pPr>
      <w:r>
        <w:rPr>
          <w:szCs w:val="24"/>
        </w:rPr>
        <w:t xml:space="preserve">предоставление организаторам НИКО сведений о количестве обучающихся в ОО, согласившихся принять участие в исследовании в каждой из параллелей – 5, 6 и 7 классах); </w:t>
      </w:r>
    </w:p>
    <w:p w:rsidR="009E52B9" w:rsidRDefault="009E52B9" w:rsidP="00F07ABC">
      <w:pPr>
        <w:pStyle w:val="a3"/>
        <w:numPr>
          <w:ilvl w:val="0"/>
          <w:numId w:val="144"/>
        </w:numPr>
        <w:spacing w:after="0" w:line="360" w:lineRule="auto"/>
        <w:jc w:val="both"/>
        <w:rPr>
          <w:szCs w:val="24"/>
        </w:rPr>
      </w:pPr>
      <w:r>
        <w:rPr>
          <w:szCs w:val="24"/>
        </w:rPr>
        <w:lastRenderedPageBreak/>
        <w:t xml:space="preserve">окончательное формирование организаторами НИКО списка ОО из числа </w:t>
      </w:r>
      <w:proofErr w:type="gramStart"/>
      <w:r>
        <w:rPr>
          <w:szCs w:val="24"/>
        </w:rPr>
        <w:t>согласованных</w:t>
      </w:r>
      <w:proofErr w:type="gramEnd"/>
      <w:r>
        <w:rPr>
          <w:szCs w:val="24"/>
        </w:rPr>
        <w:t xml:space="preserve"> ОО и направление списка региональному организатору.</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63" w:name="_Toc437356590"/>
      <w:bookmarkStart w:id="164" w:name="_Toc399724644"/>
      <w:r>
        <w:t xml:space="preserve">Обучение </w:t>
      </w:r>
      <w:proofErr w:type="gramStart"/>
      <w:r>
        <w:t>ответственных</w:t>
      </w:r>
      <w:proofErr w:type="gramEnd"/>
      <w:r>
        <w:t xml:space="preserve"> за проведение процедуры исследования на уровне ОИВ и на уровне ОО</w:t>
      </w:r>
      <w:bookmarkEnd w:id="163"/>
      <w:bookmarkEnd w:id="164"/>
    </w:p>
    <w:p w:rsidR="009E52B9" w:rsidRDefault="009E52B9" w:rsidP="009E52B9">
      <w:r>
        <w:t xml:space="preserve">Обучение </w:t>
      </w:r>
      <w:proofErr w:type="gramStart"/>
      <w:r>
        <w:t>ответственных</w:t>
      </w:r>
      <w:proofErr w:type="gramEnd"/>
      <w:r>
        <w:t xml:space="preserve"> за проведение процедуры исследования проводится дистанционно. </w:t>
      </w:r>
      <w:proofErr w:type="gramStart"/>
      <w:r>
        <w:t xml:space="preserve">Для записи специалистов на курсы региональному координатору ОИВ и руководителю ОО необходимо в срок до 13 октября скачать, заполнить и сдать через телекоммуникационную систему </w:t>
      </w:r>
      <w:proofErr w:type="spellStart"/>
      <w:r>
        <w:t>СтатГрад</w:t>
      </w:r>
      <w:proofErr w:type="spellEnd"/>
      <w:r>
        <w:t xml:space="preserve"> форму записи участников (электронную таблицу), в которой указать ФИО участников, их роль в проведении исследования (региональный координатор, специалист центра сканирования, ответственный организатор, организатор в аудитории, наблюдатель или эксперт) и адрес электронной почты каждого участника.</w:t>
      </w:r>
      <w:proofErr w:type="gramEnd"/>
    </w:p>
    <w:p w:rsidR="009E52B9" w:rsidRDefault="009E52B9" w:rsidP="009E52B9">
      <w:r>
        <w:t>В форме записи участников должно быть представлено:</w:t>
      </w:r>
    </w:p>
    <w:p w:rsidR="009E52B9" w:rsidRDefault="009E52B9" w:rsidP="00F07ABC">
      <w:pPr>
        <w:pStyle w:val="a3"/>
        <w:numPr>
          <w:ilvl w:val="0"/>
          <w:numId w:val="145"/>
        </w:numPr>
        <w:spacing w:after="0" w:line="360" w:lineRule="auto"/>
        <w:jc w:val="both"/>
        <w:rPr>
          <w:szCs w:val="24"/>
        </w:rPr>
      </w:pPr>
      <w:r>
        <w:rPr>
          <w:szCs w:val="24"/>
        </w:rPr>
        <w:t>региональный координатор – не менее 1 человека;</w:t>
      </w:r>
    </w:p>
    <w:p w:rsidR="009E52B9" w:rsidRDefault="009E52B9" w:rsidP="00F07ABC">
      <w:pPr>
        <w:pStyle w:val="a3"/>
        <w:numPr>
          <w:ilvl w:val="0"/>
          <w:numId w:val="145"/>
        </w:numPr>
        <w:spacing w:after="0" w:line="360" w:lineRule="auto"/>
        <w:jc w:val="both"/>
        <w:rPr>
          <w:szCs w:val="24"/>
        </w:rPr>
      </w:pPr>
      <w:r>
        <w:rPr>
          <w:szCs w:val="24"/>
        </w:rPr>
        <w:t>специалист центра сканирования – не менее 1 человека;</w:t>
      </w:r>
    </w:p>
    <w:p w:rsidR="009E52B9" w:rsidRDefault="009E52B9" w:rsidP="00F07ABC">
      <w:pPr>
        <w:pStyle w:val="a3"/>
        <w:numPr>
          <w:ilvl w:val="0"/>
          <w:numId w:val="145"/>
        </w:numPr>
        <w:spacing w:after="0" w:line="360" w:lineRule="auto"/>
        <w:jc w:val="both"/>
        <w:rPr>
          <w:szCs w:val="24"/>
        </w:rPr>
      </w:pPr>
      <w:r>
        <w:rPr>
          <w:szCs w:val="24"/>
        </w:rPr>
        <w:t>ответственный организатор – по количеству ОО, участвующих в проекте;</w:t>
      </w:r>
    </w:p>
    <w:p w:rsidR="009E52B9" w:rsidRDefault="009E52B9" w:rsidP="00F07ABC">
      <w:pPr>
        <w:pStyle w:val="a3"/>
        <w:numPr>
          <w:ilvl w:val="0"/>
          <w:numId w:val="145"/>
        </w:numPr>
        <w:spacing w:after="0" w:line="360" w:lineRule="auto"/>
        <w:jc w:val="both"/>
        <w:rPr>
          <w:szCs w:val="24"/>
        </w:rPr>
      </w:pPr>
      <w:r>
        <w:rPr>
          <w:szCs w:val="24"/>
        </w:rPr>
        <w:t>организатор в аудитории – по суммарному количеству аудиторий в ОО, задействованных в проекте, в которых проводится исследование;</w:t>
      </w:r>
    </w:p>
    <w:p w:rsidR="009E52B9" w:rsidRDefault="009E52B9" w:rsidP="00F07ABC">
      <w:pPr>
        <w:pStyle w:val="a3"/>
        <w:numPr>
          <w:ilvl w:val="0"/>
          <w:numId w:val="145"/>
        </w:numPr>
        <w:spacing w:after="0" w:line="360" w:lineRule="auto"/>
        <w:jc w:val="both"/>
        <w:rPr>
          <w:szCs w:val="24"/>
        </w:rPr>
      </w:pPr>
      <w:r>
        <w:rPr>
          <w:szCs w:val="24"/>
        </w:rPr>
        <w:t>наблюдатель – по суммарному количеству аудиторий в ОО, задействованных в проекте, в которых проводится исследование;</w:t>
      </w:r>
    </w:p>
    <w:p w:rsidR="009E52B9" w:rsidRDefault="009E52B9" w:rsidP="00F07ABC">
      <w:pPr>
        <w:pStyle w:val="a3"/>
        <w:numPr>
          <w:ilvl w:val="0"/>
          <w:numId w:val="145"/>
        </w:numPr>
        <w:spacing w:after="0" w:line="360" w:lineRule="auto"/>
        <w:jc w:val="both"/>
        <w:rPr>
          <w:szCs w:val="24"/>
        </w:rPr>
      </w:pPr>
      <w:r>
        <w:rPr>
          <w:szCs w:val="24"/>
        </w:rPr>
        <w:t>эксперт – из расчета 1 эксперт на 300-400 работ.</w:t>
      </w:r>
    </w:p>
    <w:p w:rsidR="009E52B9" w:rsidRDefault="009E52B9" w:rsidP="009E52B9">
      <w:r>
        <w:t xml:space="preserve">Все специалисты ОО, на которых была подана заявка, получат доступ в систему дистанционного обучения </w:t>
      </w:r>
      <w:r>
        <w:rPr>
          <w:lang w:val="en-US"/>
        </w:rPr>
        <w:t>EDX</w:t>
      </w:r>
      <w:r>
        <w:t>.</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65" w:name="_Toc437356591"/>
      <w:bookmarkStart w:id="166" w:name="_Toc399724645"/>
      <w:proofErr w:type="gramStart"/>
      <w:r>
        <w:t>Обучение экспертов по проверке</w:t>
      </w:r>
      <w:proofErr w:type="gramEnd"/>
      <w:r>
        <w:t xml:space="preserve"> развернутых ответов</w:t>
      </w:r>
      <w:bookmarkEnd w:id="165"/>
      <w:bookmarkEnd w:id="166"/>
    </w:p>
    <w:p w:rsidR="009E52B9" w:rsidRDefault="009E52B9" w:rsidP="009E52B9">
      <w:r>
        <w:t xml:space="preserve">Для выполнения </w:t>
      </w:r>
      <w:proofErr w:type="gramStart"/>
      <w:r>
        <w:t>проверки развернутых ответов участников процедуры исследования</w:t>
      </w:r>
      <w:proofErr w:type="gramEnd"/>
      <w:r>
        <w:t xml:space="preserve"> набирается группа экспертов. Региональный координатор рекомендует ряд экспертов для включения в указанную группу путем предоставления данных на экспертов в регистрационной форме. </w:t>
      </w:r>
    </w:p>
    <w:p w:rsidR="009E52B9" w:rsidRDefault="009E52B9" w:rsidP="009E52B9">
      <w:r>
        <w:t xml:space="preserve">Обучение экспертов проверке развернутых ответов также будет происходить через систему дистанционного обучения </w:t>
      </w:r>
      <w:r>
        <w:rPr>
          <w:lang w:val="en-US"/>
        </w:rPr>
        <w:t>EDX</w:t>
      </w:r>
      <w:r>
        <w:t xml:space="preserve">. Обучение экспертов начнется 20 октября и продлится до 20 ноября 2014 года. В ходе обучения эксперты будут обучены работе с системой </w:t>
      </w:r>
      <w:proofErr w:type="spellStart"/>
      <w:r>
        <w:t>СтатГрад</w:t>
      </w:r>
      <w:proofErr w:type="spellEnd"/>
      <w:r>
        <w:t>-Эксперт, а также получат разъяснения о нюансах проверки конкретных заданий мониторинга.</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67" w:name="_Toc437356592"/>
      <w:bookmarkStart w:id="168" w:name="_Toc399724646"/>
      <w:r>
        <w:t>Доставка материалов в ОИВ</w:t>
      </w:r>
      <w:bookmarkEnd w:id="167"/>
      <w:bookmarkEnd w:id="168"/>
    </w:p>
    <w:p w:rsidR="009E52B9" w:rsidRDefault="009E52B9" w:rsidP="009E52B9">
      <w:r>
        <w:t xml:space="preserve">Материалы доставляются централизованно по адресу, указанному региональным координатором. Адрес указывается по электронной почте </w:t>
      </w:r>
      <w:hyperlink r:id="rId379" w:history="1">
        <w:r>
          <w:rPr>
            <w:rStyle w:val="a6"/>
            <w:lang w:val="en-US"/>
          </w:rPr>
          <w:t>monitoring</w:t>
        </w:r>
        <w:r>
          <w:rPr>
            <w:rStyle w:val="a6"/>
          </w:rPr>
          <w:t>@</w:t>
        </w:r>
        <w:proofErr w:type="spellStart"/>
        <w:r>
          <w:rPr>
            <w:rStyle w:val="a6"/>
            <w:lang w:val="en-US"/>
          </w:rPr>
          <w:t>mccme</w:t>
        </w:r>
        <w:proofErr w:type="spellEnd"/>
        <w:r>
          <w:rPr>
            <w:rStyle w:val="a6"/>
          </w:rPr>
          <w:t>.</w:t>
        </w:r>
        <w:proofErr w:type="spellStart"/>
        <w:r>
          <w:rPr>
            <w:rStyle w:val="a6"/>
            <w:lang w:val="en-US"/>
          </w:rPr>
          <w:t>ru</w:t>
        </w:r>
        <w:proofErr w:type="spellEnd"/>
      </w:hyperlink>
      <w:r>
        <w:t>. Дата доставки согласовывается дополнительно, но не должна быть позже 23.10.2014 года.</w:t>
      </w:r>
    </w:p>
    <w:p w:rsidR="009E52B9" w:rsidRDefault="009E52B9" w:rsidP="009E52B9">
      <w:proofErr w:type="gramStart"/>
      <w:r>
        <w:t>Подготовленные с помощью специального программного обеспечения КИМ распечатываются в типографии и доставляются до ОИВ в специальных защищённых от вскрытия номерных сейф-пакетах.</w:t>
      </w:r>
      <w:proofErr w:type="gramEnd"/>
      <w:r>
        <w:t xml:space="preserve"> В каждом </w:t>
      </w:r>
      <w:proofErr w:type="gramStart"/>
      <w:r>
        <w:t>сейф-пакете</w:t>
      </w:r>
      <w:proofErr w:type="gramEnd"/>
      <w:r>
        <w:t xml:space="preserve"> содержатся бланки ответов, КИМ, анкеты и сопутствующие материалы, включая инструкции, рассчитанные на одну аудиторию: комплекты бланков и КИМ на 15 участников, запасной комплект КИМ, анкеты участников процедуры исследования, инструкции для участников и организаторов процедуры исследования. Каждому участнику процедуры исследования предназначено два бумажных пакета с двумя частями измерительных материалов, бланками и </w:t>
      </w:r>
      <w:r>
        <w:lastRenderedPageBreak/>
        <w:t xml:space="preserve">дополнительными </w:t>
      </w:r>
      <w:proofErr w:type="gramStart"/>
      <w:r>
        <w:t>материалами</w:t>
      </w:r>
      <w:proofErr w:type="gramEnd"/>
      <w:r>
        <w:t xml:space="preserve"> обозначенными уникальным идентификатором. Первый пакет следует выдать участникам перед началом экзамена, второй – после перерыва.</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69" w:name="_Toc437356593"/>
      <w:bookmarkStart w:id="170" w:name="_Toc399724647"/>
      <w:r>
        <w:t>Доставка материалов из ОИВ в ОО</w:t>
      </w:r>
      <w:bookmarkEnd w:id="169"/>
      <w:bookmarkEnd w:id="170"/>
    </w:p>
    <w:p w:rsidR="009E52B9" w:rsidRDefault="009E52B9" w:rsidP="009E52B9">
      <w:r>
        <w:t xml:space="preserve">Материалы, предназначенные для проведения мониторинговых процедур в </w:t>
      </w:r>
      <w:proofErr w:type="gramStart"/>
      <w:r>
        <w:t>конкретном</w:t>
      </w:r>
      <w:proofErr w:type="gramEnd"/>
      <w:r>
        <w:t xml:space="preserve"> ОО, должны быть доставлены в это ОО с соблюдением условий конфиденциальности не позднее 27 октября 2014 года.</w:t>
      </w:r>
    </w:p>
    <w:p w:rsidR="009E52B9" w:rsidRDefault="009E52B9" w:rsidP="009E52B9">
      <w:pPr>
        <w:pStyle w:val="2"/>
        <w:spacing w:line="360" w:lineRule="auto"/>
        <w:rPr>
          <w:sz w:val="24"/>
          <w:szCs w:val="24"/>
        </w:rPr>
      </w:pPr>
      <w:bookmarkStart w:id="171" w:name="_Toc437356594"/>
      <w:bookmarkStart w:id="172" w:name="_Toc399724648"/>
      <w:r>
        <w:rPr>
          <w:sz w:val="24"/>
          <w:szCs w:val="24"/>
        </w:rPr>
        <w:t>Порядок проведения мониторинговых процедур</w:t>
      </w:r>
      <w:bookmarkEnd w:id="171"/>
      <w:bookmarkEnd w:id="172"/>
      <w:r>
        <w:rPr>
          <w:sz w:val="24"/>
          <w:szCs w:val="24"/>
        </w:rPr>
        <w:t xml:space="preserve"> </w:t>
      </w:r>
    </w:p>
    <w:p w:rsidR="009E52B9" w:rsidRDefault="009E52B9" w:rsidP="009E52B9">
      <w:pPr>
        <w:pStyle w:val="3"/>
        <w:numPr>
          <w:ilvl w:val="2"/>
          <w:numId w:val="39"/>
        </w:numPr>
        <w:spacing w:before="0" w:beforeAutospacing="0" w:after="0" w:afterAutospacing="0" w:line="360" w:lineRule="auto"/>
        <w:ind w:left="0" w:firstLine="709"/>
        <w:rPr>
          <w:sz w:val="24"/>
          <w:szCs w:val="24"/>
        </w:rPr>
      </w:pPr>
      <w:bookmarkStart w:id="173" w:name="_Toc437356595"/>
      <w:bookmarkStart w:id="174" w:name="_Toc399724649"/>
      <w:r>
        <w:t>Этапы проведения мониторинговых процедур</w:t>
      </w:r>
      <w:bookmarkEnd w:id="173"/>
      <w:bookmarkEnd w:id="174"/>
    </w:p>
    <w:p w:rsidR="009E52B9" w:rsidRDefault="009E52B9" w:rsidP="00F07ABC">
      <w:pPr>
        <w:pStyle w:val="a3"/>
        <w:numPr>
          <w:ilvl w:val="0"/>
          <w:numId w:val="143"/>
        </w:numPr>
        <w:spacing w:after="0" w:line="360" w:lineRule="auto"/>
        <w:jc w:val="both"/>
        <w:rPr>
          <w:szCs w:val="24"/>
        </w:rPr>
      </w:pPr>
      <w:r>
        <w:rPr>
          <w:szCs w:val="24"/>
        </w:rPr>
        <w:t xml:space="preserve">Проведение </w:t>
      </w:r>
      <w:proofErr w:type="gramStart"/>
      <w:r>
        <w:rPr>
          <w:szCs w:val="24"/>
        </w:rPr>
        <w:t>диагностической</w:t>
      </w:r>
      <w:proofErr w:type="gramEnd"/>
      <w:r>
        <w:rPr>
          <w:szCs w:val="24"/>
        </w:rPr>
        <w:t xml:space="preserve"> работ и анкетирования участников;</w:t>
      </w:r>
    </w:p>
    <w:p w:rsidR="009E52B9" w:rsidRDefault="009E52B9" w:rsidP="00F07ABC">
      <w:pPr>
        <w:pStyle w:val="a3"/>
        <w:numPr>
          <w:ilvl w:val="0"/>
          <w:numId w:val="143"/>
        </w:numPr>
        <w:spacing w:after="0" w:line="360" w:lineRule="auto"/>
        <w:jc w:val="both"/>
        <w:rPr>
          <w:szCs w:val="24"/>
        </w:rPr>
      </w:pPr>
      <w:r>
        <w:rPr>
          <w:szCs w:val="24"/>
        </w:rPr>
        <w:t>заполнение форм с контекстными данными об участниках в ОО;</w:t>
      </w:r>
    </w:p>
    <w:p w:rsidR="009E52B9" w:rsidRDefault="009E52B9" w:rsidP="00F07ABC">
      <w:pPr>
        <w:pStyle w:val="a3"/>
        <w:numPr>
          <w:ilvl w:val="0"/>
          <w:numId w:val="143"/>
        </w:numPr>
        <w:spacing w:after="0" w:line="360" w:lineRule="auto"/>
        <w:jc w:val="both"/>
        <w:rPr>
          <w:szCs w:val="24"/>
        </w:rPr>
      </w:pPr>
      <w:r>
        <w:rPr>
          <w:szCs w:val="24"/>
        </w:rPr>
        <w:t>сбор материалов для отправки в РЦОИ.</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75" w:name="_Toc437356596"/>
      <w:bookmarkStart w:id="176" w:name="_Toc399724650"/>
      <w:r>
        <w:t>Проведение диагностических работ и анкетирования участников</w:t>
      </w:r>
      <w:bookmarkEnd w:id="175"/>
    </w:p>
    <w:p w:rsidR="009E52B9" w:rsidRDefault="009E52B9" w:rsidP="009E52B9">
      <w:r>
        <w:t xml:space="preserve">Не позднее 13 октября ответственный организатор формирует список сотрудников, которые будут назначены организаторами в аудиториях и независимыми наблюдателями в других ОО. Списки подаются в ОИВ координатору проведения мониторинга по субъекту </w:t>
      </w:r>
      <w:r>
        <w:rPr>
          <w:rFonts w:eastAsia="Calibri"/>
          <w:lang w:eastAsia="en-US"/>
        </w:rPr>
        <w:t>Российской Федерации</w:t>
      </w:r>
      <w:r>
        <w:t>. Все направленные сотрудники ОО проходят дистанционное обучение (форма заявки на обучение опубликована на сайте statgrad.org).</w:t>
      </w:r>
    </w:p>
    <w:p w:rsidR="009E52B9" w:rsidRDefault="009E52B9" w:rsidP="009E52B9">
      <w:r>
        <w:t>27 октября назначенный ответственным организатором уполномоченный представитель ОО получает в ОИВ материалы тестирования. Также за день-два до проведения мониторинговых процедур ответственный организатор должен обеспечить организацию мест проведения тестирования (аудиторий). Составляется распределение участвующих в проведении мониторинга обучающихся по аудиториям.</w:t>
      </w:r>
    </w:p>
    <w:p w:rsidR="009E52B9" w:rsidRDefault="009E52B9" w:rsidP="009E52B9">
      <w:pPr>
        <w:ind w:left="-29" w:firstLine="570"/>
      </w:pPr>
      <w:r>
        <w:t>Дата проведения мониторинговых процедур: 28 октября 2014 года.</w:t>
      </w:r>
    </w:p>
    <w:p w:rsidR="009E52B9" w:rsidRDefault="009E52B9" w:rsidP="009E52B9">
      <w:r>
        <w:t xml:space="preserve">За 30 минут до начала тестирования в ОО прибывают направленные ОИВ независимые наблюдатели. Также за 30 минут до начала мониторинга организаторам в аудиториях выдаются </w:t>
      </w:r>
      <w:proofErr w:type="gramStart"/>
      <w:r>
        <w:t>сейф-пакеты</w:t>
      </w:r>
      <w:proofErr w:type="gramEnd"/>
      <w:r>
        <w:t xml:space="preserve"> с материалами тестирования. За 10 минут до начала тестирования, после рассадки участников по аудиториям, организаторами вскрываются </w:t>
      </w:r>
      <w:proofErr w:type="gramStart"/>
      <w:r>
        <w:t>сейф-пакеты</w:t>
      </w:r>
      <w:proofErr w:type="gramEnd"/>
      <w:r>
        <w:t>.</w:t>
      </w:r>
    </w:p>
    <w:p w:rsidR="009E52B9" w:rsidRDefault="009E52B9" w:rsidP="009E52B9">
      <w:r>
        <w:t>Мониторинговые процедуры проводятся на 2-3 или 3-4 уроках.</w:t>
      </w:r>
    </w:p>
    <w:p w:rsidR="009E52B9" w:rsidRDefault="009E52B9" w:rsidP="009E52B9">
      <w:r>
        <w:t>Распорядок во время проведения мониторинга:</w:t>
      </w:r>
    </w:p>
    <w:p w:rsidR="009E52B9" w:rsidRDefault="009E52B9" w:rsidP="00F07ABC">
      <w:pPr>
        <w:pStyle w:val="a3"/>
        <w:numPr>
          <w:ilvl w:val="0"/>
          <w:numId w:val="146"/>
        </w:numPr>
        <w:spacing w:after="0" w:line="360" w:lineRule="auto"/>
        <w:jc w:val="both"/>
        <w:rPr>
          <w:szCs w:val="24"/>
        </w:rPr>
      </w:pPr>
      <w:r>
        <w:rPr>
          <w:szCs w:val="24"/>
        </w:rPr>
        <w:t>инструктаж, выдача материалов – 10 минут;</w:t>
      </w:r>
    </w:p>
    <w:p w:rsidR="009E52B9" w:rsidRDefault="009E52B9" w:rsidP="00F07ABC">
      <w:pPr>
        <w:pStyle w:val="a3"/>
        <w:numPr>
          <w:ilvl w:val="0"/>
          <w:numId w:val="146"/>
        </w:numPr>
        <w:spacing w:after="0" w:line="360" w:lineRule="auto"/>
        <w:jc w:val="both"/>
        <w:rPr>
          <w:szCs w:val="24"/>
        </w:rPr>
      </w:pPr>
      <w:r>
        <w:rPr>
          <w:szCs w:val="24"/>
        </w:rPr>
        <w:t>написание 1-й части мониторинговой работы – 35 минут;</w:t>
      </w:r>
    </w:p>
    <w:p w:rsidR="009E52B9" w:rsidRDefault="009E52B9" w:rsidP="00F07ABC">
      <w:pPr>
        <w:pStyle w:val="a3"/>
        <w:numPr>
          <w:ilvl w:val="0"/>
          <w:numId w:val="146"/>
        </w:numPr>
        <w:spacing w:after="0" w:line="360" w:lineRule="auto"/>
        <w:jc w:val="both"/>
        <w:rPr>
          <w:szCs w:val="24"/>
        </w:rPr>
      </w:pPr>
      <w:r>
        <w:rPr>
          <w:szCs w:val="24"/>
        </w:rPr>
        <w:t>перерыв – не менее 10 минут;</w:t>
      </w:r>
    </w:p>
    <w:p w:rsidR="009E52B9" w:rsidRDefault="009E52B9" w:rsidP="00F07ABC">
      <w:pPr>
        <w:pStyle w:val="a3"/>
        <w:numPr>
          <w:ilvl w:val="0"/>
          <w:numId w:val="146"/>
        </w:numPr>
        <w:spacing w:after="0" w:line="360" w:lineRule="auto"/>
        <w:jc w:val="both"/>
        <w:rPr>
          <w:szCs w:val="24"/>
        </w:rPr>
      </w:pPr>
      <w:r>
        <w:rPr>
          <w:szCs w:val="24"/>
        </w:rPr>
        <w:t>написание 2-й части мониторинговой работы – 30 минут;</w:t>
      </w:r>
    </w:p>
    <w:p w:rsidR="009E52B9" w:rsidRDefault="009E52B9" w:rsidP="00F07ABC">
      <w:pPr>
        <w:pStyle w:val="a3"/>
        <w:numPr>
          <w:ilvl w:val="0"/>
          <w:numId w:val="146"/>
        </w:numPr>
        <w:spacing w:after="0" w:line="360" w:lineRule="auto"/>
        <w:jc w:val="both"/>
        <w:rPr>
          <w:szCs w:val="24"/>
        </w:rPr>
      </w:pPr>
      <w:r>
        <w:rPr>
          <w:szCs w:val="24"/>
        </w:rPr>
        <w:t>анкетирование обучающихся – 15 минут.</w:t>
      </w:r>
    </w:p>
    <w:p w:rsidR="009E52B9" w:rsidRDefault="009E52B9" w:rsidP="009E52B9">
      <w:pPr>
        <w:ind w:left="-29" w:firstLine="570"/>
      </w:pPr>
      <w:r>
        <w:rPr>
          <w:highlight w:val="white"/>
        </w:rPr>
        <w:t xml:space="preserve">По окончании процедуры тестирования организатор в аудитории упаковывает все бланки с работами участников в доставочные пакеты для отправки материалов после проведения мониторингового исследования в ОИВ. Доставочные пакеты сдаются ответственному организатору ОО. Также ответственному организатору сдаются все остальные материалы (КИМ, инструкции и черновики участников, убранные в </w:t>
      </w:r>
      <w:proofErr w:type="gramStart"/>
      <w:r>
        <w:rPr>
          <w:highlight w:val="white"/>
        </w:rPr>
        <w:t>сейф-пакеты</w:t>
      </w:r>
      <w:proofErr w:type="gramEnd"/>
      <w:r>
        <w:rPr>
          <w:highlight w:val="white"/>
        </w:rPr>
        <w:t xml:space="preserve">, в которых были получены материалы), а также заполненные </w:t>
      </w:r>
      <w:r>
        <w:rPr>
          <w:b/>
        </w:rPr>
        <w:t xml:space="preserve">Протоколы проведения, </w:t>
      </w:r>
      <w:r>
        <w:t>в которых установлено соответствие между ФИО обучающихся и номерами выданных им бланков</w:t>
      </w:r>
      <w:r>
        <w:rPr>
          <w:b/>
        </w:rPr>
        <w:t xml:space="preserve">. </w:t>
      </w:r>
      <w:r>
        <w:rPr>
          <w:highlight w:val="white"/>
        </w:rPr>
        <w:t xml:space="preserve">Доставочные пакеты доставляются в региональный пункт </w:t>
      </w:r>
      <w:r>
        <w:rPr>
          <w:highlight w:val="white"/>
        </w:rPr>
        <w:lastRenderedPageBreak/>
        <w:t>сканирования.</w:t>
      </w:r>
      <w:r>
        <w:t xml:space="preserve"> </w:t>
      </w:r>
      <w:r>
        <w:rPr>
          <w:highlight w:val="white"/>
        </w:rPr>
        <w:t>Оставшиеся в ОО материалы хранятся до окончания всей процедуры мониторинга (до получения результатов ОО).</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77" w:name="_Toc437356597"/>
      <w:r>
        <w:t>Заполнение форм с контекстными данными</w:t>
      </w:r>
      <w:bookmarkEnd w:id="176"/>
      <w:bookmarkEnd w:id="177"/>
    </w:p>
    <w:p w:rsidR="009E52B9" w:rsidRDefault="009E52B9" w:rsidP="009E52B9">
      <w:pPr>
        <w:ind w:left="-29" w:firstLine="570"/>
      </w:pPr>
      <w:r>
        <w:t xml:space="preserve">Форма для заполнения контекстных данных по ОО передается ОО через систему </w:t>
      </w:r>
      <w:proofErr w:type="spellStart"/>
      <w:r>
        <w:t>СтатГрад</w:t>
      </w:r>
      <w:proofErr w:type="spellEnd"/>
      <w:r>
        <w:t>. В форму заранее вставлены идентификаторы участников мониторинговых процедур. Рядом с каждым идентификатором участника должны быть указаны:</w:t>
      </w:r>
    </w:p>
    <w:p w:rsidR="009E52B9" w:rsidRDefault="009E52B9" w:rsidP="00F07ABC">
      <w:pPr>
        <w:pStyle w:val="a3"/>
        <w:numPr>
          <w:ilvl w:val="0"/>
          <w:numId w:val="147"/>
        </w:numPr>
        <w:spacing w:after="0" w:line="360" w:lineRule="auto"/>
        <w:ind w:left="927"/>
        <w:jc w:val="both"/>
        <w:rPr>
          <w:szCs w:val="24"/>
        </w:rPr>
      </w:pPr>
      <w:r>
        <w:rPr>
          <w:szCs w:val="24"/>
        </w:rPr>
        <w:t>пол;</w:t>
      </w:r>
    </w:p>
    <w:p w:rsidR="009E52B9" w:rsidRDefault="009E52B9" w:rsidP="00F07ABC">
      <w:pPr>
        <w:pStyle w:val="a3"/>
        <w:numPr>
          <w:ilvl w:val="0"/>
          <w:numId w:val="147"/>
        </w:numPr>
        <w:spacing w:after="0" w:line="360" w:lineRule="auto"/>
        <w:ind w:left="927"/>
        <w:jc w:val="both"/>
        <w:rPr>
          <w:szCs w:val="24"/>
        </w:rPr>
      </w:pPr>
      <w:r>
        <w:rPr>
          <w:szCs w:val="24"/>
        </w:rPr>
        <w:t>отметка по русскому языку за предыдущий год;</w:t>
      </w:r>
    </w:p>
    <w:p w:rsidR="009E52B9" w:rsidRDefault="009E52B9" w:rsidP="00F07ABC">
      <w:pPr>
        <w:pStyle w:val="a3"/>
        <w:numPr>
          <w:ilvl w:val="0"/>
          <w:numId w:val="147"/>
        </w:numPr>
        <w:spacing w:after="0" w:line="360" w:lineRule="auto"/>
        <w:ind w:left="927"/>
        <w:jc w:val="both"/>
        <w:rPr>
          <w:szCs w:val="24"/>
        </w:rPr>
      </w:pPr>
      <w:r>
        <w:rPr>
          <w:szCs w:val="24"/>
        </w:rPr>
        <w:t>отметка по математике за предыдущий год;</w:t>
      </w:r>
    </w:p>
    <w:p w:rsidR="009E52B9" w:rsidRDefault="009E52B9" w:rsidP="00F07ABC">
      <w:pPr>
        <w:pStyle w:val="a3"/>
        <w:numPr>
          <w:ilvl w:val="0"/>
          <w:numId w:val="147"/>
        </w:numPr>
        <w:spacing w:after="0" w:line="360" w:lineRule="auto"/>
        <w:ind w:left="927"/>
        <w:jc w:val="both"/>
        <w:rPr>
          <w:szCs w:val="24"/>
        </w:rPr>
      </w:pPr>
      <w:r>
        <w:rPr>
          <w:szCs w:val="24"/>
        </w:rPr>
        <w:t>класс (номер и буква)</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78" w:name="_Toc437356598"/>
      <w:bookmarkStart w:id="179" w:name="_Toc399724651"/>
      <w:r>
        <w:t>Направление материалов в РЦОИ</w:t>
      </w:r>
      <w:bookmarkEnd w:id="178"/>
      <w:bookmarkEnd w:id="179"/>
    </w:p>
    <w:p w:rsidR="009E52B9" w:rsidRDefault="009E52B9" w:rsidP="009E52B9">
      <w:pPr>
        <w:ind w:left="-29" w:firstLine="570"/>
      </w:pPr>
      <w:r>
        <w:t xml:space="preserve">Заполненные бланки и прочие материалы упаковываются в доставочные пакеты. Все предназначенные к отправке материалы из одной аудитории должны находиться в одном пакете. Недопустимо упаковывать материалы в один пакет из разных аудиторий. Недопустимо упаковывать материалы из одной аудитории в </w:t>
      </w:r>
      <w:proofErr w:type="gramStart"/>
      <w:r>
        <w:t>два и более пакетов</w:t>
      </w:r>
      <w:proofErr w:type="gramEnd"/>
      <w:r>
        <w:t>. Нарушение порядка упаковки приведёт к проблемам при сканировании и верификации бланков. Желательно, чтобы из одного ППИ конверты были доставлены в РЦОИ в один день.</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80" w:name="_Toc437356599"/>
      <w:bookmarkStart w:id="181" w:name="_Toc399724652"/>
      <w:r>
        <w:t>Обработка материалов в РЦОИ</w:t>
      </w:r>
      <w:bookmarkEnd w:id="180"/>
      <w:bookmarkEnd w:id="181"/>
    </w:p>
    <w:p w:rsidR="009E52B9" w:rsidRDefault="009E52B9" w:rsidP="009E52B9">
      <w:pPr>
        <w:ind w:left="-29" w:firstLine="570"/>
      </w:pPr>
      <w:r>
        <w:t xml:space="preserve">В РЦОИ должны быть отсканированы все материалы, помещённые в конверты. Отсканированные изображения материалов из каждого конверта следует упаковать в </w:t>
      </w:r>
      <w:proofErr w:type="spellStart"/>
      <w:r>
        <w:t>zip</w:t>
      </w:r>
      <w:proofErr w:type="spellEnd"/>
      <w:r>
        <w:t>-архив. Названия файлов изображений и архива должны быть записаны латиницей.</w:t>
      </w:r>
    </w:p>
    <w:p w:rsidR="009E52B9" w:rsidRDefault="009E52B9" w:rsidP="009E52B9">
      <w:pPr>
        <w:ind w:left="-29" w:firstLine="570"/>
      </w:pPr>
      <w:proofErr w:type="spellStart"/>
      <w:r>
        <w:t>Zip</w:t>
      </w:r>
      <w:proofErr w:type="spellEnd"/>
      <w:r>
        <w:t>-архив надо передать в систему «Эксперт» через веб-интерфейс. Учётная запись для входа в систему предоставляется РЦОИ на условиях сохранения конфиденциальности. После загрузки каждый архив должен пройти процедуру первичной верификации, только после этого появится возможность загрузить следующий архив. Для загрузки необходим стабильный канал Интернет.</w:t>
      </w:r>
    </w:p>
    <w:p w:rsidR="009E52B9" w:rsidRDefault="009E52B9" w:rsidP="009E52B9">
      <w:pPr>
        <w:ind w:left="-29" w:firstLine="570"/>
      </w:pPr>
      <w:r>
        <w:t xml:space="preserve">Сразу после загрузки архива с файлами система «Эксперт» распаковывает архив, распознаёт </w:t>
      </w:r>
      <w:proofErr w:type="gramStart"/>
      <w:r>
        <w:t>штрих-коды</w:t>
      </w:r>
      <w:proofErr w:type="gramEnd"/>
      <w:r>
        <w:t>, раскладывает изображения по комплектам участников экзамена и предоставляет пользователю интерфейс первичной верификации. С его помощью можно «привязать» к определённому комплекту «непривязанный» бланк, промаркировать пустые или некорректно заполненные листы, проконтролировать повторное сканирование в случае необходимости. Верификацию проводят специалисты РЦОИ, ознакомленные с инструкцией по сканированию и верификации.</w:t>
      </w:r>
    </w:p>
    <w:p w:rsidR="009E52B9" w:rsidRDefault="009E52B9" w:rsidP="009E52B9">
      <w:pPr>
        <w:ind w:left="-29" w:firstLine="570"/>
      </w:pPr>
      <w:r>
        <w:t>Верифицированные комплекты участников экзамена автоматически поступают на проверку.</w:t>
      </w:r>
    </w:p>
    <w:p w:rsidR="009E52B9" w:rsidRDefault="009E52B9" w:rsidP="009E52B9">
      <w:pPr>
        <w:pStyle w:val="2"/>
        <w:spacing w:line="360" w:lineRule="auto"/>
        <w:rPr>
          <w:sz w:val="24"/>
          <w:szCs w:val="24"/>
        </w:rPr>
      </w:pPr>
      <w:bookmarkStart w:id="182" w:name="_Toc437356600"/>
      <w:bookmarkStart w:id="183" w:name="_Toc399724654"/>
      <w:r>
        <w:rPr>
          <w:sz w:val="24"/>
          <w:szCs w:val="24"/>
        </w:rPr>
        <w:t>Порядок подведения итогов исследования</w:t>
      </w:r>
      <w:bookmarkEnd w:id="182"/>
      <w:bookmarkEnd w:id="183"/>
      <w:r>
        <w:rPr>
          <w:sz w:val="24"/>
          <w:szCs w:val="24"/>
        </w:rPr>
        <w:t xml:space="preserve"> </w:t>
      </w:r>
    </w:p>
    <w:p w:rsidR="009E52B9" w:rsidRDefault="009E52B9" w:rsidP="009E52B9">
      <w:r>
        <w:t xml:space="preserve">По окончании процедур исследования проводится анализ результатов. Полученные статистические отчеты и аналитические материалы публикуются на сайте </w:t>
      </w:r>
      <w:hyperlink r:id="rId380" w:history="1">
        <w:r>
          <w:rPr>
            <w:rStyle w:val="a6"/>
            <w:lang w:val="en-US"/>
          </w:rPr>
          <w:t>www</w:t>
        </w:r>
        <w:r>
          <w:rPr>
            <w:rStyle w:val="a6"/>
          </w:rPr>
          <w:t>.</w:t>
        </w:r>
        <w:proofErr w:type="spellStart"/>
        <w:r>
          <w:rPr>
            <w:rStyle w:val="a6"/>
            <w:lang w:val="en-US"/>
          </w:rPr>
          <w:t>edu</w:t>
        </w:r>
        <w:proofErr w:type="spellEnd"/>
        <w:r>
          <w:rPr>
            <w:rStyle w:val="a6"/>
          </w:rPr>
          <w:t>-</w:t>
        </w:r>
        <w:proofErr w:type="spellStart"/>
        <w:r>
          <w:rPr>
            <w:rStyle w:val="a6"/>
            <w:lang w:val="en-US"/>
          </w:rPr>
          <w:t>niko</w:t>
        </w:r>
        <w:proofErr w:type="spellEnd"/>
        <w:r>
          <w:rPr>
            <w:rStyle w:val="a6"/>
          </w:rPr>
          <w:t>.</w:t>
        </w:r>
        <w:proofErr w:type="spellStart"/>
        <w:r>
          <w:rPr>
            <w:rStyle w:val="a6"/>
            <w:lang w:val="en-US"/>
          </w:rPr>
          <w:t>ru</w:t>
        </w:r>
        <w:proofErr w:type="spellEnd"/>
      </w:hyperlink>
      <w:r w:rsidR="00CE6CA9">
        <w:t xml:space="preserve"> </w:t>
      </w:r>
      <w:r>
        <w:br w:type="page"/>
      </w:r>
    </w:p>
    <w:p w:rsidR="009E52B9" w:rsidRDefault="009E52B9" w:rsidP="009E52B9">
      <w:pPr>
        <w:pStyle w:val="2"/>
        <w:spacing w:line="360" w:lineRule="auto"/>
        <w:rPr>
          <w:sz w:val="24"/>
          <w:szCs w:val="24"/>
        </w:rPr>
      </w:pPr>
      <w:bookmarkStart w:id="184" w:name="_Toc437356601"/>
      <w:bookmarkStart w:id="185" w:name="_Toc399724655"/>
      <w:r>
        <w:rPr>
          <w:sz w:val="24"/>
          <w:szCs w:val="24"/>
        </w:rPr>
        <w:lastRenderedPageBreak/>
        <w:t>Инструкция регионального координатора</w:t>
      </w:r>
      <w:bookmarkEnd w:id="184"/>
      <w:bookmarkEnd w:id="185"/>
      <w:r>
        <w:rPr>
          <w:sz w:val="24"/>
          <w:szCs w:val="24"/>
        </w:rPr>
        <w:t xml:space="preserve"> </w:t>
      </w:r>
    </w:p>
    <w:p w:rsidR="009E52B9" w:rsidRDefault="009E52B9" w:rsidP="009E52B9">
      <w:pPr>
        <w:ind w:firstLine="540"/>
      </w:pPr>
      <w:r>
        <w:t xml:space="preserve">Региональный координатор назначается ОИВ. </w:t>
      </w:r>
    </w:p>
    <w:p w:rsidR="009E52B9" w:rsidRDefault="009E52B9" w:rsidP="009E52B9">
      <w:pPr>
        <w:ind w:firstLine="540"/>
      </w:pPr>
      <w:r>
        <w:t>Контактные данные регионального координатора (номер мобильного телефона и адрес e-</w:t>
      </w:r>
      <w:proofErr w:type="spellStart"/>
      <w:r>
        <w:t>mail</w:t>
      </w:r>
      <w:proofErr w:type="spellEnd"/>
      <w:r>
        <w:t>) передаются федеральным организаторам мониторинга.</w:t>
      </w:r>
    </w:p>
    <w:p w:rsidR="009E52B9" w:rsidRDefault="009E52B9" w:rsidP="009E52B9">
      <w:pPr>
        <w:ind w:firstLine="540"/>
      </w:pPr>
      <w:r>
        <w:t xml:space="preserve">Сразу после назначения, региональный координатор должен написать электронное письмо на адрес </w:t>
      </w:r>
      <w:proofErr w:type="spellStart"/>
      <w:r>
        <w:rPr>
          <w:lang w:val="en-US"/>
        </w:rPr>
        <w:t>monitiring</w:t>
      </w:r>
      <w:proofErr w:type="spellEnd"/>
      <w:r>
        <w:t>@</w:t>
      </w:r>
      <w:proofErr w:type="spellStart"/>
      <w:r>
        <w:rPr>
          <w:lang w:val="en-US"/>
        </w:rPr>
        <w:t>mccme</w:t>
      </w:r>
      <w:proofErr w:type="spellEnd"/>
      <w:r>
        <w:t>.</w:t>
      </w:r>
      <w:proofErr w:type="spellStart"/>
      <w:r>
        <w:rPr>
          <w:lang w:val="en-US"/>
        </w:rPr>
        <w:t>ru</w:t>
      </w:r>
      <w:proofErr w:type="spellEnd"/>
      <w:r>
        <w:t xml:space="preserve">, в теме которого необходимо указать регион, а в теле письма указать свои имя и </w:t>
      </w:r>
      <w:proofErr w:type="gramStart"/>
      <w:r>
        <w:t>отчество</w:t>
      </w:r>
      <w:proofErr w:type="gramEnd"/>
      <w:r>
        <w:t xml:space="preserve"> и номер мобильного телефона для связи.</w:t>
      </w:r>
    </w:p>
    <w:p w:rsidR="009E52B9" w:rsidRDefault="009E52B9" w:rsidP="009E52B9">
      <w:pPr>
        <w:ind w:firstLine="540"/>
      </w:pPr>
      <w:r>
        <w:t>В ответном письме региональный координатор получит логин, по которому он будет получать материалы от федеральных организаторов. Пароль координатор получит по телефону.</w:t>
      </w:r>
    </w:p>
    <w:p w:rsidR="009E52B9" w:rsidRDefault="009E52B9" w:rsidP="009E52B9">
      <w:pPr>
        <w:ind w:firstLine="540"/>
      </w:pPr>
      <w:r>
        <w:t xml:space="preserve">Получив логин и пароль, региональный координатор должен войти на сайт системы </w:t>
      </w:r>
      <w:proofErr w:type="spellStart"/>
      <w:r>
        <w:t>СтатГрад</w:t>
      </w:r>
      <w:proofErr w:type="spellEnd"/>
      <w:r>
        <w:t xml:space="preserve"> </w:t>
      </w:r>
      <w:hyperlink r:id="rId381" w:history="1">
        <w:r>
          <w:rPr>
            <w:rStyle w:val="a6"/>
          </w:rPr>
          <w:t>http://www.statgrad.org</w:t>
        </w:r>
      </w:hyperlink>
      <w:r>
        <w:t>, авторизоваться (ввести свои логин и пароль в правой верхней части страницы), перейти на вкладку “проекты” и получить материалы мониторинга.</w:t>
      </w:r>
    </w:p>
    <w:p w:rsidR="009E52B9" w:rsidRDefault="009E52B9" w:rsidP="009E52B9">
      <w:pPr>
        <w:ind w:firstLine="540"/>
      </w:pPr>
      <w:r>
        <w:t>В задачу регионального координатора входит:</w:t>
      </w:r>
    </w:p>
    <w:p w:rsidR="009E52B9" w:rsidRDefault="009E52B9" w:rsidP="00F07ABC">
      <w:pPr>
        <w:pStyle w:val="a3"/>
        <w:numPr>
          <w:ilvl w:val="0"/>
          <w:numId w:val="148"/>
        </w:numPr>
        <w:spacing w:after="0" w:line="360" w:lineRule="auto"/>
        <w:jc w:val="both"/>
        <w:rPr>
          <w:szCs w:val="24"/>
        </w:rPr>
      </w:pPr>
      <w:r>
        <w:rPr>
          <w:szCs w:val="24"/>
        </w:rPr>
        <w:t>координация процесса согласования списка ОО, участвующих в исследованиях;</w:t>
      </w:r>
    </w:p>
    <w:p w:rsidR="009E52B9" w:rsidRDefault="009E52B9" w:rsidP="00F07ABC">
      <w:pPr>
        <w:pStyle w:val="a3"/>
        <w:numPr>
          <w:ilvl w:val="0"/>
          <w:numId w:val="148"/>
        </w:numPr>
        <w:spacing w:after="0" w:line="360" w:lineRule="auto"/>
        <w:jc w:val="both"/>
        <w:rPr>
          <w:szCs w:val="24"/>
        </w:rPr>
      </w:pPr>
      <w:r>
        <w:rPr>
          <w:szCs w:val="24"/>
        </w:rPr>
        <w:t>контроль назначения организаторов, наблюдателей и экспертов на уровне ОО;</w:t>
      </w:r>
    </w:p>
    <w:p w:rsidR="009E52B9" w:rsidRDefault="009E52B9" w:rsidP="00F07ABC">
      <w:pPr>
        <w:pStyle w:val="a3"/>
        <w:numPr>
          <w:ilvl w:val="0"/>
          <w:numId w:val="148"/>
        </w:numPr>
        <w:spacing w:after="0" w:line="360" w:lineRule="auto"/>
        <w:jc w:val="both"/>
        <w:rPr>
          <w:szCs w:val="24"/>
        </w:rPr>
      </w:pPr>
      <w:r>
        <w:rPr>
          <w:szCs w:val="24"/>
        </w:rPr>
        <w:t>направление независимых наблюдателей на ППИ, выдача направлений наблюдателям, сбор служебных записок о нарушениях от них, доведение до федеральных организаторов информации из служебных записок наблюдателей;</w:t>
      </w:r>
    </w:p>
    <w:p w:rsidR="009E52B9" w:rsidRDefault="009E52B9" w:rsidP="00F07ABC">
      <w:pPr>
        <w:pStyle w:val="a3"/>
        <w:numPr>
          <w:ilvl w:val="0"/>
          <w:numId w:val="148"/>
        </w:numPr>
        <w:spacing w:after="0" w:line="360" w:lineRule="auto"/>
        <w:jc w:val="both"/>
        <w:rPr>
          <w:szCs w:val="24"/>
        </w:rPr>
      </w:pPr>
      <w:r>
        <w:rPr>
          <w:szCs w:val="24"/>
        </w:rPr>
        <w:t>выдача и контроль получения ответственными организаторами от ОО и экспертами доступа к информационным системам проекта;</w:t>
      </w:r>
    </w:p>
    <w:p w:rsidR="009E52B9" w:rsidRDefault="009E52B9" w:rsidP="00F07ABC">
      <w:pPr>
        <w:pStyle w:val="a3"/>
        <w:numPr>
          <w:ilvl w:val="0"/>
          <w:numId w:val="148"/>
        </w:numPr>
        <w:spacing w:after="0" w:line="360" w:lineRule="auto"/>
        <w:jc w:val="both"/>
        <w:rPr>
          <w:szCs w:val="24"/>
        </w:rPr>
      </w:pPr>
      <w:r>
        <w:rPr>
          <w:szCs w:val="24"/>
        </w:rPr>
        <w:t>контроль прохождения обучения организаторами от ОО, экспертами;</w:t>
      </w:r>
    </w:p>
    <w:p w:rsidR="009E52B9" w:rsidRDefault="009E52B9" w:rsidP="00F07ABC">
      <w:pPr>
        <w:pStyle w:val="a3"/>
        <w:numPr>
          <w:ilvl w:val="0"/>
          <w:numId w:val="148"/>
        </w:numPr>
        <w:spacing w:after="0" w:line="360" w:lineRule="auto"/>
        <w:jc w:val="both"/>
        <w:rPr>
          <w:szCs w:val="24"/>
        </w:rPr>
      </w:pPr>
      <w:r>
        <w:rPr>
          <w:szCs w:val="24"/>
        </w:rPr>
        <w:t>получение материалов тестирования (</w:t>
      </w:r>
      <w:proofErr w:type="gramStart"/>
      <w:r>
        <w:rPr>
          <w:szCs w:val="24"/>
        </w:rPr>
        <w:t>сейф-пакетов</w:t>
      </w:r>
      <w:proofErr w:type="gramEnd"/>
      <w:r>
        <w:rPr>
          <w:szCs w:val="24"/>
        </w:rPr>
        <w:t xml:space="preserve"> с бланками и КИМ) и организация их доставки до пунктов проведения мониторинга (ППМ);</w:t>
      </w:r>
    </w:p>
    <w:p w:rsidR="009E52B9" w:rsidRDefault="009E52B9" w:rsidP="00F07ABC">
      <w:pPr>
        <w:pStyle w:val="a3"/>
        <w:numPr>
          <w:ilvl w:val="0"/>
          <w:numId w:val="148"/>
        </w:numPr>
        <w:spacing w:after="0" w:line="360" w:lineRule="auto"/>
        <w:jc w:val="both"/>
        <w:rPr>
          <w:szCs w:val="24"/>
        </w:rPr>
      </w:pPr>
      <w:r>
        <w:rPr>
          <w:szCs w:val="24"/>
        </w:rPr>
        <w:t>организация приемки материалов тестирования в возвратных пакетах от ППМ;</w:t>
      </w:r>
    </w:p>
    <w:p w:rsidR="009E52B9" w:rsidRDefault="009E52B9" w:rsidP="00F07ABC">
      <w:pPr>
        <w:pStyle w:val="a3"/>
        <w:numPr>
          <w:ilvl w:val="0"/>
          <w:numId w:val="148"/>
        </w:numPr>
        <w:spacing w:after="0" w:line="360" w:lineRule="auto"/>
        <w:jc w:val="both"/>
        <w:rPr>
          <w:szCs w:val="24"/>
        </w:rPr>
      </w:pPr>
      <w:r>
        <w:rPr>
          <w:szCs w:val="24"/>
        </w:rPr>
        <w:t>передача материалов тестирования на сканирование в РЦОИ;</w:t>
      </w:r>
    </w:p>
    <w:p w:rsidR="009E52B9" w:rsidRDefault="009E52B9" w:rsidP="00F07ABC">
      <w:pPr>
        <w:pStyle w:val="a3"/>
        <w:numPr>
          <w:ilvl w:val="0"/>
          <w:numId w:val="148"/>
        </w:numPr>
        <w:spacing w:after="0" w:line="360" w:lineRule="auto"/>
        <w:jc w:val="both"/>
        <w:rPr>
          <w:szCs w:val="24"/>
        </w:rPr>
      </w:pPr>
      <w:r>
        <w:rPr>
          <w:szCs w:val="24"/>
        </w:rPr>
        <w:t>контроль над соблюдением требований к сканированию бланков;</w:t>
      </w:r>
    </w:p>
    <w:p w:rsidR="009E52B9" w:rsidRDefault="009E52B9" w:rsidP="00F07ABC">
      <w:pPr>
        <w:pStyle w:val="a3"/>
        <w:numPr>
          <w:ilvl w:val="0"/>
          <w:numId w:val="148"/>
        </w:numPr>
        <w:spacing w:after="0" w:line="360" w:lineRule="auto"/>
        <w:jc w:val="both"/>
        <w:rPr>
          <w:szCs w:val="24"/>
        </w:rPr>
      </w:pPr>
      <w:r>
        <w:rPr>
          <w:szCs w:val="24"/>
        </w:rPr>
        <w:t>контроль над загрузкой сканов в систему и исправление ошибок, о которых будет сообщать система;</w:t>
      </w:r>
    </w:p>
    <w:p w:rsidR="009E52B9" w:rsidRDefault="009E52B9" w:rsidP="00F07ABC">
      <w:pPr>
        <w:pStyle w:val="a3"/>
        <w:numPr>
          <w:ilvl w:val="0"/>
          <w:numId w:val="148"/>
        </w:numPr>
        <w:spacing w:after="0" w:line="360" w:lineRule="auto"/>
        <w:jc w:val="both"/>
        <w:rPr>
          <w:szCs w:val="24"/>
        </w:rPr>
      </w:pPr>
      <w:r>
        <w:rPr>
          <w:szCs w:val="24"/>
        </w:rPr>
        <w:t>передача региональным организаторам мониторинга информации об учителях, назначенных экспертами по проверке работ участников тестирования;</w:t>
      </w:r>
    </w:p>
    <w:p w:rsidR="009E52B9" w:rsidRDefault="009E52B9" w:rsidP="00F07ABC">
      <w:pPr>
        <w:pStyle w:val="a3"/>
        <w:numPr>
          <w:ilvl w:val="0"/>
          <w:numId w:val="148"/>
        </w:numPr>
        <w:spacing w:after="0" w:line="360" w:lineRule="auto"/>
        <w:jc w:val="both"/>
        <w:rPr>
          <w:szCs w:val="24"/>
        </w:rPr>
      </w:pPr>
      <w:r>
        <w:rPr>
          <w:szCs w:val="24"/>
        </w:rPr>
        <w:t>получение у федеральных организаторов комплектов логинов и паролей для экспертов, обеспечение их входа в систему удаленной проверки “Эксперт”, обеспечение выполнения ими проверки;</w:t>
      </w:r>
    </w:p>
    <w:p w:rsidR="009E52B9" w:rsidRDefault="009E52B9" w:rsidP="00F07ABC">
      <w:pPr>
        <w:pStyle w:val="a3"/>
        <w:numPr>
          <w:ilvl w:val="0"/>
          <w:numId w:val="148"/>
        </w:numPr>
        <w:spacing w:after="0" w:line="360" w:lineRule="auto"/>
        <w:jc w:val="both"/>
        <w:rPr>
          <w:szCs w:val="24"/>
        </w:rPr>
      </w:pPr>
      <w:r>
        <w:rPr>
          <w:szCs w:val="24"/>
        </w:rPr>
        <w:t>контроль получения ОО и ОИВ статистических и аналитических материалов;</w:t>
      </w:r>
    </w:p>
    <w:p w:rsidR="009E52B9" w:rsidRDefault="009E52B9" w:rsidP="00F07ABC">
      <w:pPr>
        <w:pStyle w:val="a3"/>
        <w:numPr>
          <w:ilvl w:val="0"/>
          <w:numId w:val="148"/>
        </w:numPr>
        <w:spacing w:after="0" w:line="360" w:lineRule="auto"/>
        <w:jc w:val="both"/>
        <w:rPr>
          <w:szCs w:val="24"/>
        </w:rPr>
      </w:pPr>
      <w:r>
        <w:rPr>
          <w:szCs w:val="24"/>
        </w:rPr>
        <w:t xml:space="preserve">организация участия специалистов из субъекта </w:t>
      </w:r>
      <w:r>
        <w:rPr>
          <w:rFonts w:eastAsia="Calibri"/>
          <w:szCs w:val="24"/>
          <w:lang w:eastAsia="en-US"/>
        </w:rPr>
        <w:t>Российской Федерации</w:t>
      </w:r>
      <w:r>
        <w:rPr>
          <w:szCs w:val="24"/>
        </w:rPr>
        <w:t xml:space="preserve"> в конференции по математическому образованию в период 27-28 ноября 2014 года.</w:t>
      </w:r>
    </w:p>
    <w:p w:rsidR="009E52B9" w:rsidRDefault="009E52B9" w:rsidP="009E52B9">
      <w:r>
        <w:t xml:space="preserve">Материалы мониторинга, получаемые на сайте </w:t>
      </w:r>
      <w:proofErr w:type="spellStart"/>
      <w:r>
        <w:t>СтатГрад</w:t>
      </w:r>
      <w:proofErr w:type="spellEnd"/>
      <w:r>
        <w:t xml:space="preserve">, включают в себя порядок проведения мониторинга, полное описание процедуры мониторинга и все необходимые </w:t>
      </w:r>
      <w:r>
        <w:lastRenderedPageBreak/>
        <w:t xml:space="preserve">инструкции. Кроме того, на сайте </w:t>
      </w:r>
      <w:proofErr w:type="spellStart"/>
      <w:r>
        <w:t>СтатГрад</w:t>
      </w:r>
      <w:proofErr w:type="spellEnd"/>
      <w:r>
        <w:t xml:space="preserve"> должна быть получена форма для записи </w:t>
      </w:r>
      <w:proofErr w:type="gramStart"/>
      <w:r>
        <w:t>ответственных</w:t>
      </w:r>
      <w:proofErr w:type="gramEnd"/>
      <w:r>
        <w:t xml:space="preserve"> за проведение мониторинга на курсы по проведению процедуры. В эту форму надо внести следующие данные:</w:t>
      </w:r>
    </w:p>
    <w:p w:rsidR="009E52B9" w:rsidRDefault="009E52B9" w:rsidP="00F07ABC">
      <w:pPr>
        <w:pStyle w:val="a3"/>
        <w:numPr>
          <w:ilvl w:val="0"/>
          <w:numId w:val="148"/>
        </w:numPr>
        <w:spacing w:after="0" w:line="360" w:lineRule="auto"/>
        <w:jc w:val="both"/>
        <w:rPr>
          <w:szCs w:val="24"/>
        </w:rPr>
      </w:pPr>
      <w:proofErr w:type="gramStart"/>
      <w:r>
        <w:rPr>
          <w:szCs w:val="24"/>
        </w:rPr>
        <w:t>фамилии, имена и отчества, обучающихся на курсах;</w:t>
      </w:r>
      <w:proofErr w:type="gramEnd"/>
    </w:p>
    <w:p w:rsidR="009E52B9" w:rsidRDefault="009E52B9" w:rsidP="00F07ABC">
      <w:pPr>
        <w:pStyle w:val="a3"/>
        <w:numPr>
          <w:ilvl w:val="0"/>
          <w:numId w:val="148"/>
        </w:numPr>
        <w:spacing w:after="0" w:line="360" w:lineRule="auto"/>
        <w:jc w:val="both"/>
        <w:rPr>
          <w:szCs w:val="24"/>
        </w:rPr>
      </w:pPr>
      <w:r>
        <w:rPr>
          <w:szCs w:val="24"/>
        </w:rPr>
        <w:t>их роль при проведении мониторинга;</w:t>
      </w:r>
    </w:p>
    <w:p w:rsidR="009E52B9" w:rsidRDefault="009E52B9" w:rsidP="00F07ABC">
      <w:pPr>
        <w:pStyle w:val="a3"/>
        <w:numPr>
          <w:ilvl w:val="0"/>
          <w:numId w:val="148"/>
        </w:numPr>
        <w:spacing w:after="0" w:line="360" w:lineRule="auto"/>
        <w:jc w:val="both"/>
        <w:rPr>
          <w:szCs w:val="24"/>
        </w:rPr>
      </w:pPr>
      <w:r>
        <w:rPr>
          <w:szCs w:val="24"/>
        </w:rPr>
        <w:t xml:space="preserve">контактный </w:t>
      </w:r>
      <w:r>
        <w:rPr>
          <w:szCs w:val="24"/>
          <w:lang w:val="en-US"/>
        </w:rPr>
        <w:t>e-mail</w:t>
      </w:r>
      <w:r>
        <w:rPr>
          <w:szCs w:val="24"/>
        </w:rPr>
        <w:t>.</w:t>
      </w:r>
    </w:p>
    <w:p w:rsidR="009E52B9" w:rsidRDefault="009E52B9" w:rsidP="009E52B9">
      <w:r>
        <w:t>Координатору ОИВ обязательно необходимо записать на курсы:</w:t>
      </w:r>
    </w:p>
    <w:p w:rsidR="009E52B9" w:rsidRDefault="009E52B9" w:rsidP="00F07ABC">
      <w:pPr>
        <w:pStyle w:val="a3"/>
        <w:numPr>
          <w:ilvl w:val="0"/>
          <w:numId w:val="148"/>
        </w:numPr>
        <w:spacing w:after="0" w:line="360" w:lineRule="auto"/>
        <w:jc w:val="both"/>
        <w:rPr>
          <w:szCs w:val="24"/>
        </w:rPr>
      </w:pPr>
      <w:r>
        <w:rPr>
          <w:szCs w:val="24"/>
        </w:rPr>
        <w:t xml:space="preserve"> себя;</w:t>
      </w:r>
    </w:p>
    <w:p w:rsidR="009E52B9" w:rsidRDefault="009E52B9" w:rsidP="00F07ABC">
      <w:pPr>
        <w:pStyle w:val="a3"/>
        <w:numPr>
          <w:ilvl w:val="0"/>
          <w:numId w:val="148"/>
        </w:numPr>
        <w:spacing w:after="0" w:line="360" w:lineRule="auto"/>
        <w:jc w:val="both"/>
        <w:rPr>
          <w:szCs w:val="24"/>
        </w:rPr>
      </w:pPr>
      <w:r>
        <w:rPr>
          <w:szCs w:val="24"/>
        </w:rPr>
        <w:t>специалистов центра сканирования;</w:t>
      </w:r>
    </w:p>
    <w:p w:rsidR="009E52B9" w:rsidRDefault="009E52B9" w:rsidP="00F07ABC">
      <w:pPr>
        <w:pStyle w:val="a3"/>
        <w:numPr>
          <w:ilvl w:val="0"/>
          <w:numId w:val="148"/>
        </w:numPr>
        <w:spacing w:after="0" w:line="360" w:lineRule="auto"/>
        <w:jc w:val="both"/>
        <w:rPr>
          <w:szCs w:val="24"/>
        </w:rPr>
      </w:pPr>
      <w:r>
        <w:rPr>
          <w:szCs w:val="24"/>
        </w:rPr>
        <w:t>экспертов по проверке развернутых ответов;</w:t>
      </w:r>
    </w:p>
    <w:p w:rsidR="009E52B9" w:rsidRDefault="009E52B9" w:rsidP="00F07ABC">
      <w:pPr>
        <w:pStyle w:val="a3"/>
        <w:numPr>
          <w:ilvl w:val="0"/>
          <w:numId w:val="148"/>
        </w:numPr>
        <w:spacing w:after="0" w:line="360" w:lineRule="auto"/>
        <w:jc w:val="both"/>
        <w:rPr>
          <w:szCs w:val="24"/>
        </w:rPr>
      </w:pPr>
      <w:r>
        <w:rPr>
          <w:szCs w:val="24"/>
        </w:rPr>
        <w:t xml:space="preserve">наблюдателей, общественных наблюдателей и </w:t>
      </w:r>
      <w:proofErr w:type="gramStart"/>
      <w:r>
        <w:rPr>
          <w:szCs w:val="24"/>
        </w:rPr>
        <w:t>других</w:t>
      </w:r>
      <w:proofErr w:type="gramEnd"/>
      <w:r>
        <w:rPr>
          <w:szCs w:val="24"/>
        </w:rPr>
        <w:t xml:space="preserve"> ответственных за проведение, которые будут выступать в роли наблюдателей;</w:t>
      </w:r>
    </w:p>
    <w:p w:rsidR="009E52B9" w:rsidRDefault="009E52B9" w:rsidP="00F07ABC">
      <w:pPr>
        <w:pStyle w:val="a3"/>
        <w:numPr>
          <w:ilvl w:val="0"/>
          <w:numId w:val="148"/>
        </w:numPr>
        <w:spacing w:after="0" w:line="360" w:lineRule="auto"/>
        <w:jc w:val="both"/>
        <w:rPr>
          <w:szCs w:val="24"/>
        </w:rPr>
      </w:pPr>
      <w:r>
        <w:rPr>
          <w:szCs w:val="24"/>
        </w:rPr>
        <w:t>организаторов и ответственных организаторов, которые смогут обеспечить проведение процедуры исследования в случае возникновения нештатных ситуаций.</w:t>
      </w:r>
    </w:p>
    <w:p w:rsidR="009E52B9" w:rsidRDefault="009E52B9" w:rsidP="009E52B9">
      <w:r>
        <w:t>Запись на курсы себя (регионального координатора) и всех специалистов пунктов сканирования полностью возложена на регионального координатора ОИВ. Кроме того, региональному координатору необходимо зарегистрировать на курсах всех наблюдателей и экспертов, которые не выдвинуты напрямую ОО. ОО самостоятельно подают списки организаторов, ответственных организаторов и наблюдателей.</w:t>
      </w:r>
    </w:p>
    <w:p w:rsidR="009E52B9" w:rsidRDefault="009E52B9" w:rsidP="009E52B9"/>
    <w:p w:rsidR="009E52B9" w:rsidRDefault="009E52B9" w:rsidP="009E52B9">
      <w:pPr>
        <w:pStyle w:val="2"/>
        <w:spacing w:line="360" w:lineRule="auto"/>
        <w:rPr>
          <w:sz w:val="24"/>
          <w:szCs w:val="24"/>
        </w:rPr>
      </w:pPr>
      <w:bookmarkStart w:id="186" w:name="_Toc437356602"/>
      <w:r>
        <w:rPr>
          <w:sz w:val="24"/>
          <w:szCs w:val="24"/>
        </w:rPr>
        <w:t>Инструкция ответственного организатора (руководителя) ППИ</w:t>
      </w:r>
      <w:bookmarkEnd w:id="186"/>
    </w:p>
    <w:p w:rsidR="009E52B9" w:rsidRDefault="009E52B9" w:rsidP="009E52B9">
      <w:pPr>
        <w:pStyle w:val="3"/>
        <w:numPr>
          <w:ilvl w:val="2"/>
          <w:numId w:val="39"/>
        </w:numPr>
        <w:spacing w:before="0" w:beforeAutospacing="0" w:after="0" w:afterAutospacing="0" w:line="360" w:lineRule="auto"/>
        <w:ind w:left="0" w:firstLine="709"/>
        <w:rPr>
          <w:sz w:val="24"/>
          <w:szCs w:val="24"/>
        </w:rPr>
      </w:pPr>
      <w:bookmarkStart w:id="187" w:name="_Toc437356603"/>
      <w:r>
        <w:t>Подготовка к проведению мониторинговых процедур</w:t>
      </w:r>
      <w:bookmarkEnd w:id="187"/>
    </w:p>
    <w:p w:rsidR="009E52B9" w:rsidRDefault="009E52B9" w:rsidP="009E52B9">
      <w:r>
        <w:t xml:space="preserve">Не позднее 13 октября ответственный организатор формирует список учителей, которые будут назначены организаторами в аудиториях и независимыми наблюдателями в других ОО. Списки подаются в ОИВ координатору проведения мониторинга по субъекту </w:t>
      </w:r>
      <w:r>
        <w:rPr>
          <w:rFonts w:eastAsia="Calibri"/>
          <w:lang w:eastAsia="en-US"/>
        </w:rPr>
        <w:t>Российской Федерации</w:t>
      </w:r>
      <w:r>
        <w:t>. Необходимо проследить, чтобы все направленные учителя прошли дистанционное обучение (форма заявки на обучение опубликована на сайте statgrad.org).</w:t>
      </w:r>
    </w:p>
    <w:p w:rsidR="009E52B9" w:rsidRDefault="009E52B9" w:rsidP="009E52B9">
      <w:r>
        <w:t xml:space="preserve">27 октября назначенный ответственным организатором уполномоченный представитель ОО должен получить в ОИВ материалы тестирования (процедура выдачи материалов определяется ОИВ). После прибытия материалов в ОО ответственный организатор должен проверить целостность </w:t>
      </w:r>
      <w:proofErr w:type="gramStart"/>
      <w:r>
        <w:t>сейф-пакетов</w:t>
      </w:r>
      <w:proofErr w:type="gramEnd"/>
      <w:r>
        <w:t xml:space="preserve"> с материалами и правильность их количества (по одному на каждую аудиторию из 15 человек, по 2 на каждую аудиторию из 30 человек). Ответственность за целостность и сохранность материалов с момента доставки материалов в ОО и до момента вскрытия </w:t>
      </w:r>
      <w:proofErr w:type="gramStart"/>
      <w:r>
        <w:t>сейф-пакетов</w:t>
      </w:r>
      <w:proofErr w:type="gramEnd"/>
      <w:r>
        <w:t xml:space="preserve"> перед проведением мониторинга возлагается на ответственного организатора.</w:t>
      </w:r>
    </w:p>
    <w:p w:rsidR="009E52B9" w:rsidRDefault="009E52B9" w:rsidP="009E52B9">
      <w:r>
        <w:t>Также за день-два до проведения мониторинговых процедур ответственный организатор должен обеспечить организацию мест проведения тестирования (аудиторий), удостоверившись, что в них есть все необходимое. В каждой аудитории для проведения мониторингового исследования должны быть обеспечены:</w:t>
      </w:r>
    </w:p>
    <w:p w:rsidR="009E52B9" w:rsidRDefault="009E52B9" w:rsidP="00F07ABC">
      <w:pPr>
        <w:pStyle w:val="a3"/>
        <w:numPr>
          <w:ilvl w:val="0"/>
          <w:numId w:val="149"/>
        </w:numPr>
        <w:spacing w:after="0" w:line="360" w:lineRule="auto"/>
        <w:jc w:val="both"/>
        <w:rPr>
          <w:szCs w:val="24"/>
        </w:rPr>
      </w:pPr>
      <w:r>
        <w:rPr>
          <w:szCs w:val="24"/>
        </w:rPr>
        <w:t>рабочие места в соответствии с количеством участников;</w:t>
      </w:r>
    </w:p>
    <w:p w:rsidR="009E52B9" w:rsidRDefault="009E52B9" w:rsidP="00F07ABC">
      <w:pPr>
        <w:pStyle w:val="a3"/>
        <w:numPr>
          <w:ilvl w:val="0"/>
          <w:numId w:val="149"/>
        </w:numPr>
        <w:spacing w:after="0" w:line="360" w:lineRule="auto"/>
        <w:jc w:val="both"/>
        <w:rPr>
          <w:szCs w:val="24"/>
        </w:rPr>
      </w:pPr>
      <w:r>
        <w:rPr>
          <w:szCs w:val="24"/>
        </w:rPr>
        <w:t>рабочие места для организатора мониторинга и наблюдателя;</w:t>
      </w:r>
    </w:p>
    <w:p w:rsidR="009E52B9" w:rsidRDefault="009E52B9" w:rsidP="00F07ABC">
      <w:pPr>
        <w:pStyle w:val="a3"/>
        <w:numPr>
          <w:ilvl w:val="0"/>
          <w:numId w:val="149"/>
        </w:numPr>
        <w:spacing w:after="0" w:line="360" w:lineRule="auto"/>
        <w:jc w:val="both"/>
        <w:rPr>
          <w:szCs w:val="24"/>
        </w:rPr>
      </w:pPr>
      <w:r>
        <w:rPr>
          <w:szCs w:val="24"/>
        </w:rPr>
        <w:t>место, куда учащиеся сложат свои вещи;</w:t>
      </w:r>
    </w:p>
    <w:p w:rsidR="009E52B9" w:rsidRDefault="009E52B9" w:rsidP="00F07ABC">
      <w:pPr>
        <w:pStyle w:val="a3"/>
        <w:numPr>
          <w:ilvl w:val="0"/>
          <w:numId w:val="149"/>
        </w:numPr>
        <w:spacing w:after="0" w:line="360" w:lineRule="auto"/>
        <w:jc w:val="both"/>
        <w:rPr>
          <w:szCs w:val="24"/>
        </w:rPr>
      </w:pPr>
      <w:r>
        <w:rPr>
          <w:b/>
          <w:szCs w:val="24"/>
        </w:rPr>
        <w:lastRenderedPageBreak/>
        <w:t>черная</w:t>
      </w:r>
      <w:r>
        <w:rPr>
          <w:szCs w:val="24"/>
        </w:rPr>
        <w:t xml:space="preserve"> </w:t>
      </w:r>
      <w:proofErr w:type="spellStart"/>
      <w:r>
        <w:rPr>
          <w:b/>
          <w:szCs w:val="24"/>
        </w:rPr>
        <w:t>гелевая</w:t>
      </w:r>
      <w:proofErr w:type="spellEnd"/>
      <w:r>
        <w:rPr>
          <w:szCs w:val="24"/>
        </w:rPr>
        <w:t xml:space="preserve"> ручка для каждого участника и не менее двух запасных у организатора;</w:t>
      </w:r>
    </w:p>
    <w:p w:rsidR="009E52B9" w:rsidRDefault="009E52B9" w:rsidP="00F07ABC">
      <w:pPr>
        <w:pStyle w:val="a3"/>
        <w:numPr>
          <w:ilvl w:val="0"/>
          <w:numId w:val="149"/>
        </w:numPr>
        <w:spacing w:after="0" w:line="360" w:lineRule="auto"/>
        <w:jc w:val="both"/>
        <w:rPr>
          <w:szCs w:val="24"/>
        </w:rPr>
      </w:pPr>
      <w:r>
        <w:rPr>
          <w:szCs w:val="24"/>
        </w:rPr>
        <w:t>листы в клетку для черновика для каждого участника на рабочем месте.</w:t>
      </w:r>
    </w:p>
    <w:p w:rsidR="009E52B9" w:rsidRDefault="009E52B9" w:rsidP="009E52B9">
      <w:r>
        <w:t>На стенах аудитории не должно быть справочных материалов. Кроме того, должно быть предусмотрено помещение для размещения участников мониторинга, закончивших выполнение работы раньше отведенного времени, а также должно быть обеспечено дежурство педагогов на этаже для соблюдения порядка.</w:t>
      </w:r>
    </w:p>
    <w:p w:rsidR="009E52B9" w:rsidRDefault="009E52B9" w:rsidP="009E52B9">
      <w:r>
        <w:t xml:space="preserve">Кроме того, составляется распределение участвующих в проведении мониторинга обучающихся по аудиториям из расчёта по 15 </w:t>
      </w:r>
      <w:proofErr w:type="gramStart"/>
      <w:r>
        <w:t>человек</w:t>
      </w:r>
      <w:proofErr w:type="gramEnd"/>
      <w:r>
        <w:t xml:space="preserve"> и размещаются по одному человеку за партой. При отсутствии условий допускается размещение в одной аудитории 30 человек по два человека за партой.</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88" w:name="_Toc437356604"/>
      <w:bookmarkStart w:id="189" w:name="_Toc399724658"/>
      <w:r>
        <w:t>Проведение мониторинговых процедур</w:t>
      </w:r>
      <w:bookmarkEnd w:id="188"/>
      <w:bookmarkEnd w:id="189"/>
    </w:p>
    <w:p w:rsidR="009E52B9" w:rsidRDefault="009E52B9" w:rsidP="009E52B9">
      <w:pPr>
        <w:ind w:left="-29" w:firstLine="570"/>
      </w:pPr>
      <w:r>
        <w:t>Дата проведения мониторинговых процедур: 28 октября 2014 года.</w:t>
      </w:r>
    </w:p>
    <w:p w:rsidR="009E52B9" w:rsidRDefault="009E52B9" w:rsidP="009E52B9">
      <w:r>
        <w:t xml:space="preserve">Не </w:t>
      </w:r>
      <w:proofErr w:type="gramStart"/>
      <w:r>
        <w:t>позднее</w:t>
      </w:r>
      <w:proofErr w:type="gramEnd"/>
      <w:r>
        <w:t xml:space="preserve"> чем за час до начала процедуры необходимо удостовериться, что все участвующие в проведении мониторинга организаторы и наблюдатели прибыли в ОО и аудитории готовы к проведению мониторинга.</w:t>
      </w:r>
    </w:p>
    <w:p w:rsidR="009E52B9" w:rsidRDefault="009E52B9" w:rsidP="009E52B9">
      <w:r>
        <w:t>Ориентировочно за 30 минут до начала тестирования в ОО должны прибыть направленные ОИВ независимые наблюдатели. Их необходимо встретить и сопроводить до аудиторий, познакомить с организаторами в аудиториях.</w:t>
      </w:r>
    </w:p>
    <w:p w:rsidR="009E52B9" w:rsidRDefault="009E52B9" w:rsidP="009E52B9">
      <w:r>
        <w:t xml:space="preserve">Также за 30 минут до начала мониторинга необходимо выдать организаторам в аудиториях </w:t>
      </w:r>
      <w:proofErr w:type="gramStart"/>
      <w:r>
        <w:t>сейф-пакеты</w:t>
      </w:r>
      <w:proofErr w:type="gramEnd"/>
      <w:r>
        <w:t xml:space="preserve"> с материалами тестирования. </w:t>
      </w:r>
      <w:proofErr w:type="gramStart"/>
      <w:r>
        <w:t>Сейф-пакеты</w:t>
      </w:r>
      <w:proofErr w:type="gramEnd"/>
      <w:r>
        <w:t xml:space="preserve"> вскрываются организаторами в аудитории в присутствии независимых наблюдателей за 10 минут до начала тестирования, после рассадки участников по аудиториям.</w:t>
      </w:r>
    </w:p>
    <w:p w:rsidR="009E52B9" w:rsidRDefault="009E52B9" w:rsidP="009E52B9">
      <w:proofErr w:type="gramStart"/>
      <w:r>
        <w:t>За 10 минут до начала мониторинга обучающиеся собираются перед аудиториями.</w:t>
      </w:r>
      <w:proofErr w:type="gramEnd"/>
      <w:r>
        <w:t xml:space="preserve"> Проводится проверка их наличия. В случае отсутствия кого-то из </w:t>
      </w:r>
      <w:proofErr w:type="gramStart"/>
      <w:r>
        <w:t>обучающихся</w:t>
      </w:r>
      <w:proofErr w:type="gramEnd"/>
      <w:r>
        <w:t xml:space="preserve">, классный руководитель должен выяснить причины отсутствия. Участники занимают места в аудиториях не позднее, чем за 5 минут до начала тестирования. </w:t>
      </w:r>
      <w:r>
        <w:rPr>
          <w:highlight w:val="white"/>
        </w:rPr>
        <w:t>Если количество явившихся участников меньше, чем количество предварительно заявленных, что позволяет не задействовать одну или несколько аудиторий, лишние конверты не вскрываются и возвращаются региональному организатору по окончании мониторинговых процедур.</w:t>
      </w:r>
    </w:p>
    <w:p w:rsidR="009E52B9" w:rsidRDefault="009E52B9" w:rsidP="009E52B9">
      <w:r>
        <w:t xml:space="preserve">Рекомендуемое время проведения мониторинговых процедур: 2-3 или 3-4 уроки (определяется ответственным организатором (директором ППИ) и согласуется с ОИВ субъекта </w:t>
      </w:r>
      <w:r>
        <w:rPr>
          <w:rFonts w:eastAsia="Calibri"/>
          <w:lang w:eastAsia="en-US"/>
        </w:rPr>
        <w:t>Российской Федерации</w:t>
      </w:r>
      <w:r>
        <w:t>).</w:t>
      </w:r>
    </w:p>
    <w:p w:rsidR="009E52B9" w:rsidRDefault="009E52B9" w:rsidP="009E52B9">
      <w:r>
        <w:t>Распорядок во время проведения мониторинга:</w:t>
      </w:r>
    </w:p>
    <w:p w:rsidR="009E52B9" w:rsidRDefault="009E52B9" w:rsidP="00F07ABC">
      <w:pPr>
        <w:pStyle w:val="a3"/>
        <w:numPr>
          <w:ilvl w:val="0"/>
          <w:numId w:val="146"/>
        </w:numPr>
        <w:spacing w:after="0" w:line="360" w:lineRule="auto"/>
        <w:jc w:val="both"/>
        <w:rPr>
          <w:szCs w:val="24"/>
        </w:rPr>
      </w:pPr>
      <w:r>
        <w:rPr>
          <w:szCs w:val="24"/>
        </w:rPr>
        <w:t>инструктаж, выдача материалов – 10 минут;</w:t>
      </w:r>
    </w:p>
    <w:p w:rsidR="009E52B9" w:rsidRDefault="009E52B9" w:rsidP="00F07ABC">
      <w:pPr>
        <w:pStyle w:val="a3"/>
        <w:numPr>
          <w:ilvl w:val="0"/>
          <w:numId w:val="146"/>
        </w:numPr>
        <w:spacing w:after="0" w:line="360" w:lineRule="auto"/>
        <w:jc w:val="both"/>
        <w:rPr>
          <w:szCs w:val="24"/>
        </w:rPr>
      </w:pPr>
      <w:r>
        <w:rPr>
          <w:szCs w:val="24"/>
        </w:rPr>
        <w:t>написание 1-й части мониторинговой работы – 35 минут;</w:t>
      </w:r>
    </w:p>
    <w:p w:rsidR="009E52B9" w:rsidRDefault="009E52B9" w:rsidP="00F07ABC">
      <w:pPr>
        <w:pStyle w:val="a3"/>
        <w:numPr>
          <w:ilvl w:val="0"/>
          <w:numId w:val="146"/>
        </w:numPr>
        <w:spacing w:after="0" w:line="360" w:lineRule="auto"/>
        <w:jc w:val="both"/>
        <w:rPr>
          <w:szCs w:val="24"/>
        </w:rPr>
      </w:pPr>
      <w:r>
        <w:rPr>
          <w:szCs w:val="24"/>
        </w:rPr>
        <w:t>перерыв – не менее 10 минут;</w:t>
      </w:r>
    </w:p>
    <w:p w:rsidR="009E52B9" w:rsidRDefault="009E52B9" w:rsidP="00F07ABC">
      <w:pPr>
        <w:pStyle w:val="a3"/>
        <w:numPr>
          <w:ilvl w:val="0"/>
          <w:numId w:val="146"/>
        </w:numPr>
        <w:spacing w:after="0" w:line="360" w:lineRule="auto"/>
        <w:jc w:val="both"/>
        <w:rPr>
          <w:szCs w:val="24"/>
        </w:rPr>
      </w:pPr>
      <w:r>
        <w:rPr>
          <w:szCs w:val="24"/>
        </w:rPr>
        <w:t>написание 2-й части мониторинговой работы – 30 минут;</w:t>
      </w:r>
    </w:p>
    <w:p w:rsidR="009E52B9" w:rsidRDefault="009E52B9" w:rsidP="00F07ABC">
      <w:pPr>
        <w:pStyle w:val="a3"/>
        <w:numPr>
          <w:ilvl w:val="0"/>
          <w:numId w:val="146"/>
        </w:numPr>
        <w:spacing w:after="0" w:line="360" w:lineRule="auto"/>
        <w:jc w:val="both"/>
        <w:rPr>
          <w:szCs w:val="24"/>
        </w:rPr>
      </w:pPr>
      <w:r>
        <w:rPr>
          <w:szCs w:val="24"/>
        </w:rPr>
        <w:t>анкетирование обучающихся – 15 минут.</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90" w:name="_Toc437356605"/>
      <w:bookmarkStart w:id="191" w:name="_Toc399724659"/>
      <w:r>
        <w:t>Завершение мониторинговых процедур в день проведения</w:t>
      </w:r>
      <w:bookmarkEnd w:id="190"/>
      <w:bookmarkEnd w:id="191"/>
    </w:p>
    <w:p w:rsidR="009E52B9" w:rsidRDefault="009E52B9" w:rsidP="009E52B9">
      <w:pPr>
        <w:ind w:left="-29" w:firstLine="570"/>
      </w:pPr>
      <w:r>
        <w:rPr>
          <w:highlight w:val="white"/>
        </w:rPr>
        <w:t>По окончании процедуры тестирования организатор в аудитории упаковывает все бланки с работами участников в доставочные пакеты для отправки материалов после проведения мониторингового исследования в ОИВ. В один доставочный пакет должны попасть все использованные бланки из одной аудитории. Не допускается упаковка бланков из одной аудитории в разные пакеты и упаковка бланков из разных аудиторий в один пакет, это приведет к проблемам при сканировании и распознавании бланков тестирования.</w:t>
      </w:r>
    </w:p>
    <w:p w:rsidR="009E52B9" w:rsidRDefault="009E52B9" w:rsidP="009E52B9">
      <w:pPr>
        <w:ind w:left="-29" w:firstLine="570"/>
        <w:rPr>
          <w:b/>
        </w:rPr>
      </w:pPr>
      <w:r>
        <w:rPr>
          <w:highlight w:val="white"/>
        </w:rPr>
        <w:lastRenderedPageBreak/>
        <w:t xml:space="preserve">Доставочные пакеты сдаются ответственному организатору ОО. Также ответственному организатору сдаются все остальные материалы (КИМ, инструкции и черновики участников, убранные в </w:t>
      </w:r>
      <w:proofErr w:type="gramStart"/>
      <w:r>
        <w:rPr>
          <w:highlight w:val="white"/>
        </w:rPr>
        <w:t>сейф-пакеты</w:t>
      </w:r>
      <w:proofErr w:type="gramEnd"/>
      <w:r>
        <w:rPr>
          <w:highlight w:val="white"/>
        </w:rPr>
        <w:t xml:space="preserve">, в которых были получены материалы). Также ответственному организатору сдаются заполненные </w:t>
      </w:r>
      <w:r>
        <w:rPr>
          <w:b/>
        </w:rPr>
        <w:t xml:space="preserve">Протоколы проведения, </w:t>
      </w:r>
      <w:r>
        <w:t>в которых установлено соответствие между ФИО обучающихся и номерами выданных им бланков</w:t>
      </w:r>
      <w:r>
        <w:rPr>
          <w:b/>
        </w:rPr>
        <w:t>.</w:t>
      </w:r>
    </w:p>
    <w:p w:rsidR="009E52B9" w:rsidRDefault="009E52B9" w:rsidP="009E52B9">
      <w:pPr>
        <w:ind w:left="-29" w:firstLine="570"/>
      </w:pPr>
      <w:r>
        <w:t>Не вскрытые индивидуальные комплекты участников и вскрытые, но не использованные комплекты, остаются в ОО до окончания полной процедуры мониторинга (до получения ОО результатов исследования). Информация о том, что бланки не использованы, заносится в электронный протокол проведения.</w:t>
      </w:r>
    </w:p>
    <w:p w:rsidR="009E52B9" w:rsidRDefault="009E52B9" w:rsidP="009E52B9">
      <w:pPr>
        <w:ind w:left="-29" w:firstLine="570"/>
      </w:pPr>
      <w:r>
        <w:rPr>
          <w:highlight w:val="white"/>
        </w:rPr>
        <w:t xml:space="preserve">Доставочные пакеты должны </w:t>
      </w:r>
      <w:proofErr w:type="gramStart"/>
      <w:r>
        <w:rPr>
          <w:highlight w:val="white"/>
        </w:rPr>
        <w:t>быть</w:t>
      </w:r>
      <w:proofErr w:type="gramEnd"/>
      <w:r>
        <w:rPr>
          <w:highlight w:val="white"/>
        </w:rPr>
        <w:t xml:space="preserve"> как можно быстрее доставлены в региональный пункт сканирования и сданы ответственному координатору от ОИВ. Доставку осуществляет либо ответственный организатор лично, либо назначенный им ответственный за доставку специалист.</w:t>
      </w:r>
    </w:p>
    <w:p w:rsidR="009E52B9" w:rsidRDefault="009E52B9" w:rsidP="009E52B9">
      <w:pPr>
        <w:ind w:left="-29" w:firstLine="570"/>
      </w:pPr>
      <w:r>
        <w:rPr>
          <w:highlight w:val="white"/>
        </w:rPr>
        <w:t xml:space="preserve">Данные из Протокола проведения заносятся в электронный протокол (форма электронного протокола будет доступна в системе </w:t>
      </w:r>
      <w:proofErr w:type="spellStart"/>
      <w:r>
        <w:rPr>
          <w:highlight w:val="white"/>
        </w:rPr>
        <w:t>СтатГрад</w:t>
      </w:r>
      <w:proofErr w:type="spellEnd"/>
      <w:r>
        <w:rPr>
          <w:highlight w:val="white"/>
        </w:rPr>
        <w:t xml:space="preserve"> 28 октября 2014 года) и сдаются через телекоммуникационную систему </w:t>
      </w:r>
      <w:proofErr w:type="spellStart"/>
      <w:r>
        <w:rPr>
          <w:highlight w:val="white"/>
        </w:rPr>
        <w:t>СтатГрад</w:t>
      </w:r>
      <w:proofErr w:type="spellEnd"/>
      <w:r>
        <w:rPr>
          <w:highlight w:val="white"/>
        </w:rPr>
        <w:t xml:space="preserve"> не позднее вечера дня проведения тестирования.</w:t>
      </w:r>
    </w:p>
    <w:p w:rsidR="009E52B9" w:rsidRDefault="009E52B9" w:rsidP="00CE6CA9">
      <w:pPr>
        <w:ind w:left="-29" w:firstLine="570"/>
      </w:pPr>
      <w:r>
        <w:rPr>
          <w:highlight w:val="white"/>
        </w:rPr>
        <w:t>Оставшиеся в ОО материалы хранятся до окончания всей процедуры мониторинга (до получения результатов ОО).</w:t>
      </w:r>
    </w:p>
    <w:p w:rsidR="009E52B9" w:rsidRDefault="009E52B9" w:rsidP="009E52B9">
      <w:pPr>
        <w:pStyle w:val="2"/>
        <w:spacing w:line="360" w:lineRule="auto"/>
        <w:rPr>
          <w:sz w:val="24"/>
          <w:szCs w:val="24"/>
        </w:rPr>
      </w:pPr>
      <w:bookmarkStart w:id="192" w:name="_Toc437356606"/>
      <w:bookmarkStart w:id="193" w:name="_Toc399724660"/>
      <w:r>
        <w:rPr>
          <w:sz w:val="24"/>
          <w:szCs w:val="24"/>
        </w:rPr>
        <w:t>Инструкция организатора в аудитории</w:t>
      </w:r>
      <w:bookmarkEnd w:id="192"/>
      <w:bookmarkEnd w:id="193"/>
    </w:p>
    <w:p w:rsidR="009E52B9" w:rsidRDefault="009E52B9" w:rsidP="009E52B9">
      <w:pPr>
        <w:pStyle w:val="3"/>
        <w:numPr>
          <w:ilvl w:val="2"/>
          <w:numId w:val="39"/>
        </w:numPr>
        <w:spacing w:before="0" w:beforeAutospacing="0" w:after="0" w:afterAutospacing="0" w:line="360" w:lineRule="auto"/>
        <w:ind w:left="0" w:firstLine="709"/>
        <w:rPr>
          <w:sz w:val="24"/>
          <w:szCs w:val="24"/>
        </w:rPr>
      </w:pPr>
      <w:bookmarkStart w:id="194" w:name="_Toc437356607"/>
      <w:bookmarkStart w:id="195" w:name="_Toc399724661"/>
      <w:r>
        <w:t>Порядок действий организаторов в аудитории перед началом мониторинговых процедур</w:t>
      </w:r>
      <w:bookmarkEnd w:id="194"/>
      <w:bookmarkEnd w:id="195"/>
    </w:p>
    <w:p w:rsidR="009E52B9" w:rsidRDefault="009E52B9" w:rsidP="009E52B9">
      <w:pPr>
        <w:ind w:left="-29" w:firstLine="570"/>
      </w:pPr>
      <w:r>
        <w:t>Дата проведения мониторинговых процедур: 28 октября 2014 года.</w:t>
      </w:r>
    </w:p>
    <w:p w:rsidR="009E52B9" w:rsidRDefault="009E52B9" w:rsidP="009E52B9">
      <w:pPr>
        <w:ind w:left="-29" w:firstLine="570"/>
      </w:pPr>
      <w:r>
        <w:t>Рекомендуемое время проведения мониторинговых процедур: 2-3 или 3-4 уроки (определяется ответственным организатором (руководителем ППИ)).</w:t>
      </w:r>
    </w:p>
    <w:p w:rsidR="009E52B9" w:rsidRDefault="009E52B9" w:rsidP="009E52B9">
      <w:pPr>
        <w:ind w:left="-29" w:firstLine="570"/>
      </w:pPr>
      <w:r>
        <w:t>Организатор должен прибыть в ОО не позднее, чем за час до начала проведения мониторинговых процедур.</w:t>
      </w:r>
    </w:p>
    <w:p w:rsidR="009E52B9" w:rsidRDefault="009E52B9" w:rsidP="009E52B9">
      <w:pPr>
        <w:ind w:left="-29" w:firstLine="570"/>
      </w:pPr>
      <w:r>
        <w:t>За 45 минут до проведения мониторинга организатор должен проверить аудиторию, в которой будет проводить тестирование. Необходимо убедиться, что в аудитории обеспечены:</w:t>
      </w:r>
    </w:p>
    <w:p w:rsidR="009E52B9" w:rsidRDefault="009E52B9" w:rsidP="00F07ABC">
      <w:pPr>
        <w:pStyle w:val="a3"/>
        <w:numPr>
          <w:ilvl w:val="0"/>
          <w:numId w:val="149"/>
        </w:numPr>
        <w:spacing w:after="0" w:line="360" w:lineRule="auto"/>
        <w:jc w:val="both"/>
        <w:rPr>
          <w:szCs w:val="24"/>
        </w:rPr>
      </w:pPr>
      <w:r>
        <w:rPr>
          <w:szCs w:val="24"/>
        </w:rPr>
        <w:t>рабочие места в соответствии с количеством участников;</w:t>
      </w:r>
    </w:p>
    <w:p w:rsidR="009E52B9" w:rsidRDefault="009E52B9" w:rsidP="00F07ABC">
      <w:pPr>
        <w:pStyle w:val="a3"/>
        <w:numPr>
          <w:ilvl w:val="0"/>
          <w:numId w:val="149"/>
        </w:numPr>
        <w:spacing w:after="0" w:line="360" w:lineRule="auto"/>
        <w:jc w:val="both"/>
        <w:rPr>
          <w:szCs w:val="24"/>
        </w:rPr>
      </w:pPr>
      <w:r>
        <w:rPr>
          <w:szCs w:val="24"/>
        </w:rPr>
        <w:t>рабочие места для организатора мониторинга и наблюдателя;</w:t>
      </w:r>
    </w:p>
    <w:p w:rsidR="009E52B9" w:rsidRDefault="009E52B9" w:rsidP="00F07ABC">
      <w:pPr>
        <w:pStyle w:val="a3"/>
        <w:numPr>
          <w:ilvl w:val="0"/>
          <w:numId w:val="149"/>
        </w:numPr>
        <w:spacing w:after="0" w:line="360" w:lineRule="auto"/>
        <w:jc w:val="both"/>
        <w:rPr>
          <w:szCs w:val="24"/>
        </w:rPr>
      </w:pPr>
      <w:r>
        <w:rPr>
          <w:szCs w:val="24"/>
        </w:rPr>
        <w:t>место, куда учащиеся сложат свои вещи;</w:t>
      </w:r>
    </w:p>
    <w:p w:rsidR="009E52B9" w:rsidRDefault="009E52B9" w:rsidP="00F07ABC">
      <w:pPr>
        <w:pStyle w:val="a3"/>
        <w:numPr>
          <w:ilvl w:val="0"/>
          <w:numId w:val="149"/>
        </w:numPr>
        <w:spacing w:after="0" w:line="360" w:lineRule="auto"/>
        <w:jc w:val="both"/>
        <w:rPr>
          <w:szCs w:val="24"/>
        </w:rPr>
      </w:pPr>
      <w:r>
        <w:rPr>
          <w:b/>
          <w:szCs w:val="24"/>
        </w:rPr>
        <w:t xml:space="preserve">черная </w:t>
      </w:r>
      <w:proofErr w:type="spellStart"/>
      <w:r>
        <w:rPr>
          <w:b/>
          <w:szCs w:val="24"/>
        </w:rPr>
        <w:t>гелевая</w:t>
      </w:r>
      <w:proofErr w:type="spellEnd"/>
      <w:r>
        <w:rPr>
          <w:szCs w:val="24"/>
        </w:rPr>
        <w:t xml:space="preserve"> ручка для каждого участника и не менее двух запасных у организатора;</w:t>
      </w:r>
    </w:p>
    <w:p w:rsidR="009E52B9" w:rsidRDefault="009E52B9" w:rsidP="00F07ABC">
      <w:pPr>
        <w:pStyle w:val="a3"/>
        <w:numPr>
          <w:ilvl w:val="0"/>
          <w:numId w:val="149"/>
        </w:numPr>
        <w:spacing w:after="0" w:line="360" w:lineRule="auto"/>
        <w:jc w:val="both"/>
        <w:rPr>
          <w:szCs w:val="24"/>
        </w:rPr>
      </w:pPr>
      <w:r>
        <w:rPr>
          <w:szCs w:val="24"/>
        </w:rPr>
        <w:t>листы в клетку для черновика для каждого участника на рабочем месте.</w:t>
      </w:r>
    </w:p>
    <w:p w:rsidR="009E52B9" w:rsidRDefault="009E52B9" w:rsidP="009E52B9">
      <w:pPr>
        <w:ind w:left="-29" w:firstLine="570"/>
      </w:pPr>
      <w:r>
        <w:t>На стенах в аудитории не должно быть справочных материалов.</w:t>
      </w:r>
    </w:p>
    <w:p w:rsidR="009E52B9" w:rsidRDefault="009E52B9" w:rsidP="009E52B9">
      <w:pPr>
        <w:ind w:left="-29" w:firstLine="570"/>
      </w:pPr>
      <w:r>
        <w:t xml:space="preserve">За 30 минут до начала мониторинга организатор должен получить у ответственного организатора в ОО </w:t>
      </w:r>
      <w:proofErr w:type="gramStart"/>
      <w:r>
        <w:t>сейф-пакеты</w:t>
      </w:r>
      <w:proofErr w:type="gramEnd"/>
      <w:r>
        <w:t xml:space="preserve"> с материалами тестирования и убедиться, что они не вскрыты. Если сейф-пакеты </w:t>
      </w:r>
      <w:proofErr w:type="gramStart"/>
      <w:r>
        <w:t>вскрыты</w:t>
      </w:r>
      <w:proofErr w:type="gramEnd"/>
      <w:r>
        <w:t>, об этом необходимо срочно уведомить ответственного организатора в ОО.</w:t>
      </w:r>
    </w:p>
    <w:p w:rsidR="009E52B9" w:rsidRDefault="009E52B9" w:rsidP="009E52B9">
      <w:pPr>
        <w:ind w:left="-29" w:firstLine="570"/>
      </w:pPr>
      <w:r>
        <w:t>Примерно за 30 минут до начала мониторинга в ОО прибудут независимые наблюдатели. Они будут представлены организаторам. В обязанности независимых наблюдателей входит отслеживание соблюдения регламента проведения исследований. Наблюдатель не должен вмешиваться в ход проведения процедуры, но может указать организатору на отклонения от процедуры, если таковые будут им обнаружены.</w:t>
      </w:r>
    </w:p>
    <w:p w:rsidR="009E52B9" w:rsidRDefault="009E52B9" w:rsidP="009E52B9">
      <w:pPr>
        <w:ind w:left="-29" w:firstLine="570"/>
      </w:pPr>
      <w:proofErr w:type="gramStart"/>
      <w:r>
        <w:lastRenderedPageBreak/>
        <w:t>За 10 минут до начала мониторинга обучающиеся собираются перед аудиториями.</w:t>
      </w:r>
      <w:proofErr w:type="gramEnd"/>
      <w:r>
        <w:t xml:space="preserve"> Проводится проверка их наличия. Участники занимают места в аудиториях не позднее, чем за 5 минут до начала тестирования. С этого момента и до окончания процедуры тестирования посторонние в аудиторию не допускаются.</w:t>
      </w:r>
    </w:p>
    <w:p w:rsidR="009E52B9" w:rsidRDefault="009E52B9" w:rsidP="009E52B9">
      <w:pPr>
        <w:ind w:left="-29" w:firstLine="570"/>
      </w:pPr>
      <w:r>
        <w:t>За 10 минут до начала мониторинга в присутствии независимого наблюдателя, вскрываются сейф-пакеты на аудиторию (</w:t>
      </w:r>
      <w:proofErr w:type="gramStart"/>
      <w:r>
        <w:t>1</w:t>
      </w:r>
      <w:proofErr w:type="gramEnd"/>
      <w:r>
        <w:t xml:space="preserve"> если в аудитории от 1 до 15 участников и 2, если в аудитории от 16 до 30 участников). В </w:t>
      </w:r>
      <w:proofErr w:type="gramStart"/>
      <w:r>
        <w:t>сейф-пакете</w:t>
      </w:r>
      <w:proofErr w:type="gramEnd"/>
      <w:r>
        <w:t xml:space="preserve"> должны быть:</w:t>
      </w:r>
    </w:p>
    <w:p w:rsidR="009E52B9" w:rsidRDefault="009E52B9" w:rsidP="00F07ABC">
      <w:pPr>
        <w:pStyle w:val="a3"/>
        <w:numPr>
          <w:ilvl w:val="0"/>
          <w:numId w:val="150"/>
        </w:numPr>
        <w:spacing w:after="0" w:line="360" w:lineRule="auto"/>
        <w:jc w:val="both"/>
        <w:rPr>
          <w:szCs w:val="24"/>
        </w:rPr>
      </w:pPr>
      <w:r>
        <w:rPr>
          <w:szCs w:val="24"/>
        </w:rPr>
        <w:t>материалы для организатора мониторинга;</w:t>
      </w:r>
    </w:p>
    <w:p w:rsidR="009E52B9" w:rsidRDefault="009E52B9" w:rsidP="00F07ABC">
      <w:pPr>
        <w:pStyle w:val="a3"/>
        <w:numPr>
          <w:ilvl w:val="0"/>
          <w:numId w:val="150"/>
        </w:numPr>
        <w:spacing w:after="0" w:line="360" w:lineRule="auto"/>
        <w:jc w:val="both"/>
        <w:rPr>
          <w:szCs w:val="24"/>
        </w:rPr>
      </w:pPr>
      <w:r>
        <w:rPr>
          <w:szCs w:val="24"/>
        </w:rPr>
        <w:t xml:space="preserve">в том числе </w:t>
      </w:r>
      <w:r>
        <w:rPr>
          <w:b/>
          <w:szCs w:val="24"/>
        </w:rPr>
        <w:t>протокол проведения</w:t>
      </w:r>
      <w:r>
        <w:rPr>
          <w:szCs w:val="24"/>
        </w:rPr>
        <w:t xml:space="preserve"> мониторинга;</w:t>
      </w:r>
    </w:p>
    <w:p w:rsidR="009E52B9" w:rsidRDefault="009E52B9" w:rsidP="00F07ABC">
      <w:pPr>
        <w:pStyle w:val="a3"/>
        <w:numPr>
          <w:ilvl w:val="0"/>
          <w:numId w:val="150"/>
        </w:numPr>
        <w:spacing w:after="0" w:line="360" w:lineRule="auto"/>
        <w:jc w:val="both"/>
        <w:rPr>
          <w:szCs w:val="24"/>
        </w:rPr>
      </w:pPr>
      <w:r>
        <w:rPr>
          <w:szCs w:val="24"/>
        </w:rPr>
        <w:t>индивидуальные комплекты бланков на 15 участников;</w:t>
      </w:r>
    </w:p>
    <w:p w:rsidR="009E52B9" w:rsidRDefault="009E52B9" w:rsidP="00F07ABC">
      <w:pPr>
        <w:pStyle w:val="a3"/>
        <w:numPr>
          <w:ilvl w:val="0"/>
          <w:numId w:val="150"/>
        </w:numPr>
        <w:spacing w:after="0" w:line="360" w:lineRule="auto"/>
        <w:jc w:val="both"/>
        <w:rPr>
          <w:szCs w:val="24"/>
        </w:rPr>
      </w:pPr>
      <w:r>
        <w:rPr>
          <w:szCs w:val="24"/>
        </w:rPr>
        <w:t>один запасной индивидуальный комплект бланков.</w:t>
      </w:r>
    </w:p>
    <w:p w:rsidR="009E52B9" w:rsidRDefault="009E52B9" w:rsidP="009E52B9">
      <w:pPr>
        <w:ind w:left="-29" w:firstLine="570"/>
      </w:pPr>
      <w:r>
        <w:t>На проведение мониторинговой процедуры с участием обучающихся в каждой из параллелей отводится 2 урока по 45 минут с перерывом между уроками, из них:</w:t>
      </w:r>
    </w:p>
    <w:p w:rsidR="009E52B9" w:rsidRDefault="009E52B9" w:rsidP="00F07ABC">
      <w:pPr>
        <w:pStyle w:val="a3"/>
        <w:numPr>
          <w:ilvl w:val="0"/>
          <w:numId w:val="151"/>
        </w:numPr>
        <w:spacing w:after="0" w:line="360" w:lineRule="auto"/>
        <w:jc w:val="both"/>
        <w:rPr>
          <w:szCs w:val="24"/>
        </w:rPr>
      </w:pPr>
      <w:r>
        <w:rPr>
          <w:szCs w:val="24"/>
        </w:rPr>
        <w:t>инструктаж, выдача материалов – 10 минут;</w:t>
      </w:r>
    </w:p>
    <w:p w:rsidR="009E52B9" w:rsidRDefault="009E52B9" w:rsidP="00F07ABC">
      <w:pPr>
        <w:pStyle w:val="a3"/>
        <w:numPr>
          <w:ilvl w:val="0"/>
          <w:numId w:val="151"/>
        </w:numPr>
        <w:spacing w:after="0" w:line="360" w:lineRule="auto"/>
        <w:jc w:val="both"/>
        <w:rPr>
          <w:szCs w:val="24"/>
        </w:rPr>
      </w:pPr>
      <w:r>
        <w:rPr>
          <w:szCs w:val="24"/>
        </w:rPr>
        <w:t>написание 1-й части мониторинговой работы – 35 минут;</w:t>
      </w:r>
    </w:p>
    <w:p w:rsidR="009E52B9" w:rsidRDefault="009E52B9" w:rsidP="00F07ABC">
      <w:pPr>
        <w:pStyle w:val="a3"/>
        <w:numPr>
          <w:ilvl w:val="0"/>
          <w:numId w:val="151"/>
        </w:numPr>
        <w:spacing w:after="0" w:line="360" w:lineRule="auto"/>
        <w:jc w:val="both"/>
        <w:rPr>
          <w:szCs w:val="24"/>
        </w:rPr>
      </w:pPr>
      <w:r>
        <w:rPr>
          <w:szCs w:val="24"/>
        </w:rPr>
        <w:t>перерыв – не менее 10 минут;</w:t>
      </w:r>
    </w:p>
    <w:p w:rsidR="009E52B9" w:rsidRDefault="009E52B9" w:rsidP="00F07ABC">
      <w:pPr>
        <w:pStyle w:val="a3"/>
        <w:numPr>
          <w:ilvl w:val="0"/>
          <w:numId w:val="151"/>
        </w:numPr>
        <w:spacing w:after="0" w:line="360" w:lineRule="auto"/>
        <w:jc w:val="both"/>
        <w:rPr>
          <w:szCs w:val="24"/>
        </w:rPr>
      </w:pPr>
      <w:r>
        <w:rPr>
          <w:szCs w:val="24"/>
        </w:rPr>
        <w:t>написание 2-й части мониторинговой работы – 30 минут;</w:t>
      </w:r>
    </w:p>
    <w:p w:rsidR="009E52B9" w:rsidRDefault="009E52B9" w:rsidP="00F07ABC">
      <w:pPr>
        <w:pStyle w:val="a3"/>
        <w:numPr>
          <w:ilvl w:val="0"/>
          <w:numId w:val="151"/>
        </w:numPr>
        <w:spacing w:after="0" w:line="360" w:lineRule="auto"/>
        <w:jc w:val="both"/>
        <w:rPr>
          <w:szCs w:val="24"/>
        </w:rPr>
      </w:pPr>
      <w:r>
        <w:rPr>
          <w:szCs w:val="24"/>
        </w:rPr>
        <w:t>анкетирование обучающихся – 15 минут.</w:t>
      </w:r>
    </w:p>
    <w:p w:rsidR="009E52B9" w:rsidRDefault="009E52B9" w:rsidP="009E52B9">
      <w:pPr>
        <w:ind w:left="-29" w:firstLine="570"/>
      </w:pPr>
      <w:r>
        <w:t>При выполнении работы запрещается пользоваться учебниками, рабочими тетрадями, справочниками, калькулятором. На стенах аудитории также не должно быть справочных материалов.</w:t>
      </w:r>
    </w:p>
    <w:p w:rsidR="009E52B9" w:rsidRDefault="009E52B9" w:rsidP="009E52B9">
      <w:pPr>
        <w:ind w:left="-29" w:firstLine="570"/>
      </w:pPr>
      <w:r>
        <w:t>Организатор в аудитории, наблюдатель и участники обязаны отключить звук своих мобильных телефонов. Мобильными телефонами во время проведения мониторингового исследования пользоваться запрещено. Во время проведения организаторам и наблюдателям в аудитории не разрешается заниматься посторонними делами: читать, работать на компьютере, разговаривать и т.п.</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96" w:name="_Toc437356608"/>
      <w:bookmarkStart w:id="197" w:name="_Toc399724662"/>
      <w:r>
        <w:t>Порядок действий организаторов в аудитории при проведении мониторинговых процедур</w:t>
      </w:r>
      <w:bookmarkEnd w:id="196"/>
      <w:bookmarkEnd w:id="197"/>
    </w:p>
    <w:p w:rsidR="009E52B9" w:rsidRDefault="009E52B9" w:rsidP="009E52B9">
      <w:pPr>
        <w:ind w:left="-29" w:firstLine="570"/>
      </w:pPr>
      <w:r>
        <w:t xml:space="preserve">После размещения участников в аудитории организатор раздает конверт №1 каждому участнику и инструктирует их по выполнению 1-й части работы. Для демонстрации того, как надо вскрыть пакет, и что в нем содержится, можно использовать запасной комплект участника. Если кому-то из участников во время тестирования понадобится использовать этот запасной комплект, его надо выдать участнику </w:t>
      </w:r>
      <w:proofErr w:type="gramStart"/>
      <w:r>
        <w:t>в</w:t>
      </w:r>
      <w:proofErr w:type="gramEnd"/>
      <w:r>
        <w:t xml:space="preserve"> замен его испорченного.</w:t>
      </w:r>
    </w:p>
    <w:p w:rsidR="009E52B9" w:rsidRDefault="009E52B9" w:rsidP="009E52B9">
      <w:pPr>
        <w:ind w:left="-29" w:firstLine="570"/>
      </w:pPr>
      <w:r>
        <w:t>Участники открывают конверт №1 и приступают к выполнению заданий.</w:t>
      </w:r>
    </w:p>
    <w:p w:rsidR="009E52B9" w:rsidRDefault="009E52B9" w:rsidP="009E52B9">
      <w:pPr>
        <w:ind w:left="-29" w:firstLine="570"/>
      </w:pPr>
      <w:r>
        <w:t xml:space="preserve"> На инструктаж должно быть потрачено не более 10 минут. На выполнение учащимся отводится 35 минут. Не менее чем за 10 минут до завершения времени выполнения заданий 1-й части организатор в аудитории напоминает участникам о том, что ответы необходимо внести в бланк ответов.</w:t>
      </w:r>
    </w:p>
    <w:p w:rsidR="009E52B9" w:rsidRDefault="009E52B9" w:rsidP="009E52B9">
      <w:pPr>
        <w:ind w:left="-29" w:firstLine="570"/>
      </w:pPr>
      <w:r>
        <w:t xml:space="preserve">Во время выполнения работы организатор заполняет </w:t>
      </w:r>
      <w:r>
        <w:rPr>
          <w:b/>
        </w:rPr>
        <w:t>Протокол проведения</w:t>
      </w:r>
      <w:r>
        <w:t>, записывая ФИО в таблице рядом с номером выданного данному участнику индивидуального комплекта бланков. В это же время делаются все необходимые записи на доставочном пакете (идентификатор школы, класс, номер аудитории и т.д.).</w:t>
      </w:r>
    </w:p>
    <w:p w:rsidR="009E52B9" w:rsidRDefault="009E52B9" w:rsidP="009E52B9">
      <w:pPr>
        <w:ind w:left="-29" w:firstLine="570"/>
      </w:pPr>
      <w:r>
        <w:t>Участники, закончившие работу раньше отведенного времени, покидают аудиторию и ожидают перемены в определенном администрацией ОО месте под наблюдением дежурных педагогов.</w:t>
      </w:r>
    </w:p>
    <w:p w:rsidR="009E52B9" w:rsidRDefault="009E52B9" w:rsidP="009E52B9">
      <w:pPr>
        <w:ind w:left="-29" w:firstLine="570"/>
      </w:pPr>
      <w:r>
        <w:lastRenderedPageBreak/>
        <w:t>После окончания первого урока объявляется перемена, на время которой участники обязаны покинуть аудиторию, оставив все материалы на столе. Организатор в аудитории собирает со столов бланки ответов №1 и бланки с заданиями первой части. Все собранные бланки помещаются в доставочный пакет. Конверты №1 собираются отдельно и помещаются на столе у организатора или наблюдателя. Они более не понадобятся.</w:t>
      </w:r>
    </w:p>
    <w:p w:rsidR="009E52B9" w:rsidRDefault="009E52B9" w:rsidP="009E52B9">
      <w:pPr>
        <w:ind w:left="-29" w:firstLine="570"/>
      </w:pPr>
      <w:r>
        <w:t xml:space="preserve">Инструкция по выполнению работы </w:t>
      </w:r>
      <w:r>
        <w:rPr>
          <w:b/>
        </w:rPr>
        <w:t>остается у участников на рабочем столе</w:t>
      </w:r>
      <w:r>
        <w:t xml:space="preserve"> до окончания всей работы.</w:t>
      </w:r>
    </w:p>
    <w:p w:rsidR="009E52B9" w:rsidRDefault="009E52B9" w:rsidP="009E52B9">
      <w:pPr>
        <w:ind w:left="-29" w:firstLine="570"/>
      </w:pPr>
      <w:r>
        <w:t>На 2-ом уроке организатор раздает конверт №2 каждому участнику, строго следуя распределению бланков, зафиксированному в протоколе проведения. Также можно сверять номер выдаваемого бланка с номером на инструкции, лежащей на столе участника.</w:t>
      </w:r>
    </w:p>
    <w:p w:rsidR="009E52B9" w:rsidRDefault="009E52B9" w:rsidP="009E52B9">
      <w:pPr>
        <w:ind w:left="-29" w:firstLine="570"/>
      </w:pPr>
      <w:r>
        <w:t>Организатор инструктирует участников по выполнению 2-й части работы.</w:t>
      </w:r>
    </w:p>
    <w:p w:rsidR="009E52B9" w:rsidRDefault="009E52B9" w:rsidP="009E52B9">
      <w:pPr>
        <w:ind w:left="-29" w:firstLine="570"/>
      </w:pPr>
      <w:r>
        <w:t xml:space="preserve">После окончания выполнения заданий 2-й части (не позднее чем через 30 минут от начала второго урока) организатор в аудитории собирает у каждого участника бланки части 2 в доставочный пакет. </w:t>
      </w:r>
      <w:r>
        <w:rPr>
          <w:highlight w:val="white"/>
        </w:rPr>
        <w:t>Черновики, инструкции и конверты №1 и №2 собираются отдельно и помещаются на столе организатора или наблюдателя. Они более не понадобятся.</w:t>
      </w:r>
    </w:p>
    <w:p w:rsidR="009E52B9" w:rsidRDefault="009E52B9" w:rsidP="009E52B9">
      <w:pPr>
        <w:ind w:left="-29" w:firstLine="570"/>
      </w:pPr>
      <w:r>
        <w:t xml:space="preserve"> </w:t>
      </w:r>
      <w:proofErr w:type="gramStart"/>
      <w:r>
        <w:t>За 11-15 мин до окончания 2-го урока (или ранее для закончивших работу раньше отведенного срока) участникам предлагается заполнить анкету.</w:t>
      </w:r>
      <w:proofErr w:type="gramEnd"/>
      <w:r>
        <w:t xml:space="preserve"> По мере завершения заполненные анкеты собираются в доставочный пакет. Участники, сдавшие анкету, покидают аудиторию.</w:t>
      </w:r>
    </w:p>
    <w:p w:rsidR="009E52B9" w:rsidRDefault="009E52B9" w:rsidP="009E52B9">
      <w:pPr>
        <w:ind w:left="-29" w:firstLine="570"/>
      </w:pPr>
      <w:r>
        <w:t>Неиспользованные не вскрытые индивидуальные комплекты бланков, а также вскрытые, но не использованные комплекты, по завершению работы сдаются ответственному организатору ППИ. Они не сдаются на сканирование, но информация о них должна быть внесена в электронный протокол проведения. Инструкции, пакеты №1 и №2 откладываются на стол организатору, остальные бланки помещаются в доставочный пакет.</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198" w:name="_Toc437356609"/>
      <w:bookmarkStart w:id="199" w:name="_Toc399724663"/>
      <w:r>
        <w:t>Порядок действий организаторов в аудитории по окончании мониторинговых процедур</w:t>
      </w:r>
      <w:bookmarkEnd w:id="198"/>
      <w:bookmarkEnd w:id="199"/>
    </w:p>
    <w:p w:rsidR="009E52B9" w:rsidRDefault="009E52B9" w:rsidP="009E52B9">
      <w:pPr>
        <w:ind w:left="-29" w:firstLine="570"/>
      </w:pPr>
      <w:r>
        <w:t>По завершению процедуры, организатор и наблюдатель совместно проверяют комплектацию доставочного пакета, правильность заполнения протокола проведения и полей на пакете, после чего запечатывают доставочный пакет.</w:t>
      </w:r>
    </w:p>
    <w:p w:rsidR="009E52B9" w:rsidRDefault="009E52B9" w:rsidP="009E52B9">
      <w:pPr>
        <w:ind w:left="-29" w:firstLine="570"/>
      </w:pPr>
      <w:r>
        <w:t>В доставочном пакете должны оказаться все бланки ответов №1 и №2 из вскрытых конвертов, а также анкеты психологического тестирования участников. В один доставочный пакет упаковываются бланки из одной аудитории. Не допускается упаковка бланков из разных аудиторий в один пакет или упаковка бланков из одной аудитории в разные пакеты, это приведет к ошибкам при сканировании и верификации бланков ответов участников.</w:t>
      </w:r>
    </w:p>
    <w:p w:rsidR="009E52B9" w:rsidRDefault="009E52B9" w:rsidP="009E52B9">
      <w:pPr>
        <w:ind w:left="-29" w:firstLine="570"/>
      </w:pPr>
      <w:r>
        <w:t>Остальные материалы тестирования (инструкции, КИМ и черновики участников) складываются в сейф-пакет, в котором были получены материалы на аудиторию.</w:t>
      </w:r>
    </w:p>
    <w:p w:rsidR="009E52B9" w:rsidRDefault="009E52B9" w:rsidP="009E52B9">
      <w:pPr>
        <w:ind w:left="-29" w:firstLine="570"/>
      </w:pPr>
      <w:r>
        <w:t xml:space="preserve">Запечатанный доставочный пакет и протокол проведения, а также сейф-пакет с остальными материалами тестирования </w:t>
      </w:r>
      <w:r>
        <w:rPr>
          <w:highlight w:val="white"/>
        </w:rPr>
        <w:t xml:space="preserve">передается ответственному организатору ОО. </w:t>
      </w:r>
    </w:p>
    <w:p w:rsidR="009E52B9" w:rsidRDefault="009E52B9" w:rsidP="009E52B9">
      <w:pPr>
        <w:ind w:left="-29" w:firstLine="570"/>
      </w:pPr>
      <w:r>
        <w:rPr>
          <w:highlight w:val="white"/>
        </w:rPr>
        <w:t xml:space="preserve">Ответственный организатор ОО в день проведения мониторинга обеспечивает заполнение с учетом имеющихся Протоколов проведения и отправку в систему </w:t>
      </w:r>
      <w:proofErr w:type="spellStart"/>
      <w:r>
        <w:rPr>
          <w:highlight w:val="white"/>
        </w:rPr>
        <w:t>СтатГрад</w:t>
      </w:r>
      <w:proofErr w:type="spellEnd"/>
      <w:r>
        <w:rPr>
          <w:highlight w:val="white"/>
        </w:rPr>
        <w:t xml:space="preserve"> электронного протокола проведения мониторингового исследования (форма электронного протокола будет доступна в системе </w:t>
      </w:r>
      <w:proofErr w:type="spellStart"/>
      <w:r>
        <w:rPr>
          <w:highlight w:val="white"/>
        </w:rPr>
        <w:t>СтатГрад</w:t>
      </w:r>
      <w:proofErr w:type="spellEnd"/>
      <w:r>
        <w:rPr>
          <w:highlight w:val="white"/>
        </w:rPr>
        <w:t xml:space="preserve"> 28октября 2014 года).</w:t>
      </w:r>
    </w:p>
    <w:p w:rsidR="009E52B9" w:rsidRDefault="009E52B9" w:rsidP="009E52B9">
      <w:pPr>
        <w:pStyle w:val="3"/>
        <w:numPr>
          <w:ilvl w:val="2"/>
          <w:numId w:val="39"/>
        </w:numPr>
        <w:spacing w:before="0" w:beforeAutospacing="0" w:after="0" w:afterAutospacing="0" w:line="360" w:lineRule="auto"/>
        <w:ind w:left="0" w:firstLine="709"/>
        <w:rPr>
          <w:szCs w:val="24"/>
        </w:rPr>
      </w:pPr>
      <w:bookmarkStart w:id="200" w:name="_Toc437356610"/>
      <w:bookmarkStart w:id="201" w:name="_Toc399724664"/>
      <w:r>
        <w:rPr>
          <w:highlight w:val="white"/>
        </w:rPr>
        <w:t>Текст, который необходимо зачитать или пересказать максимально точно участникам во время инструктажа и в процессе проведения мониторинговых процедур</w:t>
      </w:r>
      <w:bookmarkEnd w:id="200"/>
      <w:bookmarkEnd w:id="201"/>
    </w:p>
    <w:p w:rsidR="009E52B9" w:rsidRDefault="009E52B9" w:rsidP="009E52B9">
      <w:pPr>
        <w:spacing w:before="220" w:after="340"/>
        <w:ind w:left="-29" w:firstLine="570"/>
      </w:pPr>
      <w:r>
        <w:rPr>
          <w:b/>
          <w:i/>
          <w:highlight w:val="white"/>
        </w:rPr>
        <w:lastRenderedPageBreak/>
        <w:t>В начале первого урока:</w:t>
      </w:r>
    </w:p>
    <w:p w:rsidR="009E52B9" w:rsidRDefault="009E52B9" w:rsidP="009E52B9">
      <w:pPr>
        <w:spacing w:before="220" w:after="340"/>
        <w:ind w:left="-29" w:firstLine="570"/>
      </w:pPr>
      <w:proofErr w:type="gramStart"/>
      <w:r>
        <w:rPr>
          <w:highlight w:val="white"/>
        </w:rPr>
        <w:t>Пожалуйста</w:t>
      </w:r>
      <w:proofErr w:type="gramEnd"/>
      <w:r>
        <w:rPr>
          <w:highlight w:val="white"/>
        </w:rPr>
        <w:t xml:space="preserve"> выключите свои мобильные телефоны, планшеты и уберите их в сумки.</w:t>
      </w:r>
    </w:p>
    <w:p w:rsidR="009E52B9" w:rsidRDefault="009E52B9" w:rsidP="009E52B9">
      <w:pPr>
        <w:ind w:left="-29" w:firstLine="570"/>
      </w:pPr>
      <w:r>
        <w:rPr>
          <w:highlight w:val="white"/>
        </w:rPr>
        <w:t>Мониторинговая работа состоит из 2-х частей.</w:t>
      </w:r>
      <w:r>
        <w:t xml:space="preserve"> На выполнение каждой из них отводится по одному уроку</w:t>
      </w:r>
      <w:r>
        <w:rPr>
          <w:highlight w:val="white"/>
        </w:rPr>
        <w:t>. Между уроками перемена. Каждая часть работы находится в отдельном конверте.</w:t>
      </w:r>
    </w:p>
    <w:p w:rsidR="009E52B9" w:rsidRDefault="009E52B9" w:rsidP="009E52B9">
      <w:pPr>
        <w:ind w:left="-29" w:firstLine="570"/>
      </w:pPr>
      <w:r>
        <w:rPr>
          <w:b/>
          <w:highlight w:val="white"/>
        </w:rPr>
        <w:t>Открываем конверт №1</w:t>
      </w:r>
      <w:r>
        <w:rPr>
          <w:highlight w:val="white"/>
        </w:rPr>
        <w:t>, в нем находится:</w:t>
      </w:r>
    </w:p>
    <w:p w:rsidR="009E52B9" w:rsidRDefault="009E52B9" w:rsidP="00F07ABC">
      <w:pPr>
        <w:pStyle w:val="a3"/>
        <w:numPr>
          <w:ilvl w:val="0"/>
          <w:numId w:val="152"/>
        </w:numPr>
        <w:spacing w:after="0" w:line="360" w:lineRule="auto"/>
        <w:jc w:val="both"/>
        <w:rPr>
          <w:szCs w:val="24"/>
        </w:rPr>
      </w:pPr>
      <w:r>
        <w:rPr>
          <w:szCs w:val="24"/>
        </w:rPr>
        <w:t>инструкция по выполнению работы, прочитаем ее (пауза на коллективное чтение) и откладываем, она будет оставаться на столе до окончания всей работы, вы можете в любой момент прочитать ее еще раз;</w:t>
      </w:r>
    </w:p>
    <w:p w:rsidR="009E52B9" w:rsidRDefault="009E52B9" w:rsidP="00F07ABC">
      <w:pPr>
        <w:pStyle w:val="a3"/>
        <w:numPr>
          <w:ilvl w:val="0"/>
          <w:numId w:val="152"/>
        </w:numPr>
        <w:spacing w:after="0" w:line="360" w:lineRule="auto"/>
        <w:jc w:val="both"/>
        <w:rPr>
          <w:szCs w:val="24"/>
        </w:rPr>
      </w:pPr>
      <w:r>
        <w:rPr>
          <w:szCs w:val="24"/>
        </w:rPr>
        <w:t>бланк для ответов части 1;</w:t>
      </w:r>
    </w:p>
    <w:p w:rsidR="009E52B9" w:rsidRDefault="009E52B9" w:rsidP="00F07ABC">
      <w:pPr>
        <w:pStyle w:val="a3"/>
        <w:numPr>
          <w:ilvl w:val="0"/>
          <w:numId w:val="152"/>
        </w:numPr>
        <w:spacing w:after="0" w:line="360" w:lineRule="auto"/>
        <w:jc w:val="both"/>
        <w:rPr>
          <w:szCs w:val="24"/>
        </w:rPr>
      </w:pPr>
      <w:r>
        <w:rPr>
          <w:szCs w:val="24"/>
        </w:rPr>
        <w:t>___ листов с заданиями.</w:t>
      </w:r>
    </w:p>
    <w:p w:rsidR="009E52B9" w:rsidRDefault="009E52B9" w:rsidP="009E52B9">
      <w:pPr>
        <w:ind w:left="-29" w:firstLine="570"/>
      </w:pPr>
      <w:r>
        <w:t>Проверяем, все ли перечисленное есть в комплекте, и на всех ли листах все четко пропечатано.</w:t>
      </w:r>
    </w:p>
    <w:p w:rsidR="009E52B9" w:rsidRDefault="009E52B9" w:rsidP="009E52B9">
      <w:pPr>
        <w:ind w:left="-29" w:firstLine="570"/>
      </w:pPr>
      <w:r>
        <w:rPr>
          <w:b/>
        </w:rPr>
        <w:t xml:space="preserve">Выполняем работу черной </w:t>
      </w:r>
      <w:proofErr w:type="spellStart"/>
      <w:r>
        <w:rPr>
          <w:b/>
        </w:rPr>
        <w:t>гелевой</w:t>
      </w:r>
      <w:proofErr w:type="spellEnd"/>
      <w:r>
        <w:rPr>
          <w:b/>
        </w:rPr>
        <w:t xml:space="preserve"> ручкой!</w:t>
      </w:r>
    </w:p>
    <w:p w:rsidR="009E52B9" w:rsidRDefault="009E52B9" w:rsidP="009E52B9">
      <w:pPr>
        <w:ind w:left="-29" w:firstLine="570"/>
      </w:pPr>
      <w:r>
        <w:t>Первая часть работы включает в себя __ заданий.</w:t>
      </w:r>
    </w:p>
    <w:p w:rsidR="009E52B9" w:rsidRDefault="009E52B9" w:rsidP="009E52B9">
      <w:pPr>
        <w:ind w:left="-29" w:firstLine="570"/>
      </w:pPr>
      <w:r>
        <w:rPr>
          <w:highlight w:val="white"/>
        </w:rPr>
        <w:t>Внимательно читайте условие и проводите проверку полученного ответа.</w:t>
      </w:r>
    </w:p>
    <w:p w:rsidR="009E52B9" w:rsidRDefault="009E52B9" w:rsidP="009E52B9">
      <w:pPr>
        <w:ind w:left="-29" w:firstLine="570"/>
      </w:pPr>
      <w:r>
        <w:rPr>
          <w:highlight w:val="white"/>
        </w:rPr>
        <w:t>Ответ к каждому заданию записывается в клеточки в бланке ответов №1 напротив номера задания. Обратите внимание, в каждой клеточке должна быть записана одна цифра или один знак. Проверяется только бланк ответов, листы с заданиями не проверяются.</w:t>
      </w:r>
    </w:p>
    <w:p w:rsidR="009E52B9" w:rsidRDefault="009E52B9" w:rsidP="009E52B9">
      <w:pPr>
        <w:ind w:left="-29" w:firstLine="570"/>
      </w:pPr>
      <w:r>
        <w:rPr>
          <w:b/>
          <w:highlight w:val="white"/>
        </w:rPr>
        <w:t>(</w:t>
      </w:r>
      <w:r>
        <w:rPr>
          <w:b/>
          <w:i/>
          <w:highlight w:val="white"/>
        </w:rPr>
        <w:t>На примере 1-го задания объясняем, куда конкретно записываем ответ</w:t>
      </w:r>
      <w:r>
        <w:rPr>
          <w:b/>
          <w:highlight w:val="white"/>
        </w:rPr>
        <w:t>).</w:t>
      </w:r>
    </w:p>
    <w:p w:rsidR="009E52B9" w:rsidRDefault="009E52B9" w:rsidP="009E52B9">
      <w:pPr>
        <w:ind w:left="-29" w:firstLine="570"/>
      </w:pPr>
      <w:r>
        <w:rPr>
          <w:highlight w:val="white"/>
        </w:rPr>
        <w:t>Все необходимые вычисления, преобразования и т.д. выполняйте в черновике</w:t>
      </w:r>
      <w:r>
        <w:t xml:space="preserve">. Записи в черновике </w:t>
      </w:r>
      <w:proofErr w:type="gramStart"/>
      <w:r>
        <w:t>проверяться</w:t>
      </w:r>
      <w:proofErr w:type="gramEnd"/>
      <w:r>
        <w:t xml:space="preserve"> и оцениваться не будут, не забудьте потом перенести ответ на бланк.</w:t>
      </w:r>
    </w:p>
    <w:p w:rsidR="009E52B9" w:rsidRDefault="009E52B9" w:rsidP="009E52B9">
      <w:pPr>
        <w:ind w:left="-29" w:firstLine="570"/>
      </w:pPr>
      <w:r>
        <w:rPr>
          <w:highlight w:val="white"/>
        </w:rPr>
        <w:t xml:space="preserve"> </w:t>
      </w:r>
      <w:r>
        <w:t>Выполнять задания можно в любом порядке, главное – правильно решить как можно больше заданий. Для экономии времени пропускайте задание, которое не удается выполнить сразу, и переходите к следующему. Если после выполнения первой части работы у Вас останется время, можно будет вернуться к пропущенным заданиям.</w:t>
      </w:r>
    </w:p>
    <w:p w:rsidR="009E52B9" w:rsidRDefault="009E52B9" w:rsidP="009E52B9">
      <w:pPr>
        <w:ind w:left="-29" w:firstLine="570"/>
      </w:pPr>
      <w:r>
        <w:t>Обязательно проверьте в конце урока, что все ответы к заданиям первой части внесены в бланк ответов!</w:t>
      </w:r>
    </w:p>
    <w:p w:rsidR="009E52B9" w:rsidRDefault="009E52B9" w:rsidP="009E52B9">
      <w:pPr>
        <w:ind w:left="-29" w:firstLine="570"/>
      </w:pPr>
      <w:r>
        <w:t>Будьте внимательны! Если вы обнаружили ошибку, запишите номер задания и правильный ответ на него в</w:t>
      </w:r>
      <w:r>
        <w:rPr>
          <w:highlight w:val="white"/>
        </w:rPr>
        <w:t xml:space="preserve"> бланке ответов в специально отведенном поле</w:t>
      </w:r>
      <w:r>
        <w:rPr>
          <w:b/>
        </w:rPr>
        <w:t>.</w:t>
      </w:r>
    </w:p>
    <w:p w:rsidR="009E52B9" w:rsidRDefault="009E52B9" w:rsidP="009E52B9">
      <w:pPr>
        <w:ind w:left="-29" w:firstLine="570"/>
      </w:pPr>
      <w:r>
        <w:t>Все понятно? Есть ли вопросы?</w:t>
      </w:r>
    </w:p>
    <w:p w:rsidR="009E52B9" w:rsidRDefault="009E52B9" w:rsidP="009E52B9">
      <w:pPr>
        <w:ind w:left="-29" w:firstLine="570"/>
      </w:pPr>
      <w:r>
        <w:t>Выполняем работу.</w:t>
      </w:r>
    </w:p>
    <w:p w:rsidR="009E52B9" w:rsidRDefault="009E52B9" w:rsidP="009E52B9">
      <w:pPr>
        <w:ind w:left="-29" w:firstLine="570"/>
      </w:pPr>
      <w:r>
        <w:t xml:space="preserve"> </w:t>
      </w:r>
    </w:p>
    <w:p w:rsidR="009E52B9" w:rsidRDefault="009E52B9" w:rsidP="009E52B9">
      <w:pPr>
        <w:ind w:left="-29" w:firstLine="570"/>
      </w:pPr>
      <w:r>
        <w:rPr>
          <w:b/>
          <w:i/>
        </w:rPr>
        <w:t>За 10 минут до окончания 1-го урока – напоминание:</w:t>
      </w:r>
    </w:p>
    <w:p w:rsidR="009E52B9" w:rsidRDefault="009E52B9" w:rsidP="009E52B9">
      <w:pPr>
        <w:ind w:left="-29" w:firstLine="570"/>
      </w:pPr>
      <w:r>
        <w:t>Время подходит к концу, обязательно проверьте, что все ответы к заданиям первой части внесены в бланк!</w:t>
      </w:r>
    </w:p>
    <w:p w:rsidR="009E52B9" w:rsidRDefault="009E52B9" w:rsidP="009E52B9">
      <w:pPr>
        <w:ind w:left="-29" w:firstLine="570"/>
      </w:pPr>
      <w:r>
        <w:rPr>
          <w:b/>
        </w:rPr>
        <w:t xml:space="preserve"> </w:t>
      </w:r>
    </w:p>
    <w:p w:rsidR="009E52B9" w:rsidRDefault="009E52B9" w:rsidP="009E52B9">
      <w:pPr>
        <w:ind w:left="-29" w:firstLine="570"/>
      </w:pPr>
      <w:r>
        <w:rPr>
          <w:b/>
          <w:i/>
        </w:rPr>
        <w:t>По звонку:</w:t>
      </w:r>
    </w:p>
    <w:p w:rsidR="009E52B9" w:rsidRDefault="009E52B9" w:rsidP="009E52B9">
      <w:pPr>
        <w:ind w:left="-29" w:firstLine="570"/>
      </w:pPr>
      <w:r>
        <w:t>Сдайте конверты №1, листы с заданиями и бланки ответов. Инструкцию по выполнению работы и черновик оставьте на столе, Вы будете их использовать на 2-м уроке.</w:t>
      </w:r>
    </w:p>
    <w:p w:rsidR="009E52B9" w:rsidRDefault="009E52B9" w:rsidP="009E52B9">
      <w:pPr>
        <w:ind w:left="-29" w:firstLine="570"/>
      </w:pPr>
      <w:r>
        <w:rPr>
          <w:b/>
        </w:rPr>
        <w:t xml:space="preserve"> </w:t>
      </w:r>
    </w:p>
    <w:p w:rsidR="009E52B9" w:rsidRDefault="009E52B9" w:rsidP="009E52B9">
      <w:pPr>
        <w:ind w:left="-29" w:firstLine="570"/>
      </w:pPr>
      <w:r>
        <w:rPr>
          <w:b/>
          <w:i/>
        </w:rPr>
        <w:t>В начале второго урока:</w:t>
      </w:r>
    </w:p>
    <w:p w:rsidR="009E52B9" w:rsidRDefault="009E52B9" w:rsidP="009E52B9">
      <w:pPr>
        <w:ind w:left="-29" w:firstLine="570"/>
        <w:rPr>
          <w:b/>
          <w:i/>
          <w:highlight w:val="white"/>
        </w:rPr>
      </w:pPr>
    </w:p>
    <w:p w:rsidR="009E52B9" w:rsidRDefault="009E52B9" w:rsidP="009E52B9">
      <w:pPr>
        <w:ind w:left="-29" w:firstLine="570"/>
      </w:pPr>
      <w:r>
        <w:rPr>
          <w:highlight w:val="white"/>
        </w:rPr>
        <w:t xml:space="preserve">Вы получили 2-й конверт с заданиями, посмотрите, </w:t>
      </w:r>
      <w:r>
        <w:rPr>
          <w:b/>
          <w:highlight w:val="white"/>
        </w:rPr>
        <w:t>совпадает ли номер</w:t>
      </w:r>
      <w:r>
        <w:rPr>
          <w:highlight w:val="white"/>
        </w:rPr>
        <w:t xml:space="preserve"> комплекта с номером комплекта на инструкции. </w:t>
      </w:r>
    </w:p>
    <w:p w:rsidR="009E52B9" w:rsidRDefault="009E52B9" w:rsidP="009E52B9">
      <w:pPr>
        <w:ind w:left="-29" w:firstLine="570"/>
      </w:pPr>
    </w:p>
    <w:p w:rsidR="009E52B9" w:rsidRDefault="009E52B9" w:rsidP="009E52B9">
      <w:pPr>
        <w:ind w:left="-29" w:firstLine="570"/>
      </w:pPr>
      <w:r>
        <w:rPr>
          <w:highlight w:val="white"/>
        </w:rPr>
        <w:t>На выполнение заданий части 2 отводится 30 минут.</w:t>
      </w:r>
    </w:p>
    <w:p w:rsidR="009E52B9" w:rsidRDefault="009E52B9" w:rsidP="009E52B9">
      <w:pPr>
        <w:ind w:left="-29" w:firstLine="570"/>
      </w:pPr>
      <w:r>
        <w:rPr>
          <w:highlight w:val="white"/>
        </w:rPr>
        <w:t>Открываем конверт №2, в нем находятся</w:t>
      </w:r>
    </w:p>
    <w:p w:rsidR="009E52B9" w:rsidRDefault="009E52B9" w:rsidP="009E52B9">
      <w:pPr>
        <w:ind w:left="-29" w:firstLine="570"/>
      </w:pPr>
      <w:r>
        <w:rPr>
          <w:highlight w:val="white"/>
        </w:rPr>
        <w:t>- ___ листов с заданиями части 2;</w:t>
      </w:r>
    </w:p>
    <w:p w:rsidR="009E52B9" w:rsidRDefault="009E52B9" w:rsidP="009E52B9">
      <w:pPr>
        <w:ind w:left="-29" w:firstLine="570"/>
      </w:pPr>
      <w:r>
        <w:rPr>
          <w:highlight w:val="white"/>
        </w:rPr>
        <w:t>- анкета участника мониторинга.</w:t>
      </w:r>
    </w:p>
    <w:p w:rsidR="009E52B9" w:rsidRDefault="009E52B9" w:rsidP="009E52B9">
      <w:pPr>
        <w:ind w:left="-29" w:firstLine="570"/>
      </w:pPr>
      <w:r>
        <w:rPr>
          <w:highlight w:val="white"/>
        </w:rPr>
        <w:t>Анкету откладываем, Вы заполните ее в конце урока.</w:t>
      </w:r>
    </w:p>
    <w:p w:rsidR="009E52B9" w:rsidRDefault="009E52B9" w:rsidP="009E52B9">
      <w:pPr>
        <w:ind w:left="-29" w:firstLine="570"/>
      </w:pPr>
      <w:r>
        <w:t>Проверяем, все ли находится в комплекте и на всех ли листах все четко пропечатано.</w:t>
      </w:r>
    </w:p>
    <w:p w:rsidR="009E52B9" w:rsidRDefault="009E52B9" w:rsidP="009E52B9">
      <w:pPr>
        <w:ind w:left="-29" w:firstLine="570"/>
      </w:pPr>
      <w:r>
        <w:rPr>
          <w:b/>
          <w:i/>
        </w:rPr>
        <w:t>Как выполнять работу:</w:t>
      </w:r>
      <w:r>
        <w:t xml:space="preserve"> </w:t>
      </w:r>
    </w:p>
    <w:p w:rsidR="009E52B9" w:rsidRDefault="009E52B9" w:rsidP="009E52B9">
      <w:pPr>
        <w:ind w:left="-29" w:firstLine="570"/>
      </w:pPr>
      <w:r>
        <w:t xml:space="preserve">В заданиях второй части </w:t>
      </w:r>
      <w:r>
        <w:rPr>
          <w:highlight w:val="white"/>
        </w:rPr>
        <w:t xml:space="preserve">Вам необходимо аккуратно </w:t>
      </w:r>
      <w:r>
        <w:t>записать решение и ответ в специально отведённом для этого поле.</w:t>
      </w:r>
    </w:p>
    <w:p w:rsidR="009E52B9" w:rsidRDefault="009E52B9" w:rsidP="009E52B9">
      <w:pPr>
        <w:ind w:left="-29" w:firstLine="570"/>
      </w:pPr>
      <w:r>
        <w:t>Постарайтесь, чтобы записи не выходили за отведенное поле.</w:t>
      </w:r>
    </w:p>
    <w:p w:rsidR="009E52B9" w:rsidRDefault="009E52B9" w:rsidP="009E52B9">
      <w:pPr>
        <w:ind w:left="-29" w:firstLine="570"/>
      </w:pPr>
      <w:r>
        <w:rPr>
          <w:highlight w:val="white"/>
        </w:rPr>
        <w:t>Если задание содержит рисунок, то на нём непосредственно в тексте работы можно выполнять необходимые Вам построения.</w:t>
      </w:r>
    </w:p>
    <w:p w:rsidR="009E52B9" w:rsidRDefault="009E52B9" w:rsidP="009E52B9">
      <w:pPr>
        <w:ind w:left="-29" w:firstLine="570"/>
      </w:pPr>
      <w:r>
        <w:rPr>
          <w:highlight w:val="white"/>
        </w:rPr>
        <w:t>Задания можно выполнять в любом порядке, сначала решите задание на черновике, затем перепишите решение и ответ на бланк. Записи в черновике НЕ будут учитываться при оценивании работы.</w:t>
      </w:r>
    </w:p>
    <w:p w:rsidR="009E52B9" w:rsidRDefault="009E52B9" w:rsidP="009E52B9">
      <w:pPr>
        <w:ind w:left="-29" w:firstLine="570"/>
      </w:pPr>
      <w:r>
        <w:t>Будьте внимательны при выполнении заданий и записи ответов!</w:t>
      </w:r>
    </w:p>
    <w:p w:rsidR="009E52B9" w:rsidRDefault="009E52B9" w:rsidP="009E52B9">
      <w:pPr>
        <w:ind w:left="-29" w:firstLine="570"/>
      </w:pPr>
      <w:r>
        <w:t>Все понятно? Есть ли вопросы?</w:t>
      </w:r>
    </w:p>
    <w:p w:rsidR="009E52B9" w:rsidRDefault="009E52B9" w:rsidP="009E52B9">
      <w:pPr>
        <w:ind w:left="-29" w:firstLine="570"/>
      </w:pPr>
      <w:r>
        <w:t>Выполняем работу.</w:t>
      </w:r>
    </w:p>
    <w:p w:rsidR="009E52B9" w:rsidRDefault="009E52B9" w:rsidP="009E52B9">
      <w:pPr>
        <w:ind w:left="-29" w:firstLine="570"/>
      </w:pPr>
      <w:r>
        <w:rPr>
          <w:b/>
          <w:i/>
        </w:rPr>
        <w:t>За 25 минут до  окончания 1-го урока – напоминание:</w:t>
      </w:r>
    </w:p>
    <w:p w:rsidR="009E52B9" w:rsidRDefault="009E52B9" w:rsidP="009E52B9">
      <w:pPr>
        <w:ind w:left="-29" w:firstLine="570"/>
      </w:pPr>
      <w:r>
        <w:t>Время подходит к концу, обязательно проверьте, что все решения и ответы к заданиям переписаны с черновиков на бланк!</w:t>
      </w:r>
    </w:p>
    <w:p w:rsidR="009E52B9" w:rsidRDefault="009E52B9" w:rsidP="009E52B9">
      <w:pPr>
        <w:ind w:left="-29" w:firstLine="570"/>
      </w:pPr>
      <w:r>
        <w:rPr>
          <w:b/>
          <w:i/>
        </w:rPr>
        <w:t>За 15 минут до окончания 2-го урока:</w:t>
      </w:r>
    </w:p>
    <w:p w:rsidR="009E52B9" w:rsidRDefault="009E52B9" w:rsidP="009E52B9">
      <w:pPr>
        <w:ind w:left="-29" w:firstLine="570"/>
      </w:pPr>
      <w:r>
        <w:t>Заканчиваем работу. Отложите на край стола все,  кроме анкеты, я сейчас подойду к каждому и соберу бланки. А вы пока приступайте к заполнению анкеты.</w:t>
      </w:r>
    </w:p>
    <w:p w:rsidR="009E52B9" w:rsidRDefault="009E52B9" w:rsidP="009E52B9">
      <w:pPr>
        <w:ind w:left="-29" w:firstLine="570"/>
      </w:pPr>
      <w:r>
        <w:rPr>
          <w:b/>
          <w:i/>
        </w:rPr>
        <w:t>Заполняем анкету. Во время заполнения анкеты организатор собирает  у участников все материалы.</w:t>
      </w:r>
    </w:p>
    <w:p w:rsidR="009E52B9" w:rsidRDefault="009E52B9" w:rsidP="009E52B9">
      <w:pPr>
        <w:ind w:left="-29" w:firstLine="570"/>
      </w:pPr>
    </w:p>
    <w:p w:rsidR="009E52B9" w:rsidRDefault="009E52B9" w:rsidP="009E52B9">
      <w:pPr>
        <w:ind w:left="-29" w:firstLine="570"/>
      </w:pPr>
      <w:r>
        <w:rPr>
          <w:b/>
          <w:i/>
        </w:rPr>
        <w:t>По звонку:</w:t>
      </w:r>
    </w:p>
    <w:p w:rsidR="009E52B9" w:rsidRDefault="009E52B9" w:rsidP="009E52B9">
      <w:pPr>
        <w:ind w:left="-29" w:firstLine="570"/>
      </w:pPr>
      <w:r>
        <w:t>Сдайте заполненные анкеты.</w:t>
      </w:r>
    </w:p>
    <w:p w:rsidR="009E52B9" w:rsidRDefault="009E52B9" w:rsidP="009E52B9">
      <w:pPr>
        <w:ind w:left="-29" w:firstLine="570"/>
      </w:pPr>
      <w:r>
        <w:t xml:space="preserve">Работа окончена. </w:t>
      </w:r>
    </w:p>
    <w:p w:rsidR="009E52B9" w:rsidRDefault="009E52B9" w:rsidP="009E52B9">
      <w:pPr>
        <w:ind w:firstLine="540"/>
      </w:pPr>
      <w:r>
        <w:t xml:space="preserve"> </w:t>
      </w:r>
    </w:p>
    <w:p w:rsidR="009E52B9" w:rsidRDefault="009E52B9" w:rsidP="009E52B9">
      <w:pPr>
        <w:pStyle w:val="2"/>
        <w:spacing w:line="360" w:lineRule="auto"/>
        <w:rPr>
          <w:sz w:val="24"/>
          <w:szCs w:val="24"/>
        </w:rPr>
      </w:pPr>
      <w:bookmarkStart w:id="202" w:name="_Toc437356611"/>
      <w:bookmarkStart w:id="203" w:name="_Toc399724665"/>
      <w:r>
        <w:rPr>
          <w:sz w:val="24"/>
          <w:szCs w:val="24"/>
        </w:rPr>
        <w:t>Инструкция независимого наблюдателя в аудитории</w:t>
      </w:r>
      <w:bookmarkEnd w:id="202"/>
      <w:bookmarkEnd w:id="203"/>
    </w:p>
    <w:p w:rsidR="009E52B9" w:rsidRDefault="009E52B9" w:rsidP="009E52B9">
      <w:pPr>
        <w:ind w:firstLine="540"/>
      </w:pPr>
      <w:r>
        <w:t xml:space="preserve">Списки независимых наблюдателей формируют ответственные организаторы (директора ОО или назначенные ими на эту роль сотрудники) и направляют эти списки в ОИВ. Независимые наблюдатели направляется в пункты проведения исследования (далее ППИ) приказом органа исполнительной власти субъекта Российской Федерации, осуществляющего государственное управление в сфере образования (далее – ОИВ). В ППИ направляются наблюдатели из других ОО. </w:t>
      </w:r>
    </w:p>
    <w:p w:rsidR="009E52B9" w:rsidRDefault="009E52B9" w:rsidP="009E52B9">
      <w:pPr>
        <w:ind w:firstLine="540"/>
      </w:pPr>
      <w:r>
        <w:t>Наблюдатель должен прибыть в ОО не позднее, чем за 30 минут до начала процедуры. При себе наблюдатель должен иметь паспорт и направление от ОИВ (форму направления разрабатывают и утверждают ОИВ).</w:t>
      </w:r>
    </w:p>
    <w:p w:rsidR="009E52B9" w:rsidRDefault="009E52B9" w:rsidP="009E52B9">
      <w:pPr>
        <w:ind w:firstLine="540"/>
      </w:pPr>
      <w:r>
        <w:t xml:space="preserve">Наблюдатель знакомится с ответственным организатором и организатором в аудитории и убеждается в том, что </w:t>
      </w:r>
      <w:proofErr w:type="gramStart"/>
      <w:r>
        <w:t>сейф-пакеты</w:t>
      </w:r>
      <w:proofErr w:type="gramEnd"/>
      <w:r>
        <w:t xml:space="preserve"> не вскрыты.</w:t>
      </w:r>
    </w:p>
    <w:p w:rsidR="009E52B9" w:rsidRDefault="009E52B9" w:rsidP="009E52B9">
      <w:pPr>
        <w:ind w:firstLine="540"/>
      </w:pPr>
      <w:r>
        <w:t xml:space="preserve">За 10 минут до начала организатор в присутствии наблюдателя вскрывает </w:t>
      </w:r>
      <w:proofErr w:type="gramStart"/>
      <w:r>
        <w:t>сейф-пакеты</w:t>
      </w:r>
      <w:proofErr w:type="gramEnd"/>
      <w:r>
        <w:t xml:space="preserve"> и начинает процедуру проведения.</w:t>
      </w:r>
    </w:p>
    <w:p w:rsidR="009E52B9" w:rsidRDefault="009E52B9" w:rsidP="009E52B9">
      <w:pPr>
        <w:ind w:firstLine="540"/>
      </w:pPr>
      <w:r>
        <w:t>Во время проведения наблюдатель следит за соблюдением процедурных моментов и помогает организатору, если тот обратится за помощью.</w:t>
      </w:r>
    </w:p>
    <w:p w:rsidR="009E52B9" w:rsidRDefault="009E52B9" w:rsidP="009E52B9">
      <w:pPr>
        <w:ind w:firstLine="540"/>
      </w:pPr>
      <w:r>
        <w:t>По окончании тестирования наблюдатель следит, чтобы бланки участников тестирования были правильно упакованы в конверты доставки.</w:t>
      </w:r>
    </w:p>
    <w:p w:rsidR="009E52B9" w:rsidRDefault="009E52B9" w:rsidP="009E52B9">
      <w:pPr>
        <w:ind w:firstLine="540"/>
      </w:pPr>
      <w:r>
        <w:lastRenderedPageBreak/>
        <w:t>В случае обнаружения нарушений процедуры или не соблюдения дисциплины наблюдатель должен указать на нарушение организатору. Если нарушение оперативно устранено, указывать его в протоколе наблюдения не стоит.</w:t>
      </w:r>
    </w:p>
    <w:p w:rsidR="009E52B9" w:rsidRDefault="009E52B9" w:rsidP="009E52B9">
      <w:pPr>
        <w:ind w:firstLine="540"/>
      </w:pPr>
      <w:r>
        <w:t xml:space="preserve">Если нарушения не устраняются, или если нарушения носят принципиальный характер и влияют на объективность результатов мониторинга (были вскрыты </w:t>
      </w:r>
      <w:proofErr w:type="gramStart"/>
      <w:r>
        <w:t>сейф-пакеты</w:t>
      </w:r>
      <w:proofErr w:type="gramEnd"/>
      <w:r>
        <w:t>, обнаружено, что пишут ученики не того класса и т.п.), наблюдателю необходимо составить служебную записку, в которой:</w:t>
      </w:r>
    </w:p>
    <w:p w:rsidR="009E52B9" w:rsidRDefault="009E52B9" w:rsidP="009E52B9">
      <w:pPr>
        <w:ind w:firstLine="540"/>
      </w:pPr>
      <w:r>
        <w:t>- подробно описать нарушение;</w:t>
      </w:r>
    </w:p>
    <w:p w:rsidR="009E52B9" w:rsidRDefault="009E52B9" w:rsidP="009E52B9">
      <w:pPr>
        <w:ind w:firstLine="540"/>
      </w:pPr>
      <w:r>
        <w:t>- указать номера комплектов бланков учеников, чьим результатам нельзя доверять;</w:t>
      </w:r>
    </w:p>
    <w:p w:rsidR="009E52B9" w:rsidRDefault="009E52B9" w:rsidP="009E52B9">
      <w:pPr>
        <w:ind w:firstLine="540"/>
      </w:pPr>
      <w:r>
        <w:t>- любые дополнительные сведения, которые наблюдатель сочтет необходимым передать.</w:t>
      </w:r>
    </w:p>
    <w:p w:rsidR="009E52B9" w:rsidRDefault="009E52B9" w:rsidP="009E52B9">
      <w:pPr>
        <w:ind w:firstLine="540"/>
      </w:pPr>
      <w:r>
        <w:t>Эту служебную записку необходимо передать в ОИВ.</w:t>
      </w:r>
    </w:p>
    <w:p w:rsidR="009E52B9" w:rsidRDefault="009E52B9" w:rsidP="009E52B9">
      <w:r>
        <w:t>Если тестирование прошло без серьезных нарушений, то служебная записка не составляется, а наблюдатель после окончания тестирования может покинуть пункт проведения мониторинга.</w:t>
      </w:r>
    </w:p>
    <w:p w:rsidR="009E52B9" w:rsidRDefault="009E52B9" w:rsidP="009E52B9"/>
    <w:p w:rsidR="009E52B9" w:rsidRDefault="009E52B9" w:rsidP="009E52B9"/>
    <w:p w:rsidR="009E52B9" w:rsidRDefault="009E52B9" w:rsidP="009E52B9"/>
    <w:p w:rsidR="009E52B9" w:rsidRDefault="009E52B9" w:rsidP="009E52B9">
      <w:pPr>
        <w:spacing w:after="360"/>
        <w:jc w:val="center"/>
        <w:rPr>
          <w:b/>
        </w:rPr>
      </w:pPr>
      <w:r>
        <w:rPr>
          <w:b/>
        </w:rPr>
        <w:t>Порядок проведения Национальных исследований качества образования в начальной школе</w:t>
      </w:r>
    </w:p>
    <w:p w:rsidR="009E52B9" w:rsidRDefault="009E52B9" w:rsidP="009E52B9">
      <w:pPr>
        <w:pStyle w:val="1"/>
        <w:spacing w:line="360" w:lineRule="auto"/>
        <w:rPr>
          <w:sz w:val="24"/>
          <w:szCs w:val="24"/>
        </w:rPr>
      </w:pPr>
      <w:bookmarkStart w:id="204" w:name="_Toc437356612"/>
      <w:bookmarkStart w:id="205" w:name="_Toc414518565"/>
      <w:r>
        <w:rPr>
          <w:sz w:val="24"/>
          <w:szCs w:val="24"/>
        </w:rPr>
        <w:t>Термины и сокращения</w:t>
      </w:r>
      <w:bookmarkEnd w:id="204"/>
      <w:bookmarkEnd w:id="205"/>
    </w:p>
    <w:p w:rsidR="009E52B9" w:rsidRDefault="009E52B9" w:rsidP="009E52B9">
      <w:r>
        <w:rPr>
          <w:highlight w:val="white"/>
        </w:rPr>
        <w:t xml:space="preserve">НИКО </w:t>
      </w:r>
      <w:r>
        <w:rPr>
          <w:highlight w:val="white"/>
        </w:rPr>
        <w:sym w:font="Symbol" w:char="F02D"/>
      </w:r>
      <w:r>
        <w:rPr>
          <w:highlight w:val="white"/>
        </w:rPr>
        <w:t xml:space="preserve"> Национальные исследования качества образования</w:t>
      </w:r>
      <w:r>
        <w:t>.</w:t>
      </w:r>
    </w:p>
    <w:p w:rsidR="009E52B9" w:rsidRDefault="009E52B9" w:rsidP="009E52B9">
      <w:r>
        <w:t>Федеральный организатор НИКО – Московский центр непрерывного математического образования, осуществляющий организацию и общую координацию исследования.</w:t>
      </w:r>
    </w:p>
    <w:p w:rsidR="009E52B9" w:rsidRDefault="009E52B9" w:rsidP="009E52B9">
      <w:pPr>
        <w:rPr>
          <w:shd w:val="clear" w:color="auto" w:fill="FFFFFF"/>
        </w:rPr>
      </w:pPr>
      <w:r>
        <w:rPr>
          <w:highlight w:val="white"/>
        </w:rPr>
        <w:t xml:space="preserve">ОО </w:t>
      </w:r>
      <w:r>
        <w:rPr>
          <w:highlight w:val="white"/>
        </w:rPr>
        <w:sym w:font="Symbol" w:char="F02D"/>
      </w:r>
      <w:r>
        <w:rPr>
          <w:highlight w:val="white"/>
        </w:rPr>
        <w:t xml:space="preserve"> образовательные организации</w:t>
      </w:r>
      <w:r>
        <w:t>.</w:t>
      </w:r>
      <w:r>
        <w:rPr>
          <w:shd w:val="clear" w:color="auto" w:fill="FFFFFF"/>
        </w:rPr>
        <w:t xml:space="preserve"> </w:t>
      </w:r>
    </w:p>
    <w:p w:rsidR="009E52B9" w:rsidRDefault="009E52B9" w:rsidP="009E52B9">
      <w:r>
        <w:rPr>
          <w:highlight w:val="white"/>
        </w:rPr>
        <w:t xml:space="preserve">ОИВ субъекта </w:t>
      </w:r>
      <w:r>
        <w:rPr>
          <w:rFonts w:eastAsia="Calibri"/>
          <w:lang w:eastAsia="en-US"/>
        </w:rPr>
        <w:t>Российской Федерации</w:t>
      </w:r>
      <w:r>
        <w:rPr>
          <w:highlight w:val="white"/>
        </w:rPr>
        <w:t xml:space="preserve"> или ОИВ </w:t>
      </w:r>
      <w:r>
        <w:rPr>
          <w:highlight w:val="white"/>
        </w:rPr>
        <w:sym w:font="Symbol" w:char="F02D"/>
      </w:r>
      <w:r>
        <w:rPr>
          <w:highlight w:val="white"/>
        </w:rPr>
        <w:t xml:space="preserve"> орган исполнительной власти субъекта Российской Федерации, осуществляющий государственное управление в сфере образования.</w:t>
      </w:r>
    </w:p>
    <w:p w:rsidR="009E52B9" w:rsidRDefault="009E52B9" w:rsidP="009E52B9">
      <w:r>
        <w:rPr>
          <w:highlight w:val="white"/>
        </w:rPr>
        <w:t xml:space="preserve">Региональный координатор ОИВ </w:t>
      </w:r>
      <w:r>
        <w:rPr>
          <w:highlight w:val="white"/>
        </w:rPr>
        <w:sym w:font="Symbol" w:char="F02D"/>
      </w:r>
      <w:r>
        <w:rPr>
          <w:highlight w:val="white"/>
        </w:rPr>
        <w:t xml:space="preserve"> специалист, назначенный ОИВ для координации процедур исследований на региональном уровне.</w:t>
      </w:r>
    </w:p>
    <w:p w:rsidR="009E52B9" w:rsidRDefault="009E52B9" w:rsidP="009E52B9">
      <w:r>
        <w:t>Центр сканирования – РЦОИ или иной пункт сканирования региона, удовлетворяющий техническим требованиям к центру сканирования.</w:t>
      </w:r>
    </w:p>
    <w:p w:rsidR="009E52B9" w:rsidRDefault="009E52B9" w:rsidP="009E52B9">
      <w:pPr>
        <w:rPr>
          <w:highlight w:val="white"/>
        </w:rPr>
      </w:pPr>
      <w:r>
        <w:rPr>
          <w:highlight w:val="white"/>
        </w:rPr>
        <w:t xml:space="preserve">ППИ </w:t>
      </w:r>
      <w:r>
        <w:rPr>
          <w:highlight w:val="white"/>
        </w:rPr>
        <w:sym w:font="Symbol" w:char="F02D"/>
      </w:r>
      <w:r>
        <w:rPr>
          <w:highlight w:val="white"/>
        </w:rPr>
        <w:t xml:space="preserve"> пункт проведения исследования</w:t>
      </w:r>
      <w:r>
        <w:t xml:space="preserve"> на базе ОО, которая участвует в НИКО. </w:t>
      </w:r>
    </w:p>
    <w:p w:rsidR="009E52B9" w:rsidRDefault="009E52B9" w:rsidP="009E52B9">
      <w:r>
        <w:rPr>
          <w:highlight w:val="white"/>
        </w:rPr>
        <w:t xml:space="preserve">Ответственный организатор ППИ - директор ОО или назначенный им ответственный за взаимодействие с ОИВ и общую координацию проведения исследования в </w:t>
      </w:r>
      <w:r>
        <w:t>ППИ.</w:t>
      </w:r>
    </w:p>
    <w:p w:rsidR="009E52B9" w:rsidRDefault="009E52B9" w:rsidP="009E52B9">
      <w:r>
        <w:rPr>
          <w:highlight w:val="white"/>
        </w:rPr>
        <w:t xml:space="preserve">Организатор </w:t>
      </w:r>
      <w:r>
        <w:rPr>
          <w:highlight w:val="white"/>
        </w:rPr>
        <w:sym w:font="Symbol" w:char="F02D"/>
      </w:r>
      <w:r>
        <w:rPr>
          <w:highlight w:val="white"/>
        </w:rPr>
        <w:t xml:space="preserve"> сотрудник ОО, назначенный организатором в аудитории</w:t>
      </w:r>
      <w:r>
        <w:t>.</w:t>
      </w:r>
    </w:p>
    <w:p w:rsidR="009E52B9" w:rsidRDefault="009E52B9" w:rsidP="009E52B9">
      <w:r>
        <w:rPr>
          <w:highlight w:val="white"/>
        </w:rPr>
        <w:t xml:space="preserve">Независимый наблюдатель </w:t>
      </w:r>
      <w:r>
        <w:rPr>
          <w:highlight w:val="white"/>
        </w:rPr>
        <w:sym w:font="Symbol" w:char="F02D"/>
      </w:r>
      <w:r>
        <w:rPr>
          <w:highlight w:val="white"/>
        </w:rPr>
        <w:t xml:space="preserve"> сотрудник ОО, ОИВ или общественный наблюдатель, направленный ОИВ наблюдателем на ППИ</w:t>
      </w:r>
      <w:r>
        <w:t>.</w:t>
      </w:r>
    </w:p>
    <w:p w:rsidR="009E52B9" w:rsidRDefault="009E52B9" w:rsidP="009E52B9">
      <w:r>
        <w:rPr>
          <w:highlight w:val="white"/>
        </w:rPr>
        <w:t xml:space="preserve">КИМ </w:t>
      </w:r>
      <w:r>
        <w:rPr>
          <w:highlight w:val="white"/>
        </w:rPr>
        <w:sym w:font="Symbol" w:char="F02D"/>
      </w:r>
      <w:r>
        <w:rPr>
          <w:highlight w:val="white"/>
        </w:rPr>
        <w:t xml:space="preserve"> контрольные измерительные материалы</w:t>
      </w:r>
      <w:r>
        <w:t xml:space="preserve"> для проведения диагностической работы в рамках НИКО.</w:t>
      </w:r>
    </w:p>
    <w:p w:rsidR="009E52B9" w:rsidRDefault="009E52B9" w:rsidP="009E52B9">
      <w:r>
        <w:rPr>
          <w:highlight w:val="white"/>
        </w:rPr>
        <w:t xml:space="preserve">Сейф-пакет </w:t>
      </w:r>
      <w:r>
        <w:rPr>
          <w:highlight w:val="white"/>
        </w:rPr>
        <w:sym w:font="Symbol" w:char="F02D"/>
      </w:r>
      <w:r>
        <w:rPr>
          <w:highlight w:val="white"/>
        </w:rPr>
        <w:t xml:space="preserve"> специальный номерной пакет, защищенный от несанкционированного вскрытия</w:t>
      </w:r>
      <w:r>
        <w:t xml:space="preserve">. </w:t>
      </w:r>
    </w:p>
    <w:p w:rsidR="009E52B9" w:rsidRDefault="009E52B9" w:rsidP="009E52B9">
      <w:r>
        <w:rPr>
          <w:highlight w:val="white"/>
        </w:rPr>
        <w:t xml:space="preserve">Доставочный пакет </w:t>
      </w:r>
      <w:r>
        <w:rPr>
          <w:highlight w:val="white"/>
        </w:rPr>
        <w:sym w:font="Symbol" w:char="F02D"/>
      </w:r>
      <w:r>
        <w:rPr>
          <w:highlight w:val="white"/>
        </w:rPr>
        <w:t xml:space="preserve"> конверт для отправки материалов после проведения процедур исследования в </w:t>
      </w:r>
      <w:r>
        <w:t>центр сканирования.</w:t>
      </w:r>
    </w:p>
    <w:p w:rsidR="009E52B9" w:rsidRDefault="009E52B9" w:rsidP="009E52B9">
      <w:r>
        <w:t xml:space="preserve">Информационная система </w:t>
      </w:r>
      <w:proofErr w:type="spellStart"/>
      <w:r>
        <w:t>СтатГрад</w:t>
      </w:r>
      <w:proofErr w:type="spellEnd"/>
      <w:r>
        <w:t xml:space="preserve"> – информационная система, предназначенная для обмена данными между ОО, участниками НИКО и Федеральным организатором НИКО. Состоит из нескольких модулей: </w:t>
      </w:r>
      <w:proofErr w:type="gramStart"/>
      <w:r>
        <w:t xml:space="preserve">Система </w:t>
      </w:r>
      <w:proofErr w:type="spellStart"/>
      <w:r>
        <w:t>СтатГрад</w:t>
      </w:r>
      <w:proofErr w:type="spellEnd"/>
      <w:r>
        <w:t xml:space="preserve"> </w:t>
      </w:r>
      <w:r>
        <w:rPr>
          <w:lang w:val="en-US"/>
        </w:rPr>
        <w:t>www</w:t>
      </w:r>
      <w:r>
        <w:t>.</w:t>
      </w:r>
      <w:proofErr w:type="spellStart"/>
      <w:r>
        <w:rPr>
          <w:lang w:val="en-US"/>
        </w:rPr>
        <w:t>statgrad</w:t>
      </w:r>
      <w:proofErr w:type="spellEnd"/>
      <w:r>
        <w:t>.</w:t>
      </w:r>
      <w:r>
        <w:rPr>
          <w:lang w:val="en-US"/>
        </w:rPr>
        <w:t>org</w:t>
      </w:r>
      <w:r>
        <w:t xml:space="preserve"> – модуль регистрации ОО, получения  и обработки электронных отчетов от ОО, передачи информации в ОО от Федеральных организаторов; Система Предварительной обработки бланков – СГ-ПОБ </w:t>
      </w:r>
      <w:r>
        <w:rPr>
          <w:lang w:val="en-US"/>
        </w:rPr>
        <w:t>blanks</w:t>
      </w:r>
      <w:r>
        <w:t>.</w:t>
      </w:r>
      <w:proofErr w:type="spellStart"/>
      <w:r>
        <w:rPr>
          <w:lang w:val="en-US"/>
        </w:rPr>
        <w:t>statgrad</w:t>
      </w:r>
      <w:proofErr w:type="spellEnd"/>
      <w:r>
        <w:t>.</w:t>
      </w:r>
      <w:r>
        <w:rPr>
          <w:lang w:val="en-US"/>
        </w:rPr>
        <w:t>org</w:t>
      </w:r>
      <w:r>
        <w:t xml:space="preserve"> – модуль приема и обработки сканированных </w:t>
      </w:r>
      <w:r>
        <w:lastRenderedPageBreak/>
        <w:t xml:space="preserve">бланков участников НИКО для объединения в комплекты и организации дальнейшей проверки; Система Эксперт (или СГ-Эксперт </w:t>
      </w:r>
      <w:r>
        <w:rPr>
          <w:lang w:val="en-US"/>
        </w:rPr>
        <w:t>expert</w:t>
      </w:r>
      <w:r>
        <w:t>.</w:t>
      </w:r>
      <w:proofErr w:type="spellStart"/>
      <w:r>
        <w:rPr>
          <w:lang w:val="en-US"/>
        </w:rPr>
        <w:t>statgrad</w:t>
      </w:r>
      <w:proofErr w:type="spellEnd"/>
      <w:r>
        <w:t>.</w:t>
      </w:r>
      <w:r>
        <w:rPr>
          <w:lang w:val="en-US"/>
        </w:rPr>
        <w:t>org</w:t>
      </w:r>
      <w:r>
        <w:t>) – система удаленной проверки заданий.</w:t>
      </w:r>
      <w:proofErr w:type="gramEnd"/>
    </w:p>
    <w:p w:rsidR="009E52B9" w:rsidRDefault="009E52B9" w:rsidP="009E52B9">
      <w:r>
        <w:t xml:space="preserve">Система дистанционного обучения </w:t>
      </w:r>
      <w:proofErr w:type="spellStart"/>
      <w:r>
        <w:t>Курситет</w:t>
      </w:r>
      <w:proofErr w:type="spellEnd"/>
      <w:r>
        <w:t xml:space="preserve">  </w:t>
      </w:r>
      <w:r>
        <w:rPr>
          <w:lang w:val="en-US"/>
        </w:rPr>
        <w:t>https</w:t>
      </w:r>
      <w:r>
        <w:t>://</w:t>
      </w:r>
      <w:proofErr w:type="spellStart"/>
      <w:r>
        <w:rPr>
          <w:lang w:val="en-US"/>
        </w:rPr>
        <w:t>kursitet</w:t>
      </w:r>
      <w:proofErr w:type="spellEnd"/>
      <w:r>
        <w:t>.</w:t>
      </w:r>
      <w:proofErr w:type="spellStart"/>
      <w:r>
        <w:rPr>
          <w:lang w:val="en-US"/>
        </w:rPr>
        <w:t>ru</w:t>
      </w:r>
      <w:proofErr w:type="spellEnd"/>
      <w:r>
        <w:t>/</w:t>
      </w:r>
      <w:proofErr w:type="spellStart"/>
      <w:r>
        <w:rPr>
          <w:lang w:val="en-US"/>
        </w:rPr>
        <w:t>edu</w:t>
      </w:r>
      <w:proofErr w:type="spellEnd"/>
      <w:r>
        <w:t>/</w:t>
      </w:r>
      <w:proofErr w:type="spellStart"/>
      <w:r>
        <w:rPr>
          <w:lang w:val="en-US"/>
        </w:rPr>
        <w:t>niko</w:t>
      </w:r>
      <w:proofErr w:type="spellEnd"/>
      <w:r>
        <w:t>/</w:t>
      </w:r>
      <w:r>
        <w:rPr>
          <w:rStyle w:val="a6"/>
        </w:rPr>
        <w:t xml:space="preserve"> - </w:t>
      </w:r>
      <w:r>
        <w:t xml:space="preserve">информационная система на базе проекта с открытым исходным кодом </w:t>
      </w:r>
      <w:r>
        <w:rPr>
          <w:lang w:val="en-US"/>
        </w:rPr>
        <w:t>EDX</w:t>
      </w:r>
      <w:r>
        <w:t>, предназначенная для дистанционного обучения и содержащая курсы по подготовке и проведению НИКО.</w:t>
      </w:r>
    </w:p>
    <w:p w:rsidR="009E52B9" w:rsidRDefault="009E52B9" w:rsidP="009E52B9"/>
    <w:p w:rsidR="009E52B9" w:rsidRDefault="009E52B9" w:rsidP="009E52B9">
      <w:pPr>
        <w:pStyle w:val="1"/>
        <w:spacing w:line="360" w:lineRule="auto"/>
        <w:rPr>
          <w:sz w:val="24"/>
          <w:szCs w:val="24"/>
        </w:rPr>
      </w:pPr>
      <w:bookmarkStart w:id="206" w:name="_Toc437356613"/>
      <w:bookmarkStart w:id="207" w:name="_Toc414518566"/>
      <w:r>
        <w:rPr>
          <w:sz w:val="24"/>
          <w:szCs w:val="24"/>
        </w:rPr>
        <w:t>Общие положения</w:t>
      </w:r>
      <w:bookmarkEnd w:id="206"/>
      <w:bookmarkEnd w:id="207"/>
    </w:p>
    <w:p w:rsidR="009E52B9" w:rsidRDefault="009E52B9" w:rsidP="009E52B9">
      <w:pPr>
        <w:ind w:left="-29" w:firstLine="570"/>
      </w:pPr>
      <w:r>
        <w:t>Национальные исследования качества образования (НИКО) проводятся в целях развития единого образовательного пространства в Российской Федерации, совершенствования общероссийской системы оценки качества образования.</w:t>
      </w:r>
    </w:p>
    <w:p w:rsidR="009E52B9" w:rsidRDefault="009E52B9" w:rsidP="009E52B9">
      <w:pPr>
        <w:ind w:left="-29" w:firstLine="570"/>
      </w:pPr>
      <w:r>
        <w:t>В рамках НИКО предусмотрено проведение в 2014-2015 гг. исследований:</w:t>
      </w:r>
    </w:p>
    <w:p w:rsidR="009E52B9" w:rsidRDefault="009E52B9" w:rsidP="00F07ABC">
      <w:pPr>
        <w:pStyle w:val="a3"/>
        <w:numPr>
          <w:ilvl w:val="0"/>
          <w:numId w:val="140"/>
        </w:numPr>
        <w:spacing w:after="0" w:line="360" w:lineRule="auto"/>
        <w:jc w:val="both"/>
        <w:rPr>
          <w:szCs w:val="24"/>
        </w:rPr>
      </w:pPr>
      <w:r>
        <w:rPr>
          <w:szCs w:val="24"/>
        </w:rPr>
        <w:t>качества математического образования в 5-7 классах (28 октября 2014 г.);</w:t>
      </w:r>
    </w:p>
    <w:p w:rsidR="009E52B9" w:rsidRDefault="009E52B9" w:rsidP="00F07ABC">
      <w:pPr>
        <w:pStyle w:val="a3"/>
        <w:numPr>
          <w:ilvl w:val="0"/>
          <w:numId w:val="140"/>
        </w:numPr>
        <w:spacing w:after="0" w:line="360" w:lineRule="auto"/>
        <w:jc w:val="both"/>
        <w:rPr>
          <w:szCs w:val="24"/>
        </w:rPr>
      </w:pPr>
      <w:r>
        <w:rPr>
          <w:szCs w:val="24"/>
        </w:rPr>
        <w:t>качества начального образования (14 апреля 2015 г.);</w:t>
      </w:r>
    </w:p>
    <w:p w:rsidR="009E52B9" w:rsidRDefault="009E52B9" w:rsidP="00F07ABC">
      <w:pPr>
        <w:pStyle w:val="a3"/>
        <w:numPr>
          <w:ilvl w:val="0"/>
          <w:numId w:val="140"/>
        </w:numPr>
        <w:spacing w:after="0" w:line="360" w:lineRule="auto"/>
        <w:jc w:val="both"/>
        <w:rPr>
          <w:szCs w:val="24"/>
        </w:rPr>
      </w:pPr>
      <w:r>
        <w:rPr>
          <w:szCs w:val="24"/>
        </w:rPr>
        <w:t>качества образования в области информационных технологий в 8-9 классах (октябрь 2015 г.).</w:t>
      </w:r>
    </w:p>
    <w:p w:rsidR="009E52B9" w:rsidRDefault="009E52B9" w:rsidP="009E52B9">
      <w:pPr>
        <w:ind w:left="-29" w:firstLine="570"/>
      </w:pPr>
      <w:r>
        <w:t>Мероприятия НИКО проводятся на выборке образовательных организаций. Формирование выборки ОО осуществляет организация-координатор проведения исследований (Московский центр непрерывного математического образования (МЦНМО)) на основании специально разработанной методики.</w:t>
      </w:r>
    </w:p>
    <w:p w:rsidR="009E52B9" w:rsidRDefault="009E52B9" w:rsidP="009E52B9">
      <w:pPr>
        <w:ind w:left="-29" w:firstLine="570"/>
      </w:pPr>
      <w:r>
        <w:t xml:space="preserve">Исследования проводятся анонимно, данные об участниках в рамках исследований собираются без привязки к ФИО. ОО может принять решение о фиксации и хранении у себя результатов участников в привязке к ФИО для предоставления результатов родителям и выставления </w:t>
      </w:r>
      <w:r>
        <w:rPr>
          <w:b/>
        </w:rPr>
        <w:t>положительных</w:t>
      </w:r>
      <w:r>
        <w:t xml:space="preserve"> отметок участникам, успешно справившимся с работой.</w:t>
      </w:r>
    </w:p>
    <w:p w:rsidR="009E52B9" w:rsidRDefault="009E52B9" w:rsidP="009E52B9">
      <w:pPr>
        <w:ind w:left="-29" w:firstLine="570"/>
      </w:pPr>
      <w:r>
        <w:t>Результаты исследований могут быть использованы ОО,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системы образования и формирования программ её развития.</w:t>
      </w:r>
    </w:p>
    <w:p w:rsidR="009E52B9" w:rsidRDefault="009E52B9" w:rsidP="009E52B9">
      <w:pPr>
        <w:ind w:left="-29" w:firstLine="570"/>
      </w:pPr>
      <w:r>
        <w:t>Не предусмотрено использование результатов указанных исследований для оценки деятельности учителей, ОО, муниципальных и региональных органов исполнительной власти, осуществляющих государственное управление в сфере образования.</w:t>
      </w:r>
    </w:p>
    <w:p w:rsidR="009E52B9" w:rsidRDefault="009E52B9" w:rsidP="009E52B9">
      <w:pPr>
        <w:ind w:left="-29" w:firstLine="570"/>
      </w:pPr>
      <w:r>
        <w:t xml:space="preserve">Обсуждение результатов и перспективных направлений </w:t>
      </w:r>
      <w:proofErr w:type="gramStart"/>
      <w:r>
        <w:t>развития системы оценки качества образования</w:t>
      </w:r>
      <w:proofErr w:type="gramEnd"/>
      <w:r>
        <w:t xml:space="preserve"> проводится ежегодно в рамках межрегиональных конференций по оценке качества образования.</w:t>
      </w:r>
    </w:p>
    <w:p w:rsidR="009E52B9" w:rsidRDefault="009E52B9" w:rsidP="009E52B9"/>
    <w:p w:rsidR="009E52B9" w:rsidRDefault="009E52B9" w:rsidP="009E52B9">
      <w:pPr>
        <w:pStyle w:val="1"/>
        <w:spacing w:line="360" w:lineRule="auto"/>
        <w:rPr>
          <w:sz w:val="24"/>
          <w:szCs w:val="24"/>
        </w:rPr>
      </w:pPr>
      <w:bookmarkStart w:id="208" w:name="_Toc437356614"/>
      <w:bookmarkStart w:id="209" w:name="_Toc414518567"/>
      <w:r>
        <w:rPr>
          <w:sz w:val="24"/>
          <w:szCs w:val="24"/>
        </w:rPr>
        <w:t>Организация процедур исследований</w:t>
      </w:r>
      <w:bookmarkEnd w:id="208"/>
      <w:bookmarkEnd w:id="209"/>
    </w:p>
    <w:p w:rsidR="009E52B9" w:rsidRDefault="009E52B9" w:rsidP="009E52B9">
      <w:pPr>
        <w:ind w:left="-29" w:firstLine="570"/>
      </w:pPr>
      <w:r>
        <w:t xml:space="preserve">Для координации мероприятий в рамках НИКО орган исполнительной власти субъекта Российской Федерации, осуществляющий государственное управление в сфере образования (далее – ОИВ субъекта </w:t>
      </w:r>
      <w:r>
        <w:rPr>
          <w:rFonts w:eastAsia="Calibri"/>
          <w:lang w:eastAsia="en-US"/>
        </w:rPr>
        <w:t>Российской Федерации</w:t>
      </w:r>
      <w:r>
        <w:t xml:space="preserve"> или ОИВ) назначает специалиста, обеспечивающего координацию работ по проведению исследования на территории субъекта Российской Федерации (регионального координатора ОИВ).</w:t>
      </w:r>
    </w:p>
    <w:p w:rsidR="009E52B9" w:rsidRDefault="009E52B9" w:rsidP="009E52B9">
      <w:pPr>
        <w:ind w:left="-29" w:firstLine="570"/>
      </w:pPr>
      <w:r>
        <w:t>Для проведения процедур исследования в каждом из ППИ, в котором проводится НИКО, должен быть назначен ответственный организатор ППИ (списки ответственных организаторов утверждаются ОИВ).</w:t>
      </w:r>
    </w:p>
    <w:p w:rsidR="009E52B9" w:rsidRDefault="009E52B9" w:rsidP="009E52B9">
      <w:pPr>
        <w:ind w:left="-29" w:firstLine="570"/>
      </w:pPr>
      <w:r>
        <w:t>Региональным координаторам НИКО и ответственным организаторам ППИ предоставляется доступ в персональный кабинет для обмена информацией с федеральным организатором НИКО. Учётная запись для входа в систему предоставляется на условиях сохранения конфиденциальности.</w:t>
      </w:r>
    </w:p>
    <w:p w:rsidR="009E52B9" w:rsidRDefault="009E52B9" w:rsidP="009E52B9">
      <w:pPr>
        <w:ind w:left="-29" w:firstLine="570"/>
      </w:pPr>
      <w:r>
        <w:lastRenderedPageBreak/>
        <w:t>Во время проведения процедур исследования в каждой аудитории, в которой находятся участники исследования, должны присутствовать организатор и независимый наблюдатель</w:t>
      </w:r>
      <w:r>
        <w:rPr>
          <w:b/>
        </w:rPr>
        <w:t xml:space="preserve">. </w:t>
      </w:r>
      <w:r>
        <w:t>Желательно присутствие общественных наблюдателей, а также использование видеонаблюдения.</w:t>
      </w:r>
    </w:p>
    <w:p w:rsidR="009E52B9" w:rsidRDefault="009E52B9" w:rsidP="009E52B9">
      <w:pPr>
        <w:ind w:left="-29" w:firstLine="570"/>
      </w:pPr>
      <w:r>
        <w:t>Если в рамках мероприятий НИКО проводятся диагностические работы, предполагающие выполнение участниками заданий с развернутыми ответами, то к проверке развернутых ответов привлекаются специалисты по соответствующему учебному предмету, прошедшие необходимый инструктаж и соответствующую аттестацию. По согласованию с ОИВ субъекта Российской Федерации к экспертному оцениванию развернутых ответов участников мониторингового исследования могут быть привлечены специалисты из данного субъекта Российской Федерации.</w:t>
      </w:r>
    </w:p>
    <w:p w:rsidR="009E52B9" w:rsidRDefault="009E52B9" w:rsidP="009E52B9">
      <w:pPr>
        <w:ind w:left="-29" w:firstLine="570"/>
      </w:pPr>
      <w:r>
        <w:t xml:space="preserve">Результаты исследований направляются ОИВ субъектов Российской Федерации для использования в работе, ОО, </w:t>
      </w:r>
      <w:proofErr w:type="gramStart"/>
      <w:r>
        <w:t>участвовавшим</w:t>
      </w:r>
      <w:proofErr w:type="gramEnd"/>
      <w:r>
        <w:t xml:space="preserve"> в исследовании, а также обсуждаются на конференции по оценке качества образования.</w:t>
      </w:r>
    </w:p>
    <w:p w:rsidR="009E52B9" w:rsidRDefault="009E52B9" w:rsidP="009E52B9">
      <w:pPr>
        <w:ind w:left="-29" w:firstLine="570"/>
      </w:pPr>
      <w:r>
        <w:t>Технология проведения процедур, порядок и план-график организации каждого исследования в рамках НИКО определяется отдельным разделом настоящего Порядка. В рамках НИКО могут применяться технологии, основанные на использовании машиночитаемых бланков ответов, а также технологии компьютерного тестирования.</w:t>
      </w:r>
    </w:p>
    <w:p w:rsidR="009E52B9" w:rsidRDefault="009E52B9" w:rsidP="009E52B9"/>
    <w:p w:rsidR="009E52B9" w:rsidRDefault="009E52B9" w:rsidP="009E52B9">
      <w:pPr>
        <w:pStyle w:val="1"/>
        <w:spacing w:line="360" w:lineRule="auto"/>
        <w:rPr>
          <w:sz w:val="24"/>
          <w:szCs w:val="24"/>
        </w:rPr>
      </w:pPr>
      <w:bookmarkStart w:id="210" w:name="_Toc437356615"/>
      <w:bookmarkStart w:id="211" w:name="_Toc414518568"/>
      <w:r>
        <w:rPr>
          <w:sz w:val="24"/>
          <w:szCs w:val="24"/>
        </w:rPr>
        <w:t>Технология проведения исследования качества начального образования в 4 классах</w:t>
      </w:r>
      <w:bookmarkEnd w:id="210"/>
      <w:bookmarkEnd w:id="211"/>
    </w:p>
    <w:p w:rsidR="009E52B9" w:rsidRDefault="009E52B9" w:rsidP="009E52B9">
      <w:pPr>
        <w:pStyle w:val="2"/>
        <w:spacing w:line="360" w:lineRule="auto"/>
        <w:rPr>
          <w:sz w:val="24"/>
          <w:szCs w:val="24"/>
        </w:rPr>
      </w:pPr>
      <w:bookmarkStart w:id="212" w:name="_Toc437356616"/>
      <w:bookmarkStart w:id="213" w:name="_Toc414518569"/>
      <w:r>
        <w:rPr>
          <w:sz w:val="24"/>
          <w:szCs w:val="24"/>
        </w:rPr>
        <w:t>Общее описание технологии</w:t>
      </w:r>
      <w:bookmarkEnd w:id="212"/>
      <w:bookmarkEnd w:id="213"/>
    </w:p>
    <w:p w:rsidR="009E52B9" w:rsidRDefault="009E52B9" w:rsidP="009E52B9">
      <w:pPr>
        <w:ind w:left="-29" w:firstLine="570"/>
      </w:pPr>
      <w:r>
        <w:t>Технология проведения исследования качества начального образования в 4 классах основана на использовании бланков ответов. Машиночитаемыми на бланках являются только служебные технические элементы. Все ответы на задания проверяются экспертами.</w:t>
      </w:r>
    </w:p>
    <w:p w:rsidR="009E52B9" w:rsidRDefault="009E52B9" w:rsidP="009E52B9">
      <w:pPr>
        <w:ind w:left="-29" w:firstLine="570"/>
      </w:pPr>
      <w:r>
        <w:t xml:space="preserve">Бланки с заданиями КИМ изготавливаются типографским способом и доставляются до ППИ в специальных защищённых от вскрытия номерных </w:t>
      </w:r>
      <w:proofErr w:type="gramStart"/>
      <w:r>
        <w:t>сейф-пакетах</w:t>
      </w:r>
      <w:proofErr w:type="gramEnd"/>
      <w:r>
        <w:t xml:space="preserve">. В каждом </w:t>
      </w:r>
      <w:proofErr w:type="gramStart"/>
      <w:r>
        <w:t>сейф-пакете</w:t>
      </w:r>
      <w:proofErr w:type="gramEnd"/>
      <w:r>
        <w:t xml:space="preserve"> содержатся материалы, рассчитанные на одну аудиторию:</w:t>
      </w:r>
    </w:p>
    <w:p w:rsidR="009E52B9" w:rsidRDefault="009E52B9" w:rsidP="00F07ABC">
      <w:pPr>
        <w:pStyle w:val="a3"/>
        <w:numPr>
          <w:ilvl w:val="0"/>
          <w:numId w:val="153"/>
        </w:numPr>
        <w:spacing w:after="0" w:line="360" w:lineRule="auto"/>
        <w:jc w:val="both"/>
        <w:rPr>
          <w:szCs w:val="24"/>
        </w:rPr>
      </w:pPr>
      <w:proofErr w:type="gramStart"/>
      <w:r>
        <w:rPr>
          <w:szCs w:val="24"/>
        </w:rPr>
        <w:t>16 индивидуальных конвертов (в том числе 1 запасной), каждый из которых содержит бланки с заданиями и анкеты;</w:t>
      </w:r>
      <w:proofErr w:type="gramEnd"/>
    </w:p>
    <w:p w:rsidR="009E52B9" w:rsidRDefault="009E52B9" w:rsidP="00F07ABC">
      <w:pPr>
        <w:pStyle w:val="a3"/>
        <w:numPr>
          <w:ilvl w:val="0"/>
          <w:numId w:val="153"/>
        </w:numPr>
        <w:spacing w:after="0" w:line="360" w:lineRule="auto"/>
        <w:jc w:val="both"/>
        <w:rPr>
          <w:szCs w:val="24"/>
        </w:rPr>
      </w:pPr>
      <w:r>
        <w:rPr>
          <w:szCs w:val="24"/>
        </w:rPr>
        <w:t>бланк протокола проведения;</w:t>
      </w:r>
    </w:p>
    <w:p w:rsidR="009E52B9" w:rsidRDefault="009E52B9" w:rsidP="00F07ABC">
      <w:pPr>
        <w:pStyle w:val="a3"/>
        <w:numPr>
          <w:ilvl w:val="0"/>
          <w:numId w:val="153"/>
        </w:numPr>
        <w:spacing w:after="0" w:line="360" w:lineRule="auto"/>
        <w:jc w:val="both"/>
        <w:rPr>
          <w:szCs w:val="24"/>
        </w:rPr>
      </w:pPr>
      <w:r>
        <w:rPr>
          <w:szCs w:val="24"/>
        </w:rPr>
        <w:t>доставочный пакет.</w:t>
      </w:r>
    </w:p>
    <w:p w:rsidR="009E52B9" w:rsidRDefault="009E52B9" w:rsidP="009E52B9">
      <w:pPr>
        <w:ind w:left="-29" w:firstLine="570"/>
      </w:pPr>
      <w:r>
        <w:t>Кроме того, каждая ОО, участвующая в исследовании, предоставляет организаторам сведения о самой организации и обучающихся-участниках исследования (</w:t>
      </w:r>
      <w:r>
        <w:rPr>
          <w:b/>
        </w:rPr>
        <w:t>исключая персональные данные</w:t>
      </w:r>
      <w:r>
        <w:t xml:space="preserve">) путем заполнения и отправки электронных форм через информационную Систему </w:t>
      </w:r>
      <w:proofErr w:type="spellStart"/>
      <w:r>
        <w:t>СтатГрад</w:t>
      </w:r>
      <w:proofErr w:type="spellEnd"/>
      <w:r>
        <w:t xml:space="preserve">. Шаблон таблиц предоставляется организаторами исследования через ИС </w:t>
      </w:r>
      <w:proofErr w:type="spellStart"/>
      <w:r>
        <w:t>СтатГрад</w:t>
      </w:r>
      <w:proofErr w:type="spellEnd"/>
      <w:r>
        <w:t>.</w:t>
      </w:r>
    </w:p>
    <w:p w:rsidR="009E52B9" w:rsidRDefault="009E52B9" w:rsidP="009E52B9">
      <w:pPr>
        <w:ind w:left="-29" w:firstLine="570"/>
      </w:pPr>
      <w:r>
        <w:t>В рамках исследования его участники выполняют диагностическую работу</w:t>
      </w:r>
      <w:r>
        <w:rPr>
          <w:rFonts w:eastAsia="Calibri"/>
          <w:highlight w:val="white"/>
        </w:rPr>
        <w:t xml:space="preserve"> по одному из трех предметов (математика, русский язык или окружающий мир)</w:t>
      </w:r>
      <w:r>
        <w:t>, а также отвечают на вопросы анкеты. Предмет, по которому проводится исследование, заранее не сообщается.</w:t>
      </w:r>
    </w:p>
    <w:p w:rsidR="009E52B9" w:rsidRDefault="009E52B9" w:rsidP="009E52B9">
      <w:pPr>
        <w:ind w:left="-29" w:firstLine="570"/>
      </w:pPr>
      <w:r>
        <w:t>Заполненные бланки с ответами на задания и с ответами на вопросы анкеты из каждой аудитории складываются в доставочный пакет. Заполненные доставочные пакеты из всех аудиторий ППИ отправляются в центр сканирования материалов. Материалы, не подлежащие дальнейшей централизованной обработке (пустые индивидуальные конверты, черновики) помещаются в ранее вскрытый сейф-пакет и сдаются ответственному организатору ППИ.</w:t>
      </w:r>
    </w:p>
    <w:p w:rsidR="009E52B9" w:rsidRDefault="009E52B9" w:rsidP="009E52B9">
      <w:pPr>
        <w:ind w:left="-29" w:firstLine="570"/>
      </w:pPr>
      <w:r>
        <w:lastRenderedPageBreak/>
        <w:t>Сканирование материалов может осуществляться в нескольких центрах сканирования в одном субъекте Российской Федерации, но при соблюдении порядка сканирования и при выполнении технических требований к центру сканирования.</w:t>
      </w:r>
    </w:p>
    <w:p w:rsidR="009E52B9" w:rsidRDefault="009E52B9" w:rsidP="009E52B9">
      <w:pPr>
        <w:ind w:left="-29" w:firstLine="570"/>
      </w:pPr>
      <w:r>
        <w:t xml:space="preserve">После </w:t>
      </w:r>
      <w:proofErr w:type="gramStart"/>
      <w:r>
        <w:t>сканирования</w:t>
      </w:r>
      <w:proofErr w:type="gramEnd"/>
      <w:r>
        <w:t xml:space="preserve"> полученные цифровые изображения материалов исследования через систему СГ-ПОБ передаются Федеральным организаторам НИКО, которые осуществляют обработку результатов, организуют проверку развернутых ответов участников.</w:t>
      </w:r>
    </w:p>
    <w:p w:rsidR="009E52B9" w:rsidRDefault="009E52B9" w:rsidP="009E52B9">
      <w:pPr>
        <w:ind w:left="-29" w:firstLine="570"/>
      </w:pPr>
      <w:r>
        <w:t>Проверка развернутых ответов участников исследования проводится дистанционно. В случае</w:t>
      </w:r>
      <w:proofErr w:type="gramStart"/>
      <w:r>
        <w:t>,</w:t>
      </w:r>
      <w:proofErr w:type="gramEnd"/>
      <w:r>
        <w:t xml:space="preserve"> если по согласованию с ОИВ к проверке развернутых ответов участников привлекаются специалисты из субъекта </w:t>
      </w:r>
      <w:r>
        <w:rPr>
          <w:rFonts w:eastAsia="Calibri"/>
          <w:lang w:eastAsia="en-US"/>
        </w:rPr>
        <w:t>Российской Федерации</w:t>
      </w:r>
      <w:r>
        <w:t>, организаторы исследования обеспечивают возможность подключения специалистов к системе проверки, прохождения инструктажа и аттестации для допуска к выполнению проверки.</w:t>
      </w:r>
    </w:p>
    <w:p w:rsidR="009E52B9" w:rsidRDefault="009E52B9" w:rsidP="009E52B9">
      <w:pPr>
        <w:ind w:left="-29" w:firstLine="570"/>
      </w:pPr>
      <w:r>
        <w:t>На заключительном этапе все заинтересованные стороны обеспечиваются итоговыми статистическими отчетами по результатам исследования.</w:t>
      </w:r>
    </w:p>
    <w:p w:rsidR="009E52B9" w:rsidRDefault="009E52B9" w:rsidP="009E52B9">
      <w:pPr>
        <w:spacing w:before="240" w:after="240"/>
        <w:jc w:val="center"/>
        <w:outlineLvl w:val="1"/>
        <w:rPr>
          <w:b/>
          <w:spacing w:val="5"/>
        </w:rPr>
      </w:pPr>
      <w:bookmarkStart w:id="214" w:name="_Toc437356617"/>
      <w:bookmarkStart w:id="215" w:name="_Toc414518570"/>
      <w:r>
        <w:rPr>
          <w:b/>
          <w:spacing w:val="5"/>
        </w:rPr>
        <w:t xml:space="preserve">План-график </w:t>
      </w:r>
      <w:proofErr w:type="gramStart"/>
      <w:r>
        <w:rPr>
          <w:b/>
          <w:spacing w:val="5"/>
        </w:rPr>
        <w:t>проведения процедур исследования качества начального образования</w:t>
      </w:r>
      <w:bookmarkEnd w:id="214"/>
      <w:bookmarkEnd w:id="215"/>
      <w:proofErr w:type="gramEnd"/>
      <w:r>
        <w:rPr>
          <w:b/>
          <w:spacing w:val="5"/>
        </w:rPr>
        <w:t xml:space="preserve"> </w:t>
      </w:r>
    </w:p>
    <w:tbl>
      <w:tblPr>
        <w:tblW w:w="936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690"/>
        <w:gridCol w:w="5124"/>
        <w:gridCol w:w="1560"/>
        <w:gridCol w:w="1986"/>
      </w:tblGrid>
      <w:tr w:rsidR="009E52B9" w:rsidTr="009E52B9">
        <w:trPr>
          <w:trHeight w:val="135"/>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Мероприятие</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Срок</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rPr>
                <w:b/>
              </w:rPr>
              <w:t>Ответственные</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1.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 xml:space="preserve">Назначение ответственных от субъекта </w:t>
            </w:r>
            <w:r>
              <w:rPr>
                <w:rFonts w:eastAsia="Calibri"/>
                <w:lang w:eastAsia="en-US"/>
              </w:rPr>
              <w:t>Российской Федерации</w:t>
            </w:r>
            <w:r>
              <w:t xml:space="preserve"> за организацию мероприятий в рамках исследования (региональных координаторов)</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9E52B9" w:rsidRDefault="009E52B9">
            <w:pPr>
              <w:jc w:val="center"/>
            </w:pPr>
          </w:p>
          <w:p w:rsidR="009E52B9" w:rsidRDefault="009E52B9">
            <w:pPr>
              <w:spacing w:line="360" w:lineRule="auto"/>
              <w:jc w:val="center"/>
            </w:pPr>
            <w:r>
              <w:t>10.02.2015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2.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Обучение специалистов, участвующих в проведении исследования качества начального образования (дистанционно)</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20.03.2015 – 10.04.2015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3.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Доставка материалов в ОИВ</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09.04.2015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4.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Доставка материалов из ОИВ в образовательные организации</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13.04.2015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5.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Проведение процедур исследования</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14.04.2015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ОО</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6.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Заполнение форм с контекстной информацией, анкет организаторов и учителей</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14.04.2015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 ОО</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7.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Доставка материалов из образовательных организаций в ОИВ, сканирование и отправка материалов на проверку</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15.04.2015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ОИВ</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 xml:space="preserve">8.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Обработка результатов, проверка работ</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15.05.2015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r w:rsidR="009E52B9" w:rsidTr="009E52B9">
        <w:trPr>
          <w:trHeight w:val="20"/>
        </w:trPr>
        <w:tc>
          <w:tcPr>
            <w:tcW w:w="69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lastRenderedPageBreak/>
              <w:t xml:space="preserve">9. </w:t>
            </w:r>
          </w:p>
        </w:tc>
        <w:tc>
          <w:tcPr>
            <w:tcW w:w="512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both"/>
            </w:pPr>
            <w:r>
              <w:t>Направление результатов исследования в субъекты Российской Федерации для использования в работе</w:t>
            </w:r>
          </w:p>
        </w:tc>
        <w:tc>
          <w:tcPr>
            <w:tcW w:w="1559"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21.05.2015</w:t>
            </w:r>
          </w:p>
        </w:tc>
        <w:tc>
          <w:tcPr>
            <w:tcW w:w="198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hideMark/>
          </w:tcPr>
          <w:p w:rsidR="009E52B9" w:rsidRDefault="009E52B9">
            <w:pPr>
              <w:spacing w:line="360" w:lineRule="auto"/>
              <w:jc w:val="center"/>
            </w:pPr>
            <w:r>
              <w:t>МЦНМО</w:t>
            </w:r>
          </w:p>
        </w:tc>
      </w:tr>
    </w:tbl>
    <w:p w:rsidR="009E52B9" w:rsidRDefault="009E52B9" w:rsidP="009E52B9">
      <w:pPr>
        <w:ind w:left="-29" w:firstLine="570"/>
      </w:pPr>
      <w:r>
        <w:t xml:space="preserve"> </w:t>
      </w:r>
    </w:p>
    <w:p w:rsidR="009E52B9" w:rsidRDefault="009E52B9" w:rsidP="009E52B9">
      <w:pPr>
        <w:pStyle w:val="2"/>
        <w:spacing w:line="360" w:lineRule="auto"/>
        <w:rPr>
          <w:sz w:val="24"/>
          <w:szCs w:val="24"/>
        </w:rPr>
      </w:pPr>
      <w:bookmarkStart w:id="216" w:name="_Toc437356618"/>
      <w:bookmarkStart w:id="217" w:name="_Toc414518571"/>
      <w:r>
        <w:rPr>
          <w:sz w:val="24"/>
          <w:szCs w:val="24"/>
        </w:rPr>
        <w:t>Порядок подготовки исследования</w:t>
      </w:r>
      <w:bookmarkEnd w:id="216"/>
      <w:bookmarkEnd w:id="217"/>
      <w:r>
        <w:rPr>
          <w:sz w:val="24"/>
          <w:szCs w:val="24"/>
        </w:rPr>
        <w:t xml:space="preserve"> </w:t>
      </w:r>
    </w:p>
    <w:p w:rsidR="009E52B9" w:rsidRDefault="009E52B9" w:rsidP="009E52B9">
      <w:pPr>
        <w:pStyle w:val="3"/>
        <w:keepNext/>
        <w:keepLines/>
        <w:numPr>
          <w:ilvl w:val="2"/>
          <w:numId w:val="39"/>
        </w:numPr>
        <w:spacing w:before="120" w:beforeAutospacing="0" w:after="120" w:afterAutospacing="0" w:line="360" w:lineRule="auto"/>
        <w:contextualSpacing/>
        <w:jc w:val="both"/>
        <w:rPr>
          <w:sz w:val="24"/>
          <w:szCs w:val="24"/>
        </w:rPr>
      </w:pPr>
      <w:bookmarkStart w:id="218" w:name="_Toc437356619"/>
      <w:bookmarkStart w:id="219" w:name="_Toc414518572"/>
      <w:r>
        <w:t>Основные этапы подготовки исследования</w:t>
      </w:r>
      <w:bookmarkEnd w:id="218"/>
      <w:bookmarkEnd w:id="219"/>
    </w:p>
    <w:p w:rsidR="009E52B9" w:rsidRDefault="009E52B9" w:rsidP="00F07ABC">
      <w:pPr>
        <w:pStyle w:val="a3"/>
        <w:numPr>
          <w:ilvl w:val="0"/>
          <w:numId w:val="143"/>
        </w:numPr>
        <w:spacing w:after="0" w:line="360" w:lineRule="auto"/>
        <w:jc w:val="both"/>
        <w:rPr>
          <w:szCs w:val="24"/>
        </w:rPr>
      </w:pPr>
      <w:r>
        <w:rPr>
          <w:szCs w:val="24"/>
        </w:rPr>
        <w:t>Согласование выборки образовательных организаций, участвующих в исследовании;</w:t>
      </w:r>
    </w:p>
    <w:p w:rsidR="009E52B9" w:rsidRDefault="009E52B9" w:rsidP="00F07ABC">
      <w:pPr>
        <w:pStyle w:val="a3"/>
        <w:numPr>
          <w:ilvl w:val="0"/>
          <w:numId w:val="143"/>
        </w:numPr>
        <w:spacing w:after="0" w:line="360" w:lineRule="auto"/>
        <w:jc w:val="both"/>
        <w:rPr>
          <w:szCs w:val="24"/>
        </w:rPr>
      </w:pPr>
      <w:r>
        <w:rPr>
          <w:szCs w:val="24"/>
        </w:rPr>
        <w:t>назначение ответственных за проведение процедур исследования на уровне ОИВ и на уровне ППИ;</w:t>
      </w:r>
    </w:p>
    <w:p w:rsidR="009E52B9" w:rsidRDefault="009E52B9" w:rsidP="00F07ABC">
      <w:pPr>
        <w:pStyle w:val="a3"/>
        <w:numPr>
          <w:ilvl w:val="0"/>
          <w:numId w:val="143"/>
        </w:numPr>
        <w:spacing w:after="0" w:line="360" w:lineRule="auto"/>
        <w:jc w:val="both"/>
        <w:rPr>
          <w:szCs w:val="24"/>
        </w:rPr>
      </w:pPr>
      <w:r>
        <w:rPr>
          <w:szCs w:val="24"/>
        </w:rPr>
        <w:t>обучение ответственных за проведение процедур исследования на уровне ОИВ и на уровне ППИ;</w:t>
      </w:r>
    </w:p>
    <w:p w:rsidR="009E52B9" w:rsidRDefault="009E52B9" w:rsidP="00F07ABC">
      <w:pPr>
        <w:pStyle w:val="a3"/>
        <w:numPr>
          <w:ilvl w:val="0"/>
          <w:numId w:val="143"/>
        </w:numPr>
        <w:spacing w:after="0" w:line="360" w:lineRule="auto"/>
        <w:jc w:val="both"/>
        <w:rPr>
          <w:szCs w:val="24"/>
        </w:rPr>
      </w:pPr>
      <w:r>
        <w:rPr>
          <w:szCs w:val="24"/>
        </w:rPr>
        <w:t>доставка материалов в ОИВ;</w:t>
      </w:r>
    </w:p>
    <w:p w:rsidR="009E52B9" w:rsidRDefault="009E52B9" w:rsidP="00F07ABC">
      <w:pPr>
        <w:pStyle w:val="a3"/>
        <w:numPr>
          <w:ilvl w:val="0"/>
          <w:numId w:val="143"/>
        </w:numPr>
        <w:spacing w:after="0" w:line="360" w:lineRule="auto"/>
        <w:jc w:val="both"/>
        <w:rPr>
          <w:szCs w:val="24"/>
        </w:rPr>
      </w:pPr>
      <w:r>
        <w:rPr>
          <w:szCs w:val="24"/>
        </w:rPr>
        <w:t>доставка материалов из ОИВ в ППИ.</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20" w:name="_Toc437356620"/>
      <w:bookmarkStart w:id="221" w:name="_Toc414518573"/>
      <w:r>
        <w:t>Назначение ответственных за проведение процедур исследования</w:t>
      </w:r>
      <w:bookmarkEnd w:id="220"/>
      <w:bookmarkEnd w:id="221"/>
      <w:r>
        <w:t xml:space="preserve"> </w:t>
      </w:r>
    </w:p>
    <w:p w:rsidR="009E52B9" w:rsidRDefault="009E52B9" w:rsidP="009E52B9">
      <w:r>
        <w:t xml:space="preserve">ОИВ субъекта Российской Федерации назначает для организации процедур исследования на территории данного субъекта </w:t>
      </w:r>
      <w:r>
        <w:rPr>
          <w:rFonts w:eastAsia="Calibri"/>
          <w:lang w:eastAsia="en-US"/>
        </w:rPr>
        <w:t>Российской Федерации</w:t>
      </w:r>
      <w:r>
        <w:t xml:space="preserve"> ответственного организатора на уровне ОИВ (регионального координатора НИКО).</w:t>
      </w:r>
    </w:p>
    <w:p w:rsidR="009E52B9" w:rsidRDefault="009E52B9" w:rsidP="009E52B9">
      <w:pPr>
        <w:rPr>
          <w:b/>
        </w:rPr>
      </w:pPr>
      <w:r>
        <w:t xml:space="preserve">Кроме того, ОИВ должен обеспечить назначение в каждом ППИ, участвующем в исследовании, ответственного организатора на уровне ППИ, организаторов в аудиториях и независимых наблюдателей, которые будут отправлены в другие ППИ. Организатором в аудитории назначается учитель данной ОО, не являющийся учителем начальных классов. В ППИ направляются наблюдатели, не работающие в </w:t>
      </w:r>
      <w:proofErr w:type="gramStart"/>
      <w:r>
        <w:t>данной</w:t>
      </w:r>
      <w:proofErr w:type="gramEnd"/>
      <w:r>
        <w:t xml:space="preserve"> ОО. </w:t>
      </w:r>
    </w:p>
    <w:p w:rsidR="009E52B9" w:rsidRDefault="009E52B9" w:rsidP="009E52B9">
      <w:r>
        <w:t xml:space="preserve">ОИВ также рекомендует федеральным организаторам экспертов по проверке развернутых ответов по математике, русскому языку и окружающему миру из числа учителей, работающих в ОО субъекта </w:t>
      </w:r>
      <w:r>
        <w:rPr>
          <w:rFonts w:eastAsia="Calibri"/>
          <w:lang w:eastAsia="en-US"/>
        </w:rPr>
        <w:t>Российской Федерации</w:t>
      </w:r>
      <w:r>
        <w:t>, но не обязательно в ОО, участвующих в исследованиях. Для участия в проверке развернутых ответов эксперты проходят инструктаж и аттестацию по результатам инструктажа, успешное прохождение которой является допуском к проверке работ участников исследования.</w:t>
      </w:r>
    </w:p>
    <w:p w:rsidR="009E52B9" w:rsidRDefault="009E52B9" w:rsidP="009E52B9">
      <w:r>
        <w:rPr>
          <w:b/>
        </w:rPr>
        <w:t xml:space="preserve"> </w:t>
      </w:r>
      <w:r>
        <w:t xml:space="preserve">Эксперты по проверке заданий: </w:t>
      </w:r>
    </w:p>
    <w:p w:rsidR="009E52B9" w:rsidRDefault="009E52B9" w:rsidP="009E52B9">
      <w:r>
        <w:t xml:space="preserve"> - по математик</w:t>
      </w:r>
      <w:proofErr w:type="gramStart"/>
      <w:r>
        <w:t>е-</w:t>
      </w:r>
      <w:proofErr w:type="gramEnd"/>
      <w:r>
        <w:t xml:space="preserve"> учителя математики с опытом работы в 5, 6, 7-х классах;</w:t>
      </w:r>
    </w:p>
    <w:p w:rsidR="009E52B9" w:rsidRDefault="009E52B9" w:rsidP="009E52B9">
      <w:r>
        <w:t>- по русскому язык</w:t>
      </w:r>
      <w:proofErr w:type="gramStart"/>
      <w:r>
        <w:t>у-</w:t>
      </w:r>
      <w:proofErr w:type="gramEnd"/>
      <w:r>
        <w:t xml:space="preserve"> учителя русского языка, работающие в основной школе; </w:t>
      </w:r>
    </w:p>
    <w:p w:rsidR="009E52B9" w:rsidRDefault="009E52B9" w:rsidP="009E52B9">
      <w:r>
        <w:t xml:space="preserve">  - по окружающему мир</w:t>
      </w:r>
      <w:proofErr w:type="gramStart"/>
      <w:r>
        <w:t>у-</w:t>
      </w:r>
      <w:proofErr w:type="gramEnd"/>
      <w:r>
        <w:t xml:space="preserve"> учителя биологии/естествознания/природоведения.</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22" w:name="_Toc437356621"/>
      <w:bookmarkStart w:id="223" w:name="_Toc414518574"/>
      <w:r>
        <w:t>Согласование выборки образовательных организаций</w:t>
      </w:r>
      <w:bookmarkEnd w:id="222"/>
      <w:bookmarkEnd w:id="223"/>
    </w:p>
    <w:p w:rsidR="009E52B9" w:rsidRDefault="009E52B9" w:rsidP="009E52B9">
      <w:r>
        <w:t>Согласование выборки проводится региональным координатором в следующей последовательности:</w:t>
      </w:r>
    </w:p>
    <w:p w:rsidR="009E52B9" w:rsidRDefault="009E52B9" w:rsidP="00F07ABC">
      <w:pPr>
        <w:pStyle w:val="a3"/>
        <w:numPr>
          <w:ilvl w:val="0"/>
          <w:numId w:val="144"/>
        </w:numPr>
        <w:spacing w:after="0" w:line="360" w:lineRule="auto"/>
        <w:jc w:val="both"/>
        <w:rPr>
          <w:szCs w:val="24"/>
        </w:rPr>
      </w:pPr>
      <w:r>
        <w:rPr>
          <w:szCs w:val="24"/>
        </w:rPr>
        <w:t xml:space="preserve">получение от федеральных организаторов НИКО предварительного списка ОО; </w:t>
      </w:r>
    </w:p>
    <w:p w:rsidR="009E52B9" w:rsidRDefault="009E52B9" w:rsidP="00F07ABC">
      <w:pPr>
        <w:pStyle w:val="a3"/>
        <w:numPr>
          <w:ilvl w:val="0"/>
          <w:numId w:val="144"/>
        </w:numPr>
        <w:spacing w:after="0" w:line="360" w:lineRule="auto"/>
        <w:jc w:val="both"/>
        <w:rPr>
          <w:szCs w:val="24"/>
        </w:rPr>
      </w:pPr>
      <w:r>
        <w:rPr>
          <w:szCs w:val="24"/>
        </w:rPr>
        <w:lastRenderedPageBreak/>
        <w:t xml:space="preserve">согласование региональным координатором с руководителями ОО возможности участия ОО в исследовании; </w:t>
      </w:r>
    </w:p>
    <w:p w:rsidR="009E52B9" w:rsidRDefault="009E52B9" w:rsidP="00F07ABC">
      <w:pPr>
        <w:pStyle w:val="a3"/>
        <w:numPr>
          <w:ilvl w:val="0"/>
          <w:numId w:val="144"/>
        </w:numPr>
        <w:spacing w:after="0" w:line="360" w:lineRule="auto"/>
        <w:jc w:val="both"/>
        <w:rPr>
          <w:szCs w:val="24"/>
        </w:rPr>
      </w:pPr>
      <w:r>
        <w:rPr>
          <w:szCs w:val="24"/>
        </w:rPr>
        <w:t xml:space="preserve">предоставление организаторам НИКО сведений о количестве обучающихся в ОО, согласившихся принять участие в исследовании в 4 классах; </w:t>
      </w:r>
    </w:p>
    <w:p w:rsidR="009E52B9" w:rsidRDefault="009E52B9" w:rsidP="00F07ABC">
      <w:pPr>
        <w:pStyle w:val="a3"/>
        <w:numPr>
          <w:ilvl w:val="0"/>
          <w:numId w:val="144"/>
        </w:numPr>
        <w:spacing w:after="0" w:line="360" w:lineRule="auto"/>
        <w:jc w:val="both"/>
        <w:rPr>
          <w:szCs w:val="24"/>
        </w:rPr>
      </w:pPr>
      <w:r>
        <w:rPr>
          <w:szCs w:val="24"/>
        </w:rPr>
        <w:t xml:space="preserve">окончательное формирование федеральными организаторами НИКО списка ОО из числа </w:t>
      </w:r>
      <w:proofErr w:type="gramStart"/>
      <w:r>
        <w:rPr>
          <w:szCs w:val="24"/>
        </w:rPr>
        <w:t>согласованных</w:t>
      </w:r>
      <w:proofErr w:type="gramEnd"/>
      <w:r>
        <w:rPr>
          <w:szCs w:val="24"/>
        </w:rPr>
        <w:t xml:space="preserve"> и направление списка региональному координатору ОИВ.</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24" w:name="_Toc437356622"/>
      <w:bookmarkStart w:id="225" w:name="_Toc414518575"/>
      <w:r>
        <w:t xml:space="preserve">Обучение </w:t>
      </w:r>
      <w:proofErr w:type="gramStart"/>
      <w:r>
        <w:t>ответственных</w:t>
      </w:r>
      <w:proofErr w:type="gramEnd"/>
      <w:r>
        <w:t xml:space="preserve"> за проведение процедуры исследования на уровне ОИВ и на уровне ППИ</w:t>
      </w:r>
      <w:bookmarkEnd w:id="224"/>
      <w:bookmarkEnd w:id="225"/>
    </w:p>
    <w:p w:rsidR="009E52B9" w:rsidRDefault="009E52B9" w:rsidP="009E52B9">
      <w:r>
        <w:t xml:space="preserve">Обучение </w:t>
      </w:r>
      <w:proofErr w:type="gramStart"/>
      <w:r>
        <w:t>ответственных</w:t>
      </w:r>
      <w:proofErr w:type="gramEnd"/>
      <w:r>
        <w:t xml:space="preserve"> за проведение процедуры исследования проводится дистанционно. Для записи специалистов на обучение региональному координатору ОИВ и ответственному организатору ППИ необходимо в срок до 17 марта 2015 года получить, заполнить и сдать через информационную систему </w:t>
      </w:r>
      <w:proofErr w:type="spellStart"/>
      <w:r>
        <w:t>СтатГрад</w:t>
      </w:r>
      <w:proofErr w:type="spellEnd"/>
      <w:r>
        <w:t xml:space="preserve"> форму сбора данных о специалистах для регистрации на курсах по подготовке к проведению Национальных исследований качества образования (НИКО-2015) (электронную таблицу). В форме сбора данных указать ФИО участников, их роль в проведении исследования (региональный координатор, специалист центра сканирования, ответственный организатор ППИ, организатор в аудитории, независимый наблюдатель, технический специалист ППИ или эксперт по проверке заданий) и адрес электронной почты (для региональных координаторов, специалистов центра сканирования и экспертов по проверке заданий). После внесения в форму необходимой информации на листе «для печати»</w:t>
      </w:r>
      <w:r>
        <w:rPr>
          <w:b/>
        </w:rPr>
        <w:t xml:space="preserve"> </w:t>
      </w:r>
      <w:r>
        <w:t>появляется список данных всех сотрудников вместе с реквизитами входа в дистанционную систему обучения (логин, пароль, адрес страницы входа).</w:t>
      </w:r>
    </w:p>
    <w:p w:rsidR="009E52B9" w:rsidRDefault="009E52B9" w:rsidP="009E52B9"/>
    <w:p w:rsidR="009E52B9" w:rsidRDefault="009E52B9" w:rsidP="009E52B9">
      <w:r>
        <w:t>От каждого региона должно быть заявлено:</w:t>
      </w:r>
    </w:p>
    <w:p w:rsidR="009E52B9" w:rsidRDefault="009E52B9" w:rsidP="00F07ABC">
      <w:pPr>
        <w:pStyle w:val="a3"/>
        <w:numPr>
          <w:ilvl w:val="0"/>
          <w:numId w:val="145"/>
        </w:numPr>
        <w:spacing w:after="0" w:line="360" w:lineRule="auto"/>
        <w:jc w:val="both"/>
        <w:rPr>
          <w:szCs w:val="24"/>
        </w:rPr>
      </w:pPr>
      <w:r>
        <w:rPr>
          <w:szCs w:val="24"/>
        </w:rPr>
        <w:t>региональный координатор – не менее 1 человека;</w:t>
      </w:r>
    </w:p>
    <w:p w:rsidR="009E52B9" w:rsidRDefault="009E52B9" w:rsidP="00F07ABC">
      <w:pPr>
        <w:pStyle w:val="a3"/>
        <w:numPr>
          <w:ilvl w:val="0"/>
          <w:numId w:val="145"/>
        </w:numPr>
        <w:spacing w:after="0" w:line="360" w:lineRule="auto"/>
        <w:jc w:val="both"/>
        <w:rPr>
          <w:szCs w:val="24"/>
        </w:rPr>
      </w:pPr>
      <w:r>
        <w:rPr>
          <w:szCs w:val="24"/>
        </w:rPr>
        <w:t>специалист центра сканирования – не менее 1 человека;</w:t>
      </w:r>
    </w:p>
    <w:p w:rsidR="009E52B9" w:rsidRDefault="009E52B9" w:rsidP="00F07ABC">
      <w:pPr>
        <w:pStyle w:val="a3"/>
        <w:numPr>
          <w:ilvl w:val="0"/>
          <w:numId w:val="145"/>
        </w:numPr>
        <w:spacing w:after="0" w:line="360" w:lineRule="auto"/>
        <w:jc w:val="both"/>
        <w:rPr>
          <w:szCs w:val="24"/>
        </w:rPr>
      </w:pPr>
      <w:r>
        <w:rPr>
          <w:szCs w:val="24"/>
        </w:rPr>
        <w:t>ответственный организатор ППИ – по количеству ППИ, участвующих в проекте;</w:t>
      </w:r>
    </w:p>
    <w:p w:rsidR="009E52B9" w:rsidRDefault="009E52B9" w:rsidP="00F07ABC">
      <w:pPr>
        <w:pStyle w:val="a3"/>
        <w:numPr>
          <w:ilvl w:val="0"/>
          <w:numId w:val="145"/>
        </w:numPr>
        <w:spacing w:after="0" w:line="360" w:lineRule="auto"/>
        <w:jc w:val="both"/>
        <w:rPr>
          <w:szCs w:val="24"/>
        </w:rPr>
      </w:pPr>
      <w:r>
        <w:rPr>
          <w:szCs w:val="24"/>
        </w:rPr>
        <w:t>организатор в аудитории – по суммарному количеству аудиторий во всех ППИ, задействованных в проекте;</w:t>
      </w:r>
    </w:p>
    <w:p w:rsidR="009E52B9" w:rsidRDefault="009E52B9" w:rsidP="00F07ABC">
      <w:pPr>
        <w:pStyle w:val="a3"/>
        <w:numPr>
          <w:ilvl w:val="0"/>
          <w:numId w:val="145"/>
        </w:numPr>
        <w:spacing w:after="0" w:line="360" w:lineRule="auto"/>
        <w:jc w:val="both"/>
        <w:rPr>
          <w:szCs w:val="24"/>
        </w:rPr>
      </w:pPr>
      <w:r>
        <w:rPr>
          <w:szCs w:val="24"/>
        </w:rPr>
        <w:t>независимый наблюдатель – по суммарному количеству аудиторий во всех ППИ, задействованных в проекте;</w:t>
      </w:r>
    </w:p>
    <w:p w:rsidR="009E52B9" w:rsidRDefault="009E52B9" w:rsidP="00F07ABC">
      <w:pPr>
        <w:pStyle w:val="a3"/>
        <w:numPr>
          <w:ilvl w:val="0"/>
          <w:numId w:val="145"/>
        </w:numPr>
        <w:spacing w:after="0" w:line="360" w:lineRule="auto"/>
        <w:jc w:val="both"/>
        <w:rPr>
          <w:szCs w:val="24"/>
        </w:rPr>
      </w:pPr>
      <w:r>
        <w:rPr>
          <w:szCs w:val="24"/>
        </w:rPr>
        <w:t>технический специалист ППИ – по количеству ППИ, участвующих в проекте;</w:t>
      </w:r>
    </w:p>
    <w:p w:rsidR="009E52B9" w:rsidRDefault="009E52B9" w:rsidP="00F07ABC">
      <w:pPr>
        <w:pStyle w:val="a3"/>
        <w:numPr>
          <w:ilvl w:val="0"/>
          <w:numId w:val="145"/>
        </w:numPr>
        <w:spacing w:after="0" w:line="360" w:lineRule="auto"/>
        <w:jc w:val="both"/>
        <w:rPr>
          <w:szCs w:val="24"/>
        </w:rPr>
      </w:pPr>
      <w:r>
        <w:rPr>
          <w:szCs w:val="24"/>
        </w:rPr>
        <w:t>эксперт – 2-3 человека от региона по каждому предмету.</w:t>
      </w:r>
    </w:p>
    <w:p w:rsidR="009E52B9" w:rsidRDefault="009E52B9" w:rsidP="009E52B9">
      <w:r>
        <w:t xml:space="preserve">Все специалисты ППИ, на которых была подана заявка, получат доступ в систему дистанционного обучения </w:t>
      </w:r>
      <w:proofErr w:type="spellStart"/>
      <w:r>
        <w:t>Курситет</w:t>
      </w:r>
      <w:proofErr w:type="spellEnd"/>
      <w:r>
        <w:t xml:space="preserve"> </w:t>
      </w:r>
      <w:r>
        <w:rPr>
          <w:lang w:val="en-US"/>
        </w:rPr>
        <w:t>https</w:t>
      </w:r>
      <w:r>
        <w:t>://</w:t>
      </w:r>
      <w:proofErr w:type="spellStart"/>
      <w:r>
        <w:rPr>
          <w:lang w:val="en-US"/>
        </w:rPr>
        <w:t>kursitet</w:t>
      </w:r>
      <w:proofErr w:type="spellEnd"/>
      <w:r>
        <w:t>.</w:t>
      </w:r>
      <w:proofErr w:type="spellStart"/>
      <w:r>
        <w:rPr>
          <w:lang w:val="en-US"/>
        </w:rPr>
        <w:t>ru</w:t>
      </w:r>
      <w:proofErr w:type="spellEnd"/>
      <w:r>
        <w:t>/</w:t>
      </w:r>
      <w:proofErr w:type="spellStart"/>
      <w:r>
        <w:rPr>
          <w:lang w:val="en-US"/>
        </w:rPr>
        <w:t>edu</w:t>
      </w:r>
      <w:proofErr w:type="spellEnd"/>
      <w:r>
        <w:t>/</w:t>
      </w:r>
      <w:proofErr w:type="spellStart"/>
      <w:r>
        <w:rPr>
          <w:lang w:val="en-US"/>
        </w:rPr>
        <w:t>niko</w:t>
      </w:r>
      <w:proofErr w:type="spellEnd"/>
      <w:r>
        <w:t>/.</w:t>
      </w:r>
    </w:p>
    <w:p w:rsidR="009E52B9" w:rsidRDefault="009E52B9" w:rsidP="009E52B9"/>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26" w:name="_Toc437356623"/>
      <w:bookmarkStart w:id="227" w:name="_Toc414518576"/>
      <w:proofErr w:type="gramStart"/>
      <w:r>
        <w:t>Обучение экспертов по проверке</w:t>
      </w:r>
      <w:proofErr w:type="gramEnd"/>
      <w:r>
        <w:t xml:space="preserve"> заданий</w:t>
      </w:r>
      <w:bookmarkEnd w:id="226"/>
      <w:bookmarkEnd w:id="227"/>
    </w:p>
    <w:p w:rsidR="009E52B9" w:rsidRDefault="009E52B9" w:rsidP="009E52B9">
      <w:r>
        <w:t xml:space="preserve">Для выполнения </w:t>
      </w:r>
      <w:proofErr w:type="gramStart"/>
      <w:r>
        <w:t>проверки развернутых ответов участников процедуры исследования</w:t>
      </w:r>
      <w:proofErr w:type="gramEnd"/>
      <w:r>
        <w:t xml:space="preserve"> набирается группа экспертов. Региональный координатор рекомендует ряд экспертов для включения в указанную группу путем предоставления данных на экспертов в регистрационной форме. </w:t>
      </w:r>
    </w:p>
    <w:p w:rsidR="009E52B9" w:rsidRDefault="009E52B9" w:rsidP="009E52B9">
      <w:r>
        <w:lastRenderedPageBreak/>
        <w:t xml:space="preserve">Обучение экспертов проверке развернутых ответов также будет происходить через систему дистанционного обучения </w:t>
      </w:r>
      <w:proofErr w:type="spellStart"/>
      <w:r>
        <w:t>Курситет</w:t>
      </w:r>
      <w:proofErr w:type="spellEnd"/>
      <w:r>
        <w:t xml:space="preserve"> </w:t>
      </w:r>
      <w:r>
        <w:rPr>
          <w:lang w:val="en-US"/>
        </w:rPr>
        <w:t>https</w:t>
      </w:r>
      <w:r>
        <w:t>://</w:t>
      </w:r>
      <w:proofErr w:type="spellStart"/>
      <w:r>
        <w:rPr>
          <w:lang w:val="en-US"/>
        </w:rPr>
        <w:t>kursitet</w:t>
      </w:r>
      <w:proofErr w:type="spellEnd"/>
      <w:r>
        <w:t>.</w:t>
      </w:r>
      <w:proofErr w:type="spellStart"/>
      <w:r>
        <w:rPr>
          <w:lang w:val="en-US"/>
        </w:rPr>
        <w:t>ru</w:t>
      </w:r>
      <w:proofErr w:type="spellEnd"/>
      <w:r>
        <w:t>/</w:t>
      </w:r>
      <w:proofErr w:type="spellStart"/>
      <w:r>
        <w:rPr>
          <w:lang w:val="en-US"/>
        </w:rPr>
        <w:t>edu</w:t>
      </w:r>
      <w:proofErr w:type="spellEnd"/>
      <w:r>
        <w:t>/</w:t>
      </w:r>
      <w:proofErr w:type="spellStart"/>
      <w:r>
        <w:rPr>
          <w:lang w:val="en-US"/>
        </w:rPr>
        <w:t>niko</w:t>
      </w:r>
      <w:proofErr w:type="spellEnd"/>
      <w:r>
        <w:t>/.</w:t>
      </w:r>
    </w:p>
    <w:p w:rsidR="009E52B9" w:rsidRDefault="009E52B9" w:rsidP="009E52B9">
      <w:r>
        <w:t xml:space="preserve"> Обучение экспертов проводится с 10 по 20 апреля 2015 года. Ку</w:t>
      </w:r>
      <w:proofErr w:type="gramStart"/>
      <w:r>
        <w:t>рс вкл</w:t>
      </w:r>
      <w:proofErr w:type="gramEnd"/>
      <w:r>
        <w:t xml:space="preserve">ючает модуль обучения работе с системой дистанционной проверки </w:t>
      </w:r>
      <w:proofErr w:type="spellStart"/>
      <w:r>
        <w:t>СтатГрад</w:t>
      </w:r>
      <w:proofErr w:type="spellEnd"/>
      <w:r>
        <w:t>-Эксперт, а также рекомендации по проверке заданий диагностических работ.</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28" w:name="_Toc437356624"/>
      <w:bookmarkStart w:id="229" w:name="_Toc414518577"/>
      <w:bookmarkStart w:id="230" w:name="_Toc400755650"/>
      <w:r>
        <w:t>Доставка материалов в ОИВ</w:t>
      </w:r>
      <w:bookmarkEnd w:id="228"/>
      <w:bookmarkEnd w:id="229"/>
      <w:bookmarkEnd w:id="230"/>
    </w:p>
    <w:p w:rsidR="009E52B9" w:rsidRDefault="009E52B9" w:rsidP="009E52B9">
      <w:r>
        <w:t xml:space="preserve">Материалы доставляются централизованно по адресу, указанному региональным координатором. Адрес указывается по электронной почте </w:t>
      </w:r>
      <w:r>
        <w:rPr>
          <w:lang w:val="en-US"/>
        </w:rPr>
        <w:t>monitoring</w:t>
      </w:r>
      <w:r>
        <w:t>@</w:t>
      </w:r>
      <w:proofErr w:type="spellStart"/>
      <w:r>
        <w:rPr>
          <w:lang w:val="en-US"/>
        </w:rPr>
        <w:t>mccme</w:t>
      </w:r>
      <w:proofErr w:type="spellEnd"/>
      <w:r>
        <w:t>.</w:t>
      </w:r>
      <w:proofErr w:type="spellStart"/>
      <w:r>
        <w:rPr>
          <w:lang w:val="en-US"/>
        </w:rPr>
        <w:t>ru</w:t>
      </w:r>
      <w:proofErr w:type="spellEnd"/>
      <w:r>
        <w:t>. Дата доставки согласовывается дополнительно, но не должна быть позже 09 апреля 2015 года.</w:t>
      </w:r>
    </w:p>
    <w:p w:rsidR="009E52B9" w:rsidRDefault="009E52B9" w:rsidP="00F07ABC">
      <w:pPr>
        <w:pStyle w:val="a3"/>
        <w:numPr>
          <w:ilvl w:val="0"/>
          <w:numId w:val="141"/>
        </w:numPr>
        <w:spacing w:after="0" w:line="360" w:lineRule="auto"/>
        <w:ind w:left="786"/>
        <w:jc w:val="both"/>
        <w:rPr>
          <w:szCs w:val="24"/>
        </w:rPr>
      </w:pPr>
      <w:r>
        <w:rPr>
          <w:szCs w:val="24"/>
        </w:rPr>
        <w:t xml:space="preserve">КИМ изготавливаются централизованно типографским способом и доставляются до ОИВ в специальных защищённых от несанкционированного вскрытия номерных </w:t>
      </w:r>
      <w:proofErr w:type="gramStart"/>
      <w:r>
        <w:rPr>
          <w:szCs w:val="24"/>
        </w:rPr>
        <w:t>сейф-пакетах</w:t>
      </w:r>
      <w:proofErr w:type="gramEnd"/>
      <w:r>
        <w:rPr>
          <w:szCs w:val="24"/>
        </w:rPr>
        <w:t xml:space="preserve">. В каждом </w:t>
      </w:r>
      <w:proofErr w:type="gramStart"/>
      <w:r>
        <w:rPr>
          <w:szCs w:val="24"/>
        </w:rPr>
        <w:t>сейф-пакете</w:t>
      </w:r>
      <w:proofErr w:type="gramEnd"/>
      <w:r>
        <w:rPr>
          <w:szCs w:val="24"/>
        </w:rPr>
        <w:t xml:space="preserve"> содержатся материалы, рассчитанные на одну аудиторию: 16 (включая 1 запасной) индивидуальных конвертов, каждый из которых содержит бланки с заданиями и анкеты, бланк протокола проведения, доставочный пакет.</w:t>
      </w:r>
    </w:p>
    <w:p w:rsidR="009E52B9" w:rsidRDefault="009E52B9" w:rsidP="009E52B9">
      <w:r>
        <w:t xml:space="preserve">Каждому участнику предназначен один индивидуальный конверт, помеченный уникальным идентификатором. </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31" w:name="_Toc437356625"/>
      <w:bookmarkStart w:id="232" w:name="_Toc414518578"/>
      <w:bookmarkStart w:id="233" w:name="_Toc400755651"/>
      <w:r>
        <w:t>Доставка материалов из ОИВ в ППИ</w:t>
      </w:r>
      <w:bookmarkEnd w:id="231"/>
      <w:bookmarkEnd w:id="232"/>
      <w:bookmarkEnd w:id="233"/>
    </w:p>
    <w:p w:rsidR="009E52B9" w:rsidRDefault="009E52B9" w:rsidP="009E52B9">
      <w:r>
        <w:t xml:space="preserve">Материалы, предназначенные для проведения процедур исследования в </w:t>
      </w:r>
      <w:proofErr w:type="gramStart"/>
      <w:r>
        <w:t>конкретном</w:t>
      </w:r>
      <w:proofErr w:type="gramEnd"/>
      <w:r>
        <w:t xml:space="preserve"> ППИ, должны быть доставлены в этот ППИ с соблюдением условий конфиденциальности не позднее 13 апреля 2015 года.</w:t>
      </w:r>
    </w:p>
    <w:p w:rsidR="009E52B9" w:rsidRDefault="009E52B9" w:rsidP="009E52B9">
      <w:pPr>
        <w:pStyle w:val="2"/>
        <w:spacing w:line="360" w:lineRule="auto"/>
        <w:rPr>
          <w:sz w:val="24"/>
          <w:szCs w:val="24"/>
        </w:rPr>
      </w:pPr>
      <w:bookmarkStart w:id="234" w:name="_Toc437356626"/>
      <w:bookmarkStart w:id="235" w:name="_Toc414518579"/>
      <w:r>
        <w:rPr>
          <w:sz w:val="24"/>
          <w:szCs w:val="24"/>
        </w:rPr>
        <w:t>Порядок проведения процедур исследования</w:t>
      </w:r>
      <w:bookmarkEnd w:id="234"/>
      <w:bookmarkEnd w:id="235"/>
      <w:r>
        <w:rPr>
          <w:sz w:val="24"/>
          <w:szCs w:val="24"/>
        </w:rPr>
        <w:t xml:space="preserve"> </w:t>
      </w:r>
    </w:p>
    <w:p w:rsidR="009E52B9" w:rsidRDefault="009E52B9" w:rsidP="009E52B9">
      <w:pPr>
        <w:pStyle w:val="3"/>
        <w:keepNext/>
        <w:keepLines/>
        <w:numPr>
          <w:ilvl w:val="2"/>
          <w:numId w:val="39"/>
        </w:numPr>
        <w:spacing w:before="120" w:beforeAutospacing="0" w:after="120" w:afterAutospacing="0" w:line="360" w:lineRule="auto"/>
        <w:contextualSpacing/>
        <w:jc w:val="both"/>
        <w:rPr>
          <w:sz w:val="24"/>
          <w:szCs w:val="24"/>
        </w:rPr>
      </w:pPr>
      <w:bookmarkStart w:id="236" w:name="_Toc437356627"/>
      <w:bookmarkStart w:id="237" w:name="_Toc414518580"/>
      <w:r>
        <w:t>Этапы проведения процедур исследования</w:t>
      </w:r>
      <w:bookmarkEnd w:id="236"/>
      <w:bookmarkEnd w:id="237"/>
    </w:p>
    <w:p w:rsidR="009E52B9" w:rsidRDefault="009E52B9" w:rsidP="00F07ABC">
      <w:pPr>
        <w:pStyle w:val="a3"/>
        <w:numPr>
          <w:ilvl w:val="0"/>
          <w:numId w:val="143"/>
        </w:numPr>
        <w:spacing w:after="0" w:line="360" w:lineRule="auto"/>
        <w:jc w:val="both"/>
        <w:rPr>
          <w:szCs w:val="24"/>
        </w:rPr>
      </w:pPr>
      <w:r>
        <w:rPr>
          <w:szCs w:val="24"/>
        </w:rPr>
        <w:t>Проведение диагностической работы и анкетирования участников;</w:t>
      </w:r>
    </w:p>
    <w:p w:rsidR="009E52B9" w:rsidRDefault="009E52B9" w:rsidP="00F07ABC">
      <w:pPr>
        <w:pStyle w:val="a3"/>
        <w:numPr>
          <w:ilvl w:val="0"/>
          <w:numId w:val="143"/>
        </w:numPr>
        <w:spacing w:after="0" w:line="360" w:lineRule="auto"/>
        <w:jc w:val="both"/>
        <w:rPr>
          <w:szCs w:val="24"/>
        </w:rPr>
      </w:pPr>
      <w:r>
        <w:rPr>
          <w:szCs w:val="24"/>
        </w:rPr>
        <w:t>заполнение форм с контекстными данными об участниках в ППИ;</w:t>
      </w:r>
    </w:p>
    <w:p w:rsidR="009E52B9" w:rsidRDefault="009E52B9" w:rsidP="00F07ABC">
      <w:pPr>
        <w:pStyle w:val="a3"/>
        <w:numPr>
          <w:ilvl w:val="0"/>
          <w:numId w:val="143"/>
        </w:numPr>
        <w:spacing w:after="0" w:line="360" w:lineRule="auto"/>
        <w:jc w:val="both"/>
        <w:rPr>
          <w:szCs w:val="24"/>
        </w:rPr>
      </w:pPr>
      <w:r>
        <w:rPr>
          <w:szCs w:val="24"/>
        </w:rPr>
        <w:t>сбор материалов для отправки в центр сканирования.</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38" w:name="_Toc437356628"/>
      <w:bookmarkStart w:id="239" w:name="_Toc414518581"/>
      <w:r>
        <w:t>Проведение диагностических работ и анкетирования участников</w:t>
      </w:r>
      <w:bookmarkEnd w:id="238"/>
      <w:bookmarkEnd w:id="239"/>
    </w:p>
    <w:p w:rsidR="009E52B9" w:rsidRDefault="009E52B9" w:rsidP="009E52B9">
      <w:r>
        <w:t xml:space="preserve">Не позднее 17 марта ответственный организатор ППИ формирует список сотрудников, которые будут назначены организаторами в аудиториях и рекомендованы в качестве независимых наблюдателей в других ППИ. Списки подаются в ОИВ региональному координатору по субъекту </w:t>
      </w:r>
      <w:r>
        <w:rPr>
          <w:rFonts w:eastAsia="Calibri"/>
          <w:lang w:eastAsia="en-US"/>
        </w:rPr>
        <w:t>Российской Федерации</w:t>
      </w:r>
      <w:r>
        <w:t xml:space="preserve">. Все направленные сотрудники ОО проходят дистанционное обучение (Сбор данных о специалистах для регистрации на курсах по подготовке к проведению Национальных исследований качества образования (НИКО-2015) производится через информационную систему </w:t>
      </w:r>
      <w:proofErr w:type="spellStart"/>
      <w:r>
        <w:t>СтатГрад</w:t>
      </w:r>
      <w:proofErr w:type="spellEnd"/>
      <w:r>
        <w:t>).</w:t>
      </w:r>
    </w:p>
    <w:p w:rsidR="009E52B9" w:rsidRDefault="009E52B9" w:rsidP="009E52B9">
      <w:r>
        <w:t>13 апреля назначенный ответственным организатором уполномоченный представитель ППИ получает в ОИВ материалы исследования. Также не позднее, чем за 12 часов до проведения процедур исследования ответственный организатор ППИ должен обеспечить организацию мест проведения исследования (аудиторий). Составляется распределение участвующих в проведении исследования обучающихся по аудиториям: участники распределяются по аудиториям из расчёта по 15 человек (по одному за партой).</w:t>
      </w:r>
    </w:p>
    <w:p w:rsidR="009E52B9" w:rsidRDefault="009E52B9" w:rsidP="009E52B9">
      <w:r>
        <w:lastRenderedPageBreak/>
        <w:t>Дата проведения процедур исследования: 14 апреля 2015 года.</w:t>
      </w:r>
    </w:p>
    <w:p w:rsidR="009E52B9" w:rsidRDefault="009E52B9" w:rsidP="009E52B9">
      <w:r>
        <w:t xml:space="preserve">За 30 минут до начала тестирования в ППИ прибывают направленные ОИВ независимые наблюдатели. За 15-20 минут до начала исследования организаторам в аудиториях выдаются </w:t>
      </w:r>
      <w:proofErr w:type="gramStart"/>
      <w:r>
        <w:t>сейф-пакеты</w:t>
      </w:r>
      <w:proofErr w:type="gramEnd"/>
      <w:r>
        <w:t xml:space="preserve"> с материалами исследования. За 5 минут до начала исследования, после рассадки участников по аудиториям, в присутствии независимых наблюдателей организаторами вскрываются </w:t>
      </w:r>
      <w:proofErr w:type="gramStart"/>
      <w:r>
        <w:t>сейф-пакеты</w:t>
      </w:r>
      <w:proofErr w:type="gramEnd"/>
      <w:r>
        <w:t>.</w:t>
      </w:r>
    </w:p>
    <w:p w:rsidR="009E52B9" w:rsidRDefault="009E52B9" w:rsidP="009E52B9">
      <w:r>
        <w:t>Процедуры исследования проводятся на 2-3 или 3-4 уроках.</w:t>
      </w:r>
    </w:p>
    <w:p w:rsidR="009E52B9" w:rsidRDefault="009E52B9" w:rsidP="009E52B9">
      <w:r>
        <w:t>Распорядок во время проведения исследования:</w:t>
      </w:r>
    </w:p>
    <w:p w:rsidR="009E52B9" w:rsidRDefault="009E52B9" w:rsidP="00F07ABC">
      <w:pPr>
        <w:numPr>
          <w:ilvl w:val="0"/>
          <w:numId w:val="146"/>
        </w:numPr>
        <w:spacing w:line="360" w:lineRule="auto"/>
      </w:pPr>
      <w:r>
        <w:t>инструктаж, выдача материалов – 15 минут;</w:t>
      </w:r>
    </w:p>
    <w:p w:rsidR="009E52B9" w:rsidRDefault="009E52B9" w:rsidP="00F07ABC">
      <w:pPr>
        <w:numPr>
          <w:ilvl w:val="0"/>
          <w:numId w:val="146"/>
        </w:numPr>
        <w:spacing w:line="360" w:lineRule="auto"/>
      </w:pPr>
      <w:r>
        <w:t>выполнение 1-й части диагностической работы – 30 минут;</w:t>
      </w:r>
    </w:p>
    <w:p w:rsidR="009E52B9" w:rsidRDefault="009E52B9" w:rsidP="00F07ABC">
      <w:pPr>
        <w:numPr>
          <w:ilvl w:val="0"/>
          <w:numId w:val="146"/>
        </w:numPr>
        <w:spacing w:line="360" w:lineRule="auto"/>
      </w:pPr>
      <w:r>
        <w:t>перерыв – не менее 10 минут;</w:t>
      </w:r>
    </w:p>
    <w:p w:rsidR="009E52B9" w:rsidRDefault="009E52B9" w:rsidP="00F07ABC">
      <w:pPr>
        <w:numPr>
          <w:ilvl w:val="0"/>
          <w:numId w:val="146"/>
        </w:numPr>
        <w:spacing w:line="360" w:lineRule="auto"/>
      </w:pPr>
      <w:r>
        <w:t>инструктаж по выполнению 2-й части работы– 5 минут;</w:t>
      </w:r>
    </w:p>
    <w:p w:rsidR="009E52B9" w:rsidRDefault="009E52B9" w:rsidP="00F07ABC">
      <w:pPr>
        <w:numPr>
          <w:ilvl w:val="0"/>
          <w:numId w:val="146"/>
        </w:numPr>
        <w:spacing w:line="360" w:lineRule="auto"/>
      </w:pPr>
      <w:r>
        <w:t>выполнение 2-й части диагностической работы – 30 минут;</w:t>
      </w:r>
    </w:p>
    <w:p w:rsidR="009E52B9" w:rsidRDefault="009E52B9" w:rsidP="00F07ABC">
      <w:pPr>
        <w:numPr>
          <w:ilvl w:val="0"/>
          <w:numId w:val="146"/>
        </w:numPr>
        <w:spacing w:line="360" w:lineRule="auto"/>
      </w:pPr>
      <w:r>
        <w:t>анкетирование участников – 10 минут.</w:t>
      </w:r>
    </w:p>
    <w:p w:rsidR="009E52B9" w:rsidRDefault="009E52B9" w:rsidP="009E52B9">
      <w:r>
        <w:rPr>
          <w:highlight w:val="white"/>
        </w:rPr>
        <w:t xml:space="preserve">По окончании процедуры исследования организатор в аудитории упаковывает все бланки с работами и анкеты участников в доставочные пакеты для отправки материалов после проведения процедур исследования в центр сканирования. Доставочные пакеты с материалами исследования сдаются ответственному организатору ППИ. </w:t>
      </w:r>
    </w:p>
    <w:p w:rsidR="009E52B9" w:rsidRDefault="009E52B9" w:rsidP="009E52B9">
      <w:r>
        <w:t>Также ответственному организатору передаются все остальные материалы:</w:t>
      </w:r>
    </w:p>
    <w:p w:rsidR="009E52B9" w:rsidRDefault="009E52B9" w:rsidP="00F07ABC">
      <w:pPr>
        <w:numPr>
          <w:ilvl w:val="1"/>
          <w:numId w:val="154"/>
        </w:numPr>
        <w:spacing w:line="360" w:lineRule="auto"/>
        <w:jc w:val="both"/>
      </w:pPr>
      <w:r>
        <w:t xml:space="preserve">невскрытые индивидуальные комплекты участников, </w:t>
      </w:r>
    </w:p>
    <w:p w:rsidR="009E52B9" w:rsidRDefault="009E52B9" w:rsidP="00F07ABC">
      <w:pPr>
        <w:numPr>
          <w:ilvl w:val="1"/>
          <w:numId w:val="154"/>
        </w:numPr>
        <w:spacing w:line="360" w:lineRule="auto"/>
        <w:jc w:val="both"/>
      </w:pPr>
      <w:r>
        <w:t xml:space="preserve">вскрытые, но не использованные комплекты, </w:t>
      </w:r>
    </w:p>
    <w:p w:rsidR="009E52B9" w:rsidRDefault="009E52B9" w:rsidP="00F07ABC">
      <w:pPr>
        <w:numPr>
          <w:ilvl w:val="1"/>
          <w:numId w:val="154"/>
        </w:numPr>
        <w:spacing w:line="360" w:lineRule="auto"/>
        <w:jc w:val="both"/>
      </w:pPr>
      <w:r>
        <w:t>испорченные комплекты;</w:t>
      </w:r>
    </w:p>
    <w:p w:rsidR="009E52B9" w:rsidRDefault="009E52B9" w:rsidP="00F07ABC">
      <w:pPr>
        <w:numPr>
          <w:ilvl w:val="1"/>
          <w:numId w:val="154"/>
        </w:numPr>
        <w:spacing w:line="360" w:lineRule="auto"/>
        <w:jc w:val="both"/>
      </w:pPr>
      <w:r>
        <w:t xml:space="preserve">пустые конверты от индивидуальных комплектов бланков и черновики участников, упакованные в </w:t>
      </w:r>
      <w:proofErr w:type="gramStart"/>
      <w:r>
        <w:t>сейф-пакеты</w:t>
      </w:r>
      <w:proofErr w:type="gramEnd"/>
      <w:r>
        <w:t>, в которых были получены материалы;</w:t>
      </w:r>
    </w:p>
    <w:p w:rsidR="009E52B9" w:rsidRDefault="009E52B9" w:rsidP="00F07ABC">
      <w:pPr>
        <w:numPr>
          <w:ilvl w:val="1"/>
          <w:numId w:val="154"/>
        </w:numPr>
        <w:spacing w:line="360" w:lineRule="auto"/>
        <w:jc w:val="both"/>
      </w:pPr>
      <w:r>
        <w:t>заполненные Протоколы проведения, полученные вместе с материалами для проведения исследования, в которых установлено соответствие между ФИО обучающихся и номерами выданных им комплектов.</w:t>
      </w:r>
    </w:p>
    <w:p w:rsidR="009E52B9" w:rsidRDefault="009E52B9" w:rsidP="009E52B9">
      <w:pPr>
        <w:ind w:left="-29" w:firstLine="570"/>
      </w:pPr>
      <w:r>
        <w:t>По окончании процедуры исследования, в тот же день ответственный организатор ППИ заполняет электронный протокол проведения.</w:t>
      </w:r>
    </w:p>
    <w:p w:rsidR="009E52B9" w:rsidRDefault="009E52B9" w:rsidP="009E52B9">
      <w:pPr>
        <w:ind w:left="-29" w:firstLine="570"/>
      </w:pPr>
      <w:r>
        <w:t xml:space="preserve">Доставочные </w:t>
      </w:r>
      <w:r>
        <w:rPr>
          <w:highlight w:val="white"/>
        </w:rPr>
        <w:t xml:space="preserve">пакеты </w:t>
      </w:r>
      <w:r>
        <w:t xml:space="preserve">отсылаются </w:t>
      </w:r>
      <w:r>
        <w:rPr>
          <w:highlight w:val="white"/>
        </w:rPr>
        <w:t>в региональный центр сканирования.</w:t>
      </w:r>
      <w:r>
        <w:t xml:space="preserve"> Невскрытые индивидуальные комплекты участников, вскрытые, но не использованные комплекты и испорченные комплекты</w:t>
      </w:r>
      <w:r>
        <w:rPr>
          <w:highlight w:val="white"/>
        </w:rPr>
        <w:t xml:space="preserve"> передаются в центр сканирования или региональному координатору </w:t>
      </w:r>
      <w:r>
        <w:t xml:space="preserve">(по решению ОИВ). </w:t>
      </w:r>
      <w:r>
        <w:rPr>
          <w:highlight w:val="white"/>
        </w:rPr>
        <w:t xml:space="preserve">Оставшиеся в ППИ материалы хранятся до окончания всей процедуры </w:t>
      </w:r>
      <w:r>
        <w:t>исследования</w:t>
      </w:r>
      <w:r>
        <w:rPr>
          <w:highlight w:val="white"/>
        </w:rPr>
        <w:t xml:space="preserve"> (до получения результатов ОО).</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40" w:name="_Toc437356629"/>
      <w:bookmarkStart w:id="241" w:name="_Toc414518582"/>
      <w:bookmarkStart w:id="242" w:name="_Toc400755655"/>
      <w:r>
        <w:t>Заполнение форм с контекстными данными</w:t>
      </w:r>
      <w:bookmarkEnd w:id="240"/>
      <w:bookmarkEnd w:id="241"/>
      <w:bookmarkEnd w:id="242"/>
    </w:p>
    <w:p w:rsidR="009E52B9" w:rsidRDefault="009E52B9" w:rsidP="009E52B9">
      <w:pPr>
        <w:ind w:left="-29" w:firstLine="570"/>
      </w:pPr>
      <w:r>
        <w:t xml:space="preserve">Форма для заполнения контекстных данных по ППИ передается в ППИ через информационную систему </w:t>
      </w:r>
      <w:proofErr w:type="spellStart"/>
      <w:r>
        <w:t>СтатГрад</w:t>
      </w:r>
      <w:proofErr w:type="spellEnd"/>
      <w:r>
        <w:t>. В форму заранее вставлены идентификаторы участников процедур исследования. Рядом с каждым идентификатором участника должны быть указаны:</w:t>
      </w:r>
    </w:p>
    <w:p w:rsidR="009E52B9" w:rsidRDefault="009E52B9" w:rsidP="00F07ABC">
      <w:pPr>
        <w:pStyle w:val="a3"/>
        <w:numPr>
          <w:ilvl w:val="0"/>
          <w:numId w:val="147"/>
        </w:numPr>
        <w:spacing w:after="0" w:line="360" w:lineRule="auto"/>
        <w:ind w:left="360"/>
        <w:jc w:val="both"/>
        <w:rPr>
          <w:szCs w:val="24"/>
        </w:rPr>
      </w:pPr>
      <w:r>
        <w:rPr>
          <w:szCs w:val="24"/>
        </w:rPr>
        <w:t>пол;</w:t>
      </w:r>
    </w:p>
    <w:p w:rsidR="009E52B9" w:rsidRDefault="009E52B9" w:rsidP="00F07ABC">
      <w:pPr>
        <w:pStyle w:val="a3"/>
        <w:numPr>
          <w:ilvl w:val="0"/>
          <w:numId w:val="147"/>
        </w:numPr>
        <w:spacing w:after="0" w:line="360" w:lineRule="auto"/>
        <w:ind w:left="360"/>
        <w:jc w:val="both"/>
        <w:rPr>
          <w:szCs w:val="24"/>
        </w:rPr>
      </w:pPr>
      <w:r>
        <w:rPr>
          <w:szCs w:val="24"/>
        </w:rPr>
        <w:t>отметка по русскому языку за последнюю четверть (триместр) текущего учебного года;</w:t>
      </w:r>
    </w:p>
    <w:p w:rsidR="009E52B9" w:rsidRDefault="009E52B9" w:rsidP="00F07ABC">
      <w:pPr>
        <w:pStyle w:val="a3"/>
        <w:numPr>
          <w:ilvl w:val="0"/>
          <w:numId w:val="147"/>
        </w:numPr>
        <w:spacing w:after="0" w:line="360" w:lineRule="auto"/>
        <w:ind w:left="360"/>
        <w:jc w:val="both"/>
        <w:rPr>
          <w:szCs w:val="24"/>
        </w:rPr>
      </w:pPr>
      <w:r>
        <w:rPr>
          <w:szCs w:val="24"/>
        </w:rPr>
        <w:lastRenderedPageBreak/>
        <w:t>отметка по математике за последнюю четверть (триместр) текущего учебного года;</w:t>
      </w:r>
    </w:p>
    <w:p w:rsidR="009E52B9" w:rsidRDefault="009E52B9" w:rsidP="00F07ABC">
      <w:pPr>
        <w:pStyle w:val="a3"/>
        <w:numPr>
          <w:ilvl w:val="0"/>
          <w:numId w:val="147"/>
        </w:numPr>
        <w:spacing w:after="0" w:line="360" w:lineRule="auto"/>
        <w:ind w:left="360"/>
        <w:jc w:val="both"/>
        <w:rPr>
          <w:szCs w:val="24"/>
        </w:rPr>
      </w:pPr>
      <w:r>
        <w:rPr>
          <w:szCs w:val="24"/>
        </w:rPr>
        <w:t>класс (буква).</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43" w:name="_Toc437356630"/>
      <w:bookmarkStart w:id="244" w:name="_Toc414518583"/>
      <w:bookmarkStart w:id="245" w:name="_Toc400755656"/>
      <w:r>
        <w:t>Направление материалов в центр сканирования</w:t>
      </w:r>
      <w:bookmarkEnd w:id="243"/>
      <w:bookmarkEnd w:id="244"/>
      <w:bookmarkEnd w:id="245"/>
    </w:p>
    <w:p w:rsidR="009E52B9" w:rsidRDefault="009E52B9" w:rsidP="009E52B9">
      <w:pPr>
        <w:ind w:left="-29" w:firstLine="570"/>
      </w:pPr>
      <w:bookmarkStart w:id="246" w:name="h.ve5ihnngd0kc"/>
      <w:bookmarkEnd w:id="246"/>
      <w:r>
        <w:t xml:space="preserve">Заполненные бланки ответов и анкеты участников упаковываются в доставочные пакеты. Все предназначенные к отправке материалы из одной аудитории должны находиться в одном пакете. Недопустимо упаковывать материалы из разных аудиторий в один пакет. Недопустимо упаковывать материалы из одной аудитории в </w:t>
      </w:r>
      <w:proofErr w:type="gramStart"/>
      <w:r>
        <w:t>два и более пакетов</w:t>
      </w:r>
      <w:proofErr w:type="gramEnd"/>
      <w:r>
        <w:t>. Нарушение порядка упаковки приведёт к проблемам при сканировании и верификации бланков. Пакеты из одного ППИ доставляются в центр сканирования одновременно. Вместе с ними передается опись, формируемая автоматически из формы с контекстными данными.</w:t>
      </w: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47" w:name="_Toc437356631"/>
      <w:bookmarkStart w:id="248" w:name="_Toc414518584"/>
      <w:bookmarkStart w:id="249" w:name="_Toc400755657"/>
      <w:r>
        <w:t>Обработка материалов в центре сканирования</w:t>
      </w:r>
      <w:bookmarkEnd w:id="247"/>
      <w:bookmarkEnd w:id="248"/>
      <w:bookmarkEnd w:id="249"/>
    </w:p>
    <w:p w:rsidR="009E52B9" w:rsidRDefault="009E52B9" w:rsidP="009E52B9">
      <w:pPr>
        <w:ind w:left="-29" w:firstLine="570"/>
      </w:pPr>
      <w:r>
        <w:t xml:space="preserve">В центре сканирования все материалы, доставленные из ОО внутри доставочных конвертов должны быть отсканированы в соответствии с техническими требованиями (2 стороны, режим – </w:t>
      </w:r>
      <w:proofErr w:type="gramStart"/>
      <w:r>
        <w:t>ч</w:t>
      </w:r>
      <w:proofErr w:type="gramEnd"/>
      <w:r>
        <w:t>/б (</w:t>
      </w:r>
      <w:r>
        <w:rPr>
          <w:lang w:val="en-US"/>
        </w:rPr>
        <w:t>b</w:t>
      </w:r>
      <w:r>
        <w:t>/</w:t>
      </w:r>
      <w:r>
        <w:rPr>
          <w:lang w:val="en-US"/>
        </w:rPr>
        <w:t>w</w:t>
      </w:r>
      <w:r>
        <w:t>), разрешение 200</w:t>
      </w:r>
      <w:r>
        <w:rPr>
          <w:lang w:val="en-US"/>
        </w:rPr>
        <w:t>dpi</w:t>
      </w:r>
      <w:r>
        <w:t xml:space="preserve">). Отсканированные материалы передаются в систему СГ-ПОБ в соответствии с руководством пользователя. Транспортом для передачи данных является бесплатный сервис </w:t>
      </w:r>
      <w:proofErr w:type="spellStart"/>
      <w:r>
        <w:t>Яндекс</w:t>
      </w:r>
      <w:proofErr w:type="gramStart"/>
      <w:r>
        <w:t>.Д</w:t>
      </w:r>
      <w:proofErr w:type="gramEnd"/>
      <w:r>
        <w:t>иск</w:t>
      </w:r>
      <w:proofErr w:type="spellEnd"/>
      <w:r>
        <w:t xml:space="preserve">. Каждый центр сканирования должен иметь аккаунт в </w:t>
      </w:r>
      <w:proofErr w:type="spellStart"/>
      <w:r>
        <w:t>Яндекс</w:t>
      </w:r>
      <w:proofErr w:type="gramStart"/>
      <w:r>
        <w:t>.Д</w:t>
      </w:r>
      <w:proofErr w:type="gramEnd"/>
      <w:r>
        <w:t>иск</w:t>
      </w:r>
      <w:proofErr w:type="spellEnd"/>
      <w:r>
        <w:t xml:space="preserve"> и стабильное подключение к сети Интернет. </w:t>
      </w:r>
    </w:p>
    <w:p w:rsidR="009E52B9" w:rsidRDefault="009E52B9" w:rsidP="009E52B9">
      <w:r>
        <w:t xml:space="preserve">После загрузки сканов в систему СГ-ПОБ и обработки, оператор центра сканирования производит проверку комплектности отсканированных материалов в соответствии с информацией о напечатанных бланках и информацией из описи, переданной вместе с пакетами. При необходимости,  в центре сканирования происходит </w:t>
      </w:r>
      <w:proofErr w:type="spellStart"/>
      <w:r>
        <w:t>пересканирование</w:t>
      </w:r>
      <w:proofErr w:type="spellEnd"/>
      <w:r>
        <w:t xml:space="preserve"> или </w:t>
      </w:r>
      <w:proofErr w:type="spellStart"/>
      <w:r>
        <w:t>досканирование</w:t>
      </w:r>
      <w:proofErr w:type="spellEnd"/>
      <w:r>
        <w:t>.</w:t>
      </w:r>
    </w:p>
    <w:p w:rsidR="009E52B9" w:rsidRDefault="009E52B9" w:rsidP="009E52B9">
      <w:pPr>
        <w:ind w:left="-29" w:firstLine="570"/>
      </w:pPr>
      <w:r>
        <w:t>Верифицированные комплекты участников исследования поступают на проверку в систему СГ-Эксперт.</w:t>
      </w:r>
    </w:p>
    <w:p w:rsidR="009E52B9" w:rsidRDefault="009E52B9" w:rsidP="009E52B9">
      <w:pPr>
        <w:ind w:left="-29" w:firstLine="570"/>
      </w:pPr>
      <w:r>
        <w:t xml:space="preserve">Специалисты центра сканирования проходят дистанционное обучение в системе </w:t>
      </w:r>
      <w:proofErr w:type="spellStart"/>
      <w:r>
        <w:t>Курситет</w:t>
      </w:r>
      <w:proofErr w:type="spellEnd"/>
      <w:r>
        <w:t>.</w:t>
      </w:r>
    </w:p>
    <w:p w:rsidR="009E52B9" w:rsidRDefault="009E52B9" w:rsidP="009E52B9">
      <w:pPr>
        <w:ind w:left="-29" w:firstLine="570"/>
        <w:rPr>
          <w:highlight w:val="yellow"/>
        </w:rPr>
      </w:pPr>
    </w:p>
    <w:p w:rsidR="009E52B9" w:rsidRDefault="009E52B9" w:rsidP="009E52B9">
      <w:pPr>
        <w:pStyle w:val="3"/>
        <w:keepNext/>
        <w:keepLines/>
        <w:numPr>
          <w:ilvl w:val="2"/>
          <w:numId w:val="39"/>
        </w:numPr>
        <w:spacing w:before="120" w:beforeAutospacing="0" w:after="120" w:afterAutospacing="0" w:line="360" w:lineRule="auto"/>
        <w:contextualSpacing/>
        <w:jc w:val="both"/>
        <w:rPr>
          <w:szCs w:val="24"/>
        </w:rPr>
      </w:pPr>
      <w:bookmarkStart w:id="250" w:name="_Toc437356632"/>
      <w:bookmarkStart w:id="251" w:name="_Toc414518585"/>
      <w:r>
        <w:t>Проверка заданий экспертами</w:t>
      </w:r>
      <w:bookmarkEnd w:id="250"/>
      <w:bookmarkEnd w:id="251"/>
    </w:p>
    <w:p w:rsidR="009E52B9" w:rsidRDefault="009E52B9" w:rsidP="009E52B9">
      <w:r>
        <w:t xml:space="preserve">Проверка заданий осуществляется удаленно через систему </w:t>
      </w:r>
      <w:proofErr w:type="spellStart"/>
      <w:r>
        <w:t>СтатГрад</w:t>
      </w:r>
      <w:proofErr w:type="spellEnd"/>
      <w:r>
        <w:t xml:space="preserve">-Эксперт в период </w:t>
      </w:r>
      <w:r>
        <w:rPr>
          <w:lang w:val="en-US"/>
        </w:rPr>
        <w:t>c</w:t>
      </w:r>
      <w:r>
        <w:t xml:space="preserve"> 15-16 апреля и не должна занять более 20 дней. Назначенные региональным координатором эксперты по проверке заданий направляются на дистанционное обучение работе с системой СГ-Эксперт (в системе </w:t>
      </w:r>
      <w:proofErr w:type="spellStart"/>
      <w:r>
        <w:t>Курситет</w:t>
      </w:r>
      <w:proofErr w:type="spellEnd"/>
      <w:r>
        <w:t>). По окончании проведения процедур исследования происходит разбор всех заданий диагностических работ.</w:t>
      </w:r>
    </w:p>
    <w:p w:rsidR="009E52B9" w:rsidRDefault="009E52B9" w:rsidP="009E52B9">
      <w:r>
        <w:t xml:space="preserve">Прошедшие обучение эксперты получают доступ в систему СГ-Эксперт, где каждый эксперт проходит дополнительное тестирование, которое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9E52B9" w:rsidRDefault="009E52B9" w:rsidP="009E52B9">
      <w:pPr>
        <w:pStyle w:val="2"/>
        <w:spacing w:line="360" w:lineRule="auto"/>
        <w:rPr>
          <w:sz w:val="24"/>
          <w:szCs w:val="24"/>
        </w:rPr>
      </w:pPr>
      <w:bookmarkStart w:id="252" w:name="_Toc437356633"/>
      <w:bookmarkStart w:id="253" w:name="_Toc414518586"/>
      <w:r>
        <w:rPr>
          <w:sz w:val="24"/>
          <w:szCs w:val="24"/>
        </w:rPr>
        <w:t>Порядок подведения итогов исследования</w:t>
      </w:r>
      <w:bookmarkEnd w:id="252"/>
      <w:bookmarkEnd w:id="253"/>
      <w:r>
        <w:rPr>
          <w:sz w:val="24"/>
          <w:szCs w:val="24"/>
        </w:rPr>
        <w:t xml:space="preserve"> </w:t>
      </w:r>
    </w:p>
    <w:p w:rsidR="009E52B9" w:rsidRDefault="009E52B9" w:rsidP="009E52B9">
      <w:r>
        <w:t xml:space="preserve">По окончании процедур исследования проводится анализ результатов. Полученные статистические отчеты и аналитические материалы публикуются на сайте www.eduniko.ru </w:t>
      </w:r>
    </w:p>
    <w:p w:rsidR="009E52B9" w:rsidRDefault="009E52B9" w:rsidP="009E52B9">
      <w:r>
        <w:br w:type="page"/>
      </w:r>
    </w:p>
    <w:p w:rsidR="009E52B9" w:rsidRDefault="009E52B9" w:rsidP="009E52B9">
      <w:pPr>
        <w:pStyle w:val="2"/>
        <w:spacing w:line="360" w:lineRule="auto"/>
        <w:rPr>
          <w:sz w:val="24"/>
          <w:szCs w:val="24"/>
        </w:rPr>
      </w:pPr>
      <w:bookmarkStart w:id="254" w:name="_Toc437356634"/>
      <w:bookmarkStart w:id="255" w:name="_Toc414518587"/>
      <w:r>
        <w:rPr>
          <w:sz w:val="24"/>
          <w:szCs w:val="24"/>
        </w:rPr>
        <w:lastRenderedPageBreak/>
        <w:t>Инструкция регионального координатора</w:t>
      </w:r>
      <w:bookmarkEnd w:id="254"/>
      <w:bookmarkEnd w:id="255"/>
      <w:r>
        <w:rPr>
          <w:sz w:val="24"/>
          <w:szCs w:val="24"/>
        </w:rPr>
        <w:t xml:space="preserve"> </w:t>
      </w:r>
    </w:p>
    <w:p w:rsidR="009E52B9" w:rsidRDefault="009E52B9" w:rsidP="009E52B9">
      <w:r>
        <w:t xml:space="preserve">Региональный координатор назначается ОИВ субъекта </w:t>
      </w:r>
      <w:r>
        <w:rPr>
          <w:rFonts w:eastAsia="Calibri"/>
          <w:lang w:eastAsia="en-US"/>
        </w:rPr>
        <w:t>Российской Федерации</w:t>
      </w:r>
      <w:r>
        <w:t xml:space="preserve">. </w:t>
      </w:r>
    </w:p>
    <w:p w:rsidR="009E52B9" w:rsidRDefault="009E52B9" w:rsidP="009E52B9">
      <w:r>
        <w:t>Контактные данные регионального координатора (номер мобильного телефона и адрес электронной почты) передаются федеральным организаторам процедур исследования.</w:t>
      </w:r>
    </w:p>
    <w:p w:rsidR="009E52B9" w:rsidRDefault="009E52B9" w:rsidP="009E52B9">
      <w:r>
        <w:t xml:space="preserve">Сразу после назначения региональный координатор должен написать электронное письмо на адрес </w:t>
      </w:r>
      <w:hyperlink r:id="rId382" w:history="1">
        <w:r>
          <w:rPr>
            <w:rStyle w:val="a6"/>
          </w:rPr>
          <w:t>monitoring@mccme.ru</w:t>
        </w:r>
      </w:hyperlink>
      <w:r>
        <w:t xml:space="preserve">, в теме которого необходимо указать регион, а в тексте письма указать свои имя и </w:t>
      </w:r>
      <w:proofErr w:type="gramStart"/>
      <w:r>
        <w:t>отчество</w:t>
      </w:r>
      <w:proofErr w:type="gramEnd"/>
      <w:r>
        <w:t xml:space="preserve"> и номер мобильного телефона для связи.</w:t>
      </w:r>
    </w:p>
    <w:p w:rsidR="009E52B9" w:rsidRDefault="009E52B9" w:rsidP="009E52B9">
      <w:r>
        <w:t>В ответном письме региональный координатор получит логин, по которому он будет получать материалы от федеральных организаторов. Пароль координатор получит по телефону.</w:t>
      </w:r>
    </w:p>
    <w:p w:rsidR="009E52B9" w:rsidRDefault="009E52B9" w:rsidP="009E52B9">
      <w:r>
        <w:t xml:space="preserve">Получив логин и пароль, региональный координатор должен войти на сайт системы </w:t>
      </w:r>
      <w:proofErr w:type="spellStart"/>
      <w:r>
        <w:t>СтатГрад</w:t>
      </w:r>
      <w:proofErr w:type="spellEnd"/>
      <w:r>
        <w:t xml:space="preserve"> </w:t>
      </w:r>
      <w:hyperlink r:id="rId383" w:history="1">
        <w:r>
          <w:rPr>
            <w:rStyle w:val="a6"/>
          </w:rPr>
          <w:t>http://www.statgrad.org</w:t>
        </w:r>
      </w:hyperlink>
      <w:r>
        <w:t xml:space="preserve">, авторизоваться (ввести свои логин и пароль в правой верхней части страницы), перейти в публикацию «Национальное исследование качества образования. НИКО-2015» по ссылке </w:t>
      </w:r>
      <w:hyperlink r:id="rId384" w:anchor="1447" w:history="1">
        <w:r>
          <w:rPr>
            <w:rStyle w:val="a6"/>
          </w:rPr>
          <w:t>https://www.statgrad.org/#1447</w:t>
        </w:r>
      </w:hyperlink>
      <w:r>
        <w:t xml:space="preserve"> и получить материалы для проведения исследования.</w:t>
      </w:r>
    </w:p>
    <w:p w:rsidR="009E52B9" w:rsidRDefault="009E52B9" w:rsidP="009E52B9">
      <w:r>
        <w:t>В задачу регионального координатора входит:</w:t>
      </w:r>
    </w:p>
    <w:p w:rsidR="009E52B9" w:rsidRDefault="009E52B9" w:rsidP="00F07ABC">
      <w:pPr>
        <w:numPr>
          <w:ilvl w:val="0"/>
          <w:numId w:val="148"/>
        </w:numPr>
        <w:spacing w:line="360" w:lineRule="auto"/>
        <w:jc w:val="both"/>
      </w:pPr>
      <w:r>
        <w:t>координация процесса согласования списка ОО, участвующих в исследованиях;</w:t>
      </w:r>
    </w:p>
    <w:p w:rsidR="009E52B9" w:rsidRDefault="009E52B9" w:rsidP="00F07ABC">
      <w:pPr>
        <w:numPr>
          <w:ilvl w:val="0"/>
          <w:numId w:val="148"/>
        </w:numPr>
        <w:spacing w:line="360" w:lineRule="auto"/>
        <w:jc w:val="both"/>
      </w:pPr>
      <w:proofErr w:type="gramStart"/>
      <w:r>
        <w:t>контроль за</w:t>
      </w:r>
      <w:proofErr w:type="gramEnd"/>
      <w:r>
        <w:t xml:space="preserve"> назначением ответственных организаторов ППИ, независимых наблюдателей и экспертов на уровне ОО;</w:t>
      </w:r>
    </w:p>
    <w:p w:rsidR="009E52B9" w:rsidRDefault="009E52B9" w:rsidP="00F07ABC">
      <w:pPr>
        <w:numPr>
          <w:ilvl w:val="0"/>
          <w:numId w:val="148"/>
        </w:numPr>
        <w:spacing w:line="360" w:lineRule="auto"/>
        <w:jc w:val="both"/>
      </w:pPr>
      <w:r>
        <w:t>направление независимых наблюдателей, выдача направлений независимым наблюдателям, сбор служебных записок о нарушениях от них, доведение до федеральных организаторов информации из служебных записок наблюдателей;</w:t>
      </w:r>
    </w:p>
    <w:p w:rsidR="009E52B9" w:rsidRDefault="009E52B9" w:rsidP="00F07ABC">
      <w:pPr>
        <w:numPr>
          <w:ilvl w:val="0"/>
          <w:numId w:val="148"/>
        </w:numPr>
        <w:spacing w:line="360" w:lineRule="auto"/>
        <w:jc w:val="both"/>
      </w:pPr>
      <w:r>
        <w:t xml:space="preserve">выдача и </w:t>
      </w:r>
      <w:proofErr w:type="gramStart"/>
      <w:r>
        <w:t>контроль за</w:t>
      </w:r>
      <w:proofErr w:type="gramEnd"/>
      <w:r>
        <w:t xml:space="preserve"> получением ответственными организаторами ППИ и экспертами доступа к информационным системам проекта;</w:t>
      </w:r>
    </w:p>
    <w:p w:rsidR="009E52B9" w:rsidRDefault="009E52B9" w:rsidP="00F07ABC">
      <w:pPr>
        <w:numPr>
          <w:ilvl w:val="0"/>
          <w:numId w:val="148"/>
        </w:numPr>
        <w:spacing w:line="360" w:lineRule="auto"/>
        <w:jc w:val="both"/>
      </w:pPr>
      <w:proofErr w:type="gramStart"/>
      <w:r>
        <w:t>контроль за</w:t>
      </w:r>
      <w:proofErr w:type="gramEnd"/>
      <w:r>
        <w:t xml:space="preserve"> прохождением обучения всеми участвующими в исследовании специалистами;</w:t>
      </w:r>
    </w:p>
    <w:p w:rsidR="009E52B9" w:rsidRDefault="009E52B9" w:rsidP="00F07ABC">
      <w:pPr>
        <w:numPr>
          <w:ilvl w:val="0"/>
          <w:numId w:val="148"/>
        </w:numPr>
        <w:spacing w:line="360" w:lineRule="auto"/>
        <w:jc w:val="both"/>
      </w:pPr>
      <w:r>
        <w:t xml:space="preserve">контроль над сбором информации об ОО, участвующих в исследовании (информация подается ОО через систему </w:t>
      </w:r>
      <w:proofErr w:type="spellStart"/>
      <w:r>
        <w:t>СтатГрад</w:t>
      </w:r>
      <w:proofErr w:type="spellEnd"/>
      <w:r>
        <w:t>);</w:t>
      </w:r>
    </w:p>
    <w:p w:rsidR="009E52B9" w:rsidRDefault="009E52B9" w:rsidP="00F07ABC">
      <w:pPr>
        <w:numPr>
          <w:ilvl w:val="0"/>
          <w:numId w:val="148"/>
        </w:numPr>
        <w:spacing w:line="360" w:lineRule="auto"/>
        <w:jc w:val="both"/>
      </w:pPr>
      <w:r>
        <w:t>получение материалов исследования (</w:t>
      </w:r>
      <w:proofErr w:type="gramStart"/>
      <w:r>
        <w:t>сейф-пакетов</w:t>
      </w:r>
      <w:proofErr w:type="gramEnd"/>
      <w:r>
        <w:t xml:space="preserve"> с бланками и КИМ) и организация их доставки до ППИ (включая передачу по ведомости); опись материалов и ведомость для учета материалов, передаваемых в ППИ, можно будет получить на сайте </w:t>
      </w:r>
      <w:proofErr w:type="spellStart"/>
      <w:r>
        <w:t>СтатГрад</w:t>
      </w:r>
      <w:proofErr w:type="spellEnd"/>
      <w:r>
        <w:t>;</w:t>
      </w:r>
    </w:p>
    <w:p w:rsidR="009E52B9" w:rsidRDefault="009E52B9" w:rsidP="00F07ABC">
      <w:pPr>
        <w:numPr>
          <w:ilvl w:val="0"/>
          <w:numId w:val="148"/>
        </w:numPr>
        <w:spacing w:line="360" w:lineRule="auto"/>
        <w:jc w:val="both"/>
      </w:pPr>
      <w:r>
        <w:t>организация приёмки материалов исследования в доставочных пакетах от ППИ (по ведомости);</w:t>
      </w:r>
    </w:p>
    <w:p w:rsidR="009E52B9" w:rsidRDefault="009E52B9" w:rsidP="00F07ABC">
      <w:pPr>
        <w:numPr>
          <w:ilvl w:val="0"/>
          <w:numId w:val="148"/>
        </w:numPr>
        <w:spacing w:line="360" w:lineRule="auto"/>
        <w:jc w:val="both"/>
      </w:pPr>
      <w:r>
        <w:t>передача материалов исследования на сканирование;</w:t>
      </w:r>
    </w:p>
    <w:p w:rsidR="009E52B9" w:rsidRDefault="009E52B9" w:rsidP="00F07ABC">
      <w:pPr>
        <w:numPr>
          <w:ilvl w:val="0"/>
          <w:numId w:val="148"/>
        </w:numPr>
        <w:spacing w:line="360" w:lineRule="auto"/>
        <w:jc w:val="both"/>
      </w:pPr>
      <w:r>
        <w:t>контроль над соблюдением требований к сканированию бланков;</w:t>
      </w:r>
    </w:p>
    <w:p w:rsidR="009E52B9" w:rsidRDefault="009E52B9" w:rsidP="00F07ABC">
      <w:pPr>
        <w:numPr>
          <w:ilvl w:val="0"/>
          <w:numId w:val="148"/>
        </w:numPr>
        <w:spacing w:line="360" w:lineRule="auto"/>
        <w:jc w:val="both"/>
      </w:pPr>
      <w:r>
        <w:t>контроль над загрузкой сканов в систему и исправлением ошибок, о которых будет сообщать система;</w:t>
      </w:r>
    </w:p>
    <w:p w:rsidR="009E52B9" w:rsidRDefault="009E52B9" w:rsidP="00F07ABC">
      <w:pPr>
        <w:numPr>
          <w:ilvl w:val="0"/>
          <w:numId w:val="148"/>
        </w:numPr>
        <w:spacing w:line="360" w:lineRule="auto"/>
        <w:jc w:val="both"/>
      </w:pPr>
      <w:r>
        <w:lastRenderedPageBreak/>
        <w:t>передача федеральным организаторам исследования информации об учителях, назначенных экспертами по проверке работ участников исследования;</w:t>
      </w:r>
    </w:p>
    <w:p w:rsidR="009E52B9" w:rsidRDefault="009E52B9" w:rsidP="00F07ABC">
      <w:pPr>
        <w:numPr>
          <w:ilvl w:val="0"/>
          <w:numId w:val="148"/>
        </w:numPr>
        <w:spacing w:line="360" w:lineRule="auto"/>
        <w:jc w:val="both"/>
      </w:pPr>
      <w:r>
        <w:t xml:space="preserve"> </w:t>
      </w:r>
      <w:proofErr w:type="gramStart"/>
      <w:r>
        <w:t>контроль за</w:t>
      </w:r>
      <w:proofErr w:type="gramEnd"/>
      <w:r>
        <w:t xml:space="preserve"> работой экспертов в системе удалённой проверки СГ-Эксперт, обеспечение выполнения ими проверки;</w:t>
      </w:r>
    </w:p>
    <w:p w:rsidR="009E52B9" w:rsidRDefault="009E52B9" w:rsidP="00F07ABC">
      <w:pPr>
        <w:numPr>
          <w:ilvl w:val="0"/>
          <w:numId w:val="148"/>
        </w:numPr>
        <w:spacing w:line="360" w:lineRule="auto"/>
        <w:jc w:val="both"/>
      </w:pPr>
      <w:r>
        <w:t>контроль получения ОО и ОИВ статистических и аналитических материалов.</w:t>
      </w:r>
    </w:p>
    <w:p w:rsidR="009E52B9" w:rsidRDefault="009E52B9" w:rsidP="009E52B9">
      <w:r>
        <w:t xml:space="preserve">Материалы исследования, получаемые на сайте </w:t>
      </w:r>
      <w:proofErr w:type="spellStart"/>
      <w:r>
        <w:t>СтатГрад</w:t>
      </w:r>
      <w:proofErr w:type="spellEnd"/>
      <w:r>
        <w:t xml:space="preserve">, включают в себя порядок проведения, полное описание процедуры исследования и все необходимые инструкции. Кроме того, на сайте </w:t>
      </w:r>
      <w:proofErr w:type="spellStart"/>
      <w:r>
        <w:t>СтатГрад</w:t>
      </w:r>
      <w:proofErr w:type="spellEnd"/>
      <w:r>
        <w:t xml:space="preserve"> должна быть получена форма сбора данных о специалистах для регистрации на курсах по подготовке к проведению Национальных исследований качества образования (НИКО-2015). В эту форму надо внести следующие данные о каждом специалисте:</w:t>
      </w:r>
    </w:p>
    <w:p w:rsidR="009E52B9" w:rsidRDefault="009E52B9" w:rsidP="00F07ABC">
      <w:pPr>
        <w:numPr>
          <w:ilvl w:val="0"/>
          <w:numId w:val="148"/>
        </w:numPr>
        <w:spacing w:line="360" w:lineRule="auto"/>
        <w:jc w:val="both"/>
      </w:pPr>
      <w:r>
        <w:t xml:space="preserve">фамилия, имя и отчество </w:t>
      </w:r>
      <w:proofErr w:type="gramStart"/>
      <w:r>
        <w:t>обучающегося</w:t>
      </w:r>
      <w:proofErr w:type="gramEnd"/>
      <w:r>
        <w:t xml:space="preserve"> на курсах;</w:t>
      </w:r>
    </w:p>
    <w:p w:rsidR="009E52B9" w:rsidRDefault="009E52B9" w:rsidP="00F07ABC">
      <w:pPr>
        <w:numPr>
          <w:ilvl w:val="0"/>
          <w:numId w:val="148"/>
        </w:numPr>
        <w:spacing w:line="360" w:lineRule="auto"/>
        <w:jc w:val="both"/>
      </w:pPr>
      <w:r>
        <w:t>его роль при проведении исследования;</w:t>
      </w:r>
    </w:p>
    <w:p w:rsidR="009E52B9" w:rsidRDefault="009E52B9" w:rsidP="00F07ABC">
      <w:pPr>
        <w:numPr>
          <w:ilvl w:val="0"/>
          <w:numId w:val="148"/>
        </w:numPr>
        <w:spacing w:line="360" w:lineRule="auto"/>
        <w:jc w:val="both"/>
      </w:pPr>
      <w:r>
        <w:t>контактный адрес электронной почты (для региональных координаторов, специалистов центра сканирования и экспертов по проверке заданий).</w:t>
      </w:r>
    </w:p>
    <w:p w:rsidR="009E52B9" w:rsidRDefault="009E52B9" w:rsidP="009E52B9">
      <w:r>
        <w:t>Региональному координатору необходимо записать на курсы:</w:t>
      </w:r>
    </w:p>
    <w:p w:rsidR="009E52B9" w:rsidRDefault="009E52B9" w:rsidP="00F07ABC">
      <w:pPr>
        <w:numPr>
          <w:ilvl w:val="0"/>
          <w:numId w:val="148"/>
        </w:numPr>
        <w:spacing w:line="360" w:lineRule="auto"/>
        <w:jc w:val="both"/>
      </w:pPr>
      <w:r>
        <w:t xml:space="preserve"> себя;</w:t>
      </w:r>
    </w:p>
    <w:p w:rsidR="009E52B9" w:rsidRDefault="009E52B9" w:rsidP="00F07ABC">
      <w:pPr>
        <w:numPr>
          <w:ilvl w:val="0"/>
          <w:numId w:val="148"/>
        </w:numPr>
        <w:spacing w:line="360" w:lineRule="auto"/>
        <w:jc w:val="both"/>
      </w:pPr>
      <w:r>
        <w:t>специалистов центра сканирования;</w:t>
      </w:r>
    </w:p>
    <w:p w:rsidR="009E52B9" w:rsidRDefault="009E52B9" w:rsidP="00F07ABC">
      <w:pPr>
        <w:numPr>
          <w:ilvl w:val="0"/>
          <w:numId w:val="148"/>
        </w:numPr>
        <w:spacing w:line="360" w:lineRule="auto"/>
        <w:jc w:val="both"/>
      </w:pPr>
      <w:r>
        <w:t>экспертов по проверке заданий;</w:t>
      </w:r>
    </w:p>
    <w:p w:rsidR="009E52B9" w:rsidRDefault="009E52B9" w:rsidP="00F07ABC">
      <w:pPr>
        <w:numPr>
          <w:ilvl w:val="0"/>
          <w:numId w:val="148"/>
        </w:numPr>
        <w:spacing w:line="360" w:lineRule="auto"/>
        <w:jc w:val="both"/>
      </w:pPr>
      <w:r>
        <w:t>независимых наблюдателей.</w:t>
      </w:r>
    </w:p>
    <w:p w:rsidR="009E52B9" w:rsidRDefault="009E52B9" w:rsidP="009E52B9">
      <w:r>
        <w:t xml:space="preserve">Ответственные организаторы, организаторы в аудиториях, и технические специалисты ППИ записываются на курсы посредством заполнения специальной формы ОО. На регионального координатора возложена обязанность </w:t>
      </w:r>
      <w:proofErr w:type="gramStart"/>
      <w:r>
        <w:t>обеспечить</w:t>
      </w:r>
      <w:proofErr w:type="gramEnd"/>
      <w:r>
        <w:t xml:space="preserve"> обучение специалистов.</w:t>
      </w:r>
    </w:p>
    <w:p w:rsidR="009E52B9" w:rsidRDefault="009E52B9" w:rsidP="009E52B9"/>
    <w:p w:rsidR="009E52B9" w:rsidRDefault="009E52B9" w:rsidP="009E52B9">
      <w:pPr>
        <w:pStyle w:val="2"/>
        <w:spacing w:line="360" w:lineRule="auto"/>
        <w:rPr>
          <w:sz w:val="24"/>
          <w:szCs w:val="24"/>
        </w:rPr>
      </w:pPr>
      <w:bookmarkStart w:id="256" w:name="_Toc437356635"/>
      <w:bookmarkStart w:id="257" w:name="_Toc414518588"/>
      <w:r>
        <w:rPr>
          <w:sz w:val="24"/>
          <w:szCs w:val="24"/>
        </w:rPr>
        <w:t>Инструкция ответственного организатора ППИ</w:t>
      </w:r>
      <w:bookmarkEnd w:id="256"/>
      <w:bookmarkEnd w:id="257"/>
    </w:p>
    <w:p w:rsidR="009E52B9" w:rsidRDefault="009E52B9" w:rsidP="009E52B9">
      <w:pPr>
        <w:pStyle w:val="3"/>
        <w:numPr>
          <w:ilvl w:val="2"/>
          <w:numId w:val="39"/>
        </w:numPr>
        <w:spacing w:before="0" w:beforeAutospacing="0" w:after="0" w:afterAutospacing="0" w:line="360" w:lineRule="auto"/>
        <w:ind w:left="1440" w:firstLine="0"/>
        <w:rPr>
          <w:sz w:val="24"/>
          <w:szCs w:val="24"/>
        </w:rPr>
      </w:pPr>
      <w:bookmarkStart w:id="258" w:name="_Toc437356636"/>
      <w:bookmarkStart w:id="259" w:name="_Toc414518589"/>
      <w:bookmarkStart w:id="260" w:name="_Toc400755662"/>
      <w:r>
        <w:t>Подготовка к проведению процедур исследования</w:t>
      </w:r>
      <w:bookmarkEnd w:id="258"/>
      <w:bookmarkEnd w:id="259"/>
      <w:bookmarkEnd w:id="260"/>
    </w:p>
    <w:p w:rsidR="009E52B9" w:rsidRDefault="009E52B9" w:rsidP="009E52B9">
      <w:bookmarkStart w:id="261" w:name="_Toc400755663"/>
      <w:r>
        <w:t xml:space="preserve">Для работы в </w:t>
      </w:r>
      <w:r>
        <w:rPr>
          <w:b/>
          <w:bCs/>
        </w:rPr>
        <w:t xml:space="preserve">системе технической поддержки проведения </w:t>
      </w:r>
      <w:r>
        <w:rPr>
          <w:b/>
        </w:rPr>
        <w:t>исследования</w:t>
      </w:r>
      <w:r>
        <w:t xml:space="preserve"> (системе </w:t>
      </w:r>
      <w:proofErr w:type="spellStart"/>
      <w:r>
        <w:t>СтатГрад</w:t>
      </w:r>
      <w:proofErr w:type="spellEnd"/>
      <w:r>
        <w:t xml:space="preserve">) следует </w:t>
      </w:r>
      <w:r>
        <w:rPr>
          <w:b/>
          <w:bCs/>
        </w:rPr>
        <w:t>использовать имеющийся в ОО логин</w:t>
      </w:r>
      <w:r>
        <w:t xml:space="preserve">. Если у Вас нет логина и пароля, их необходимо </w:t>
      </w:r>
      <w:r>
        <w:rPr>
          <w:b/>
          <w:bCs/>
        </w:rPr>
        <w:t>получить у регионального координатора</w:t>
      </w:r>
      <w:r>
        <w:t xml:space="preserve">. Получив логин и пароль, ответственный организатор ППИ должен войти на сайт системы </w:t>
      </w:r>
      <w:proofErr w:type="spellStart"/>
      <w:r>
        <w:t>СтатГрад</w:t>
      </w:r>
      <w:proofErr w:type="spellEnd"/>
      <w:r>
        <w:t xml:space="preserve"> </w:t>
      </w:r>
      <w:hyperlink r:id="rId385" w:history="1">
        <w:r>
          <w:rPr>
            <w:rStyle w:val="a6"/>
          </w:rPr>
          <w:t>http://www.statgrad.org</w:t>
        </w:r>
      </w:hyperlink>
      <w:r>
        <w:t xml:space="preserve">, авторизоваться (ввести свои логин и пароль в правой верхней части страницы), перейти в публикацию «Национальное исследование качества образования. НИКО-2015» по ссылке </w:t>
      </w:r>
      <w:hyperlink r:id="rId386" w:anchor="1447" w:history="1">
        <w:r>
          <w:rPr>
            <w:rStyle w:val="a6"/>
          </w:rPr>
          <w:t>https://www.statgrad.org/#1447</w:t>
        </w:r>
      </w:hyperlink>
      <w:r>
        <w:t xml:space="preserve"> и получить материалы для проведения исследования.</w:t>
      </w:r>
    </w:p>
    <w:p w:rsidR="009E52B9" w:rsidRDefault="009E52B9" w:rsidP="009E52B9">
      <w:r>
        <w:t xml:space="preserve">Заведите в удобном для Вас месте папку НИКО и сохраняйте туда в электронном виде все электронные документы, формы отчёта и т. п., связанные с исследованием. Особое внимание обратите на копии отправляемых в систему </w:t>
      </w:r>
      <w:proofErr w:type="spellStart"/>
      <w:r>
        <w:t>СтатГрад</w:t>
      </w:r>
      <w:proofErr w:type="spellEnd"/>
      <w:r>
        <w:t xml:space="preserve"> форм и отчётов.</w:t>
      </w:r>
    </w:p>
    <w:p w:rsidR="009E52B9" w:rsidRDefault="009E52B9" w:rsidP="009E52B9">
      <w:pPr>
        <w:spacing w:before="120"/>
        <w:rPr>
          <w:b/>
          <w:bCs/>
        </w:rPr>
      </w:pPr>
      <w:r>
        <w:rPr>
          <w:b/>
          <w:bCs/>
        </w:rPr>
        <w:t xml:space="preserve">Не позднее 17 марта 2015 года. </w:t>
      </w:r>
      <w:r>
        <w:rPr>
          <w:b/>
        </w:rPr>
        <w:t>Форма сбора данных о специалистах</w:t>
      </w:r>
    </w:p>
    <w:p w:rsidR="009E52B9" w:rsidRDefault="009E52B9" w:rsidP="009E52B9">
      <w:r>
        <w:t xml:space="preserve">Ответственный организатор формирует список сотрудников, которые будут назначены организаторами в аудиториях по одному на каждую задействованную аудиторию и не менее одного запасного (на каждые четыре задействованных аудитории рекомендуется иметь запасного организатора). Списки вносятся </w:t>
      </w:r>
      <w:proofErr w:type="gramStart"/>
      <w:r>
        <w:t xml:space="preserve">в форму сбора данных о специалистах </w:t>
      </w:r>
      <w:r>
        <w:lastRenderedPageBreak/>
        <w:t>для регистрации на курсах по подготовке</w:t>
      </w:r>
      <w:proofErr w:type="gramEnd"/>
      <w:r>
        <w:t xml:space="preserve"> к проведению Национальных исследований качества образования (НИКО-2015) (форма будет опубликована на сайте https://www.statgrad.org/#1447). </w:t>
      </w:r>
    </w:p>
    <w:p w:rsidR="009E52B9" w:rsidRDefault="009E52B9" w:rsidP="009E52B9">
      <w:r>
        <w:t>Также в форму сбора данных о специалистах необходимо внести ответственного организатора ППИ и технического специалиста ППИ (1-2 в зависимости от количества участников). В форму заявки надо внести следующие данные о каждом участнике:</w:t>
      </w:r>
    </w:p>
    <w:p w:rsidR="009E52B9" w:rsidRDefault="009E52B9" w:rsidP="00F07ABC">
      <w:pPr>
        <w:numPr>
          <w:ilvl w:val="0"/>
          <w:numId w:val="148"/>
        </w:numPr>
        <w:spacing w:line="360" w:lineRule="auto"/>
        <w:jc w:val="both"/>
      </w:pPr>
      <w:r>
        <w:t>фамилия, имя и отчество обучающегося на курсах;</w:t>
      </w:r>
    </w:p>
    <w:p w:rsidR="009E52B9" w:rsidRDefault="009E52B9" w:rsidP="00F07ABC">
      <w:pPr>
        <w:numPr>
          <w:ilvl w:val="0"/>
          <w:numId w:val="148"/>
        </w:numPr>
        <w:spacing w:line="360" w:lineRule="auto"/>
        <w:jc w:val="both"/>
      </w:pPr>
      <w:r>
        <w:t>его роль при проведении исследования.</w:t>
      </w:r>
    </w:p>
    <w:p w:rsidR="009E52B9" w:rsidRDefault="009E52B9" w:rsidP="009E52B9">
      <w:r>
        <w:rPr>
          <w:b/>
        </w:rPr>
        <w:t>Логин и пароль</w:t>
      </w:r>
      <w:r>
        <w:t xml:space="preserve"> для входа в систему дистанционного обучения для каждого специалиста </w:t>
      </w:r>
      <w:r>
        <w:rPr>
          <w:b/>
        </w:rPr>
        <w:t xml:space="preserve">появятся </w:t>
      </w:r>
      <w:r>
        <w:t xml:space="preserve"> в форме после внесения в нее данных, логин и пароль нужно сообщить сотрудникам.</w:t>
      </w:r>
    </w:p>
    <w:p w:rsidR="009E52B9" w:rsidRDefault="009E52B9" w:rsidP="009E52B9">
      <w:r>
        <w:t xml:space="preserve">Форма сбора данных о специалистах, в соответствии с вложенной инструкцией, передаётся в систему </w:t>
      </w:r>
      <w:proofErr w:type="spellStart"/>
      <w:r>
        <w:t>СтатГрад</w:t>
      </w:r>
      <w:proofErr w:type="spellEnd"/>
      <w:r>
        <w:t xml:space="preserve"> не позднее 17 марта 2015 года. В течение 2−3 дней после загрузки формы сбора данных о специалистах в систему </w:t>
      </w:r>
      <w:proofErr w:type="spellStart"/>
      <w:r>
        <w:t>СтатГрад</w:t>
      </w:r>
      <w:proofErr w:type="spellEnd"/>
      <w:r>
        <w:t xml:space="preserve"> каждый из сотрудников сможет начать дистанционное обучение. При необходимости до 6 апреля 2015 года с помощью той же формы могут быть направлены дополнительные заявки на обучение. Если необходимо заявить на обучение новых сотрудников, нужно внести изменения в заполненную ранее форму и отправить в систему повторно с новыми данными (новая форма заменяет предыдущую).</w:t>
      </w:r>
    </w:p>
    <w:p w:rsidR="009E52B9" w:rsidRDefault="009E52B9" w:rsidP="009E52B9">
      <w:pPr>
        <w:spacing w:before="120"/>
        <w:rPr>
          <w:b/>
          <w:bCs/>
        </w:rPr>
      </w:pPr>
      <w:r>
        <w:rPr>
          <w:b/>
          <w:bCs/>
        </w:rPr>
        <w:t>20 марта – 10 апреля 2015 года. Обучение</w:t>
      </w:r>
    </w:p>
    <w:p w:rsidR="009E52B9" w:rsidRDefault="009E52B9" w:rsidP="009E52B9">
      <w:pPr>
        <w:rPr>
          <w:highlight w:val="yellow"/>
        </w:rPr>
      </w:pPr>
      <w:r>
        <w:t xml:space="preserve">Необходимо обеспечить дистанционное обучение всех сотрудников, участвующих в исследовании. Списки </w:t>
      </w:r>
      <w:proofErr w:type="gramStart"/>
      <w:r>
        <w:t>приступивших</w:t>
      </w:r>
      <w:proofErr w:type="gramEnd"/>
      <w:r>
        <w:t xml:space="preserve"> к обучению из Вашего ОО и итоги аттестации будут публиковаться в системе </w:t>
      </w:r>
      <w:proofErr w:type="spellStart"/>
      <w:r>
        <w:t>СтатГрад</w:t>
      </w:r>
      <w:proofErr w:type="spellEnd"/>
      <w:r>
        <w:t>.</w:t>
      </w:r>
    </w:p>
    <w:p w:rsidR="009E52B9" w:rsidRDefault="009E52B9" w:rsidP="009E52B9">
      <w:r>
        <w:rPr>
          <w:spacing w:val="-4"/>
        </w:rPr>
        <w:t>При возникновении проблем с регистрацией в системе обучения обращайтесь на открытый</w:t>
      </w:r>
      <w:r>
        <w:t xml:space="preserve"> </w:t>
      </w:r>
      <w:r>
        <w:rPr>
          <w:spacing w:val="-2"/>
        </w:rPr>
        <w:t xml:space="preserve">форум проекта (ссылка на странице технического обеспечения </w:t>
      </w:r>
      <w:r>
        <w:rPr>
          <w:spacing w:val="-2"/>
          <w:u w:val="single"/>
        </w:rPr>
        <w:t>https://www.statgrad.org/#1447</w:t>
      </w:r>
      <w:r>
        <w:rPr>
          <w:spacing w:val="-2"/>
        </w:rPr>
        <w:t>).</w:t>
      </w:r>
    </w:p>
    <w:p w:rsidR="009E52B9" w:rsidRDefault="009E52B9" w:rsidP="009E52B9">
      <w:pPr>
        <w:spacing w:before="120"/>
        <w:rPr>
          <w:b/>
          <w:bCs/>
        </w:rPr>
      </w:pPr>
      <w:r>
        <w:rPr>
          <w:b/>
          <w:bCs/>
        </w:rPr>
        <w:t>Не позднее 6 апреля 2015 года. Приказ по ОО</w:t>
      </w:r>
    </w:p>
    <w:p w:rsidR="009E52B9" w:rsidRDefault="009E52B9" w:rsidP="009E52B9">
      <w:r>
        <w:t>Необходимо издать приказ по ОО об участии  в процедуре исследования. Примерный те</w:t>
      </w:r>
      <w:proofErr w:type="gramStart"/>
      <w:r>
        <w:t>кст пр</w:t>
      </w:r>
      <w:proofErr w:type="gramEnd"/>
      <w:r>
        <w:t xml:space="preserve">иказа прилагается </w:t>
      </w:r>
    </w:p>
    <w:p w:rsidR="009E52B9" w:rsidRDefault="009E52B9" w:rsidP="009E52B9">
      <w:pPr>
        <w:spacing w:before="120"/>
        <w:rPr>
          <w:b/>
          <w:bCs/>
        </w:rPr>
      </w:pPr>
      <w:r>
        <w:rPr>
          <w:b/>
          <w:bCs/>
        </w:rPr>
        <w:t>25 марта – 13 апреля 2015 года. Форма сбора предварительной информации</w:t>
      </w:r>
    </w:p>
    <w:p w:rsidR="009E52B9" w:rsidRDefault="009E52B9" w:rsidP="009E52B9">
      <w:pPr>
        <w:ind w:left="714"/>
      </w:pPr>
      <w:r>
        <w:t xml:space="preserve">Необходимо получить в системе </w:t>
      </w:r>
      <w:proofErr w:type="spellStart"/>
      <w:r>
        <w:t>СтатГрад</w:t>
      </w:r>
      <w:proofErr w:type="spellEnd"/>
      <w:r>
        <w:t xml:space="preserve">, заполнить и отправить форму (электронную таблицу) сбора предварительных данных об участниках исследования. Подробная информация содержится в инструкции к форме. Необходимо </w:t>
      </w:r>
      <w:r>
        <w:rPr>
          <w:b/>
          <w:bCs/>
        </w:rPr>
        <w:t>сохранять все заполненные формы</w:t>
      </w:r>
      <w:r>
        <w:t xml:space="preserve">, отправляемые в систему </w:t>
      </w:r>
      <w:proofErr w:type="spellStart"/>
      <w:r>
        <w:t>СтатГрад</w:t>
      </w:r>
      <w:proofErr w:type="spellEnd"/>
      <w:r>
        <w:t>, до завершения исследования.</w:t>
      </w:r>
    </w:p>
    <w:p w:rsidR="009E52B9" w:rsidRDefault="009E52B9" w:rsidP="009E52B9">
      <w:pPr>
        <w:spacing w:before="240"/>
        <w:rPr>
          <w:b/>
          <w:bCs/>
        </w:rPr>
      </w:pPr>
      <w:r>
        <w:rPr>
          <w:b/>
          <w:bCs/>
        </w:rPr>
        <w:t xml:space="preserve">10 - 13 апреля 2015 года. Подготовка аудиторий </w:t>
      </w:r>
    </w:p>
    <w:p w:rsidR="009E52B9" w:rsidRDefault="009E52B9" w:rsidP="009E52B9">
      <w:r>
        <w:t>За день-два до проведения процедур исследования ответственный организатор ППИ должен обеспечить организацию мест проведения исследования (аудиторий), удостоверившись, что в них есть всё необходимое. В каждой аудитории для проведения исследования должны быть обеспечены:</w:t>
      </w:r>
    </w:p>
    <w:p w:rsidR="009E52B9" w:rsidRDefault="009E52B9" w:rsidP="00F07ABC">
      <w:pPr>
        <w:numPr>
          <w:ilvl w:val="0"/>
          <w:numId w:val="149"/>
        </w:numPr>
        <w:spacing w:line="360" w:lineRule="auto"/>
        <w:jc w:val="both"/>
      </w:pPr>
      <w:r>
        <w:t>рабочие места в соответствии с количеством участников;</w:t>
      </w:r>
    </w:p>
    <w:p w:rsidR="009E52B9" w:rsidRDefault="009E52B9" w:rsidP="00F07ABC">
      <w:pPr>
        <w:numPr>
          <w:ilvl w:val="0"/>
          <w:numId w:val="149"/>
        </w:numPr>
        <w:spacing w:line="360" w:lineRule="auto"/>
        <w:jc w:val="both"/>
      </w:pPr>
      <w:r>
        <w:t>рабочие места для организатора в аудитории и наблюдателя;</w:t>
      </w:r>
    </w:p>
    <w:p w:rsidR="009E52B9" w:rsidRDefault="009E52B9" w:rsidP="00F07ABC">
      <w:pPr>
        <w:numPr>
          <w:ilvl w:val="0"/>
          <w:numId w:val="149"/>
        </w:numPr>
        <w:spacing w:line="360" w:lineRule="auto"/>
        <w:jc w:val="both"/>
      </w:pPr>
      <w:r>
        <w:t>место для вещей участников исследования;</w:t>
      </w:r>
    </w:p>
    <w:p w:rsidR="009E52B9" w:rsidRDefault="009E52B9" w:rsidP="00F07ABC">
      <w:pPr>
        <w:numPr>
          <w:ilvl w:val="0"/>
          <w:numId w:val="149"/>
        </w:numPr>
        <w:spacing w:line="360" w:lineRule="auto"/>
        <w:jc w:val="both"/>
      </w:pPr>
      <w:r>
        <w:rPr>
          <w:b/>
          <w:bCs/>
        </w:rPr>
        <w:t xml:space="preserve">чёрная </w:t>
      </w:r>
      <w:proofErr w:type="spellStart"/>
      <w:r>
        <w:rPr>
          <w:b/>
          <w:bCs/>
        </w:rPr>
        <w:t>гелевая</w:t>
      </w:r>
      <w:proofErr w:type="spellEnd"/>
      <w:r>
        <w:t xml:space="preserve"> ручка для каждого участника и не менее двух запасных у организатора;</w:t>
      </w:r>
    </w:p>
    <w:p w:rsidR="009E52B9" w:rsidRDefault="009E52B9" w:rsidP="00F07ABC">
      <w:pPr>
        <w:numPr>
          <w:ilvl w:val="0"/>
          <w:numId w:val="149"/>
        </w:numPr>
        <w:spacing w:line="360" w:lineRule="auto"/>
        <w:jc w:val="both"/>
      </w:pPr>
      <w:r>
        <w:lastRenderedPageBreak/>
        <w:t>листы для черновика (в клетку - для математики и окружающего мира, в линейку – для русского языка) для каждого участника на его рабочем месте;</w:t>
      </w:r>
    </w:p>
    <w:p w:rsidR="009E52B9" w:rsidRDefault="009E52B9" w:rsidP="00F07ABC">
      <w:pPr>
        <w:numPr>
          <w:ilvl w:val="0"/>
          <w:numId w:val="149"/>
        </w:numPr>
        <w:spacing w:line="360" w:lineRule="auto"/>
        <w:jc w:val="both"/>
      </w:pPr>
      <w:r>
        <w:t xml:space="preserve">ножницы для вскрытия </w:t>
      </w:r>
      <w:proofErr w:type="gramStart"/>
      <w:r>
        <w:t>сейф-пакета</w:t>
      </w:r>
      <w:proofErr w:type="gramEnd"/>
      <w:r>
        <w:t>.</w:t>
      </w:r>
    </w:p>
    <w:p w:rsidR="009E52B9" w:rsidRDefault="009E52B9" w:rsidP="009E52B9">
      <w:r>
        <w:t>Рекомендуется также иметь в аудитории жёсткую папку-планшет для закрепления протокола, который организатор мог бы заполнять, перемещаясь по аудитории.</w:t>
      </w:r>
    </w:p>
    <w:p w:rsidR="009E52B9" w:rsidRDefault="009E52B9" w:rsidP="009E52B9">
      <w:r>
        <w:t>На стенах аудитории не должно быть справочных материалов.</w:t>
      </w:r>
    </w:p>
    <w:p w:rsidR="009E52B9" w:rsidRDefault="009E52B9" w:rsidP="009E52B9">
      <w:r>
        <w:t>Кроме того, должно быть предусмотрено помещение для размещения участников исследования, закончивших выполнение работы раньше отведённого времени, а также должно быть обеспечено дежурство сотрудников ОО на этаже для соблюдения порядка и тишины.</w:t>
      </w:r>
    </w:p>
    <w:p w:rsidR="009E52B9" w:rsidRDefault="009E52B9" w:rsidP="009E52B9">
      <w:pPr>
        <w:spacing w:before="120"/>
        <w:rPr>
          <w:b/>
          <w:bCs/>
        </w:rPr>
      </w:pPr>
      <w:r>
        <w:rPr>
          <w:b/>
          <w:bCs/>
        </w:rPr>
        <w:t xml:space="preserve">10 - 13 апреля 2015 года. Распределение участников </w:t>
      </w:r>
    </w:p>
    <w:p w:rsidR="009E52B9" w:rsidRDefault="009E52B9" w:rsidP="009E52B9">
      <w:r>
        <w:t xml:space="preserve">За день-два до НИКО участники распределяются по аудиториям из расчёта по 15 человек (по одному за партой). </w:t>
      </w:r>
    </w:p>
    <w:p w:rsidR="009E52B9" w:rsidRDefault="009E52B9" w:rsidP="009E52B9">
      <w:r>
        <w:t>Для каждой аудитории готовится список участников исследования, направленных в аудиторию. Список после корректировки в день проведения диагностической работы передаётся организатору в аудитории.</w:t>
      </w:r>
    </w:p>
    <w:p w:rsidR="009E52B9" w:rsidRDefault="009E52B9" w:rsidP="009E52B9">
      <w:pPr>
        <w:spacing w:before="120"/>
        <w:rPr>
          <w:b/>
          <w:bCs/>
        </w:rPr>
      </w:pPr>
      <w:r>
        <w:rPr>
          <w:b/>
          <w:bCs/>
        </w:rPr>
        <w:t>13 апреля 2015 года. Получение материалов</w:t>
      </w:r>
    </w:p>
    <w:p w:rsidR="009E52B9" w:rsidRDefault="009E52B9" w:rsidP="009E52B9">
      <w:r>
        <w:t xml:space="preserve">Ответственный организатор ППИ или уполномоченный сотрудник должен по ведомости (Ведомость учета материалов исследования </w:t>
      </w:r>
      <w:r>
        <w:rPr>
          <w:highlight w:val="white"/>
        </w:rPr>
        <w:t xml:space="preserve">будет доступна в системе </w:t>
      </w:r>
      <w:proofErr w:type="spellStart"/>
      <w:r>
        <w:rPr>
          <w:highlight w:val="white"/>
        </w:rPr>
        <w:t>СтатГрад</w:t>
      </w:r>
      <w:proofErr w:type="spellEnd"/>
      <w:r>
        <w:t xml:space="preserve"> для региональных координаторов ОИВ 13 апреля 2015 года), получить в ОИВ материалы исследования (процедура выдачи материалов определяется ОИВ). При получении материалов ответственный организатор ППИ или уполномоченный сотрудник должен проверить целостность </w:t>
      </w:r>
      <w:proofErr w:type="gramStart"/>
      <w:r>
        <w:t>сейф-пакетов</w:t>
      </w:r>
      <w:proofErr w:type="gramEnd"/>
      <w:r>
        <w:t xml:space="preserve"> с материалами и их количество. На каждую аудиторию выдаётся один сейф-пакет. На одну неполную группу также выдаётся отдельный сейф-пакет. Ответственность за целостность и сохранность материалов с момента доставки в ППИ и до момента вскрытия </w:t>
      </w:r>
      <w:proofErr w:type="gramStart"/>
      <w:r>
        <w:t>сейф-пакетов</w:t>
      </w:r>
      <w:proofErr w:type="gramEnd"/>
      <w:r>
        <w:t xml:space="preserve"> перед проведением исследования возлагается на ответственного организатора ППИ.</w:t>
      </w:r>
    </w:p>
    <w:p w:rsidR="009E52B9" w:rsidRDefault="009E52B9" w:rsidP="009E52B9">
      <w:r>
        <w:t xml:space="preserve">Рекомендуется заранее отметить на </w:t>
      </w:r>
      <w:proofErr w:type="gramStart"/>
      <w:r>
        <w:t>сейф-пакетах</w:t>
      </w:r>
      <w:proofErr w:type="gramEnd"/>
      <w:r>
        <w:t xml:space="preserve">, в какую именно аудиторию они будут переданы. Пометка не должна закрывать или искажать сопроводительную информацию и нарушать целостность </w:t>
      </w:r>
      <w:proofErr w:type="gramStart"/>
      <w:r>
        <w:t>сейф-пакета</w:t>
      </w:r>
      <w:proofErr w:type="gramEnd"/>
      <w:r>
        <w:t>. Для этого можно использовать маркер или наклейку.</w:t>
      </w:r>
    </w:p>
    <w:p w:rsidR="009E52B9" w:rsidRDefault="009E52B9" w:rsidP="009E52B9">
      <w:r>
        <w:t xml:space="preserve">После получения материалов рекомендуется сверить номера пакетов с бланками (указываются на </w:t>
      </w:r>
      <w:proofErr w:type="gramStart"/>
      <w:r>
        <w:t>сейф-пакетах</w:t>
      </w:r>
      <w:proofErr w:type="gramEnd"/>
      <w:r>
        <w:t xml:space="preserve">) с номерами, указанными в форме электронного протокола проведения (будет доступен на сайте </w:t>
      </w:r>
      <w:proofErr w:type="spellStart"/>
      <w:r>
        <w:t>СтатГрад</w:t>
      </w:r>
      <w:proofErr w:type="spellEnd"/>
      <w:r>
        <w:t xml:space="preserve"> с </w:t>
      </w:r>
      <w:r>
        <w:rPr>
          <w:bCs/>
        </w:rPr>
        <w:t>13 апреля 2015 года</w:t>
      </w:r>
      <w:r>
        <w:t xml:space="preserve">). Также необходимо получить на сайте </w:t>
      </w:r>
      <w:proofErr w:type="spellStart"/>
      <w:r>
        <w:t>СтатГрад</w:t>
      </w:r>
      <w:proofErr w:type="spellEnd"/>
      <w:r>
        <w:t xml:space="preserve"> ведомость учета движения материалов по школе, которую можно использовать для учета материалов, переданных организаторам в аудиториях.</w:t>
      </w:r>
    </w:p>
    <w:p w:rsidR="009E52B9" w:rsidRDefault="009E52B9" w:rsidP="009E52B9">
      <w:pPr>
        <w:spacing w:before="120"/>
        <w:rPr>
          <w:b/>
          <w:bCs/>
        </w:rPr>
      </w:pPr>
      <w:r>
        <w:rPr>
          <w:b/>
          <w:bCs/>
        </w:rPr>
        <w:t xml:space="preserve">13 апреля 2015 года. Корректировка назначений </w:t>
      </w:r>
    </w:p>
    <w:p w:rsidR="009E52B9" w:rsidRDefault="009E52B9" w:rsidP="009E52B9">
      <w:r>
        <w:t xml:space="preserve">Скорректировать и согласовать список распределения сотрудников с учётом аттестации по итогам инструктажа, состояния здоровья сотрудников и других объективных обстоятельств. </w:t>
      </w:r>
    </w:p>
    <w:p w:rsidR="009E52B9" w:rsidRDefault="009E52B9" w:rsidP="009E52B9">
      <w:pPr>
        <w:pStyle w:val="3"/>
        <w:numPr>
          <w:ilvl w:val="2"/>
          <w:numId w:val="39"/>
        </w:numPr>
        <w:spacing w:before="0" w:beforeAutospacing="0" w:after="0" w:afterAutospacing="0" w:line="360" w:lineRule="auto"/>
        <w:ind w:left="1440" w:firstLine="0"/>
        <w:rPr>
          <w:szCs w:val="24"/>
        </w:rPr>
      </w:pPr>
      <w:bookmarkStart w:id="262" w:name="_Toc437356637"/>
      <w:bookmarkStart w:id="263" w:name="_Toc414518590"/>
      <w:r>
        <w:t>Проведение процедур исследования</w:t>
      </w:r>
      <w:bookmarkEnd w:id="261"/>
      <w:bookmarkEnd w:id="262"/>
      <w:bookmarkEnd w:id="263"/>
    </w:p>
    <w:p w:rsidR="009E52B9" w:rsidRDefault="009E52B9" w:rsidP="009E52B9">
      <w:pPr>
        <w:rPr>
          <w:b/>
          <w:bCs/>
        </w:rPr>
      </w:pPr>
      <w:bookmarkStart w:id="264" w:name="_Toc400755664"/>
      <w:r>
        <w:rPr>
          <w:b/>
          <w:bCs/>
        </w:rPr>
        <w:t xml:space="preserve">Дата проведения процедур исследования: 14 апреля 2015 года. </w:t>
      </w:r>
    </w:p>
    <w:p w:rsidR="009E52B9" w:rsidRDefault="009E52B9" w:rsidP="009E52B9">
      <w:r>
        <w:t xml:space="preserve">Рекомендуемое время проведения процедур исследования: 2−3 или 3−4 уроки (определяется ОИВ субъекта </w:t>
      </w:r>
      <w:r>
        <w:rPr>
          <w:rFonts w:eastAsia="Calibri"/>
          <w:lang w:eastAsia="en-US"/>
        </w:rPr>
        <w:t>Российской Федерации</w:t>
      </w:r>
      <w:r>
        <w:t>).</w:t>
      </w:r>
    </w:p>
    <w:p w:rsidR="009E52B9" w:rsidRDefault="009E52B9" w:rsidP="009E52B9">
      <w:pPr>
        <w:spacing w:before="120"/>
        <w:rPr>
          <w:b/>
          <w:bCs/>
        </w:rPr>
      </w:pPr>
      <w:r>
        <w:t>В день проведения необходимо скорректировать и согласовать список распределения сотрудников с учётом состояния их здоровья и других объективных обстоятельств</w:t>
      </w:r>
      <w:r>
        <w:rPr>
          <w:b/>
          <w:bCs/>
        </w:rPr>
        <w:t xml:space="preserve"> </w:t>
      </w:r>
    </w:p>
    <w:p w:rsidR="009E52B9" w:rsidRDefault="009E52B9" w:rsidP="009E52B9">
      <w:pPr>
        <w:spacing w:before="120"/>
      </w:pPr>
      <w:r>
        <w:rPr>
          <w:b/>
          <w:bCs/>
        </w:rPr>
        <w:t xml:space="preserve">Не </w:t>
      </w:r>
      <w:proofErr w:type="gramStart"/>
      <w:r>
        <w:rPr>
          <w:b/>
          <w:bCs/>
        </w:rPr>
        <w:t>позднее</w:t>
      </w:r>
      <w:proofErr w:type="gramEnd"/>
      <w:r>
        <w:rPr>
          <w:b/>
          <w:bCs/>
        </w:rPr>
        <w:t xml:space="preserve"> чем за час до начала процедуры</w:t>
      </w:r>
      <w:r>
        <w:t xml:space="preserve"> </w:t>
      </w:r>
    </w:p>
    <w:p w:rsidR="009E52B9" w:rsidRDefault="009E52B9" w:rsidP="009E52B9">
      <w:pPr>
        <w:spacing w:before="120"/>
        <w:rPr>
          <w:b/>
          <w:bCs/>
        </w:rPr>
      </w:pPr>
      <w:r>
        <w:lastRenderedPageBreak/>
        <w:t>Необходимо удостовериться, что все участвующие в проведении исследования организаторы прибыли в ППИ, вручить им списки участников и распечатанные инструкции организатора в аудитории. При необходимости провести дополнительный инструктаж организаторов.</w:t>
      </w:r>
      <w:r>
        <w:rPr>
          <w:b/>
          <w:bCs/>
        </w:rPr>
        <w:t xml:space="preserve"> </w:t>
      </w:r>
    </w:p>
    <w:p w:rsidR="009E52B9" w:rsidRDefault="009E52B9" w:rsidP="009E52B9">
      <w:pPr>
        <w:spacing w:before="120"/>
      </w:pPr>
      <w:r>
        <w:rPr>
          <w:b/>
          <w:bCs/>
        </w:rPr>
        <w:t>За 45 минут до начала процедуры</w:t>
      </w:r>
      <w:r>
        <w:t xml:space="preserve"> </w:t>
      </w:r>
    </w:p>
    <w:p w:rsidR="009E52B9" w:rsidRDefault="009E52B9" w:rsidP="009E52B9">
      <w:r>
        <w:t>Необходимо убедиться, что все аудитории готовы к проведению исследования.</w:t>
      </w:r>
    </w:p>
    <w:p w:rsidR="009E52B9" w:rsidRDefault="009E52B9" w:rsidP="009E52B9">
      <w:pPr>
        <w:spacing w:before="120"/>
        <w:rPr>
          <w:b/>
          <w:bCs/>
        </w:rPr>
      </w:pPr>
      <w:r>
        <w:rPr>
          <w:b/>
          <w:bCs/>
        </w:rPr>
        <w:t>За 30 минут до начала исследования</w:t>
      </w:r>
    </w:p>
    <w:p w:rsidR="009E52B9" w:rsidRDefault="009E52B9" w:rsidP="009E52B9">
      <w:r>
        <w:t xml:space="preserve">В ППИ должны прибыть назначенные независимые наблюдатели. </w:t>
      </w:r>
    </w:p>
    <w:p w:rsidR="009E52B9" w:rsidRDefault="009E52B9" w:rsidP="009E52B9">
      <w:r>
        <w:t xml:space="preserve">Участники исследования также приглашаются на ППИ не менее чем за 30 минут до начала исследования. В случае отсутствия кого-то из </w:t>
      </w:r>
      <w:proofErr w:type="gramStart"/>
      <w:r>
        <w:t>обучающихся</w:t>
      </w:r>
      <w:proofErr w:type="gramEnd"/>
      <w:r>
        <w:t xml:space="preserve"> классный руководитель должен выяснить причины отсутствия.</w:t>
      </w:r>
    </w:p>
    <w:p w:rsidR="009E52B9" w:rsidRDefault="009E52B9" w:rsidP="009E52B9">
      <w:r>
        <w:t xml:space="preserve">Если количество </w:t>
      </w:r>
      <w:r>
        <w:rPr>
          <w:highlight w:val="white"/>
        </w:rPr>
        <w:t xml:space="preserve">явившихся участников меньше, чем количество предварительно заявленных, что позволяет не задействовать одну или несколько аудиторий, допускается минимальное перераспределение участников: сведение двух аудиторий в одну или распределение участников из одной аудитории по остальным. В этом случае в списки участников, выданные организаторам, вносятся необходимые изменения. Неиспользованные </w:t>
      </w:r>
      <w:proofErr w:type="gramStart"/>
      <w:r>
        <w:rPr>
          <w:highlight w:val="white"/>
        </w:rPr>
        <w:t>сейф-пакеты</w:t>
      </w:r>
      <w:proofErr w:type="gramEnd"/>
      <w:r>
        <w:rPr>
          <w:highlight w:val="white"/>
        </w:rPr>
        <w:t xml:space="preserve"> не вскрываются и возвращаются региональным </w:t>
      </w:r>
      <w:r>
        <w:t xml:space="preserve">координаторам или в центр сканирования (по решению ОИВ) </w:t>
      </w:r>
      <w:r>
        <w:rPr>
          <w:highlight w:val="white"/>
        </w:rPr>
        <w:t>по окончании процедур исследования.</w:t>
      </w:r>
    </w:p>
    <w:p w:rsidR="009E52B9" w:rsidRDefault="009E52B9" w:rsidP="009E52B9">
      <w:pPr>
        <w:spacing w:before="120"/>
        <w:rPr>
          <w:b/>
          <w:bCs/>
        </w:rPr>
      </w:pPr>
      <w:r>
        <w:rPr>
          <w:b/>
          <w:bCs/>
        </w:rPr>
        <w:t>За 15-20</w:t>
      </w:r>
      <w:r>
        <w:t xml:space="preserve"> </w:t>
      </w:r>
      <w:r>
        <w:rPr>
          <w:b/>
          <w:bCs/>
        </w:rPr>
        <w:t>минут до начала исследования</w:t>
      </w:r>
    </w:p>
    <w:p w:rsidR="009E52B9" w:rsidRDefault="009E52B9" w:rsidP="009E52B9">
      <w:pPr>
        <w:rPr>
          <w:b/>
          <w:bCs/>
        </w:rPr>
      </w:pPr>
    </w:p>
    <w:p w:rsidR="009E52B9" w:rsidRDefault="009E52B9" w:rsidP="009E52B9">
      <w:r>
        <w:t xml:space="preserve">Ответственный организатор ППИ выдает в аудиториях организаторам </w:t>
      </w:r>
      <w:proofErr w:type="gramStart"/>
      <w:r>
        <w:t>сейф-пакеты</w:t>
      </w:r>
      <w:proofErr w:type="gramEnd"/>
      <w:r>
        <w:t xml:space="preserve"> с материалами исследования в присутствии независимых наблюдателей по ведомости учета материалов (Ведомость </w:t>
      </w:r>
      <w:r>
        <w:rPr>
          <w:highlight w:val="white"/>
        </w:rPr>
        <w:t xml:space="preserve">будет доступна в системе </w:t>
      </w:r>
      <w:proofErr w:type="spellStart"/>
      <w:r>
        <w:rPr>
          <w:highlight w:val="white"/>
        </w:rPr>
        <w:t>СтатГрад</w:t>
      </w:r>
      <w:proofErr w:type="spellEnd"/>
      <w:r>
        <w:t xml:space="preserve"> для ответственных организаторов ППИ 13 апреля 2015 года). </w:t>
      </w:r>
    </w:p>
    <w:p w:rsidR="009E52B9" w:rsidRDefault="009E52B9" w:rsidP="009E52B9">
      <w:pPr>
        <w:spacing w:before="120"/>
        <w:rPr>
          <w:b/>
          <w:bCs/>
        </w:rPr>
      </w:pPr>
      <w:r>
        <w:rPr>
          <w:b/>
          <w:bCs/>
        </w:rPr>
        <w:t>За 10</w:t>
      </w:r>
      <w:r>
        <w:t xml:space="preserve"> </w:t>
      </w:r>
      <w:r>
        <w:rPr>
          <w:b/>
          <w:bCs/>
        </w:rPr>
        <w:t>минут до начала исследования</w:t>
      </w:r>
    </w:p>
    <w:p w:rsidR="009E52B9" w:rsidRDefault="009E52B9" w:rsidP="009E52B9">
      <w:pPr>
        <w:spacing w:before="120"/>
      </w:pPr>
      <w:r>
        <w:t>Участники собираются в аудиториях. Проводится проверка их присутствия по спискам.</w:t>
      </w:r>
    </w:p>
    <w:p w:rsidR="009E52B9" w:rsidRDefault="009E52B9" w:rsidP="009E52B9">
      <w:pPr>
        <w:spacing w:before="120"/>
        <w:rPr>
          <w:b/>
          <w:bCs/>
        </w:rPr>
      </w:pPr>
      <w:r>
        <w:rPr>
          <w:b/>
          <w:bCs/>
        </w:rPr>
        <w:t>Не ранее чем за 5 минут до начала исследования</w:t>
      </w:r>
    </w:p>
    <w:p w:rsidR="009E52B9" w:rsidRDefault="009E52B9" w:rsidP="009E52B9">
      <w:proofErr w:type="gramStart"/>
      <w:r>
        <w:t>Сейф-пакеты</w:t>
      </w:r>
      <w:proofErr w:type="gramEnd"/>
      <w:r>
        <w:t xml:space="preserve"> вскрываются организаторами в аудитории в присутствии независимых наблюдателей после рассадки участников по аудиториям.</w:t>
      </w:r>
    </w:p>
    <w:p w:rsidR="009E52B9" w:rsidRDefault="009E52B9" w:rsidP="009E52B9">
      <w:pPr>
        <w:spacing w:before="120"/>
        <w:rPr>
          <w:b/>
          <w:bCs/>
        </w:rPr>
      </w:pPr>
      <w:r>
        <w:rPr>
          <w:b/>
          <w:bCs/>
        </w:rPr>
        <w:t>Процедура исследования начинается со звонком на урок.</w:t>
      </w:r>
    </w:p>
    <w:p w:rsidR="009E52B9" w:rsidRDefault="009E52B9" w:rsidP="009E52B9">
      <w:r>
        <w:t>После звонка опоздавшие участники в аудиторию не допускаются.</w:t>
      </w:r>
    </w:p>
    <w:p w:rsidR="009E52B9" w:rsidRDefault="009E52B9" w:rsidP="009E52B9"/>
    <w:p w:rsidR="009E52B9" w:rsidRDefault="009E52B9" w:rsidP="009E52B9">
      <w:pPr>
        <w:spacing w:before="120"/>
        <w:rPr>
          <w:b/>
          <w:bCs/>
          <w:i/>
          <w:iCs/>
        </w:rPr>
      </w:pPr>
      <w:r>
        <w:rPr>
          <w:b/>
          <w:bCs/>
          <w:i/>
          <w:iCs/>
        </w:rPr>
        <w:t xml:space="preserve">Распорядок во время проведения </w:t>
      </w:r>
      <w:r>
        <w:rPr>
          <w:b/>
          <w:i/>
        </w:rPr>
        <w:t>исследования</w:t>
      </w:r>
      <w:r>
        <w:rPr>
          <w:b/>
          <w:bCs/>
          <w:i/>
          <w:iCs/>
        </w:rPr>
        <w:t>:</w:t>
      </w:r>
    </w:p>
    <w:p w:rsidR="009E52B9" w:rsidRDefault="009E52B9" w:rsidP="00F07ABC">
      <w:pPr>
        <w:numPr>
          <w:ilvl w:val="0"/>
          <w:numId w:val="146"/>
        </w:numPr>
        <w:spacing w:line="360" w:lineRule="auto"/>
      </w:pPr>
      <w:r>
        <w:t>инструктаж, выдача материалов – 15 минут;</w:t>
      </w:r>
    </w:p>
    <w:p w:rsidR="009E52B9" w:rsidRDefault="009E52B9" w:rsidP="00F07ABC">
      <w:pPr>
        <w:numPr>
          <w:ilvl w:val="0"/>
          <w:numId w:val="146"/>
        </w:numPr>
        <w:spacing w:line="360" w:lineRule="auto"/>
      </w:pPr>
      <w:r>
        <w:t>выполнение 1-й части диагностической работы – 30 минут;</w:t>
      </w:r>
    </w:p>
    <w:p w:rsidR="009E52B9" w:rsidRDefault="009E52B9" w:rsidP="00F07ABC">
      <w:pPr>
        <w:numPr>
          <w:ilvl w:val="0"/>
          <w:numId w:val="146"/>
        </w:numPr>
        <w:spacing w:line="360" w:lineRule="auto"/>
      </w:pPr>
      <w:r>
        <w:t>перерыв – не менее 10 минут;</w:t>
      </w:r>
    </w:p>
    <w:p w:rsidR="009E52B9" w:rsidRDefault="009E52B9" w:rsidP="00F07ABC">
      <w:pPr>
        <w:numPr>
          <w:ilvl w:val="0"/>
          <w:numId w:val="146"/>
        </w:numPr>
        <w:spacing w:line="360" w:lineRule="auto"/>
      </w:pPr>
      <w:r>
        <w:t>инструктаж по выполнению 2-й части работы– 5 минут;</w:t>
      </w:r>
    </w:p>
    <w:p w:rsidR="009E52B9" w:rsidRDefault="009E52B9" w:rsidP="00F07ABC">
      <w:pPr>
        <w:numPr>
          <w:ilvl w:val="0"/>
          <w:numId w:val="146"/>
        </w:numPr>
        <w:spacing w:line="360" w:lineRule="auto"/>
      </w:pPr>
      <w:r>
        <w:t>выполнение 2-й части диагностической работы – 30 минут;</w:t>
      </w:r>
    </w:p>
    <w:p w:rsidR="009E52B9" w:rsidRDefault="009E52B9" w:rsidP="00F07ABC">
      <w:pPr>
        <w:numPr>
          <w:ilvl w:val="0"/>
          <w:numId w:val="146"/>
        </w:numPr>
        <w:spacing w:line="360" w:lineRule="auto"/>
      </w:pPr>
      <w:r>
        <w:t>анкетирование участников – 10 минут.</w:t>
      </w:r>
    </w:p>
    <w:p w:rsidR="009E52B9" w:rsidRDefault="009E52B9" w:rsidP="009E52B9">
      <w:pPr>
        <w:pStyle w:val="3"/>
        <w:numPr>
          <w:ilvl w:val="2"/>
          <w:numId w:val="39"/>
        </w:numPr>
        <w:spacing w:before="0" w:beforeAutospacing="0" w:after="0" w:afterAutospacing="0" w:line="360" w:lineRule="auto"/>
        <w:ind w:left="1440" w:firstLine="0"/>
        <w:rPr>
          <w:szCs w:val="24"/>
        </w:rPr>
      </w:pPr>
      <w:bookmarkStart w:id="265" w:name="_Toc437356638"/>
      <w:bookmarkStart w:id="266" w:name="_Toc414518591"/>
      <w:r>
        <w:t>Завершение процедур исследования в день проведения</w:t>
      </w:r>
      <w:bookmarkEnd w:id="264"/>
      <w:bookmarkEnd w:id="265"/>
      <w:bookmarkEnd w:id="266"/>
    </w:p>
    <w:p w:rsidR="009E52B9" w:rsidRDefault="009E52B9" w:rsidP="009E52B9">
      <w:pPr>
        <w:ind w:left="-29" w:firstLine="570"/>
      </w:pPr>
      <w:r>
        <w:rPr>
          <w:b/>
          <w:bCs/>
          <w:highlight w:val="white"/>
        </w:rPr>
        <w:t>По окончании процедуры исследования</w:t>
      </w:r>
      <w:r>
        <w:rPr>
          <w:highlight w:val="white"/>
        </w:rPr>
        <w:t xml:space="preserve"> </w:t>
      </w:r>
      <w:r>
        <w:t>ответственный организатор ППИ получает от организаторов из каждой аудитории:</w:t>
      </w:r>
    </w:p>
    <w:p w:rsidR="009E52B9" w:rsidRDefault="009E52B9" w:rsidP="00F07ABC">
      <w:pPr>
        <w:numPr>
          <w:ilvl w:val="0"/>
          <w:numId w:val="155"/>
        </w:numPr>
        <w:tabs>
          <w:tab w:val="num" w:pos="720"/>
        </w:tabs>
        <w:spacing w:line="360" w:lineRule="auto"/>
        <w:ind w:left="360"/>
        <w:rPr>
          <w:highlight w:val="white"/>
        </w:rPr>
      </w:pPr>
      <w:r>
        <w:rPr>
          <w:b/>
          <w:bCs/>
          <w:highlight w:val="white"/>
        </w:rPr>
        <w:lastRenderedPageBreak/>
        <w:t xml:space="preserve">укомплектованный и запечатанный доставочный пакет </w:t>
      </w:r>
      <w:r>
        <w:rPr>
          <w:highlight w:val="white"/>
        </w:rPr>
        <w:t>с заполненной сопроводительной информацией;</w:t>
      </w:r>
    </w:p>
    <w:p w:rsidR="009E52B9" w:rsidRDefault="009E52B9" w:rsidP="00F07ABC">
      <w:pPr>
        <w:numPr>
          <w:ilvl w:val="0"/>
          <w:numId w:val="155"/>
        </w:numPr>
        <w:tabs>
          <w:tab w:val="num" w:pos="720"/>
        </w:tabs>
        <w:spacing w:line="360" w:lineRule="auto"/>
        <w:ind w:left="360"/>
        <w:rPr>
          <w:highlight w:val="white"/>
        </w:rPr>
      </w:pPr>
      <w:r>
        <w:rPr>
          <w:highlight w:val="white"/>
        </w:rPr>
        <w:t xml:space="preserve">заполненный бумажный </w:t>
      </w:r>
      <w:r>
        <w:rPr>
          <w:b/>
          <w:bCs/>
          <w:highlight w:val="white"/>
        </w:rPr>
        <w:t>протокол проведения исследования</w:t>
      </w:r>
      <w:r>
        <w:rPr>
          <w:highlight w:val="white"/>
        </w:rPr>
        <w:t xml:space="preserve"> и список участников исследования;</w:t>
      </w:r>
    </w:p>
    <w:p w:rsidR="009E52B9" w:rsidRDefault="009E52B9" w:rsidP="00F07ABC">
      <w:pPr>
        <w:numPr>
          <w:ilvl w:val="0"/>
          <w:numId w:val="155"/>
        </w:numPr>
        <w:tabs>
          <w:tab w:val="num" w:pos="720"/>
        </w:tabs>
        <w:spacing w:line="360" w:lineRule="auto"/>
        <w:ind w:left="360"/>
        <w:rPr>
          <w:highlight w:val="white"/>
        </w:rPr>
      </w:pPr>
      <w:r>
        <w:rPr>
          <w:b/>
          <w:bCs/>
          <w:highlight w:val="white"/>
        </w:rPr>
        <w:t>сейф-пакет</w:t>
      </w:r>
      <w:r>
        <w:rPr>
          <w:highlight w:val="white"/>
        </w:rPr>
        <w:t xml:space="preserve"> </w:t>
      </w:r>
      <w:r>
        <w:rPr>
          <w:spacing w:val="1"/>
          <w:highlight w:val="white"/>
        </w:rPr>
        <w:t>с</w:t>
      </w:r>
      <w:r>
        <w:rPr>
          <w:spacing w:val="1"/>
        </w:rPr>
        <w:t xml:space="preserve"> пустыми индивидуальными</w:t>
      </w:r>
      <w:r>
        <w:rPr>
          <w:spacing w:val="1"/>
          <w:highlight w:val="white"/>
        </w:rPr>
        <w:t xml:space="preserve"> </w:t>
      </w:r>
      <w:r>
        <w:rPr>
          <w:spacing w:val="1"/>
        </w:rPr>
        <w:t>конвертами и черновиками участников</w:t>
      </w:r>
      <w:r>
        <w:rPr>
          <w:highlight w:val="white"/>
        </w:rPr>
        <w:t>;</w:t>
      </w:r>
    </w:p>
    <w:p w:rsidR="009E52B9" w:rsidRDefault="009E52B9" w:rsidP="00F07ABC">
      <w:pPr>
        <w:numPr>
          <w:ilvl w:val="0"/>
          <w:numId w:val="155"/>
        </w:numPr>
        <w:tabs>
          <w:tab w:val="num" w:pos="720"/>
        </w:tabs>
        <w:spacing w:line="360" w:lineRule="auto"/>
        <w:ind w:left="360"/>
        <w:rPr>
          <w:highlight w:val="white"/>
        </w:rPr>
      </w:pPr>
      <w:r>
        <w:rPr>
          <w:b/>
          <w:bCs/>
          <w:highlight w:val="white"/>
        </w:rPr>
        <w:t>неиспользованные индивидуальные комплекты</w:t>
      </w:r>
      <w:r>
        <w:rPr>
          <w:highlight w:val="white"/>
        </w:rPr>
        <w:t xml:space="preserve"> согласно записям в протоколе проведения исследования. Информация заносится в ведомость учета материалов.</w:t>
      </w:r>
    </w:p>
    <w:p w:rsidR="009E52B9" w:rsidRDefault="009E52B9" w:rsidP="009E52B9">
      <w:pPr>
        <w:spacing w:before="240"/>
        <w:rPr>
          <w:b/>
          <w:bCs/>
        </w:rPr>
      </w:pPr>
      <w:r>
        <w:rPr>
          <w:b/>
          <w:bCs/>
          <w:i/>
          <w:iCs/>
        </w:rPr>
        <w:t>Примечания</w:t>
      </w:r>
    </w:p>
    <w:p w:rsidR="009E52B9" w:rsidRDefault="009E52B9" w:rsidP="00F07ABC">
      <w:pPr>
        <w:numPr>
          <w:ilvl w:val="0"/>
          <w:numId w:val="156"/>
        </w:numPr>
        <w:spacing w:line="360" w:lineRule="auto"/>
        <w:ind w:left="360"/>
        <w:rPr>
          <w:highlight w:val="white"/>
        </w:rPr>
      </w:pPr>
      <w:r>
        <w:rPr>
          <w:b/>
          <w:bCs/>
          <w:highlight w:val="white"/>
        </w:rPr>
        <w:t>В доставочный пакет</w:t>
      </w:r>
      <w:r>
        <w:rPr>
          <w:highlight w:val="white"/>
        </w:rPr>
        <w:t xml:space="preserve"> организаторы в аудиториях упаковывают все бланки с ответами и анкеты участников. В один доставочный пакет должны попасть все использованные бланки из одной аудитории. Не допускается упаковка бланков из одной аудитории в разные пакеты и упаковка бланков из разных аудиторий в один пакет, это приведёт к проблемам при сканировании и распознавании бланков.</w:t>
      </w:r>
      <w:r>
        <w:t xml:space="preserve"> </w:t>
      </w:r>
    </w:p>
    <w:p w:rsidR="009E52B9" w:rsidRDefault="009E52B9" w:rsidP="00F07ABC">
      <w:pPr>
        <w:numPr>
          <w:ilvl w:val="0"/>
          <w:numId w:val="156"/>
        </w:numPr>
        <w:spacing w:line="360" w:lineRule="auto"/>
        <w:ind w:left="360"/>
        <w:rPr>
          <w:highlight w:val="white"/>
        </w:rPr>
      </w:pPr>
      <w:r>
        <w:rPr>
          <w:highlight w:val="white"/>
        </w:rPr>
        <w:t xml:space="preserve">При приёмке материалов ответственный организатор ППИ контролирует правильность и полноту сопроводительной информации на доставочном пакете. </w:t>
      </w:r>
    </w:p>
    <w:p w:rsidR="009E52B9" w:rsidRDefault="009E52B9" w:rsidP="00F07ABC">
      <w:pPr>
        <w:numPr>
          <w:ilvl w:val="0"/>
          <w:numId w:val="156"/>
        </w:numPr>
        <w:spacing w:line="360" w:lineRule="auto"/>
        <w:ind w:left="360"/>
        <w:rPr>
          <w:b/>
          <w:bCs/>
        </w:rPr>
      </w:pPr>
      <w:r>
        <w:t>В протоколе проведения устанавливается соответствие между ФИО обучающихся и номерами выданных им комплектов бланков</w:t>
      </w:r>
      <w:r>
        <w:rPr>
          <w:b/>
          <w:bCs/>
        </w:rPr>
        <w:t>.</w:t>
      </w:r>
      <w:r>
        <w:t xml:space="preserve"> Кроме того, там же делаются записи о неиспользованных комплектах бланков, испорченных комплектах бланков и комплектах, вскрытых в демонстрационных целях и не использованных.</w:t>
      </w:r>
    </w:p>
    <w:p w:rsidR="009E52B9" w:rsidRDefault="009E52B9" w:rsidP="00F07ABC">
      <w:pPr>
        <w:numPr>
          <w:ilvl w:val="0"/>
          <w:numId w:val="156"/>
        </w:numPr>
        <w:spacing w:line="360" w:lineRule="auto"/>
        <w:ind w:left="360"/>
        <w:rPr>
          <w:highlight w:val="white"/>
        </w:rPr>
      </w:pPr>
      <w:r>
        <w:rPr>
          <w:highlight w:val="white"/>
        </w:rPr>
        <w:t xml:space="preserve">К материалам, не предназначенным для сканирования, которые упаковываются в </w:t>
      </w:r>
      <w:r>
        <w:rPr>
          <w:b/>
          <w:bCs/>
          <w:highlight w:val="white"/>
        </w:rPr>
        <w:t>сейф-пакет</w:t>
      </w:r>
      <w:r>
        <w:rPr>
          <w:highlight w:val="white"/>
        </w:rPr>
        <w:t>, относятся: черновики и пустые конверты от индивидуальных комплектов бланков.</w:t>
      </w:r>
    </w:p>
    <w:p w:rsidR="009E52B9" w:rsidRDefault="009E52B9" w:rsidP="009E52B9">
      <w:pPr>
        <w:rPr>
          <w:bCs/>
          <w:highlight w:val="white"/>
        </w:rPr>
      </w:pPr>
      <w:r>
        <w:t xml:space="preserve"> Ответственному организатору ППИ передаются: невскрытые индивидуальные комплекты участников, вскрытые, но не использованные комплекты и испорченные комплекты. Информация о том, что бланки не использованы, заносится в бумажный протокол проведения. Заполняется ведомость учета материалов исследования (Ведомость учета материалов исследования </w:t>
      </w:r>
      <w:r>
        <w:rPr>
          <w:highlight w:val="white"/>
        </w:rPr>
        <w:t xml:space="preserve">будет доступна в системе </w:t>
      </w:r>
      <w:proofErr w:type="spellStart"/>
      <w:r>
        <w:rPr>
          <w:highlight w:val="white"/>
        </w:rPr>
        <w:t>СтатГрад</w:t>
      </w:r>
      <w:proofErr w:type="spellEnd"/>
      <w:r>
        <w:t xml:space="preserve"> для ответственных организаторов ППИ 13 апреля 2015 года).</w:t>
      </w:r>
      <w:r>
        <w:rPr>
          <w:bCs/>
          <w:highlight w:val="white"/>
        </w:rPr>
        <w:t xml:space="preserve"> </w:t>
      </w:r>
    </w:p>
    <w:p w:rsidR="009E52B9" w:rsidRDefault="009E52B9" w:rsidP="00F07ABC">
      <w:pPr>
        <w:numPr>
          <w:ilvl w:val="0"/>
          <w:numId w:val="156"/>
        </w:numPr>
        <w:spacing w:line="360" w:lineRule="auto"/>
        <w:ind w:left="360"/>
      </w:pPr>
      <w:r>
        <w:rPr>
          <w:bCs/>
          <w:highlight w:val="white"/>
        </w:rPr>
        <w:t>По окончании процедуры исследования данные</w:t>
      </w:r>
      <w:r>
        <w:rPr>
          <w:b/>
          <w:bCs/>
          <w:highlight w:val="white"/>
        </w:rPr>
        <w:t xml:space="preserve"> из бумажного протокола проведения</w:t>
      </w:r>
      <w:r>
        <w:rPr>
          <w:bCs/>
          <w:highlight w:val="white"/>
        </w:rPr>
        <w:t xml:space="preserve"> заносятся в </w:t>
      </w:r>
      <w:r>
        <w:rPr>
          <w:b/>
          <w:bCs/>
          <w:highlight w:val="white"/>
        </w:rPr>
        <w:t>электронный протокол</w:t>
      </w:r>
      <w:r>
        <w:rPr>
          <w:highlight w:val="white"/>
        </w:rPr>
        <w:t xml:space="preserve"> (форма электронного протокола будет доступна в системе </w:t>
      </w:r>
      <w:proofErr w:type="spellStart"/>
      <w:r>
        <w:rPr>
          <w:highlight w:val="white"/>
        </w:rPr>
        <w:t>СтатГрад</w:t>
      </w:r>
      <w:proofErr w:type="spellEnd"/>
      <w:r>
        <w:rPr>
          <w:highlight w:val="white"/>
        </w:rPr>
        <w:t xml:space="preserve"> 13 апреля 2015 года). При заполнении протокола в нем автоматически формируется опись материалов, предназначенных для передачи в центр сканирования или региональному координатору ОИВ. Опись необходимо распечатать и приложить к доставочным пакетам. Электронную версию протокола необходимо сдать через информационную систему </w:t>
      </w:r>
      <w:proofErr w:type="spellStart"/>
      <w:r>
        <w:rPr>
          <w:highlight w:val="white"/>
        </w:rPr>
        <w:t>СтатГрад</w:t>
      </w:r>
      <w:proofErr w:type="spellEnd"/>
      <w:r>
        <w:rPr>
          <w:highlight w:val="white"/>
        </w:rPr>
        <w:t xml:space="preserve"> не позднее чем через сутки после завершения исследования. Доставочные пакеты с материалами исследования и автоматически сформированной описью передаются в центр сканирования в день </w:t>
      </w:r>
      <w:r>
        <w:rPr>
          <w:highlight w:val="white"/>
        </w:rPr>
        <w:lastRenderedPageBreak/>
        <w:t>проведения. Доставку осуществляет либо ответственный организатор ППИ лично, либо назначенный им ответственный за доставку сотрудник.</w:t>
      </w:r>
      <w:r>
        <w:t xml:space="preserve"> В отдельных случаях, с учётом транспортных трудностей, по согласованию с региональным координатором ОИВ доставка материалов может быть перенесена на следующий день. До этого времени </w:t>
      </w:r>
      <w:r>
        <w:rPr>
          <w:highlight w:val="white"/>
        </w:rPr>
        <w:t>ответственный организатор ППИ обеспечивает ответственное хранение материалов исследования.</w:t>
      </w:r>
      <w:r>
        <w:t xml:space="preserve"> </w:t>
      </w:r>
    </w:p>
    <w:p w:rsidR="009E52B9" w:rsidRDefault="009E52B9" w:rsidP="009E52B9">
      <w:r>
        <w:t>Невскрытые индивидуальные комплекты участников, вскрытые, но не использованные комплекты и испорченные комплекты</w:t>
      </w:r>
      <w:r>
        <w:rPr>
          <w:highlight w:val="white"/>
        </w:rPr>
        <w:t xml:space="preserve"> передаются в центр сканирования или региональному координатору </w:t>
      </w:r>
      <w:r>
        <w:t>по решению ОИВ, при этом заполняется ведомость учета материалов исследования.</w:t>
      </w:r>
    </w:p>
    <w:p w:rsidR="009E52B9" w:rsidRDefault="009E52B9" w:rsidP="009E52B9">
      <w:r>
        <w:t xml:space="preserve">В ППИ остаются бумажные протоколы проведения исследования и </w:t>
      </w:r>
      <w:proofErr w:type="gramStart"/>
      <w:r>
        <w:t>сейф-пакеты</w:t>
      </w:r>
      <w:proofErr w:type="gramEnd"/>
      <w:r>
        <w:t xml:space="preserve"> с пустыми </w:t>
      </w:r>
      <w:r>
        <w:rPr>
          <w:spacing w:val="1"/>
        </w:rPr>
        <w:t>индивидуальными</w:t>
      </w:r>
      <w:r>
        <w:rPr>
          <w:spacing w:val="1"/>
          <w:highlight w:val="white"/>
        </w:rPr>
        <w:t xml:space="preserve"> </w:t>
      </w:r>
      <w:r>
        <w:rPr>
          <w:spacing w:val="1"/>
        </w:rPr>
        <w:t>конвертами и черновиками участников</w:t>
      </w:r>
      <w:r>
        <w:t>.</w:t>
      </w:r>
    </w:p>
    <w:p w:rsidR="00C24351" w:rsidRDefault="009E52B9" w:rsidP="00AF30F4">
      <w:pPr>
        <w:ind w:left="-29" w:firstLine="570"/>
      </w:pPr>
      <w:r>
        <w:rPr>
          <w:highlight w:val="white"/>
        </w:rPr>
        <w:t xml:space="preserve">Оставшиеся в ППИ бумажные протоколы хранятся до окончания всей процедуры </w:t>
      </w:r>
      <w:r>
        <w:t>исследования</w:t>
      </w:r>
      <w:r>
        <w:rPr>
          <w:highlight w:val="white"/>
        </w:rPr>
        <w:t xml:space="preserve"> (до получения результатов ОО и их персонализации).</w:t>
      </w:r>
    </w:p>
    <w:p w:rsidR="00C24351" w:rsidRDefault="00C24351" w:rsidP="00AF30F4">
      <w:pPr>
        <w:ind w:left="-29" w:firstLine="570"/>
      </w:pPr>
    </w:p>
    <w:p w:rsidR="009E52B9" w:rsidRPr="00AF30F4" w:rsidRDefault="009E52B9" w:rsidP="00AF30F4">
      <w:pPr>
        <w:ind w:left="-29" w:firstLine="570"/>
      </w:pPr>
      <w:r>
        <w:rPr>
          <w:b/>
          <w:bCs/>
        </w:rPr>
        <w:t>Примерный те</w:t>
      </w:r>
      <w:proofErr w:type="gramStart"/>
      <w:r>
        <w:rPr>
          <w:b/>
          <w:bCs/>
        </w:rPr>
        <w:t>кст пр</w:t>
      </w:r>
      <w:proofErr w:type="gramEnd"/>
      <w:r>
        <w:rPr>
          <w:b/>
          <w:bCs/>
        </w:rPr>
        <w:t>иказа по образовательной организации</w:t>
      </w:r>
    </w:p>
    <w:p w:rsidR="009E52B9" w:rsidRDefault="009E52B9" w:rsidP="009E52B9">
      <w:pPr>
        <w:jc w:val="center"/>
      </w:pPr>
      <w:r>
        <w:t>Приказ № ___ (проект)</w:t>
      </w:r>
      <w:r>
        <w:br/>
        <w:t>«__» апреля 2015 года.</w:t>
      </w:r>
    </w:p>
    <w:p w:rsidR="009E52B9" w:rsidRDefault="009E52B9" w:rsidP="009E52B9">
      <w:pPr>
        <w:jc w:val="center"/>
      </w:pPr>
      <w:r>
        <w:t xml:space="preserve">Об участии в Национальном исследовании качества начального образования </w:t>
      </w:r>
      <w:r>
        <w:br/>
        <w:t>14 апреля 2015 года.</w:t>
      </w:r>
    </w:p>
    <w:p w:rsidR="009E52B9" w:rsidRDefault="009E52B9" w:rsidP="009E52B9">
      <w:pPr>
        <w:spacing w:before="120"/>
      </w:pPr>
      <w:r>
        <w:t xml:space="preserve">В рамках Национального исследования качества образования (далее НИКО) на основании приказа &lt;название ОИВ субъекта </w:t>
      </w:r>
      <w:r>
        <w:rPr>
          <w:rFonts w:eastAsia="Calibri"/>
          <w:lang w:eastAsia="en-US"/>
        </w:rPr>
        <w:t>Российской Федерации</w:t>
      </w:r>
      <w:r>
        <w:t xml:space="preserve"> и соответствующего нормативного акта №__ от «__»&gt; апреля 2015 г. приказываю:</w:t>
      </w:r>
    </w:p>
    <w:p w:rsidR="009E52B9" w:rsidRDefault="009E52B9" w:rsidP="009E52B9">
      <w:pPr>
        <w:numPr>
          <w:ilvl w:val="0"/>
          <w:numId w:val="39"/>
        </w:numPr>
        <w:spacing w:before="120" w:line="360" w:lineRule="auto"/>
        <w:ind w:left="0" w:firstLine="0"/>
        <w:jc w:val="both"/>
      </w:pPr>
      <w:r>
        <w:t>Сформировать пункт проведения исследования качества образования (далее ППИ).</w:t>
      </w:r>
    </w:p>
    <w:p w:rsidR="009E52B9" w:rsidRDefault="009E52B9" w:rsidP="009E52B9">
      <w:pPr>
        <w:numPr>
          <w:ilvl w:val="0"/>
          <w:numId w:val="39"/>
        </w:numPr>
        <w:spacing w:before="120" w:line="360" w:lineRule="auto"/>
        <w:ind w:left="0" w:firstLine="0"/>
        <w:jc w:val="both"/>
      </w:pPr>
      <w:r>
        <w:t xml:space="preserve">Назначить ответственным организатором ППИ &lt;ФИО должность&gt;. Вменить в обязанности ответственному организатору ППИ выполнение соответствующих инструкций, прилагаемых к данному приказу. </w:t>
      </w:r>
    </w:p>
    <w:p w:rsidR="009E52B9" w:rsidRDefault="009E52B9" w:rsidP="009E52B9">
      <w:pPr>
        <w:numPr>
          <w:ilvl w:val="0"/>
          <w:numId w:val="39"/>
        </w:numPr>
        <w:spacing w:before="120" w:line="360" w:lineRule="auto"/>
        <w:ind w:left="0" w:firstLine="0"/>
      </w:pPr>
      <w:r>
        <w:t xml:space="preserve">Направить следующих сотрудников: </w:t>
      </w:r>
      <w:r>
        <w:br/>
        <w:t>&lt;ФИО, ответственный организатор ППИ&gt;</w:t>
      </w:r>
      <w:r>
        <w:br/>
        <w:t>&lt;ФИО, технический специалист ППИ&gt;</w:t>
      </w:r>
    </w:p>
    <w:p w:rsidR="009E52B9" w:rsidRDefault="009E52B9" w:rsidP="009E52B9">
      <w:r>
        <w:t>&lt;ФИО, организатор в аудитории&gt;</w:t>
      </w:r>
      <w:r>
        <w:br/>
        <w:t xml:space="preserve">на дистанционное обучение (инструктаж). </w:t>
      </w:r>
    </w:p>
    <w:p w:rsidR="009E52B9" w:rsidRDefault="009E52B9" w:rsidP="009E52B9">
      <w:pPr>
        <w:numPr>
          <w:ilvl w:val="0"/>
          <w:numId w:val="39"/>
        </w:numPr>
        <w:spacing w:before="120" w:line="360" w:lineRule="auto"/>
        <w:ind w:left="0" w:firstLine="0"/>
        <w:jc w:val="both"/>
      </w:pPr>
      <w:r>
        <w:t xml:space="preserve">Назначить ответственным за доставку материалов для проведения исследования в ППИ &lt;ФИО, должность&gt;. Осуществить доставку материалов </w:t>
      </w:r>
      <w:r>
        <w:rPr>
          <w:highlight w:val="white"/>
        </w:rPr>
        <w:t>13 апреля 2015 года</w:t>
      </w:r>
      <w:r>
        <w:t xml:space="preserve"> &lt;в соответствии с указанием ОИВ&gt;.</w:t>
      </w:r>
    </w:p>
    <w:p w:rsidR="009E52B9" w:rsidRDefault="009E52B9" w:rsidP="009E52B9">
      <w:pPr>
        <w:numPr>
          <w:ilvl w:val="0"/>
          <w:numId w:val="39"/>
        </w:numPr>
        <w:spacing w:before="120" w:line="360" w:lineRule="auto"/>
        <w:ind w:left="0" w:firstLine="0"/>
        <w:jc w:val="both"/>
      </w:pPr>
      <w:r>
        <w:t xml:space="preserve">Назначить ответственным за доставку материалов исследования из ППИ в &lt;название ОИВ&gt; &lt;ФИО, должность&gt;. Осуществить доставку итоговых материалов исследования </w:t>
      </w:r>
      <w:r>
        <w:rPr>
          <w:highlight w:val="white"/>
        </w:rPr>
        <w:t>14 апреля 2015 года</w:t>
      </w:r>
      <w:r>
        <w:t>, сразу после завершения формирования комплекта материалов.</w:t>
      </w:r>
    </w:p>
    <w:p w:rsidR="009E52B9" w:rsidRDefault="009E52B9" w:rsidP="009E52B9">
      <w:pPr>
        <w:numPr>
          <w:ilvl w:val="0"/>
          <w:numId w:val="39"/>
        </w:numPr>
        <w:spacing w:before="120" w:line="360" w:lineRule="auto"/>
        <w:ind w:left="0" w:firstLine="0"/>
        <w:jc w:val="both"/>
      </w:pPr>
      <w:r>
        <w:lastRenderedPageBreak/>
        <w:t xml:space="preserve">В соответствии с порядком проведения НИКО провести процедуру исследования в 4-м классе </w:t>
      </w:r>
      <w:r>
        <w:rPr>
          <w:highlight w:val="white"/>
        </w:rPr>
        <w:t>14 апреля 2015 года</w:t>
      </w:r>
      <w:r>
        <w:t xml:space="preserve"> на &lt;2-м и 3-м уроке (с 9 часов 20 минут до 11 часов 00 минут)&gt;.</w:t>
      </w:r>
    </w:p>
    <w:p w:rsidR="009E52B9" w:rsidRDefault="009E52B9" w:rsidP="009E52B9">
      <w:pPr>
        <w:numPr>
          <w:ilvl w:val="0"/>
          <w:numId w:val="39"/>
        </w:numPr>
        <w:spacing w:before="120" w:line="360" w:lineRule="auto"/>
        <w:ind w:left="0" w:firstLine="0"/>
      </w:pPr>
      <w:r>
        <w:t>Выделить для проведения исследования следующие помещения:</w:t>
      </w:r>
    </w:p>
    <w:p w:rsidR="009E52B9" w:rsidRDefault="009E52B9" w:rsidP="009E52B9">
      <w:pPr>
        <w:numPr>
          <w:ilvl w:val="1"/>
          <w:numId w:val="39"/>
        </w:numPr>
        <w:spacing w:line="360" w:lineRule="auto"/>
        <w:ind w:left="540" w:firstLine="0"/>
      </w:pPr>
      <w:r>
        <w:t xml:space="preserve"> для размещения обучающихся 4 классов (&lt;численность&gt; человек) &lt;перечень аудиторий с указанием вместимости, кратной 15 (15 или 30)&gt;;</w:t>
      </w:r>
    </w:p>
    <w:p w:rsidR="009E52B9" w:rsidRDefault="009E52B9" w:rsidP="009E52B9">
      <w:pPr>
        <w:numPr>
          <w:ilvl w:val="1"/>
          <w:numId w:val="39"/>
        </w:numPr>
        <w:spacing w:line="360" w:lineRule="auto"/>
        <w:ind w:left="540" w:firstLine="0"/>
      </w:pPr>
      <w:r>
        <w:t>для размещения участников исследования, закончивших работу досрочно &lt;перечень аудиторий&gt;.</w:t>
      </w:r>
    </w:p>
    <w:p w:rsidR="009E52B9" w:rsidRDefault="009E52B9" w:rsidP="009E52B9">
      <w:pPr>
        <w:numPr>
          <w:ilvl w:val="0"/>
          <w:numId w:val="39"/>
        </w:numPr>
        <w:spacing w:before="120" w:line="360" w:lineRule="auto"/>
        <w:ind w:left="0" w:firstLine="0"/>
        <w:jc w:val="both"/>
      </w:pPr>
      <w:r>
        <w:t>Назначить организаторами в соответствующих аудиториях: &lt;перечень аудиторий с указанием ФИО сотрудников, назначенных в каждую аудиторию&gt;. Вменить в обязанности организаторам выполнение соответствующих инструкций, прилагаемых к данному приказу.</w:t>
      </w:r>
    </w:p>
    <w:p w:rsidR="009E52B9" w:rsidRDefault="009E52B9" w:rsidP="009E52B9">
      <w:pPr>
        <w:spacing w:before="120"/>
      </w:pPr>
      <w:r>
        <w:t>9. Назначить дежурными, ответственными за соблюдение порядка и тишины в соответствующих помещениях во время проведения исследования, следующих сотрудников:</w:t>
      </w:r>
      <w:r>
        <w:br/>
        <w:t>&lt;перечень помещений, в которых необходимо дежурство (коридоры, холлы, аудитории для пребывания закончивших работу раньше отведённого времени участников) и ФИО назначенных на дежурство сотрудников&gt;.</w:t>
      </w:r>
    </w:p>
    <w:p w:rsidR="009E52B9" w:rsidRDefault="009E52B9" w:rsidP="00F07ABC">
      <w:pPr>
        <w:numPr>
          <w:ilvl w:val="0"/>
          <w:numId w:val="157"/>
        </w:numPr>
        <w:spacing w:before="120" w:line="360" w:lineRule="auto"/>
        <w:ind w:left="0" w:firstLine="0"/>
        <w:jc w:val="both"/>
      </w:pPr>
      <w:r>
        <w:t xml:space="preserve">Ответственному организатору ППИ &lt;ФИО&gt; </w:t>
      </w:r>
      <w:r>
        <w:rPr>
          <w:highlight w:val="white"/>
        </w:rPr>
        <w:t>13 апреля 2015 года</w:t>
      </w:r>
      <w:r>
        <w:t xml:space="preserve"> представить на утверждение скорректированный список распределения сотрудников с учётом аттестации по итогам инструктажа, состояния здоровья сотрудников и других обстоятельств.</w:t>
      </w:r>
    </w:p>
    <w:p w:rsidR="009E52B9" w:rsidRDefault="009E52B9" w:rsidP="009E52B9">
      <w:pPr>
        <w:tabs>
          <w:tab w:val="left" w:pos="900"/>
        </w:tabs>
        <w:jc w:val="right"/>
      </w:pPr>
    </w:p>
    <w:p w:rsidR="009E52B9" w:rsidRDefault="009E52B9" w:rsidP="009E52B9">
      <w:pPr>
        <w:tabs>
          <w:tab w:val="left" w:pos="900"/>
        </w:tabs>
        <w:jc w:val="right"/>
      </w:pPr>
      <w:r>
        <w:t xml:space="preserve">Директор </w:t>
      </w:r>
      <w:r>
        <w:tab/>
      </w:r>
      <w:r>
        <w:tab/>
      </w:r>
      <w:r>
        <w:tab/>
      </w:r>
      <w:r>
        <w:tab/>
      </w:r>
      <w:r>
        <w:tab/>
      </w:r>
      <w:r>
        <w:tab/>
      </w:r>
      <w:r>
        <w:tab/>
        <w:t xml:space="preserve"> подпись ФИО</w:t>
      </w:r>
    </w:p>
    <w:p w:rsidR="009E52B9" w:rsidRDefault="009E52B9" w:rsidP="009E52B9"/>
    <w:p w:rsidR="009E52B9" w:rsidRDefault="009E52B9" w:rsidP="009E52B9">
      <w:pPr>
        <w:spacing w:before="240"/>
        <w:rPr>
          <w:b/>
          <w:bCs/>
          <w:i/>
          <w:iCs/>
        </w:rPr>
      </w:pPr>
      <w:r>
        <w:rPr>
          <w:b/>
          <w:bCs/>
          <w:i/>
          <w:iCs/>
        </w:rPr>
        <w:t>Примечания</w:t>
      </w:r>
    </w:p>
    <w:p w:rsidR="009E52B9" w:rsidRDefault="009E52B9" w:rsidP="009E52B9">
      <w:r>
        <w:t>Приказ издается в ОО на основании соответствующего приказа ОИВ или муниципального органа управления образованием.</w:t>
      </w:r>
    </w:p>
    <w:p w:rsidR="009E52B9" w:rsidRDefault="009E52B9" w:rsidP="009E52B9">
      <w:r>
        <w:t>Данный те</w:t>
      </w:r>
      <w:proofErr w:type="gramStart"/>
      <w:r>
        <w:t>кст пр</w:t>
      </w:r>
      <w:proofErr w:type="gramEnd"/>
      <w:r>
        <w:t xml:space="preserve">иказа подготовлен в помощь руководителям образовательных организаций и ППИ и подлежит изменению в соответствии с условиями конкретной организации. </w:t>
      </w:r>
    </w:p>
    <w:p w:rsidR="009E52B9" w:rsidRDefault="009E52B9" w:rsidP="009E52B9">
      <w:r>
        <w:t xml:space="preserve">В предлагаемом тексте знаками &lt; &gt; выделены фрагменты, которые необходимо </w:t>
      </w:r>
      <w:proofErr w:type="gramStart"/>
      <w:r>
        <w:t>заменить на соответствующие</w:t>
      </w:r>
      <w:proofErr w:type="gramEnd"/>
      <w:r>
        <w:t xml:space="preserve"> данные ОО.</w:t>
      </w:r>
    </w:p>
    <w:p w:rsidR="009E52B9" w:rsidRDefault="009E52B9" w:rsidP="009E52B9">
      <w:r>
        <w:t xml:space="preserve">При необходимости можно приобщить соответствующие инструкции к приказу как приложения. Инструкции могут быть получены на сайте </w:t>
      </w:r>
      <w:proofErr w:type="spellStart"/>
      <w:r>
        <w:t>СтатГрад</w:t>
      </w:r>
      <w:proofErr w:type="spellEnd"/>
      <w:r>
        <w:t>.</w:t>
      </w:r>
    </w:p>
    <w:p w:rsidR="009E52B9" w:rsidRDefault="009E52B9" w:rsidP="00AF30F4">
      <w:r>
        <w:t xml:space="preserve">Приказ должен быть издан не позднее </w:t>
      </w:r>
      <w:r>
        <w:rPr>
          <w:highlight w:val="white"/>
        </w:rPr>
        <w:t>6 апреля 2015 года</w:t>
      </w:r>
      <w:r>
        <w:t xml:space="preserve"> в каждой образовательной организации, принимающей участие в НИК</w:t>
      </w:r>
      <w:r w:rsidR="00AF30F4">
        <w:t>О в качестве пункта проведения.</w:t>
      </w:r>
    </w:p>
    <w:p w:rsidR="009E52B9" w:rsidRDefault="009E52B9" w:rsidP="009E52B9">
      <w:pPr>
        <w:pStyle w:val="2"/>
        <w:spacing w:line="360" w:lineRule="auto"/>
        <w:rPr>
          <w:sz w:val="24"/>
          <w:szCs w:val="24"/>
        </w:rPr>
      </w:pPr>
      <w:bookmarkStart w:id="267" w:name="_Toc437356639"/>
      <w:bookmarkStart w:id="268" w:name="_Toc414518592"/>
      <w:r>
        <w:rPr>
          <w:sz w:val="24"/>
          <w:szCs w:val="24"/>
        </w:rPr>
        <w:t>Инструкция организатора в аудитории</w:t>
      </w:r>
      <w:bookmarkEnd w:id="267"/>
      <w:bookmarkEnd w:id="268"/>
    </w:p>
    <w:p w:rsidR="009E52B9" w:rsidRDefault="009E52B9" w:rsidP="009E52B9">
      <w:pPr>
        <w:pStyle w:val="3"/>
        <w:numPr>
          <w:ilvl w:val="2"/>
          <w:numId w:val="39"/>
        </w:numPr>
        <w:spacing w:before="0" w:beforeAutospacing="0" w:after="0" w:afterAutospacing="0" w:line="360" w:lineRule="auto"/>
        <w:ind w:left="360" w:firstLine="0"/>
        <w:rPr>
          <w:sz w:val="24"/>
          <w:szCs w:val="24"/>
        </w:rPr>
      </w:pPr>
      <w:bookmarkStart w:id="269" w:name="_Toc437356640"/>
      <w:bookmarkStart w:id="270" w:name="_Toc414518593"/>
      <w:bookmarkStart w:id="271" w:name="_Toc400755666"/>
      <w:r>
        <w:t>Обучение организатора в аудитории</w:t>
      </w:r>
      <w:bookmarkEnd w:id="269"/>
      <w:bookmarkEnd w:id="270"/>
    </w:p>
    <w:p w:rsidR="009E52B9" w:rsidRDefault="009E52B9" w:rsidP="009E52B9">
      <w:pPr>
        <w:ind w:left="-29" w:firstLine="570"/>
      </w:pPr>
      <w:r>
        <w:lastRenderedPageBreak/>
        <w:t xml:space="preserve"> </w:t>
      </w:r>
      <w:r>
        <w:rPr>
          <w:b/>
        </w:rPr>
        <w:t>20 марта - 10 апреля 2015 года</w:t>
      </w:r>
      <w:r>
        <w:t xml:space="preserve"> организатор в аудитории должен пройти дистанционное обучение и итоговое тестирование. </w:t>
      </w:r>
    </w:p>
    <w:p w:rsidR="009E52B9" w:rsidRDefault="009E52B9" w:rsidP="009E52B9">
      <w:pPr>
        <w:ind w:left="-29" w:firstLine="570"/>
      </w:pPr>
      <w:r>
        <w:t xml:space="preserve">Обучение включает два этапа: </w:t>
      </w:r>
    </w:p>
    <w:p w:rsidR="009E52B9" w:rsidRDefault="009E52B9" w:rsidP="00F07ABC">
      <w:pPr>
        <w:numPr>
          <w:ilvl w:val="0"/>
          <w:numId w:val="158"/>
        </w:numPr>
        <w:spacing w:line="360" w:lineRule="auto"/>
        <w:jc w:val="both"/>
      </w:pPr>
      <w:r>
        <w:t xml:space="preserve">Ознакомление с документами и инструкциями, опубликованными на сайте НИКО www.eduniko.ru. </w:t>
      </w:r>
    </w:p>
    <w:p w:rsidR="009E52B9" w:rsidRDefault="009E52B9" w:rsidP="00F07ABC">
      <w:pPr>
        <w:numPr>
          <w:ilvl w:val="0"/>
          <w:numId w:val="158"/>
        </w:numPr>
        <w:spacing w:line="360" w:lineRule="auto"/>
        <w:jc w:val="both"/>
      </w:pPr>
      <w:r>
        <w:t xml:space="preserve">Ознакомление с материалами и прохождение тестирования в системе дистанционного обучения. Адрес для входа в указанную систему, а также логин и пароль организатор получает от ответственного организатора ППИ через 3 дня после загрузки формы сбора данных о специалистах в систему </w:t>
      </w:r>
      <w:proofErr w:type="spellStart"/>
      <w:r>
        <w:t>СтатГрад</w:t>
      </w:r>
      <w:proofErr w:type="spellEnd"/>
      <w:r>
        <w:t>.</w:t>
      </w:r>
      <w:r>
        <w:rPr>
          <w:b/>
        </w:rPr>
        <w:t xml:space="preserve"> </w:t>
      </w:r>
    </w:p>
    <w:p w:rsidR="009E52B9" w:rsidRDefault="009E52B9" w:rsidP="009E52B9">
      <w:pPr>
        <w:ind w:left="-29" w:firstLine="570"/>
      </w:pPr>
      <w:r>
        <w:t xml:space="preserve">При возникновении проблем с регистрацией в системе обучения необходимо обратиться на открытый форум проекта по адресу </w:t>
      </w:r>
      <w:hyperlink r:id="rId387" w:history="1">
        <w:r>
          <w:rPr>
            <w:rStyle w:val="a6"/>
            <w:lang w:val="en-US"/>
          </w:rPr>
          <w:t>www</w:t>
        </w:r>
        <w:r>
          <w:rPr>
            <w:rStyle w:val="a6"/>
          </w:rPr>
          <w:t>.</w:t>
        </w:r>
        <w:proofErr w:type="spellStart"/>
        <w:r>
          <w:rPr>
            <w:rStyle w:val="a6"/>
            <w:lang w:val="en-US"/>
          </w:rPr>
          <w:t>eduniko</w:t>
        </w:r>
        <w:proofErr w:type="spellEnd"/>
        <w:r>
          <w:rPr>
            <w:rStyle w:val="a6"/>
          </w:rPr>
          <w:t>.</w:t>
        </w:r>
        <w:proofErr w:type="spellStart"/>
        <w:r>
          <w:rPr>
            <w:rStyle w:val="a6"/>
            <w:lang w:val="en-US"/>
          </w:rPr>
          <w:t>ru</w:t>
        </w:r>
        <w:proofErr w:type="spellEnd"/>
      </w:hyperlink>
      <w:r>
        <w:t xml:space="preserve"> </w:t>
      </w:r>
    </w:p>
    <w:p w:rsidR="009E52B9" w:rsidRDefault="009E52B9" w:rsidP="009E52B9">
      <w:pPr>
        <w:ind w:left="-29" w:firstLine="570"/>
      </w:pPr>
      <w:r>
        <w:t>Материалы для аттестации будут доступны после 2 апреля 2015 года. Об успешном прохождении аттестации необходимо сообщить ответственному организатору ППИ.</w:t>
      </w:r>
    </w:p>
    <w:p w:rsidR="009E52B9" w:rsidRDefault="009E52B9" w:rsidP="009E52B9">
      <w:pPr>
        <w:rPr>
          <w:rFonts w:eastAsia="Calibri"/>
          <w:b/>
          <w:lang w:eastAsia="en-US"/>
        </w:rPr>
      </w:pPr>
    </w:p>
    <w:p w:rsidR="009E52B9" w:rsidRDefault="009E52B9" w:rsidP="009E52B9">
      <w:pPr>
        <w:pStyle w:val="3"/>
        <w:numPr>
          <w:ilvl w:val="2"/>
          <w:numId w:val="39"/>
        </w:numPr>
        <w:spacing w:before="0" w:beforeAutospacing="0" w:after="0" w:afterAutospacing="0" w:line="360" w:lineRule="auto"/>
        <w:ind w:left="360" w:firstLine="0"/>
        <w:rPr>
          <w:b w:val="0"/>
          <w:szCs w:val="24"/>
        </w:rPr>
      </w:pPr>
      <w:bookmarkStart w:id="272" w:name="_Toc437356641"/>
      <w:bookmarkStart w:id="273" w:name="_Toc414518594"/>
      <w:bookmarkEnd w:id="271"/>
      <w:r>
        <w:t>Порядок действий организаторов в аудитории перед началом процедур исследования</w:t>
      </w:r>
      <w:bookmarkEnd w:id="272"/>
      <w:bookmarkEnd w:id="273"/>
    </w:p>
    <w:p w:rsidR="009E52B9" w:rsidRDefault="009E52B9" w:rsidP="009E52B9">
      <w:r>
        <w:rPr>
          <w:b/>
          <w:bCs/>
        </w:rPr>
        <w:t>Дата проведения процедур исследования: 14 апреля 2015 года</w:t>
      </w:r>
    </w:p>
    <w:p w:rsidR="009E52B9" w:rsidRDefault="009E52B9" w:rsidP="009E52B9">
      <w:r>
        <w:t xml:space="preserve">На проведение процедуры исследования с участием обучающихся в каждой из параллелей </w:t>
      </w:r>
      <w:r>
        <w:rPr>
          <w:b/>
          <w:bCs/>
        </w:rPr>
        <w:t>отводится 2 урока по 45 минут</w:t>
      </w:r>
      <w:r>
        <w:t xml:space="preserve"> с перерывом между уроками, из них:</w:t>
      </w:r>
    </w:p>
    <w:p w:rsidR="009E52B9" w:rsidRDefault="009E52B9" w:rsidP="009E52B9">
      <w:pPr>
        <w:rPr>
          <w:b/>
        </w:rPr>
      </w:pPr>
      <w:r>
        <w:rPr>
          <w:b/>
        </w:rPr>
        <w:t>1-й урок:</w:t>
      </w:r>
    </w:p>
    <w:p w:rsidR="009E52B9" w:rsidRDefault="009E52B9" w:rsidP="009E52B9">
      <w:pPr>
        <w:rPr>
          <w:b/>
        </w:rPr>
      </w:pPr>
      <w:r>
        <w:t>- инструктаж, выдача материалов – 15 минут;</w:t>
      </w:r>
    </w:p>
    <w:p w:rsidR="009E52B9" w:rsidRDefault="009E52B9" w:rsidP="009E52B9">
      <w:r>
        <w:t>-- выполнение 1-й части диагностической работы – 30 минут.</w:t>
      </w:r>
    </w:p>
    <w:p w:rsidR="009E52B9" w:rsidRDefault="009E52B9" w:rsidP="009E52B9"/>
    <w:p w:rsidR="009E52B9" w:rsidRDefault="009E52B9" w:rsidP="009E52B9">
      <w:r>
        <w:t xml:space="preserve"> </w:t>
      </w:r>
      <w:r>
        <w:rPr>
          <w:b/>
        </w:rPr>
        <w:t>Перемена</w:t>
      </w:r>
      <w:r>
        <w:t xml:space="preserve"> – не менее 10 минут.</w:t>
      </w:r>
    </w:p>
    <w:p w:rsidR="009E52B9" w:rsidRDefault="009E52B9" w:rsidP="009E52B9"/>
    <w:p w:rsidR="009E52B9" w:rsidRDefault="009E52B9" w:rsidP="009E52B9">
      <w:pPr>
        <w:ind w:left="567"/>
        <w:rPr>
          <w:b/>
        </w:rPr>
      </w:pPr>
      <w:r>
        <w:rPr>
          <w:b/>
        </w:rPr>
        <w:t>2-й урок:</w:t>
      </w:r>
    </w:p>
    <w:p w:rsidR="009E52B9" w:rsidRDefault="009E52B9" w:rsidP="00F07ABC">
      <w:pPr>
        <w:numPr>
          <w:ilvl w:val="0"/>
          <w:numId w:val="146"/>
        </w:numPr>
        <w:spacing w:line="360" w:lineRule="auto"/>
        <w:ind w:left="924" w:hanging="357"/>
      </w:pPr>
      <w:r>
        <w:t xml:space="preserve">инструктаж – 5 минут; </w:t>
      </w:r>
    </w:p>
    <w:p w:rsidR="009E52B9" w:rsidRDefault="009E52B9" w:rsidP="00F07ABC">
      <w:pPr>
        <w:numPr>
          <w:ilvl w:val="0"/>
          <w:numId w:val="146"/>
        </w:numPr>
        <w:spacing w:line="360" w:lineRule="auto"/>
        <w:ind w:left="924" w:hanging="357"/>
      </w:pPr>
      <w:r>
        <w:t>выполнение 2-й части диагностической работы – 30 минут;</w:t>
      </w:r>
    </w:p>
    <w:p w:rsidR="009E52B9" w:rsidRDefault="009E52B9" w:rsidP="00F07ABC">
      <w:pPr>
        <w:numPr>
          <w:ilvl w:val="0"/>
          <w:numId w:val="146"/>
        </w:numPr>
        <w:spacing w:line="360" w:lineRule="auto"/>
        <w:ind w:left="924" w:hanging="357"/>
      </w:pPr>
      <w:r>
        <w:t>анкетирование участников – 10 минут.</w:t>
      </w:r>
    </w:p>
    <w:p w:rsidR="009E52B9" w:rsidRDefault="009E52B9" w:rsidP="009E52B9">
      <w:pPr>
        <w:jc w:val="center"/>
        <w:rPr>
          <w:rFonts w:eastAsia="Calibri"/>
          <w:b/>
          <w:lang w:eastAsia="en-US"/>
        </w:rPr>
      </w:pPr>
    </w:p>
    <w:p w:rsidR="009E52B9" w:rsidRDefault="009E52B9" w:rsidP="009E52B9">
      <w:pPr>
        <w:ind w:firstLine="284"/>
        <w:rPr>
          <w:rFonts w:eastAsia="Calibri"/>
          <w:lang w:eastAsia="en-US"/>
        </w:rPr>
      </w:pPr>
      <w:r>
        <w:rPr>
          <w:rFonts w:eastAsia="Calibri"/>
          <w:lang w:eastAsia="en-US"/>
        </w:rPr>
        <w:t>При выполнении работы запрещается пользоваться учебниками, рабочими тетрадями, справочниками. На стенах аудитории не должно быть справочных материалов по исследуемому предмету.</w:t>
      </w:r>
    </w:p>
    <w:p w:rsidR="009E52B9" w:rsidRDefault="009E52B9" w:rsidP="009E52B9">
      <w:pPr>
        <w:ind w:firstLine="284"/>
        <w:rPr>
          <w:rFonts w:eastAsia="Calibri"/>
          <w:lang w:eastAsia="en-US"/>
        </w:rPr>
      </w:pPr>
      <w:r>
        <w:rPr>
          <w:rFonts w:eastAsia="Calibri"/>
          <w:lang w:eastAsia="en-US"/>
        </w:rPr>
        <w:t>Организатор в аудитории, независимый наблюдатель и участники обязаны отключить звук своих мобильных телефонов. Мобильными телефонами во время проведения процедур исследования пользоваться запрещено. Во время проведения организаторам и наблюдателям в аудитории не разрешается заниматься посторонними делами: читать, работать на компьютере, разговаривать и т.п.</w:t>
      </w:r>
    </w:p>
    <w:p w:rsidR="009E52B9" w:rsidRDefault="009E52B9" w:rsidP="009E52B9">
      <w:pPr>
        <w:ind w:firstLine="284"/>
        <w:rPr>
          <w:rFonts w:eastAsia="Calibri"/>
          <w:lang w:eastAsia="en-US"/>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938"/>
      </w:tblGrid>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b/>
                <w:lang w:eastAsia="en-US"/>
              </w:rPr>
            </w:pPr>
            <w:r>
              <w:rPr>
                <w:rFonts w:eastAsia="Calibri"/>
                <w:b/>
                <w:lang w:eastAsia="en-US"/>
              </w:rPr>
              <w:t>Время</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b/>
                <w:lang w:eastAsia="en-US"/>
              </w:rPr>
            </w:pPr>
            <w:r>
              <w:rPr>
                <w:rFonts w:eastAsia="Calibri"/>
                <w:b/>
                <w:lang w:eastAsia="en-US"/>
              </w:rPr>
              <w:t>Действия организатора</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rPr>
                <w:rFonts w:eastAsia="Calibri"/>
                <w:b/>
                <w:lang w:eastAsia="en-US"/>
              </w:rPr>
            </w:pPr>
            <w:r>
              <w:rPr>
                <w:rFonts w:eastAsia="Calibri"/>
                <w:b/>
                <w:lang w:eastAsia="en-US"/>
              </w:rPr>
              <w:t xml:space="preserve">Не позднее, чем за час до начала </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rFonts w:eastAsia="Calibri"/>
                <w:lang w:eastAsia="en-US"/>
              </w:rPr>
              <w:t>Прибыть в ППИ. Пройти инструктаж; получить от ответственного организатора ППИ списки участников и инструкции организатора</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rPr>
                <w:rFonts w:eastAsia="Calibri"/>
                <w:b/>
                <w:lang w:eastAsia="en-US"/>
              </w:rPr>
            </w:pPr>
            <w:r>
              <w:rPr>
                <w:rFonts w:eastAsia="Calibri"/>
                <w:b/>
                <w:lang w:eastAsia="en-US"/>
              </w:rPr>
              <w:t xml:space="preserve">За 45 минут </w:t>
            </w:r>
            <w:r>
              <w:rPr>
                <w:rFonts w:eastAsia="Calibri"/>
                <w:b/>
                <w:lang w:eastAsia="en-US"/>
              </w:rPr>
              <w:lastRenderedPageBreak/>
              <w:t>до начала</w:t>
            </w:r>
          </w:p>
        </w:tc>
        <w:tc>
          <w:tcPr>
            <w:tcW w:w="7938"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lang w:eastAsia="en-US"/>
              </w:rPr>
            </w:pPr>
            <w:r>
              <w:rPr>
                <w:rFonts w:eastAsia="Calibri"/>
                <w:lang w:eastAsia="en-US"/>
              </w:rPr>
              <w:lastRenderedPageBreak/>
              <w:t>Проверить свою аудиторию.</w:t>
            </w:r>
          </w:p>
          <w:p w:rsidR="009E52B9" w:rsidRDefault="009E52B9">
            <w:pPr>
              <w:rPr>
                <w:rFonts w:eastAsia="Calibri"/>
                <w:lang w:eastAsia="en-US"/>
              </w:rPr>
            </w:pPr>
            <w:r>
              <w:rPr>
                <w:rFonts w:eastAsia="Calibri"/>
                <w:lang w:eastAsia="en-US"/>
              </w:rPr>
              <w:lastRenderedPageBreak/>
              <w:t>Необходимо убедиться, что в аудитории обеспечены:</w:t>
            </w:r>
          </w:p>
          <w:p w:rsidR="009E52B9" w:rsidRDefault="009E52B9">
            <w:pPr>
              <w:rPr>
                <w:rFonts w:eastAsia="Calibri"/>
                <w:lang w:eastAsia="en-US"/>
              </w:rPr>
            </w:pPr>
            <w:r>
              <w:rPr>
                <w:rFonts w:eastAsia="Calibri"/>
                <w:lang w:eastAsia="en-US"/>
              </w:rPr>
              <w:t>--рабочие места в соответствии с количеством участников;</w:t>
            </w:r>
          </w:p>
          <w:p w:rsidR="009E52B9" w:rsidRDefault="009E52B9" w:rsidP="00F07ABC">
            <w:pPr>
              <w:numPr>
                <w:ilvl w:val="0"/>
                <w:numId w:val="159"/>
              </w:numPr>
              <w:spacing w:line="360" w:lineRule="auto"/>
              <w:ind w:left="227" w:hanging="142"/>
              <w:rPr>
                <w:rFonts w:eastAsia="Calibri"/>
                <w:lang w:eastAsia="en-US"/>
              </w:rPr>
            </w:pPr>
            <w:r>
              <w:rPr>
                <w:rFonts w:eastAsia="Calibri"/>
                <w:lang w:eastAsia="en-US"/>
              </w:rPr>
              <w:t>рабочие места для организатора и наблюдателя;</w:t>
            </w:r>
          </w:p>
          <w:p w:rsidR="009E52B9" w:rsidRDefault="009E52B9" w:rsidP="00F07ABC">
            <w:pPr>
              <w:numPr>
                <w:ilvl w:val="0"/>
                <w:numId w:val="159"/>
              </w:numPr>
              <w:spacing w:line="360" w:lineRule="auto"/>
              <w:ind w:left="227" w:hanging="142"/>
              <w:rPr>
                <w:rFonts w:eastAsia="Calibri"/>
                <w:lang w:eastAsia="en-US"/>
              </w:rPr>
            </w:pPr>
            <w:r>
              <w:rPr>
                <w:rFonts w:eastAsia="Calibri"/>
                <w:lang w:eastAsia="en-US"/>
              </w:rPr>
              <w:t>место для вещей участников исследования;</w:t>
            </w:r>
          </w:p>
          <w:p w:rsidR="009E52B9" w:rsidRDefault="009E52B9" w:rsidP="00F07ABC">
            <w:pPr>
              <w:numPr>
                <w:ilvl w:val="0"/>
                <w:numId w:val="159"/>
              </w:numPr>
              <w:spacing w:line="360" w:lineRule="auto"/>
              <w:ind w:left="227" w:hanging="142"/>
              <w:rPr>
                <w:rFonts w:eastAsia="Calibri"/>
                <w:lang w:eastAsia="en-US"/>
              </w:rPr>
            </w:pPr>
            <w:r>
              <w:rPr>
                <w:rFonts w:eastAsia="Calibri"/>
                <w:b/>
                <w:bCs/>
                <w:lang w:eastAsia="en-US"/>
              </w:rPr>
              <w:t xml:space="preserve">чёрная </w:t>
            </w:r>
            <w:proofErr w:type="spellStart"/>
            <w:r>
              <w:rPr>
                <w:rFonts w:eastAsia="Calibri"/>
                <w:b/>
                <w:bCs/>
                <w:lang w:eastAsia="en-US"/>
              </w:rPr>
              <w:t>гелевая</w:t>
            </w:r>
            <w:proofErr w:type="spellEnd"/>
            <w:r>
              <w:rPr>
                <w:rFonts w:eastAsia="Calibri"/>
                <w:lang w:eastAsia="en-US"/>
              </w:rPr>
              <w:t xml:space="preserve"> ручка для каждого участника и не менее двух запасных у организатора;</w:t>
            </w:r>
          </w:p>
          <w:p w:rsidR="009E52B9" w:rsidRDefault="009E52B9" w:rsidP="00F07ABC">
            <w:pPr>
              <w:numPr>
                <w:ilvl w:val="0"/>
                <w:numId w:val="159"/>
              </w:numPr>
              <w:spacing w:line="360" w:lineRule="auto"/>
              <w:ind w:left="227" w:hanging="142"/>
              <w:rPr>
                <w:rFonts w:eastAsia="Calibri"/>
                <w:lang w:eastAsia="en-US"/>
              </w:rPr>
            </w:pPr>
            <w:r>
              <w:rPr>
                <w:rFonts w:eastAsia="Calibri"/>
                <w:lang w:eastAsia="en-US"/>
              </w:rPr>
              <w:t>листы для черновика (в клетку - для математики и окружающего мира, в линейку – для русского языка) для каждого участника на его рабочем месте;</w:t>
            </w:r>
          </w:p>
          <w:p w:rsidR="009E52B9" w:rsidRDefault="009E52B9" w:rsidP="00F07ABC">
            <w:pPr>
              <w:numPr>
                <w:ilvl w:val="0"/>
                <w:numId w:val="159"/>
              </w:numPr>
              <w:spacing w:line="360" w:lineRule="auto"/>
              <w:ind w:left="227" w:hanging="142"/>
              <w:rPr>
                <w:rFonts w:eastAsia="Calibri"/>
                <w:lang w:eastAsia="en-US"/>
              </w:rPr>
            </w:pPr>
            <w:r>
              <w:rPr>
                <w:rFonts w:eastAsia="Calibri"/>
                <w:lang w:eastAsia="en-US"/>
              </w:rPr>
              <w:t xml:space="preserve">ножницы для вскрытия </w:t>
            </w:r>
            <w:proofErr w:type="gramStart"/>
            <w:r>
              <w:rPr>
                <w:rFonts w:eastAsia="Calibri"/>
                <w:lang w:eastAsia="en-US"/>
              </w:rPr>
              <w:t>сейф-пакета</w:t>
            </w:r>
            <w:proofErr w:type="gramEnd"/>
            <w:r>
              <w:rPr>
                <w:rFonts w:eastAsia="Calibri"/>
                <w:lang w:eastAsia="en-US"/>
              </w:rPr>
              <w:t>.</w:t>
            </w:r>
          </w:p>
          <w:p w:rsidR="009E52B9" w:rsidRDefault="009E52B9">
            <w:pPr>
              <w:spacing w:before="120"/>
              <w:ind w:left="227" w:hanging="142"/>
              <w:rPr>
                <w:rFonts w:eastAsia="Calibri"/>
                <w:lang w:eastAsia="en-US"/>
              </w:rPr>
            </w:pPr>
            <w:r>
              <w:rPr>
                <w:rFonts w:eastAsia="Calibri"/>
                <w:lang w:eastAsia="en-US"/>
              </w:rPr>
              <w:t>Рекомендуется также иметь в аудитории жёсткую папку-планшет, в которую можно прикрепить протокол и заполнять его, перемещаясь по аудитории.</w:t>
            </w:r>
          </w:p>
          <w:p w:rsidR="009E52B9" w:rsidRDefault="009E52B9">
            <w:pPr>
              <w:spacing w:line="360" w:lineRule="auto"/>
              <w:ind w:left="1026" w:hanging="142"/>
              <w:jc w:val="both"/>
              <w:rPr>
                <w:rFonts w:eastAsia="Calibri"/>
                <w:lang w:eastAsia="en-US"/>
              </w:rPr>
            </w:pPr>
          </w:p>
        </w:tc>
      </w:tr>
      <w:tr w:rsidR="009E52B9" w:rsidTr="009E52B9">
        <w:trPr>
          <w:trHeight w:val="1220"/>
        </w:trPr>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rPr>
                <w:rFonts w:eastAsia="Calibri"/>
                <w:b/>
                <w:lang w:eastAsia="en-US"/>
              </w:rPr>
            </w:pPr>
            <w:r>
              <w:rPr>
                <w:rFonts w:eastAsia="Calibri"/>
                <w:b/>
                <w:lang w:eastAsia="en-US"/>
              </w:rPr>
              <w:lastRenderedPageBreak/>
              <w:t>За 15-20 минут до начала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t>В аудиторию должен прибыть назначенный независимый наблюдатель. Организатор получает у ответственного организатора ППИ сейф-пакет с материалами исследования и убеждается, что он не вскрыт. Если сейф-пакет вскрыт, об этом необходимо срочно уведомить ответственного организатора ППИ.</w:t>
            </w:r>
          </w:p>
          <w:p w:rsidR="009E52B9" w:rsidRDefault="009E52B9">
            <w:pPr>
              <w:spacing w:line="360" w:lineRule="auto"/>
              <w:jc w:val="both"/>
              <w:rPr>
                <w:rFonts w:eastAsia="Calibri"/>
                <w:lang w:eastAsia="en-US"/>
              </w:rPr>
            </w:pPr>
            <w:r>
              <w:rPr>
                <w:rFonts w:eastAsia="Calibri"/>
                <w:lang w:eastAsia="en-US"/>
              </w:rPr>
              <w:t>.</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За 10 минут до начала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t>Участники входят в аудиторию, складывают свои вещи и выключенные мобильные телефоны в специально отведенном месте.</w:t>
            </w:r>
          </w:p>
          <w:p w:rsidR="009E52B9" w:rsidRDefault="009E52B9">
            <w:pPr>
              <w:spacing w:line="360" w:lineRule="auto"/>
              <w:jc w:val="both"/>
              <w:rPr>
                <w:rFonts w:eastAsia="Calibri"/>
                <w:lang w:eastAsia="en-US"/>
              </w:rPr>
            </w:pPr>
            <w:r>
              <w:rPr>
                <w:rFonts w:eastAsia="Calibri"/>
                <w:lang w:eastAsia="en-US"/>
              </w:rPr>
              <w:t xml:space="preserve">Организатор размещает участников в аудитории и сверяет состав участников со списком. </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rPr>
                <w:rFonts w:eastAsia="Calibri"/>
                <w:b/>
                <w:lang w:eastAsia="en-US"/>
              </w:rPr>
            </w:pPr>
            <w:r>
              <w:rPr>
                <w:rFonts w:eastAsia="Calibri"/>
                <w:b/>
                <w:lang w:eastAsia="en-US"/>
              </w:rPr>
              <w:t>Не ранее, чем за 5 минут до начала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t xml:space="preserve">В присутствии независимого наблюдателя вскрывается сейф-пакет в аудитории. С этого момента и до окончания процедуры </w:t>
            </w:r>
            <w:r>
              <w:t>исследования</w:t>
            </w:r>
            <w:r>
              <w:rPr>
                <w:rFonts w:eastAsia="Calibri"/>
                <w:lang w:eastAsia="en-US"/>
              </w:rPr>
              <w:t xml:space="preserve"> посторонние и опоздавшие в аудиторию </w:t>
            </w:r>
            <w:r>
              <w:rPr>
                <w:rFonts w:eastAsia="Calibri"/>
                <w:u w:val="single"/>
                <w:lang w:eastAsia="en-US"/>
              </w:rPr>
              <w:t>не допускаются</w:t>
            </w:r>
            <w:r>
              <w:rPr>
                <w:rFonts w:eastAsia="Calibri"/>
                <w:lang w:eastAsia="en-US"/>
              </w:rPr>
              <w:t>.</w:t>
            </w:r>
          </w:p>
          <w:p w:rsidR="009E52B9" w:rsidRDefault="009E52B9">
            <w:pPr>
              <w:rPr>
                <w:rFonts w:eastAsia="Calibri"/>
                <w:lang w:eastAsia="en-US"/>
              </w:rPr>
            </w:pPr>
            <w:r>
              <w:rPr>
                <w:rFonts w:eastAsia="Calibri"/>
                <w:lang w:eastAsia="en-US"/>
              </w:rPr>
              <w:t xml:space="preserve">В каждом </w:t>
            </w:r>
            <w:proofErr w:type="gramStart"/>
            <w:r>
              <w:rPr>
                <w:rFonts w:eastAsia="Calibri"/>
                <w:lang w:eastAsia="en-US"/>
              </w:rPr>
              <w:t>сейф-пакете</w:t>
            </w:r>
            <w:proofErr w:type="gramEnd"/>
            <w:r>
              <w:rPr>
                <w:rFonts w:eastAsia="Calibri"/>
                <w:lang w:eastAsia="en-US"/>
              </w:rPr>
              <w:t xml:space="preserve"> находятся:</w:t>
            </w:r>
          </w:p>
          <w:p w:rsidR="009E52B9" w:rsidRDefault="009E52B9" w:rsidP="00F07ABC">
            <w:pPr>
              <w:numPr>
                <w:ilvl w:val="0"/>
                <w:numId w:val="150"/>
              </w:numPr>
              <w:spacing w:line="360" w:lineRule="auto"/>
              <w:ind w:firstLine="0"/>
              <w:rPr>
                <w:rFonts w:eastAsia="Calibri"/>
                <w:lang w:eastAsia="en-US"/>
              </w:rPr>
            </w:pPr>
            <w:r>
              <w:rPr>
                <w:rFonts w:eastAsia="Calibri"/>
                <w:lang w:eastAsia="en-US"/>
              </w:rPr>
              <w:t>индивидуальные комплекты бланков на 15 участников + 1 запасной;</w:t>
            </w:r>
          </w:p>
          <w:p w:rsidR="009E52B9" w:rsidRDefault="009E52B9" w:rsidP="00F07ABC">
            <w:pPr>
              <w:numPr>
                <w:ilvl w:val="0"/>
                <w:numId w:val="150"/>
              </w:numPr>
              <w:spacing w:line="360" w:lineRule="auto"/>
              <w:ind w:firstLine="0"/>
              <w:rPr>
                <w:rFonts w:eastAsia="Calibri"/>
                <w:lang w:eastAsia="en-US"/>
              </w:rPr>
            </w:pPr>
            <w:r>
              <w:rPr>
                <w:rFonts w:eastAsia="Calibri"/>
                <w:lang w:eastAsia="en-US"/>
              </w:rPr>
              <w:t>протокол проведения процедур исследования;</w:t>
            </w:r>
          </w:p>
          <w:p w:rsidR="009E52B9" w:rsidRDefault="009E52B9" w:rsidP="00F07ABC">
            <w:pPr>
              <w:numPr>
                <w:ilvl w:val="0"/>
                <w:numId w:val="150"/>
              </w:numPr>
              <w:spacing w:line="360" w:lineRule="auto"/>
              <w:ind w:firstLine="0"/>
              <w:rPr>
                <w:rFonts w:eastAsia="Calibri"/>
                <w:lang w:eastAsia="en-US"/>
              </w:rPr>
            </w:pPr>
            <w:r>
              <w:rPr>
                <w:rFonts w:eastAsia="Calibri"/>
                <w:lang w:eastAsia="en-US"/>
              </w:rPr>
              <w:t xml:space="preserve">доставочный пакет. </w:t>
            </w:r>
          </w:p>
          <w:p w:rsidR="009E52B9" w:rsidRDefault="009E52B9">
            <w:pPr>
              <w:spacing w:line="360" w:lineRule="auto"/>
              <w:jc w:val="both"/>
              <w:rPr>
                <w:rFonts w:eastAsia="Calibri"/>
                <w:lang w:eastAsia="en-US"/>
              </w:rPr>
            </w:pPr>
            <w:r>
              <w:rPr>
                <w:rFonts w:eastAsia="Calibri"/>
                <w:lang w:eastAsia="en-US"/>
              </w:rPr>
              <w:t xml:space="preserve">Организатор раздает индивидуальные комплекты каждому участнику. </w:t>
            </w:r>
          </w:p>
        </w:tc>
      </w:tr>
      <w:tr w:rsidR="009E52B9" w:rsidTr="009E52B9">
        <w:tc>
          <w:tcPr>
            <w:tcW w:w="1526"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b/>
                <w:lang w:eastAsia="en-US"/>
              </w:rPr>
            </w:pPr>
            <w:r>
              <w:rPr>
                <w:rFonts w:eastAsia="Calibri"/>
                <w:b/>
                <w:lang w:eastAsia="en-US"/>
              </w:rPr>
              <w:t xml:space="preserve"> По звонку на урок</w:t>
            </w:r>
          </w:p>
          <w:p w:rsidR="009E52B9" w:rsidRDefault="009E52B9">
            <w:pPr>
              <w:spacing w:line="360" w:lineRule="auto"/>
              <w:jc w:val="both"/>
              <w:rPr>
                <w:rFonts w:eastAsia="Calibri"/>
                <w:b/>
                <w:lang w:eastAsia="en-US"/>
              </w:rPr>
            </w:pP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b/>
                <w:lang w:eastAsia="en-US"/>
              </w:rPr>
            </w:pPr>
            <w:r>
              <w:rPr>
                <w:rFonts w:eastAsia="Calibri"/>
                <w:b/>
                <w:lang w:eastAsia="en-US"/>
              </w:rPr>
              <w:t>Процедура исследования начинается со звонком на урок.</w:t>
            </w:r>
          </w:p>
          <w:p w:rsidR="009E52B9" w:rsidRDefault="009E52B9">
            <w:pPr>
              <w:ind w:firstLine="142"/>
              <w:rPr>
                <w:rFonts w:eastAsia="Calibri"/>
                <w:lang w:eastAsia="en-US"/>
              </w:rPr>
            </w:pPr>
            <w:r>
              <w:rPr>
                <w:rFonts w:eastAsia="Calibri"/>
                <w:lang w:eastAsia="en-US"/>
              </w:rPr>
              <w:t xml:space="preserve">Организатор </w:t>
            </w:r>
            <w:r>
              <w:rPr>
                <w:rFonts w:eastAsia="Calibri"/>
                <w:b/>
                <w:lang w:eastAsia="en-US"/>
              </w:rPr>
              <w:t>демонстрирует участникам, как надо вскрыть конверт</w:t>
            </w:r>
            <w:r>
              <w:rPr>
                <w:rFonts w:eastAsia="Calibri"/>
                <w:lang w:eastAsia="en-US"/>
              </w:rPr>
              <w:t xml:space="preserve"> и инструктирует участников по выполнению 1-й части работы – зачитывает текст. </w:t>
            </w:r>
            <w:r>
              <w:rPr>
                <w:rFonts w:eastAsia="Calibri"/>
                <w:b/>
                <w:lang w:eastAsia="en-US"/>
              </w:rPr>
              <w:t>На инструктаж выдачу материалов исследования должно быть потрачено не более 15 минут.</w:t>
            </w:r>
            <w:r>
              <w:rPr>
                <w:rFonts w:eastAsia="Calibri"/>
                <w:lang w:eastAsia="en-US"/>
              </w:rPr>
              <w:t xml:space="preserve"> </w:t>
            </w:r>
          </w:p>
          <w:p w:rsidR="009E52B9" w:rsidRDefault="009E52B9">
            <w:pPr>
              <w:ind w:firstLine="142"/>
              <w:rPr>
                <w:rFonts w:eastAsia="Calibri"/>
                <w:lang w:eastAsia="en-US"/>
              </w:rPr>
            </w:pPr>
            <w:r>
              <w:rPr>
                <w:rFonts w:eastAsia="Calibri"/>
                <w:lang w:eastAsia="en-US"/>
              </w:rPr>
              <w:t>На лицевой стороне индивидуального конверта</w:t>
            </w:r>
            <w:r>
              <w:rPr>
                <w:rFonts w:eastAsia="Calibri"/>
                <w:b/>
                <w:bCs/>
                <w:lang w:eastAsia="en-US"/>
              </w:rPr>
              <w:t xml:space="preserve"> </w:t>
            </w:r>
            <w:r>
              <w:rPr>
                <w:rFonts w:eastAsia="Calibri"/>
                <w:bCs/>
                <w:lang w:eastAsia="en-US"/>
              </w:rPr>
              <w:t>участники</w:t>
            </w:r>
            <w:r>
              <w:rPr>
                <w:rFonts w:eastAsia="Calibri"/>
                <w:b/>
                <w:bCs/>
                <w:lang w:eastAsia="en-US"/>
              </w:rPr>
              <w:t xml:space="preserve"> </w:t>
            </w:r>
            <w:r>
              <w:rPr>
                <w:rFonts w:eastAsia="Calibri"/>
                <w:lang w:eastAsia="en-US"/>
              </w:rPr>
              <w:t>пишут свои фамилию, имя и отчество.</w:t>
            </w:r>
          </w:p>
          <w:p w:rsidR="009E52B9" w:rsidRDefault="009E52B9">
            <w:pPr>
              <w:ind w:firstLine="142"/>
              <w:rPr>
                <w:rFonts w:eastAsia="Calibri"/>
                <w:bCs/>
                <w:lang w:eastAsia="en-US"/>
              </w:rPr>
            </w:pPr>
            <w:r>
              <w:rPr>
                <w:rFonts w:eastAsia="Calibri"/>
                <w:lang w:eastAsia="en-US"/>
              </w:rPr>
              <w:t xml:space="preserve">Для демонстрации, как надо вскрывать пакет и что в нём содержится, можно использовать запасной комплект участника. В случае необходимости этот запасной комплект можно выдать участнику взамен </w:t>
            </w:r>
            <w:r>
              <w:rPr>
                <w:rFonts w:eastAsia="Calibri"/>
                <w:lang w:eastAsia="en-US"/>
              </w:rPr>
              <w:lastRenderedPageBreak/>
              <w:t xml:space="preserve">его испорченного. Испорченным считается </w:t>
            </w:r>
            <w:r>
              <w:rPr>
                <w:rFonts w:eastAsia="Calibri"/>
                <w:b/>
                <w:lang w:eastAsia="en-US"/>
              </w:rPr>
              <w:t>только</w:t>
            </w:r>
            <w:r>
              <w:rPr>
                <w:rFonts w:eastAsia="Calibri"/>
                <w:lang w:eastAsia="en-US"/>
              </w:rPr>
              <w:t xml:space="preserve"> комплект, в котором бланки физически повреждены (разорваны или непоправимо измяты) или имеют типографский брак (нечитаемый текст).</w:t>
            </w:r>
          </w:p>
          <w:p w:rsidR="009E52B9" w:rsidRDefault="009E52B9">
            <w:pPr>
              <w:ind w:firstLine="142"/>
              <w:rPr>
                <w:rFonts w:eastAsia="Calibri"/>
                <w:bCs/>
                <w:lang w:eastAsia="en-US"/>
              </w:rPr>
            </w:pPr>
            <w:r>
              <w:rPr>
                <w:rFonts w:eastAsia="Calibri"/>
                <w:bCs/>
                <w:lang w:eastAsia="en-US"/>
              </w:rPr>
              <w:t>Участники</w:t>
            </w:r>
            <w:r>
              <w:rPr>
                <w:rFonts w:eastAsia="Calibri"/>
                <w:b/>
                <w:bCs/>
                <w:lang w:eastAsia="en-US"/>
              </w:rPr>
              <w:t xml:space="preserve"> </w:t>
            </w:r>
            <w:r>
              <w:rPr>
                <w:rFonts w:eastAsia="Calibri"/>
                <w:bCs/>
                <w:lang w:eastAsia="en-US"/>
              </w:rPr>
              <w:t xml:space="preserve">открывают конверт и одновременно достают </w:t>
            </w:r>
            <w:r>
              <w:rPr>
                <w:rFonts w:eastAsia="Calibri"/>
                <w:b/>
                <w:bCs/>
                <w:lang w:eastAsia="en-US"/>
              </w:rPr>
              <w:t>все</w:t>
            </w:r>
            <w:r>
              <w:rPr>
                <w:rFonts w:eastAsia="Calibri"/>
                <w:bCs/>
                <w:lang w:eastAsia="en-US"/>
              </w:rPr>
              <w:t xml:space="preserve"> бланки, имеющиеся в конверте, не нарушая очередность листов</w:t>
            </w:r>
            <w:r>
              <w:rPr>
                <w:rFonts w:eastAsia="Calibri"/>
                <w:lang w:eastAsia="en-US"/>
              </w:rPr>
              <w:t>.</w:t>
            </w:r>
          </w:p>
          <w:p w:rsidR="009E52B9" w:rsidRDefault="009E52B9">
            <w:pPr>
              <w:ind w:firstLine="142"/>
              <w:rPr>
                <w:rFonts w:eastAsia="Calibri"/>
                <w:bCs/>
                <w:lang w:eastAsia="en-US"/>
              </w:rPr>
            </w:pPr>
            <w:r>
              <w:rPr>
                <w:rFonts w:eastAsia="Calibri"/>
                <w:bCs/>
                <w:lang w:eastAsia="en-US"/>
              </w:rPr>
              <w:t xml:space="preserve">В конверте по порядку находятся бланки для 1-й части работы, анкета и бланки для 2-й части работы. </w:t>
            </w:r>
          </w:p>
          <w:p w:rsidR="009E52B9" w:rsidRDefault="009E52B9">
            <w:pPr>
              <w:ind w:firstLine="142"/>
              <w:rPr>
                <w:rFonts w:eastAsia="Calibri"/>
                <w:bCs/>
                <w:lang w:eastAsia="en-US"/>
              </w:rPr>
            </w:pPr>
            <w:r>
              <w:rPr>
                <w:rFonts w:eastAsia="Calibri"/>
                <w:bCs/>
                <w:lang w:eastAsia="en-US"/>
              </w:rPr>
              <w:t xml:space="preserve">Бланки для 1-й части работы, которые лежат до анкеты, участники оставляют на столе, а анкету и бланки 2-й части работы складывают обратно в конверт. </w:t>
            </w:r>
          </w:p>
          <w:p w:rsidR="009E52B9" w:rsidRDefault="009E52B9">
            <w:pPr>
              <w:spacing w:line="360" w:lineRule="auto"/>
              <w:ind w:firstLine="142"/>
              <w:jc w:val="both"/>
              <w:rPr>
                <w:rFonts w:eastAsia="Calibri"/>
                <w:lang w:eastAsia="en-US"/>
              </w:rPr>
            </w:pPr>
            <w:r>
              <w:rPr>
                <w:rFonts w:eastAsia="Calibri"/>
                <w:bCs/>
                <w:lang w:eastAsia="en-US"/>
              </w:rPr>
              <w:t>Конверт откладывают на край стола лицевой стороной вверх (с ФИО участника).</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lastRenderedPageBreak/>
              <w:t>Через 15 минут после начала 1-го урока</w:t>
            </w:r>
          </w:p>
        </w:tc>
        <w:tc>
          <w:tcPr>
            <w:tcW w:w="7938"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lang w:eastAsia="en-US"/>
              </w:rPr>
            </w:pPr>
            <w:r>
              <w:rPr>
                <w:rFonts w:eastAsia="Calibri"/>
                <w:lang w:eastAsia="en-US"/>
              </w:rPr>
              <w:t xml:space="preserve">Участники приступают к выполнению заданий 1-й части, на которую отводится </w:t>
            </w:r>
            <w:r>
              <w:rPr>
                <w:rFonts w:eastAsia="Calibri"/>
                <w:b/>
                <w:bCs/>
                <w:lang w:eastAsia="en-US"/>
              </w:rPr>
              <w:t>30 минут</w:t>
            </w:r>
            <w:r>
              <w:rPr>
                <w:rFonts w:eastAsia="Calibri"/>
                <w:lang w:eastAsia="en-US"/>
              </w:rPr>
              <w:t>.</w:t>
            </w:r>
          </w:p>
          <w:p w:rsidR="009E52B9" w:rsidRDefault="009E52B9">
            <w:pPr>
              <w:rPr>
                <w:rFonts w:eastAsia="Calibri"/>
                <w:lang w:eastAsia="en-US"/>
              </w:rPr>
            </w:pPr>
            <w:r>
              <w:rPr>
                <w:rFonts w:eastAsia="Calibri"/>
                <w:b/>
                <w:bCs/>
                <w:lang w:eastAsia="en-US"/>
              </w:rPr>
              <w:t xml:space="preserve">В это время </w:t>
            </w:r>
            <w:r>
              <w:rPr>
                <w:rFonts w:eastAsia="Calibri"/>
                <w:lang w:eastAsia="en-US"/>
              </w:rPr>
              <w:t xml:space="preserve">организатор заполняет </w:t>
            </w:r>
            <w:r>
              <w:rPr>
                <w:rFonts w:eastAsia="Calibri"/>
                <w:b/>
                <w:bCs/>
                <w:lang w:eastAsia="en-US"/>
              </w:rPr>
              <w:t>протокол проведения</w:t>
            </w:r>
            <w:r>
              <w:rPr>
                <w:rFonts w:eastAsia="Calibri"/>
                <w:lang w:eastAsia="en-US"/>
              </w:rPr>
              <w:t xml:space="preserve">, записывая ФИО участника в таблице рядом с номером выданного данному участнику индивидуального комплекта бланков. </w:t>
            </w:r>
          </w:p>
          <w:p w:rsidR="009E52B9" w:rsidRDefault="009E52B9">
            <w:pPr>
              <w:rPr>
                <w:rFonts w:eastAsia="Calibri"/>
                <w:b/>
                <w:bCs/>
                <w:lang w:eastAsia="en-US"/>
              </w:rPr>
            </w:pPr>
            <w:r>
              <w:rPr>
                <w:rFonts w:eastAsia="Calibri"/>
                <w:lang w:eastAsia="en-US"/>
              </w:rPr>
              <w:t xml:space="preserve">Чтобы не отвлекать участников от выполнения работы, организатор записывает ФИО участника, указанные на конверте. При этом номер комплекта бланков, указанный в протоколе, </w:t>
            </w:r>
            <w:r>
              <w:rPr>
                <w:rFonts w:eastAsia="Calibri"/>
                <w:b/>
                <w:lang w:eastAsia="en-US"/>
              </w:rPr>
              <w:t>необходимо сверить</w:t>
            </w:r>
            <w:r>
              <w:rPr>
                <w:rFonts w:eastAsia="Calibri"/>
                <w:lang w:eastAsia="en-US"/>
              </w:rPr>
              <w:t xml:space="preserve"> с номером комплекта, указанным на бланке ответов участника.</w:t>
            </w:r>
          </w:p>
          <w:p w:rsidR="009E52B9" w:rsidRDefault="009E52B9">
            <w:pPr>
              <w:spacing w:line="360" w:lineRule="auto"/>
              <w:jc w:val="both"/>
              <w:rPr>
                <w:rFonts w:eastAsia="Calibri"/>
                <w:lang w:eastAsia="en-US"/>
              </w:rPr>
            </w:pP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За 5 минут до окончания 1-го урока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rFonts w:eastAsia="Calibri"/>
                <w:lang w:eastAsia="en-US"/>
              </w:rPr>
              <w:t xml:space="preserve">Организатор напоминает о необходимости переноса ответов из черновика в бланк. Участники, </w:t>
            </w:r>
            <w:r>
              <w:rPr>
                <w:rFonts w:eastAsia="Calibri"/>
                <w:b/>
                <w:bCs/>
                <w:lang w:eastAsia="en-US"/>
              </w:rPr>
              <w:t>закончившие работу</w:t>
            </w:r>
            <w:r>
              <w:rPr>
                <w:rFonts w:eastAsia="Calibri"/>
                <w:lang w:eastAsia="en-US"/>
              </w:rPr>
              <w:t xml:space="preserve"> раньше отведённого времени, покидают аудиторию и ожидают перемены в определённом администрацией ППИ месте под наблюдением дежурных педагогов.</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 xml:space="preserve"> По звонку с 1-го урока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t xml:space="preserve">Организатор объявляет перемену (не менее 10 минут), на время которой участники обязаны покинуть аудиторию, оставив все материалы на столе. </w:t>
            </w:r>
          </w:p>
          <w:p w:rsidR="009E52B9" w:rsidRDefault="009E52B9">
            <w:pPr>
              <w:rPr>
                <w:rFonts w:eastAsia="Calibri"/>
                <w:lang w:eastAsia="en-US"/>
              </w:rPr>
            </w:pPr>
            <w:r>
              <w:rPr>
                <w:rFonts w:eastAsia="Calibri"/>
                <w:lang w:eastAsia="en-US"/>
              </w:rPr>
              <w:t>Организатор собирает со столов бланки с ответами первой части работы и помещает их в доставочный пакет (порядок расположения бланков в доставочном пакете не имеет значения).</w:t>
            </w:r>
          </w:p>
          <w:p w:rsidR="009E52B9" w:rsidRDefault="009E52B9">
            <w:pPr>
              <w:spacing w:line="360" w:lineRule="auto"/>
              <w:jc w:val="both"/>
              <w:rPr>
                <w:rFonts w:eastAsia="Calibri"/>
                <w:lang w:eastAsia="en-US"/>
              </w:rPr>
            </w:pPr>
            <w:r>
              <w:rPr>
                <w:rFonts w:eastAsia="Calibri"/>
                <w:lang w:eastAsia="en-US"/>
              </w:rPr>
              <w:t>Во время перемены проветривается помещение.</w:t>
            </w:r>
          </w:p>
        </w:tc>
      </w:tr>
      <w:tr w:rsidR="009E52B9" w:rsidTr="009E52B9">
        <w:tc>
          <w:tcPr>
            <w:tcW w:w="1526"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b/>
                <w:lang w:eastAsia="en-US"/>
              </w:rPr>
            </w:pPr>
            <w:r>
              <w:rPr>
                <w:rFonts w:eastAsia="Calibri"/>
                <w:b/>
                <w:lang w:eastAsia="en-US"/>
              </w:rPr>
              <w:t>За 2 минуты до начала 2-го урока</w:t>
            </w:r>
          </w:p>
          <w:p w:rsidR="009E52B9" w:rsidRDefault="009E52B9">
            <w:pPr>
              <w:spacing w:line="360" w:lineRule="auto"/>
              <w:jc w:val="both"/>
              <w:rPr>
                <w:rFonts w:eastAsia="Calibri"/>
                <w:b/>
                <w:lang w:eastAsia="en-US"/>
              </w:rPr>
            </w:pP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t>Участники заходят в аудиторию и занимают те же места, что и на предыдущем уроке.</w:t>
            </w:r>
          </w:p>
          <w:p w:rsidR="009E52B9" w:rsidRDefault="009E52B9">
            <w:pPr>
              <w:spacing w:line="360" w:lineRule="auto"/>
              <w:jc w:val="both"/>
              <w:rPr>
                <w:rFonts w:eastAsia="Calibri"/>
                <w:lang w:eastAsia="en-US"/>
              </w:rPr>
            </w:pPr>
            <w:r>
              <w:rPr>
                <w:rFonts w:eastAsia="Calibri"/>
                <w:lang w:eastAsia="en-US"/>
              </w:rPr>
              <w:t>Организатор просит участников убедиться, что на столе, за который они сели, лежит подписанный ими конверт.</w:t>
            </w:r>
          </w:p>
        </w:tc>
      </w:tr>
      <w:tr w:rsidR="009E52B9" w:rsidTr="009E52B9">
        <w:tc>
          <w:tcPr>
            <w:tcW w:w="1526"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b/>
                <w:lang w:eastAsia="en-US"/>
              </w:rPr>
            </w:pPr>
            <w:r>
              <w:rPr>
                <w:rFonts w:eastAsia="Calibri"/>
                <w:b/>
                <w:lang w:eastAsia="en-US"/>
              </w:rPr>
              <w:t>По звонку на 2-й урок</w:t>
            </w:r>
          </w:p>
          <w:p w:rsidR="009E52B9" w:rsidRDefault="009E52B9">
            <w:pPr>
              <w:spacing w:line="360" w:lineRule="auto"/>
              <w:jc w:val="both"/>
              <w:rPr>
                <w:rFonts w:eastAsia="Calibri"/>
                <w:b/>
                <w:lang w:eastAsia="en-US"/>
              </w:rPr>
            </w:pP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t>Организатор инструктирует участников по выполнению 2-й части работы, зачитывая текст (Приложение №3).</w:t>
            </w:r>
          </w:p>
          <w:p w:rsidR="009E52B9" w:rsidRDefault="009E52B9">
            <w:pPr>
              <w:spacing w:line="360" w:lineRule="auto"/>
              <w:jc w:val="both"/>
              <w:rPr>
                <w:rFonts w:eastAsia="Calibri"/>
                <w:lang w:eastAsia="en-US"/>
              </w:rPr>
            </w:pPr>
            <w:r>
              <w:rPr>
                <w:rFonts w:eastAsia="Calibri"/>
                <w:lang w:eastAsia="en-US"/>
              </w:rPr>
              <w:t>Участники достают из конверта анкету и бланки для 2-й части работы. Анкету откладывают на край стола.</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 xml:space="preserve"> Через 5 минут после начала 2-го </w:t>
            </w:r>
            <w:r>
              <w:rPr>
                <w:rFonts w:eastAsia="Calibri"/>
                <w:b/>
                <w:lang w:eastAsia="en-US"/>
              </w:rPr>
              <w:lastRenderedPageBreak/>
              <w:t>урока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lastRenderedPageBreak/>
              <w:t xml:space="preserve">Участники приступают к выполнению заданий 2-й части работы, на которую отводится </w:t>
            </w:r>
            <w:r>
              <w:rPr>
                <w:rFonts w:eastAsia="Calibri"/>
                <w:b/>
                <w:lang w:eastAsia="en-US"/>
              </w:rPr>
              <w:t>30 минут</w:t>
            </w:r>
            <w:r>
              <w:rPr>
                <w:rFonts w:eastAsia="Calibri"/>
                <w:lang w:eastAsia="en-US"/>
              </w:rPr>
              <w:t>.</w:t>
            </w:r>
          </w:p>
          <w:p w:rsidR="009E52B9" w:rsidRDefault="009E52B9">
            <w:pPr>
              <w:rPr>
                <w:rFonts w:eastAsia="Calibri"/>
                <w:lang w:eastAsia="en-US"/>
              </w:rPr>
            </w:pPr>
            <w:r>
              <w:rPr>
                <w:rFonts w:eastAsia="Calibri"/>
                <w:b/>
                <w:lang w:eastAsia="en-US"/>
              </w:rPr>
              <w:t>В это время</w:t>
            </w:r>
            <w:r>
              <w:rPr>
                <w:rFonts w:eastAsia="Calibri"/>
                <w:lang w:eastAsia="en-US"/>
              </w:rPr>
              <w:t xml:space="preserve"> организатор продолжает заполнять протокол проведения:</w:t>
            </w:r>
          </w:p>
          <w:p w:rsidR="009E52B9" w:rsidRDefault="009E52B9">
            <w:pPr>
              <w:rPr>
                <w:rFonts w:eastAsia="Calibri"/>
                <w:u w:val="single"/>
                <w:lang w:eastAsia="en-US"/>
              </w:rPr>
            </w:pPr>
            <w:r>
              <w:rPr>
                <w:rFonts w:eastAsia="Calibri"/>
                <w:lang w:eastAsia="en-US"/>
              </w:rPr>
              <w:t xml:space="preserve">- напротив номеров неиспользованных комплектов в протоколе ставится отметка </w:t>
            </w:r>
            <w:r>
              <w:rPr>
                <w:rFonts w:eastAsia="Calibri"/>
                <w:u w:val="single"/>
                <w:lang w:eastAsia="en-US"/>
              </w:rPr>
              <w:t xml:space="preserve">«не </w:t>
            </w:r>
            <w:proofErr w:type="gramStart"/>
            <w:r>
              <w:rPr>
                <w:rFonts w:eastAsia="Calibri"/>
                <w:u w:val="single"/>
                <w:lang w:eastAsia="en-US"/>
              </w:rPr>
              <w:t>использован</w:t>
            </w:r>
            <w:proofErr w:type="gramEnd"/>
            <w:r>
              <w:rPr>
                <w:rFonts w:eastAsia="Calibri"/>
                <w:u w:val="single"/>
                <w:lang w:eastAsia="en-US"/>
              </w:rPr>
              <w:t>»;</w:t>
            </w:r>
          </w:p>
          <w:p w:rsidR="009E52B9" w:rsidRDefault="009E52B9">
            <w:pPr>
              <w:rPr>
                <w:rFonts w:eastAsia="Calibri"/>
                <w:lang w:eastAsia="en-US"/>
              </w:rPr>
            </w:pPr>
            <w:r>
              <w:rPr>
                <w:rFonts w:eastAsia="Calibri"/>
                <w:lang w:eastAsia="en-US"/>
              </w:rPr>
              <w:t xml:space="preserve">- напротив испорченных комплектов (если есть) – </w:t>
            </w:r>
            <w:r>
              <w:rPr>
                <w:rFonts w:eastAsia="Calibri"/>
                <w:u w:val="single"/>
                <w:lang w:eastAsia="en-US"/>
              </w:rPr>
              <w:t>«испорчен»;</w:t>
            </w:r>
          </w:p>
          <w:p w:rsidR="009E52B9" w:rsidRDefault="009E52B9">
            <w:pPr>
              <w:rPr>
                <w:rFonts w:eastAsia="Calibri"/>
                <w:u w:val="single"/>
                <w:lang w:eastAsia="en-US"/>
              </w:rPr>
            </w:pPr>
            <w:r>
              <w:rPr>
                <w:rFonts w:eastAsia="Calibri"/>
                <w:lang w:eastAsia="en-US"/>
              </w:rPr>
              <w:lastRenderedPageBreak/>
              <w:t xml:space="preserve">- напротив вскрытых в демонстрационных целях, но не использованных – </w:t>
            </w:r>
            <w:r>
              <w:rPr>
                <w:rFonts w:eastAsia="Calibri"/>
                <w:u w:val="single"/>
                <w:lang w:eastAsia="en-US"/>
              </w:rPr>
              <w:t>«</w:t>
            </w:r>
            <w:proofErr w:type="spellStart"/>
            <w:r>
              <w:rPr>
                <w:rFonts w:eastAsia="Calibri"/>
                <w:u w:val="single"/>
                <w:lang w:eastAsia="en-US"/>
              </w:rPr>
              <w:t>демо</w:t>
            </w:r>
            <w:proofErr w:type="spellEnd"/>
            <w:r>
              <w:rPr>
                <w:rFonts w:eastAsia="Calibri"/>
                <w:u w:val="single"/>
                <w:lang w:eastAsia="en-US"/>
              </w:rPr>
              <w:t xml:space="preserve">». </w:t>
            </w:r>
          </w:p>
          <w:p w:rsidR="009E52B9" w:rsidRDefault="009E52B9">
            <w:pPr>
              <w:spacing w:line="360" w:lineRule="auto"/>
              <w:jc w:val="both"/>
              <w:rPr>
                <w:rFonts w:eastAsia="Calibri"/>
                <w:lang w:eastAsia="en-US"/>
              </w:rPr>
            </w:pPr>
            <w:r>
              <w:rPr>
                <w:rFonts w:eastAsia="Calibri"/>
                <w:lang w:eastAsia="en-US"/>
              </w:rPr>
              <w:t>В это же время делаются все необходимые записи на доставочном пакете (пункт проведения НИКО (логин ОО), наименование ОО, адрес, номер аудитории и т.д.).</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rPr>
                <w:rFonts w:eastAsia="Calibri"/>
                <w:b/>
                <w:lang w:eastAsia="en-US"/>
              </w:rPr>
            </w:pPr>
            <w:r>
              <w:rPr>
                <w:rFonts w:eastAsia="Calibri"/>
                <w:b/>
                <w:lang w:eastAsia="en-US"/>
              </w:rPr>
              <w:lastRenderedPageBreak/>
              <w:t>За 15 минут до окончания 2-го урока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rFonts w:eastAsia="Calibri"/>
                <w:lang w:eastAsia="en-US"/>
              </w:rPr>
              <w:t>Организатор в аудитории напоминает о необходимости переноса ответов из черновика на бланк.</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За 10 минут до окончания урока</w:t>
            </w:r>
          </w:p>
        </w:tc>
        <w:tc>
          <w:tcPr>
            <w:tcW w:w="7938"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lang w:eastAsia="en-US"/>
              </w:rPr>
            </w:pPr>
            <w:r>
              <w:rPr>
                <w:rFonts w:eastAsia="Calibri"/>
                <w:lang w:eastAsia="en-US"/>
              </w:rPr>
              <w:t xml:space="preserve">Организатор в аудитории собирает у каждого участника бланки с ответами 2-й части и упаковывает их в доставочный пакет, где уже находятся бланки с ответами 1-й части. </w:t>
            </w:r>
          </w:p>
          <w:p w:rsidR="009E52B9" w:rsidRDefault="009E52B9">
            <w:pPr>
              <w:rPr>
                <w:rFonts w:eastAsia="Calibri"/>
                <w:lang w:eastAsia="en-US"/>
              </w:rPr>
            </w:pPr>
            <w:r>
              <w:rPr>
                <w:rFonts w:eastAsia="Calibri"/>
                <w:lang w:eastAsia="en-US"/>
              </w:rPr>
              <w:t xml:space="preserve">После выполнения 2-й части участники приступают к заполнению </w:t>
            </w:r>
            <w:r>
              <w:rPr>
                <w:rFonts w:eastAsia="Calibri"/>
                <w:b/>
                <w:lang w:eastAsia="en-US"/>
              </w:rPr>
              <w:t>анкеты</w:t>
            </w:r>
            <w:r>
              <w:rPr>
                <w:rFonts w:eastAsia="Calibri"/>
                <w:lang w:eastAsia="en-US"/>
              </w:rPr>
              <w:t>. Заполненные анкеты собираются в тот же доставочный пакет. Участники, сдавшие анкету, покидают аудиторию.</w:t>
            </w:r>
          </w:p>
          <w:p w:rsidR="009E52B9" w:rsidRDefault="009E52B9">
            <w:pPr>
              <w:spacing w:line="360" w:lineRule="auto"/>
              <w:jc w:val="both"/>
              <w:rPr>
                <w:rFonts w:eastAsia="Calibri"/>
                <w:lang w:eastAsia="en-US"/>
              </w:rPr>
            </w:pP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По звонку со 2-го урока</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rFonts w:eastAsia="Calibri"/>
                <w:lang w:eastAsia="en-US"/>
              </w:rPr>
              <w:t xml:space="preserve">Участники выходят из аудитории, оставив на столе все материалы. Организатор собирает заполненные анкеты Пустые индивидуальные </w:t>
            </w:r>
            <w:proofErr w:type="gramStart"/>
            <w:r>
              <w:rPr>
                <w:rFonts w:eastAsia="Calibri"/>
                <w:lang w:eastAsia="en-US"/>
              </w:rPr>
              <w:t>конверты</w:t>
            </w:r>
            <w:proofErr w:type="gramEnd"/>
            <w:r>
              <w:rPr>
                <w:rFonts w:eastAsia="Calibri"/>
                <w:lang w:eastAsia="en-US"/>
              </w:rPr>
              <w:t xml:space="preserve"> и черновики собираются отдельно и складываются на столе организатора.</w:t>
            </w:r>
          </w:p>
        </w:tc>
      </w:tr>
      <w:tr w:rsidR="009E52B9" w:rsidTr="009E52B9">
        <w:tc>
          <w:tcPr>
            <w:tcW w:w="1526"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 xml:space="preserve"> После звонка со 2-го урока </w:t>
            </w:r>
          </w:p>
        </w:tc>
        <w:tc>
          <w:tcPr>
            <w:tcW w:w="7938"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b/>
                <w:bCs/>
                <w:lang w:eastAsia="en-US"/>
              </w:rPr>
              <w:t xml:space="preserve">По завершении процедуры </w:t>
            </w:r>
            <w:r>
              <w:rPr>
                <w:rFonts w:eastAsia="Calibri"/>
                <w:bCs/>
                <w:lang w:eastAsia="en-US"/>
              </w:rPr>
              <w:t>о</w:t>
            </w:r>
            <w:r>
              <w:rPr>
                <w:rFonts w:eastAsia="Calibri"/>
                <w:lang w:eastAsia="en-US"/>
              </w:rPr>
              <w:t>рганизатор и независимый наблюдатель совместно проверяют комплектацию доставочного пакета, правильность заполнения протокола проведения и полей на пакете.</w:t>
            </w:r>
          </w:p>
          <w:p w:rsidR="009E52B9" w:rsidRDefault="009E52B9">
            <w:pPr>
              <w:rPr>
                <w:rFonts w:eastAsia="Calibri"/>
                <w:lang w:eastAsia="en-US"/>
              </w:rPr>
            </w:pPr>
            <w:r>
              <w:rPr>
                <w:rFonts w:eastAsia="Calibri"/>
                <w:lang w:eastAsia="en-US"/>
              </w:rPr>
              <w:t xml:space="preserve">В доставочном пакете должны оказаться </w:t>
            </w:r>
            <w:r>
              <w:rPr>
                <w:rFonts w:eastAsia="Calibri"/>
                <w:b/>
                <w:lang w:eastAsia="en-US"/>
              </w:rPr>
              <w:t xml:space="preserve">все использованные бланки </w:t>
            </w:r>
            <w:r>
              <w:rPr>
                <w:rFonts w:eastAsia="Calibri"/>
                <w:lang w:eastAsia="en-US"/>
              </w:rPr>
              <w:t xml:space="preserve">с ответами и </w:t>
            </w:r>
            <w:r>
              <w:rPr>
                <w:rFonts w:eastAsia="Calibri"/>
                <w:b/>
                <w:lang w:eastAsia="en-US"/>
              </w:rPr>
              <w:t>анкеты</w:t>
            </w:r>
            <w:r>
              <w:rPr>
                <w:rFonts w:eastAsia="Calibri"/>
                <w:lang w:eastAsia="en-US"/>
              </w:rPr>
              <w:t xml:space="preserve"> участников. Не допускается упаковка бланков из разных аудиторий в один пакет или упаковка бланков из одной аудитории в разные пакеты, это приведёт к ошибкам при сканировании и </w:t>
            </w:r>
            <w:r>
              <w:rPr>
                <w:rFonts w:eastAsia="Calibri"/>
                <w:highlight w:val="white"/>
                <w:lang w:eastAsia="en-US"/>
              </w:rPr>
              <w:t>распознавании</w:t>
            </w:r>
            <w:r>
              <w:rPr>
                <w:rFonts w:eastAsia="Calibri"/>
                <w:lang w:eastAsia="en-US"/>
              </w:rPr>
              <w:t xml:space="preserve"> бланков ответов участников.</w:t>
            </w:r>
          </w:p>
          <w:p w:rsidR="009E52B9" w:rsidRDefault="009E52B9">
            <w:pPr>
              <w:rPr>
                <w:rFonts w:eastAsia="Calibri"/>
                <w:lang w:eastAsia="en-US"/>
              </w:rPr>
            </w:pPr>
            <w:r>
              <w:rPr>
                <w:rFonts w:eastAsia="Calibri"/>
                <w:lang w:eastAsia="en-US"/>
              </w:rPr>
              <w:t xml:space="preserve"> После проверки доставочный пакет запечатывается.</w:t>
            </w:r>
          </w:p>
          <w:p w:rsidR="009E52B9" w:rsidRDefault="009E52B9">
            <w:pPr>
              <w:rPr>
                <w:rFonts w:eastAsia="Calibri"/>
                <w:lang w:eastAsia="en-US"/>
              </w:rPr>
            </w:pPr>
            <w:r>
              <w:rPr>
                <w:rFonts w:eastAsia="Calibri"/>
                <w:lang w:eastAsia="en-US"/>
              </w:rPr>
              <w:t>Остальные материалы исследования (пустые индивидуальные конверты и черновики участников) складываются в сейф-пакет, в котором были получены материалы на аудиторию.</w:t>
            </w:r>
          </w:p>
          <w:p w:rsidR="009E52B9" w:rsidRDefault="009E52B9">
            <w:pPr>
              <w:rPr>
                <w:rFonts w:eastAsia="Calibri"/>
                <w:lang w:eastAsia="en-US"/>
              </w:rPr>
            </w:pPr>
            <w:r>
              <w:rPr>
                <w:rFonts w:eastAsia="Calibri"/>
                <w:lang w:eastAsia="en-US"/>
              </w:rPr>
              <w:t>Невскрытые индивидуальные комплекты бланков, а также вскрытые, но испорченные или использованные в демонстрационных целях комплекты по завершении работы сдаются ответственному организатору ППИ в соответствии с записями в протоколе.</w:t>
            </w:r>
          </w:p>
          <w:p w:rsidR="009E52B9" w:rsidRDefault="009E52B9">
            <w:pPr>
              <w:spacing w:before="120"/>
              <w:rPr>
                <w:rFonts w:eastAsia="Calibri"/>
                <w:lang w:eastAsia="en-US"/>
              </w:rPr>
            </w:pPr>
            <w:r>
              <w:rPr>
                <w:rFonts w:eastAsia="Calibri"/>
                <w:highlight w:val="white"/>
                <w:lang w:eastAsia="en-US"/>
              </w:rPr>
              <w:t>Ответственному организатору ППИ</w:t>
            </w:r>
            <w:r>
              <w:rPr>
                <w:rFonts w:eastAsia="Calibri"/>
                <w:lang w:eastAsia="en-US"/>
              </w:rPr>
              <w:t xml:space="preserve"> передаются следующие материалы:</w:t>
            </w:r>
          </w:p>
          <w:p w:rsidR="009E52B9" w:rsidRDefault="009E52B9" w:rsidP="00F07ABC">
            <w:pPr>
              <w:numPr>
                <w:ilvl w:val="0"/>
                <w:numId w:val="160"/>
              </w:numPr>
              <w:tabs>
                <w:tab w:val="left" w:pos="0"/>
              </w:tabs>
              <w:spacing w:line="360" w:lineRule="auto"/>
              <w:ind w:left="317" w:hanging="283"/>
              <w:rPr>
                <w:rFonts w:eastAsia="Calibri"/>
                <w:highlight w:val="white"/>
                <w:lang w:eastAsia="en-US"/>
              </w:rPr>
            </w:pPr>
            <w:r>
              <w:rPr>
                <w:rFonts w:eastAsia="Calibri"/>
                <w:b/>
                <w:bCs/>
                <w:highlight w:val="white"/>
                <w:lang w:eastAsia="en-US"/>
              </w:rPr>
              <w:t xml:space="preserve">укомплектованный и запечатанный доставочный пакет </w:t>
            </w:r>
            <w:r>
              <w:rPr>
                <w:rFonts w:eastAsia="Calibri"/>
                <w:highlight w:val="white"/>
                <w:lang w:eastAsia="en-US"/>
              </w:rPr>
              <w:t>с заполненной сопроводительной информацией;</w:t>
            </w:r>
          </w:p>
          <w:p w:rsidR="009E52B9" w:rsidRDefault="009E52B9" w:rsidP="00F07ABC">
            <w:pPr>
              <w:numPr>
                <w:ilvl w:val="0"/>
                <w:numId w:val="160"/>
              </w:numPr>
              <w:tabs>
                <w:tab w:val="left" w:pos="0"/>
              </w:tabs>
              <w:spacing w:line="360" w:lineRule="auto"/>
              <w:ind w:left="317" w:hanging="283"/>
              <w:rPr>
                <w:rFonts w:eastAsia="Calibri"/>
                <w:highlight w:val="white"/>
                <w:lang w:eastAsia="en-US"/>
              </w:rPr>
            </w:pPr>
            <w:r>
              <w:rPr>
                <w:rFonts w:eastAsia="Calibri"/>
                <w:highlight w:val="white"/>
                <w:lang w:eastAsia="en-US"/>
              </w:rPr>
              <w:t xml:space="preserve">заполненный бумажный </w:t>
            </w:r>
            <w:r>
              <w:rPr>
                <w:rFonts w:eastAsia="Calibri"/>
                <w:b/>
                <w:bCs/>
                <w:highlight w:val="white"/>
                <w:lang w:eastAsia="en-US"/>
              </w:rPr>
              <w:t xml:space="preserve">протокол проведения </w:t>
            </w:r>
            <w:r>
              <w:rPr>
                <w:rFonts w:eastAsia="Calibri"/>
                <w:bCs/>
                <w:highlight w:val="white"/>
                <w:lang w:eastAsia="en-US"/>
              </w:rPr>
              <w:t>исследования</w:t>
            </w:r>
            <w:r>
              <w:rPr>
                <w:rFonts w:eastAsia="Calibri"/>
                <w:highlight w:val="white"/>
                <w:lang w:eastAsia="en-US"/>
              </w:rPr>
              <w:t xml:space="preserve"> и список участников;</w:t>
            </w:r>
          </w:p>
          <w:p w:rsidR="009E52B9" w:rsidRDefault="009E52B9" w:rsidP="00F07ABC">
            <w:pPr>
              <w:numPr>
                <w:ilvl w:val="0"/>
                <w:numId w:val="160"/>
              </w:numPr>
              <w:tabs>
                <w:tab w:val="left" w:pos="0"/>
              </w:tabs>
              <w:spacing w:line="360" w:lineRule="auto"/>
              <w:ind w:left="317" w:hanging="283"/>
              <w:rPr>
                <w:rFonts w:eastAsia="Calibri"/>
                <w:highlight w:val="white"/>
                <w:lang w:eastAsia="en-US"/>
              </w:rPr>
            </w:pPr>
            <w:r>
              <w:rPr>
                <w:rFonts w:eastAsia="Calibri"/>
                <w:b/>
                <w:bCs/>
                <w:highlight w:val="white"/>
                <w:lang w:eastAsia="en-US"/>
              </w:rPr>
              <w:t>сейф-пакет</w:t>
            </w:r>
            <w:r>
              <w:rPr>
                <w:rFonts w:eastAsia="Calibri"/>
                <w:highlight w:val="white"/>
                <w:lang w:eastAsia="en-US"/>
              </w:rPr>
              <w:t xml:space="preserve"> с</w:t>
            </w:r>
            <w:r>
              <w:rPr>
                <w:rFonts w:eastAsia="Calibri"/>
                <w:lang w:eastAsia="en-US"/>
              </w:rPr>
              <w:t xml:space="preserve"> пустыми индивидуальными</w:t>
            </w:r>
            <w:r>
              <w:rPr>
                <w:rFonts w:eastAsia="Calibri"/>
                <w:highlight w:val="white"/>
                <w:lang w:eastAsia="en-US"/>
              </w:rPr>
              <w:t xml:space="preserve"> </w:t>
            </w:r>
            <w:r>
              <w:rPr>
                <w:rFonts w:eastAsia="Calibri"/>
                <w:lang w:eastAsia="en-US"/>
              </w:rPr>
              <w:t>конвертами и черновиками участников</w:t>
            </w:r>
            <w:r>
              <w:rPr>
                <w:rFonts w:eastAsia="Calibri"/>
                <w:highlight w:val="white"/>
                <w:lang w:eastAsia="en-US"/>
              </w:rPr>
              <w:t>;</w:t>
            </w:r>
          </w:p>
          <w:p w:rsidR="009E52B9" w:rsidRDefault="009E52B9" w:rsidP="00F07ABC">
            <w:pPr>
              <w:numPr>
                <w:ilvl w:val="0"/>
                <w:numId w:val="160"/>
              </w:numPr>
              <w:tabs>
                <w:tab w:val="left" w:pos="0"/>
              </w:tabs>
              <w:spacing w:line="360" w:lineRule="auto"/>
              <w:ind w:left="317" w:hanging="283"/>
              <w:rPr>
                <w:rFonts w:eastAsia="Calibri"/>
                <w:lang w:eastAsia="en-US"/>
              </w:rPr>
            </w:pPr>
            <w:r>
              <w:rPr>
                <w:rFonts w:eastAsia="Calibri"/>
                <w:b/>
                <w:bCs/>
                <w:highlight w:val="white"/>
                <w:lang w:eastAsia="en-US"/>
              </w:rPr>
              <w:lastRenderedPageBreak/>
              <w:t>неиспользованные индивидуальные комплекты</w:t>
            </w:r>
            <w:r>
              <w:rPr>
                <w:rFonts w:eastAsia="Calibri"/>
                <w:highlight w:val="white"/>
                <w:lang w:eastAsia="en-US"/>
              </w:rPr>
              <w:t xml:space="preserve"> согласно записям в протоколе проведения исследования.</w:t>
            </w:r>
          </w:p>
        </w:tc>
      </w:tr>
    </w:tbl>
    <w:p w:rsidR="009E52B9" w:rsidRDefault="009E52B9" w:rsidP="009E52B9">
      <w:pPr>
        <w:ind w:left="-29" w:firstLine="570"/>
      </w:pPr>
    </w:p>
    <w:p w:rsidR="009E52B9" w:rsidRDefault="00C24351" w:rsidP="009E52B9">
      <w:pPr>
        <w:pStyle w:val="3"/>
        <w:numPr>
          <w:ilvl w:val="2"/>
          <w:numId w:val="39"/>
        </w:numPr>
        <w:spacing w:before="0" w:beforeAutospacing="0" w:after="0" w:afterAutospacing="0" w:line="360" w:lineRule="auto"/>
        <w:ind w:left="360" w:firstLine="0"/>
        <w:rPr>
          <w:szCs w:val="24"/>
        </w:rPr>
      </w:pPr>
      <w:bookmarkStart w:id="274" w:name="_Toc437356642"/>
      <w:bookmarkStart w:id="275" w:name="_Toc414518595"/>
      <w:r>
        <w:t>Текст, который необходимо зачитать участникам во время инструктажа и в процессе проведения процедур исследования в 4 классе</w:t>
      </w:r>
      <w:bookmarkEnd w:id="274"/>
      <w:bookmarkEnd w:id="275"/>
      <w:r>
        <w:rPr>
          <w:smallCaps/>
          <w:spacing w:val="5"/>
          <w:szCs w:val="24"/>
        </w:rPr>
        <w:t xml:space="preserve">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0"/>
        <w:gridCol w:w="7894"/>
      </w:tblGrid>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b/>
                <w:i/>
                <w:lang w:eastAsia="en-US"/>
              </w:rPr>
            </w:pPr>
            <w:r>
              <w:rPr>
                <w:rFonts w:eastAsia="Calibri"/>
                <w:b/>
                <w:i/>
                <w:lang w:eastAsia="en-US"/>
              </w:rPr>
              <w:t>Время</w:t>
            </w:r>
          </w:p>
        </w:tc>
        <w:tc>
          <w:tcPr>
            <w:tcW w:w="7894"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center"/>
              <w:rPr>
                <w:rFonts w:eastAsia="Calibri"/>
                <w:b/>
                <w:i/>
                <w:lang w:eastAsia="en-US"/>
              </w:rPr>
            </w:pPr>
            <w:r>
              <w:rPr>
                <w:rFonts w:eastAsia="Calibri"/>
                <w:b/>
                <w:i/>
                <w:lang w:eastAsia="en-US"/>
              </w:rPr>
              <w:t>Текст организатора</w:t>
            </w:r>
          </w:p>
        </w:tc>
      </w:tr>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b/>
                <w:lang w:eastAsia="en-US"/>
              </w:rPr>
            </w:pPr>
            <w:r>
              <w:rPr>
                <w:rFonts w:eastAsia="Calibri"/>
                <w:b/>
                <w:lang w:eastAsia="en-US"/>
              </w:rPr>
              <w:t xml:space="preserve">По звонку на 1-й урок </w:t>
            </w:r>
          </w:p>
          <w:p w:rsidR="009E52B9" w:rsidRDefault="009E52B9">
            <w:pPr>
              <w:spacing w:line="360" w:lineRule="auto"/>
              <w:rPr>
                <w:rFonts w:eastAsia="Calibri"/>
                <w:b/>
                <w:i/>
                <w:lang w:eastAsia="en-US"/>
              </w:rPr>
            </w:pPr>
            <w:r>
              <w:rPr>
                <w:rFonts w:eastAsia="Calibri"/>
                <w:b/>
                <w:lang w:eastAsia="en-US"/>
              </w:rPr>
              <w:t xml:space="preserve"> Инструктаж 15 минут</w:t>
            </w:r>
          </w:p>
        </w:tc>
        <w:tc>
          <w:tcPr>
            <w:tcW w:w="7894"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highlight w:val="white"/>
              </w:rPr>
            </w:pPr>
            <w:r>
              <w:rPr>
                <w:rFonts w:eastAsia="Calibri"/>
                <w:highlight w:val="white"/>
              </w:rPr>
              <w:t xml:space="preserve">Дорогие ребята! Сегодня вам предстоит поучаствовать в исследовании, которое проводится по всей стране. Вам будет предложено написать работу по одному из трех предметов (математика, русский язык или окружающий мир) и ответить на вопросы анкеты. </w:t>
            </w:r>
          </w:p>
          <w:p w:rsidR="009E52B9" w:rsidRDefault="009E52B9">
            <w:pPr>
              <w:rPr>
                <w:rFonts w:eastAsia="Calibri"/>
              </w:rPr>
            </w:pPr>
            <w:r>
              <w:rPr>
                <w:rFonts w:eastAsia="Calibri"/>
                <w:highlight w:val="white"/>
              </w:rPr>
              <w:t>Работа, которую вы будете выполнять, состоит из 2-х частей</w:t>
            </w:r>
            <w:r>
              <w:rPr>
                <w:rFonts w:eastAsia="Calibri"/>
              </w:rPr>
              <w:t>. На каждую часть отводится 30 минут. Между выполнением частей предусмотрен перерыв 10 минут.</w:t>
            </w:r>
          </w:p>
          <w:p w:rsidR="009E52B9" w:rsidRDefault="009E52B9">
            <w:pPr>
              <w:rPr>
                <w:rFonts w:eastAsia="Calibri"/>
                <w:bCs/>
              </w:rPr>
            </w:pPr>
            <w:r>
              <w:rPr>
                <w:rFonts w:eastAsia="Calibri"/>
              </w:rPr>
              <w:t>Сейчас вы получите индивидуальный конверт с заданиями.</w:t>
            </w:r>
            <w:r>
              <w:rPr>
                <w:rFonts w:eastAsia="Calibri"/>
                <w:bCs/>
              </w:rPr>
              <w:t xml:space="preserve"> </w:t>
            </w:r>
          </w:p>
          <w:p w:rsidR="009E52B9" w:rsidRDefault="009E52B9">
            <w:pPr>
              <w:rPr>
                <w:rFonts w:eastAsia="Calibri"/>
                <w:bCs/>
              </w:rPr>
            </w:pPr>
            <w:r>
              <w:rPr>
                <w:rFonts w:eastAsia="Calibri"/>
              </w:rPr>
              <w:t xml:space="preserve">Возьмите конверт. Запишите </w:t>
            </w:r>
            <w:proofErr w:type="gramStart"/>
            <w:r>
              <w:rPr>
                <w:rFonts w:eastAsia="Calibri"/>
              </w:rPr>
              <w:t>свои</w:t>
            </w:r>
            <w:proofErr w:type="gramEnd"/>
            <w:r>
              <w:rPr>
                <w:rFonts w:eastAsia="Calibri"/>
              </w:rPr>
              <w:t xml:space="preserve"> фамилию, имя и отчество на конверте в специально отведенном поле.</w:t>
            </w:r>
            <w:r>
              <w:rPr>
                <w:rFonts w:eastAsia="Calibri"/>
                <w:bCs/>
              </w:rPr>
              <w:t xml:space="preserve"> </w:t>
            </w:r>
          </w:p>
          <w:p w:rsidR="009E52B9" w:rsidRDefault="009E52B9">
            <w:pPr>
              <w:rPr>
                <w:rFonts w:eastAsia="Calibri"/>
                <w:b/>
                <w:bCs/>
              </w:rPr>
            </w:pPr>
            <w:r>
              <w:rPr>
                <w:rFonts w:eastAsia="Calibri"/>
                <w:bCs/>
                <w:highlight w:val="white"/>
              </w:rPr>
              <w:t>Аккуратно</w:t>
            </w:r>
            <w:r>
              <w:rPr>
                <w:rFonts w:eastAsia="Calibri"/>
                <w:b/>
                <w:bCs/>
                <w:highlight w:val="white"/>
              </w:rPr>
              <w:t xml:space="preserve"> откройте конверт</w:t>
            </w:r>
            <w:r>
              <w:rPr>
                <w:rFonts w:eastAsia="Calibri"/>
                <w:b/>
                <w:bCs/>
              </w:rPr>
              <w:t>.</w:t>
            </w:r>
          </w:p>
          <w:p w:rsidR="009E52B9" w:rsidRDefault="009E52B9">
            <w:pPr>
              <w:rPr>
                <w:rFonts w:eastAsia="Calibri"/>
                <w:bCs/>
              </w:rPr>
            </w:pPr>
            <w:r>
              <w:rPr>
                <w:rFonts w:eastAsia="Calibri"/>
                <w:bCs/>
              </w:rPr>
              <w:t xml:space="preserve">Достаньте сразу </w:t>
            </w:r>
            <w:r>
              <w:rPr>
                <w:rFonts w:eastAsia="Calibri"/>
                <w:b/>
                <w:bCs/>
              </w:rPr>
              <w:t>все</w:t>
            </w:r>
            <w:r>
              <w:rPr>
                <w:rFonts w:eastAsia="Calibri"/>
                <w:bCs/>
              </w:rPr>
              <w:t xml:space="preserve"> листы, имеющиеся в конверте.</w:t>
            </w:r>
          </w:p>
          <w:p w:rsidR="009E52B9" w:rsidRDefault="009E52B9">
            <w:pPr>
              <w:rPr>
                <w:rFonts w:eastAsia="Calibri"/>
              </w:rPr>
            </w:pPr>
            <w:r>
              <w:rPr>
                <w:rFonts w:eastAsia="Calibri"/>
                <w:bCs/>
              </w:rPr>
              <w:t>Положите их стопкой перед собой</w:t>
            </w:r>
            <w:r>
              <w:rPr>
                <w:rFonts w:eastAsia="Calibri"/>
                <w:bCs/>
                <w:spacing w:val="1"/>
              </w:rPr>
              <w:t>.</w:t>
            </w:r>
          </w:p>
          <w:p w:rsidR="009E52B9" w:rsidRDefault="009E52B9">
            <w:pPr>
              <w:spacing w:before="120"/>
              <w:rPr>
                <w:rFonts w:eastAsia="Calibri"/>
                <w:bCs/>
              </w:rPr>
            </w:pPr>
            <w:r>
              <w:rPr>
                <w:rFonts w:eastAsia="Calibri"/>
                <w:bCs/>
              </w:rPr>
              <w:t>Сверху должен быть лист, на котором напечатана инструкция по выполнению работы. Снимайте сверху и откладывайте в сторону по одному листу, пока не увидите лист, на котором написано «</w:t>
            </w:r>
            <w:r>
              <w:rPr>
                <w:rFonts w:eastAsia="Calibri"/>
                <w:b/>
                <w:bCs/>
              </w:rPr>
              <w:t>Анкета участника исследования</w:t>
            </w:r>
            <w:r>
              <w:rPr>
                <w:rFonts w:eastAsia="Calibri"/>
                <w:bCs/>
              </w:rPr>
              <w:t xml:space="preserve">». Анкету и остальные листы сложите обратно в конверт. </w:t>
            </w:r>
          </w:p>
          <w:p w:rsidR="009E52B9" w:rsidRDefault="009E52B9">
            <w:pPr>
              <w:spacing w:before="120"/>
              <w:rPr>
                <w:rFonts w:eastAsia="Calibri"/>
                <w:bCs/>
              </w:rPr>
            </w:pPr>
            <w:r>
              <w:rPr>
                <w:rFonts w:eastAsia="Calibri"/>
                <w:bCs/>
              </w:rPr>
              <w:t>Конверт отложите на край стола лицевой стороной вверх. Сверху на конверте должны быть записаны ваши фамилия, имя, отчество.</w:t>
            </w:r>
          </w:p>
          <w:p w:rsidR="009E52B9" w:rsidRDefault="009E52B9">
            <w:pPr>
              <w:spacing w:before="120"/>
              <w:rPr>
                <w:rFonts w:eastAsia="Calibri"/>
                <w:bCs/>
              </w:rPr>
            </w:pPr>
            <w:r>
              <w:rPr>
                <w:rFonts w:eastAsia="Calibri"/>
                <w:bCs/>
              </w:rPr>
              <w:t>Приступаем к работе.</w:t>
            </w:r>
          </w:p>
          <w:p w:rsidR="009E52B9" w:rsidRDefault="009E52B9">
            <w:pPr>
              <w:spacing w:before="120"/>
              <w:rPr>
                <w:rFonts w:eastAsia="Calibri"/>
                <w:bCs/>
              </w:rPr>
            </w:pPr>
            <w:r>
              <w:rPr>
                <w:rFonts w:eastAsia="Calibri"/>
                <w:bCs/>
              </w:rPr>
              <w:t xml:space="preserve">Выполняем работу чёрной </w:t>
            </w:r>
            <w:proofErr w:type="spellStart"/>
            <w:r>
              <w:rPr>
                <w:rFonts w:eastAsia="Calibri"/>
                <w:bCs/>
              </w:rPr>
              <w:t>гелевой</w:t>
            </w:r>
            <w:proofErr w:type="spellEnd"/>
            <w:r>
              <w:rPr>
                <w:rFonts w:eastAsia="Calibri"/>
                <w:bCs/>
              </w:rPr>
              <w:t xml:space="preserve"> ручкой!</w:t>
            </w:r>
          </w:p>
          <w:p w:rsidR="009E52B9" w:rsidRDefault="009E52B9">
            <w:pPr>
              <w:spacing w:before="120"/>
              <w:rPr>
                <w:rFonts w:eastAsia="Calibri"/>
              </w:rPr>
            </w:pPr>
            <w:r>
              <w:rPr>
                <w:rFonts w:eastAsia="Calibri"/>
                <w:bCs/>
              </w:rPr>
              <w:t xml:space="preserve">Возьмите отложенные листы. Это бланки с заданиями. В каждом задании предусмотрено поле для ответа. Для короткого ответа отводится одна строка, для развернутого ответа или решения – несколько строк. </w:t>
            </w:r>
          </w:p>
          <w:p w:rsidR="009E52B9" w:rsidRDefault="009E52B9">
            <w:pPr>
              <w:spacing w:before="120"/>
              <w:rPr>
                <w:rFonts w:eastAsia="Calibri"/>
                <w:bCs/>
              </w:rPr>
            </w:pPr>
            <w:r>
              <w:rPr>
                <w:rFonts w:eastAsia="Calibri"/>
                <w:b/>
              </w:rPr>
              <w:t>Обратите внимание:</w:t>
            </w:r>
            <w:r>
              <w:rPr>
                <w:rFonts w:eastAsia="Calibri"/>
                <w:b/>
                <w:bCs/>
              </w:rPr>
              <w:t xml:space="preserve"> </w:t>
            </w:r>
            <w:r>
              <w:rPr>
                <w:rFonts w:eastAsia="Calibri"/>
                <w:b/>
              </w:rPr>
              <w:t>задания напечатаны на обеих сторонах листа</w:t>
            </w:r>
            <w:r>
              <w:rPr>
                <w:rFonts w:eastAsia="Calibri"/>
              </w:rPr>
              <w:t>.</w:t>
            </w:r>
            <w:r>
              <w:rPr>
                <w:rFonts w:eastAsia="Calibri"/>
                <w:bCs/>
              </w:rPr>
              <w:t xml:space="preserve"> </w:t>
            </w:r>
          </w:p>
          <w:p w:rsidR="009E52B9" w:rsidRDefault="009E52B9">
            <w:pPr>
              <w:rPr>
                <w:rFonts w:eastAsia="Calibri"/>
              </w:rPr>
            </w:pPr>
            <w:r>
              <w:rPr>
                <w:rFonts w:eastAsia="Calibri"/>
                <w:highlight w:val="white"/>
              </w:rPr>
              <w:t>Внимательно читайте условие.</w:t>
            </w:r>
          </w:p>
          <w:p w:rsidR="009E52B9" w:rsidRDefault="009E52B9">
            <w:pPr>
              <w:rPr>
                <w:rFonts w:eastAsia="Calibri"/>
              </w:rPr>
            </w:pPr>
            <w:r>
              <w:rPr>
                <w:rFonts w:eastAsia="Calibri"/>
                <w:highlight w:val="white"/>
              </w:rPr>
              <w:t>Для необходимых вычислений и записей пользуйтесь черновиком</w:t>
            </w:r>
            <w:r>
              <w:rPr>
                <w:rFonts w:eastAsia="Calibri"/>
              </w:rPr>
              <w:t xml:space="preserve">. Листы для черновика у вас на столах. Записи в черновике проверяться и оцениваться </w:t>
            </w:r>
            <w:r>
              <w:rPr>
                <w:rFonts w:eastAsia="Calibri"/>
                <w:b/>
                <w:bCs/>
              </w:rPr>
              <w:t>не будут</w:t>
            </w:r>
            <w:r>
              <w:rPr>
                <w:rFonts w:eastAsia="Calibri"/>
              </w:rPr>
              <w:t>. Не забудьте перенести решения и ответы в бланки с заданиями.</w:t>
            </w:r>
          </w:p>
          <w:p w:rsidR="009E52B9" w:rsidRDefault="009E52B9">
            <w:pPr>
              <w:rPr>
                <w:rFonts w:eastAsia="Calibri"/>
              </w:rPr>
            </w:pPr>
            <w:r>
              <w:rPr>
                <w:rFonts w:eastAsia="Calibri"/>
              </w:rPr>
              <w:t>Выполнять задания можно в любом порядке, главное – правильно выполнить как можно больше заданий. Для экономии времени пропускайте задание, которое не удаётся выполнить сразу, и переходите к следующему. Если после выполнения первой части работы у вас останется время, можно будет вернуться к пропущенным заданиям.</w:t>
            </w:r>
          </w:p>
          <w:p w:rsidR="009E52B9" w:rsidRDefault="009E52B9">
            <w:pPr>
              <w:rPr>
                <w:rFonts w:eastAsia="Calibri"/>
              </w:rPr>
            </w:pPr>
            <w:r>
              <w:rPr>
                <w:rFonts w:eastAsia="Calibri"/>
              </w:rPr>
              <w:t>Будьте внимательны! Если вы обнаружили ошибку, аккуратно зачеркните неверное, и запишите рядом правильное решение или ответ</w:t>
            </w:r>
            <w:r>
              <w:rPr>
                <w:rFonts w:eastAsia="Calibri"/>
                <w:bCs/>
              </w:rPr>
              <w:t>.</w:t>
            </w:r>
          </w:p>
          <w:p w:rsidR="009E52B9" w:rsidRDefault="009E52B9">
            <w:pPr>
              <w:rPr>
                <w:rFonts w:eastAsia="Calibri"/>
              </w:rPr>
            </w:pPr>
            <w:r>
              <w:rPr>
                <w:rFonts w:eastAsia="Calibri"/>
              </w:rPr>
              <w:t>Всё понятно? Есть ли вопросы? Выполняем работу.</w:t>
            </w:r>
          </w:p>
          <w:p w:rsidR="009E52B9" w:rsidRDefault="009E52B9">
            <w:pPr>
              <w:spacing w:line="360" w:lineRule="auto"/>
              <w:jc w:val="both"/>
              <w:rPr>
                <w:rFonts w:eastAsia="Calibri"/>
                <w:lang w:eastAsia="en-US"/>
              </w:rPr>
            </w:pPr>
          </w:p>
        </w:tc>
      </w:tr>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rPr>
                <w:rFonts w:eastAsia="Calibri"/>
                <w:b/>
                <w:lang w:eastAsia="en-US"/>
              </w:rPr>
            </w:pPr>
            <w:r>
              <w:rPr>
                <w:rFonts w:eastAsia="Calibri"/>
                <w:b/>
                <w:bCs/>
                <w:iCs/>
                <w:lang w:eastAsia="en-US"/>
              </w:rPr>
              <w:lastRenderedPageBreak/>
              <w:t>За 5 минут до окончания 1-го урока</w:t>
            </w:r>
          </w:p>
        </w:tc>
        <w:tc>
          <w:tcPr>
            <w:tcW w:w="7894"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lang w:eastAsia="en-US"/>
              </w:rPr>
            </w:pPr>
            <w:r>
              <w:rPr>
                <w:rFonts w:eastAsia="Calibri"/>
                <w:lang w:eastAsia="en-US"/>
              </w:rPr>
              <w:t xml:space="preserve">Осталось 5 минут до окончания 1-й части работы. </w:t>
            </w:r>
          </w:p>
          <w:p w:rsidR="009E52B9" w:rsidRDefault="009E52B9">
            <w:pPr>
              <w:spacing w:line="360" w:lineRule="auto"/>
              <w:jc w:val="both"/>
              <w:rPr>
                <w:rFonts w:eastAsia="Calibri"/>
                <w:lang w:eastAsia="en-US"/>
              </w:rPr>
            </w:pPr>
            <w:r>
              <w:rPr>
                <w:rFonts w:eastAsia="Calibri"/>
                <w:lang w:eastAsia="en-US"/>
              </w:rPr>
              <w:t>Если вы выполняли задания на черновике, проверьте, что все ответы к заданиям первой части перенесены в бланки с заданиями.</w:t>
            </w:r>
          </w:p>
        </w:tc>
      </w:tr>
      <w:tr w:rsidR="009E52B9" w:rsidTr="009E52B9">
        <w:tc>
          <w:tcPr>
            <w:tcW w:w="1570"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b/>
              </w:rPr>
            </w:pPr>
            <w:r>
              <w:rPr>
                <w:rFonts w:eastAsia="Calibri"/>
                <w:b/>
                <w:bCs/>
                <w:iCs/>
              </w:rPr>
              <w:t xml:space="preserve">По звонку с 1-го урока: </w:t>
            </w:r>
          </w:p>
          <w:p w:rsidR="009E52B9" w:rsidRDefault="009E52B9">
            <w:pPr>
              <w:spacing w:line="360" w:lineRule="auto"/>
              <w:rPr>
                <w:rFonts w:eastAsia="Calibri"/>
                <w:b/>
                <w:lang w:eastAsia="en-US"/>
              </w:rPr>
            </w:pPr>
          </w:p>
        </w:tc>
        <w:tc>
          <w:tcPr>
            <w:tcW w:w="7894"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rFonts w:eastAsia="Calibri"/>
                <w:lang w:eastAsia="en-US"/>
              </w:rPr>
              <w:t>Просим всех выйти из класса на перемену. Отдохните.</w:t>
            </w:r>
          </w:p>
        </w:tc>
      </w:tr>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 xml:space="preserve">Не менее 10 минут </w:t>
            </w:r>
          </w:p>
        </w:tc>
        <w:tc>
          <w:tcPr>
            <w:tcW w:w="7894"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rFonts w:eastAsia="Calibri"/>
                <w:lang w:eastAsia="en-US"/>
              </w:rPr>
              <w:t xml:space="preserve">Перемена </w:t>
            </w:r>
          </w:p>
        </w:tc>
      </w:tr>
      <w:tr w:rsidR="009E52B9" w:rsidTr="009E52B9">
        <w:tc>
          <w:tcPr>
            <w:tcW w:w="1570"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b/>
                <w:lang w:eastAsia="en-US"/>
              </w:rPr>
            </w:pPr>
            <w:r>
              <w:rPr>
                <w:rFonts w:eastAsia="Calibri"/>
                <w:b/>
                <w:lang w:eastAsia="en-US"/>
              </w:rPr>
              <w:t>За 2 минуты до начала 2-го урока</w:t>
            </w:r>
          </w:p>
          <w:p w:rsidR="009E52B9" w:rsidRDefault="009E52B9">
            <w:pPr>
              <w:spacing w:line="360" w:lineRule="auto"/>
              <w:jc w:val="both"/>
              <w:rPr>
                <w:rFonts w:eastAsia="Calibri"/>
                <w:b/>
                <w:lang w:eastAsia="en-US"/>
              </w:rPr>
            </w:pPr>
          </w:p>
        </w:tc>
        <w:tc>
          <w:tcPr>
            <w:tcW w:w="7894"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lang w:eastAsia="en-US"/>
              </w:rPr>
            </w:pPr>
            <w:r>
              <w:rPr>
                <w:rFonts w:eastAsia="Calibri"/>
                <w:lang w:eastAsia="en-US"/>
              </w:rPr>
              <w:t xml:space="preserve">Садитесь, пожалуйста, </w:t>
            </w:r>
            <w:proofErr w:type="gramStart"/>
            <w:r>
              <w:rPr>
                <w:rFonts w:eastAsia="Calibri"/>
                <w:lang w:eastAsia="en-US"/>
              </w:rPr>
              <w:t>на те</w:t>
            </w:r>
            <w:proofErr w:type="gramEnd"/>
            <w:r>
              <w:rPr>
                <w:rFonts w:eastAsia="Calibri"/>
                <w:lang w:eastAsia="en-US"/>
              </w:rPr>
              <w:t xml:space="preserve"> же места, на которых вы сидели на предыдущем уроке. Возьмите конверт и убедитесь, что на нем </w:t>
            </w:r>
            <w:proofErr w:type="gramStart"/>
            <w:r>
              <w:rPr>
                <w:rFonts w:eastAsia="Calibri"/>
                <w:lang w:eastAsia="en-US"/>
              </w:rPr>
              <w:t>записаны</w:t>
            </w:r>
            <w:proofErr w:type="gramEnd"/>
            <w:r>
              <w:rPr>
                <w:rFonts w:eastAsia="Calibri"/>
                <w:lang w:eastAsia="en-US"/>
              </w:rPr>
              <w:t xml:space="preserve"> ваши фамилия, имя и отчество.</w:t>
            </w:r>
          </w:p>
        </w:tc>
      </w:tr>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b/>
                <w:lang w:eastAsia="en-US"/>
              </w:rPr>
            </w:pPr>
            <w:r>
              <w:rPr>
                <w:rFonts w:eastAsia="Calibri"/>
                <w:b/>
                <w:lang w:eastAsia="en-US"/>
              </w:rPr>
              <w:t xml:space="preserve">По звонку на 2-й урок </w:t>
            </w:r>
          </w:p>
          <w:p w:rsidR="009E52B9" w:rsidRDefault="009E52B9">
            <w:pPr>
              <w:spacing w:line="360" w:lineRule="auto"/>
              <w:rPr>
                <w:rFonts w:eastAsia="Calibri"/>
                <w:b/>
                <w:lang w:eastAsia="en-US"/>
              </w:rPr>
            </w:pPr>
            <w:r>
              <w:rPr>
                <w:rFonts w:eastAsia="Calibri"/>
                <w:b/>
                <w:lang w:eastAsia="en-US"/>
              </w:rPr>
              <w:t xml:space="preserve"> Инструктаж 5 минут</w:t>
            </w:r>
          </w:p>
        </w:tc>
        <w:tc>
          <w:tcPr>
            <w:tcW w:w="7894"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highlight w:val="white"/>
              </w:rPr>
            </w:pPr>
            <w:r>
              <w:rPr>
                <w:rFonts w:eastAsia="Calibri"/>
                <w:highlight w:val="white"/>
              </w:rPr>
              <w:t>Достаньте из конверта анкету и бланки с заданиями 2-й части работы.</w:t>
            </w:r>
          </w:p>
          <w:p w:rsidR="009E52B9" w:rsidRDefault="009E52B9">
            <w:pPr>
              <w:rPr>
                <w:rFonts w:eastAsia="Calibri"/>
                <w:highlight w:val="white"/>
              </w:rPr>
            </w:pPr>
            <w:r>
              <w:rPr>
                <w:rFonts w:eastAsia="Calibri"/>
                <w:highlight w:val="white"/>
              </w:rPr>
              <w:t xml:space="preserve">Анкету отложите на край стола, вы заполните её в конце урока. </w:t>
            </w:r>
          </w:p>
          <w:p w:rsidR="009E52B9" w:rsidRDefault="009E52B9">
            <w:pPr>
              <w:rPr>
                <w:rFonts w:eastAsia="Calibri"/>
                <w:highlight w:val="white"/>
              </w:rPr>
            </w:pPr>
            <w:r>
              <w:rPr>
                <w:rFonts w:eastAsia="Calibri"/>
                <w:highlight w:val="white"/>
              </w:rPr>
              <w:t>Приступаем ко 2-й части работы.</w:t>
            </w:r>
          </w:p>
          <w:p w:rsidR="009E52B9" w:rsidRDefault="009E52B9">
            <w:pPr>
              <w:rPr>
                <w:rFonts w:eastAsia="Calibri"/>
              </w:rPr>
            </w:pPr>
            <w:r>
              <w:rPr>
                <w:rFonts w:eastAsia="Calibri"/>
                <w:highlight w:val="white"/>
              </w:rPr>
              <w:t>На выполнение заданий части 2 отводится 30 минут.</w:t>
            </w:r>
          </w:p>
          <w:p w:rsidR="009E52B9" w:rsidRDefault="009E52B9">
            <w:pPr>
              <w:rPr>
                <w:rFonts w:eastAsia="Calibri"/>
              </w:rPr>
            </w:pPr>
            <w:r>
              <w:rPr>
                <w:rFonts w:eastAsia="Calibri"/>
              </w:rPr>
              <w:t>Записывайте ответы в специально отведённом для этого поле. Будьте внимательны, в некоторых заданиях требуется записать не только ответ, но и решение или объяснение.</w:t>
            </w:r>
          </w:p>
          <w:p w:rsidR="009E52B9" w:rsidRDefault="009E52B9">
            <w:pPr>
              <w:rPr>
                <w:rFonts w:eastAsia="Calibri"/>
              </w:rPr>
            </w:pPr>
            <w:r>
              <w:rPr>
                <w:rFonts w:eastAsia="Calibri"/>
              </w:rPr>
              <w:t>Записи не должны выходить за отведённое поле.</w:t>
            </w:r>
          </w:p>
          <w:p w:rsidR="009E52B9" w:rsidRDefault="009E52B9">
            <w:pPr>
              <w:rPr>
                <w:rFonts w:eastAsia="Calibri"/>
              </w:rPr>
            </w:pPr>
            <w:r>
              <w:rPr>
                <w:rFonts w:eastAsia="Calibri"/>
                <w:highlight w:val="white"/>
              </w:rPr>
              <w:t>Если задание содержит рисунок, то на нём непосредственно в тексте работы можно выполнять необходимые вам построения.</w:t>
            </w:r>
          </w:p>
          <w:p w:rsidR="009E52B9" w:rsidRDefault="009E52B9">
            <w:pPr>
              <w:rPr>
                <w:rFonts w:eastAsia="Calibri"/>
              </w:rPr>
            </w:pPr>
            <w:r>
              <w:rPr>
                <w:rFonts w:eastAsia="Calibri"/>
                <w:highlight w:val="white"/>
              </w:rPr>
              <w:t xml:space="preserve">Задания можно выполнять в любом порядке, сначала решите задание на черновике, затем перепишите решение и ответ на лист с заданиями. Записи в черновике </w:t>
            </w:r>
            <w:r>
              <w:rPr>
                <w:rFonts w:eastAsia="Calibri"/>
                <w:b/>
                <w:bCs/>
                <w:highlight w:val="white"/>
              </w:rPr>
              <w:t>не будут</w:t>
            </w:r>
            <w:r>
              <w:rPr>
                <w:rFonts w:eastAsia="Calibri"/>
                <w:highlight w:val="white"/>
              </w:rPr>
              <w:t xml:space="preserve"> учитываться при оценивании работы.</w:t>
            </w:r>
          </w:p>
          <w:p w:rsidR="009E52B9" w:rsidRDefault="009E52B9">
            <w:pPr>
              <w:rPr>
                <w:rFonts w:eastAsia="Calibri"/>
              </w:rPr>
            </w:pPr>
            <w:r>
              <w:rPr>
                <w:rFonts w:eastAsia="Calibri"/>
              </w:rPr>
              <w:t>Если вы обнаружили ошибку, аккуратно зачеркните неверное, и запишите рядом правильное решение или ответ</w:t>
            </w:r>
            <w:r>
              <w:rPr>
                <w:rFonts w:eastAsia="Calibri"/>
                <w:bCs/>
              </w:rPr>
              <w:t>.</w:t>
            </w:r>
            <w:r>
              <w:rPr>
                <w:rFonts w:eastAsia="Calibri"/>
              </w:rPr>
              <w:t xml:space="preserve"> При исправлении записи не должны выходить за отведённое поле.</w:t>
            </w:r>
          </w:p>
          <w:p w:rsidR="009E52B9" w:rsidRDefault="009E52B9">
            <w:pPr>
              <w:rPr>
                <w:rFonts w:eastAsia="Calibri"/>
              </w:rPr>
            </w:pPr>
            <w:r>
              <w:rPr>
                <w:rFonts w:eastAsia="Calibri"/>
              </w:rPr>
              <w:t>Всё понятно? Есть ли вопросы? Выполняем работу.</w:t>
            </w:r>
          </w:p>
          <w:p w:rsidR="009E52B9" w:rsidRDefault="009E52B9">
            <w:pPr>
              <w:spacing w:line="360" w:lineRule="auto"/>
              <w:jc w:val="both"/>
              <w:rPr>
                <w:rFonts w:eastAsia="Calibri"/>
                <w:i/>
                <w:lang w:eastAsia="en-US"/>
              </w:rPr>
            </w:pPr>
          </w:p>
        </w:tc>
      </w:tr>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За 15 минут до окончания 2-го урока</w:t>
            </w:r>
          </w:p>
        </w:tc>
        <w:tc>
          <w:tcPr>
            <w:tcW w:w="7894"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highlight w:val="white"/>
              </w:rPr>
            </w:pPr>
            <w:r>
              <w:rPr>
                <w:rFonts w:eastAsia="Calibri"/>
                <w:highlight w:val="white"/>
              </w:rPr>
              <w:t>Осталось 5 минут до окончания 2-й части работы.</w:t>
            </w:r>
          </w:p>
          <w:p w:rsidR="009E52B9" w:rsidRDefault="009E52B9">
            <w:pPr>
              <w:spacing w:line="360" w:lineRule="auto"/>
              <w:jc w:val="both"/>
              <w:rPr>
                <w:rFonts w:eastAsia="Calibri"/>
                <w:lang w:eastAsia="en-US"/>
              </w:rPr>
            </w:pPr>
            <w:r>
              <w:rPr>
                <w:rFonts w:eastAsia="Calibri"/>
                <w:lang w:eastAsia="en-US"/>
              </w:rPr>
              <w:t>Убедитесь, что все решения и ответы переписаны с черновиков в бланки с заданиями.</w:t>
            </w:r>
          </w:p>
        </w:tc>
      </w:tr>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lang w:eastAsia="en-US"/>
              </w:rPr>
              <w:t>За 10 минут до окончания 2-го урока</w:t>
            </w:r>
          </w:p>
        </w:tc>
        <w:tc>
          <w:tcPr>
            <w:tcW w:w="7894" w:type="dxa"/>
            <w:tcBorders>
              <w:top w:val="single" w:sz="4" w:space="0" w:color="auto"/>
              <w:left w:val="single" w:sz="4" w:space="0" w:color="auto"/>
              <w:bottom w:val="single" w:sz="4" w:space="0" w:color="auto"/>
              <w:right w:val="single" w:sz="4" w:space="0" w:color="auto"/>
            </w:tcBorders>
            <w:hideMark/>
          </w:tcPr>
          <w:p w:rsidR="009E52B9" w:rsidRDefault="009E52B9">
            <w:pPr>
              <w:rPr>
                <w:rFonts w:eastAsia="Calibri"/>
                <w:highlight w:val="white"/>
              </w:rPr>
            </w:pPr>
            <w:r>
              <w:rPr>
                <w:rFonts w:eastAsia="Calibri"/>
                <w:highlight w:val="white"/>
              </w:rPr>
              <w:t>Заканчиваем работу. Отложите бланки с заданиями 2-й части на край стола.</w:t>
            </w:r>
          </w:p>
          <w:p w:rsidR="009E52B9" w:rsidRDefault="009E52B9">
            <w:pPr>
              <w:spacing w:line="360" w:lineRule="auto"/>
              <w:jc w:val="both"/>
              <w:rPr>
                <w:rFonts w:eastAsia="Calibri"/>
                <w:lang w:eastAsia="en-US"/>
              </w:rPr>
            </w:pPr>
            <w:r>
              <w:rPr>
                <w:rFonts w:eastAsia="Calibri"/>
                <w:lang w:eastAsia="en-US"/>
              </w:rPr>
              <w:t>Возьмите анкету. Ответьте, пожалуйста, на вопросы анкеты.</w:t>
            </w:r>
          </w:p>
        </w:tc>
      </w:tr>
      <w:tr w:rsidR="009E52B9" w:rsidTr="009E52B9">
        <w:tc>
          <w:tcPr>
            <w:tcW w:w="1570" w:type="dxa"/>
            <w:tcBorders>
              <w:top w:val="single" w:sz="4" w:space="0" w:color="auto"/>
              <w:left w:val="single" w:sz="4" w:space="0" w:color="auto"/>
              <w:bottom w:val="single" w:sz="4" w:space="0" w:color="auto"/>
              <w:right w:val="single" w:sz="4" w:space="0" w:color="auto"/>
            </w:tcBorders>
            <w:hideMark/>
          </w:tcPr>
          <w:p w:rsidR="009E52B9" w:rsidRDefault="009E52B9">
            <w:pPr>
              <w:spacing w:line="360" w:lineRule="auto"/>
              <w:jc w:val="both"/>
              <w:rPr>
                <w:rFonts w:eastAsia="Calibri"/>
                <w:b/>
                <w:lang w:eastAsia="en-US"/>
              </w:rPr>
            </w:pPr>
            <w:r>
              <w:rPr>
                <w:rFonts w:eastAsia="Calibri"/>
                <w:b/>
                <w:bCs/>
                <w:iCs/>
              </w:rPr>
              <w:t>По звонку со 2-го урока</w:t>
            </w:r>
          </w:p>
        </w:tc>
        <w:tc>
          <w:tcPr>
            <w:tcW w:w="7894" w:type="dxa"/>
            <w:tcBorders>
              <w:top w:val="single" w:sz="4" w:space="0" w:color="auto"/>
              <w:left w:val="single" w:sz="4" w:space="0" w:color="auto"/>
              <w:bottom w:val="single" w:sz="4" w:space="0" w:color="auto"/>
              <w:right w:val="single" w:sz="4" w:space="0" w:color="auto"/>
            </w:tcBorders>
          </w:tcPr>
          <w:p w:rsidR="009E52B9" w:rsidRDefault="009E52B9">
            <w:pPr>
              <w:rPr>
                <w:rFonts w:eastAsia="Calibri"/>
                <w:highlight w:val="white"/>
              </w:rPr>
            </w:pPr>
            <w:r>
              <w:rPr>
                <w:rFonts w:eastAsia="Calibri"/>
                <w:highlight w:val="white"/>
              </w:rPr>
              <w:t xml:space="preserve">Работа окончена. Выйдите, пожалуйста, из класса. </w:t>
            </w:r>
          </w:p>
          <w:p w:rsidR="009E52B9" w:rsidRDefault="009E52B9">
            <w:pPr>
              <w:rPr>
                <w:rFonts w:eastAsia="Calibri"/>
              </w:rPr>
            </w:pPr>
            <w:r>
              <w:rPr>
                <w:rFonts w:eastAsia="Calibri"/>
                <w:highlight w:val="white"/>
              </w:rPr>
              <w:t>Заполненные анкеты оставьте на столах</w:t>
            </w:r>
            <w:r>
              <w:rPr>
                <w:rFonts w:eastAsia="Calibri"/>
              </w:rPr>
              <w:t>.</w:t>
            </w:r>
          </w:p>
          <w:p w:rsidR="009E52B9" w:rsidRDefault="009E52B9">
            <w:pPr>
              <w:spacing w:line="360" w:lineRule="auto"/>
              <w:jc w:val="both"/>
              <w:rPr>
                <w:rFonts w:eastAsia="Calibri"/>
                <w:lang w:eastAsia="en-US"/>
              </w:rPr>
            </w:pPr>
          </w:p>
        </w:tc>
      </w:tr>
    </w:tbl>
    <w:p w:rsidR="009E52B9" w:rsidRPr="00C24351" w:rsidRDefault="009E52B9" w:rsidP="00C24351">
      <w:pPr>
        <w:rPr>
          <w:b/>
          <w:sz w:val="28"/>
        </w:rPr>
      </w:pPr>
      <w:bookmarkStart w:id="276" w:name="_Toc437356643"/>
      <w:bookmarkStart w:id="277" w:name="_Toc414518596"/>
      <w:r w:rsidRPr="00C24351">
        <w:rPr>
          <w:b/>
          <w:sz w:val="28"/>
        </w:rPr>
        <w:lastRenderedPageBreak/>
        <w:t>Инструкция независимого наблюдателя в аудитории</w:t>
      </w:r>
      <w:bookmarkEnd w:id="276"/>
      <w:bookmarkEnd w:id="277"/>
    </w:p>
    <w:p w:rsidR="009E52B9" w:rsidRDefault="009E52B9" w:rsidP="009E52B9">
      <w:pPr>
        <w:pStyle w:val="3"/>
        <w:numPr>
          <w:ilvl w:val="2"/>
          <w:numId w:val="39"/>
        </w:numPr>
        <w:spacing w:before="0" w:beforeAutospacing="0" w:after="0" w:afterAutospacing="0" w:line="360" w:lineRule="auto"/>
        <w:ind w:left="360" w:firstLine="0"/>
        <w:rPr>
          <w:sz w:val="24"/>
          <w:szCs w:val="24"/>
        </w:rPr>
      </w:pPr>
      <w:bookmarkStart w:id="278" w:name="_Toc437356644"/>
      <w:bookmarkStart w:id="279" w:name="_Toc414518597"/>
      <w:r>
        <w:t>Инструктаж независимого наблюдателя</w:t>
      </w:r>
      <w:bookmarkEnd w:id="278"/>
      <w:bookmarkEnd w:id="279"/>
    </w:p>
    <w:p w:rsidR="009E52B9" w:rsidRDefault="009E52B9" w:rsidP="009E52B9">
      <w:pPr>
        <w:ind w:firstLine="540"/>
      </w:pPr>
      <w:r>
        <w:t>Списки независимых наблюдателей формируют региональные координаторы НИКО</w:t>
      </w:r>
      <w:proofErr w:type="gramStart"/>
      <w:r>
        <w:t xml:space="preserve"> .</w:t>
      </w:r>
      <w:proofErr w:type="gramEnd"/>
      <w:r>
        <w:t xml:space="preserve"> Независимые наблюдатели направляется в пункты проведения исследования (далее ППИ) приказом органа исполнительной власти субъекта Российской Федерации, осуществляющего государственное управление в сфере образования (далее – ОИВ). В ППИ направляются наблюдатели не работающие в </w:t>
      </w:r>
      <w:proofErr w:type="gramStart"/>
      <w:r>
        <w:t>данной</w:t>
      </w:r>
      <w:proofErr w:type="gramEnd"/>
      <w:r>
        <w:t xml:space="preserve"> ОО. </w:t>
      </w:r>
    </w:p>
    <w:p w:rsidR="009E52B9" w:rsidRDefault="009E52B9" w:rsidP="009E52B9">
      <w:r>
        <w:t>Инструктаж наблюдателя</w:t>
      </w:r>
    </w:p>
    <w:p w:rsidR="009E52B9" w:rsidRDefault="009E52B9" w:rsidP="009E52B9">
      <w:r>
        <w:rPr>
          <w:b/>
        </w:rPr>
        <w:t>20 марта-10 апреля 2015 года</w:t>
      </w:r>
      <w:r>
        <w:t xml:space="preserve"> наблюдатель должен пройти дистанционное обучение и соответствующую аттестацию. </w:t>
      </w:r>
    </w:p>
    <w:p w:rsidR="009E52B9" w:rsidRDefault="009E52B9" w:rsidP="009E52B9">
      <w:r>
        <w:t xml:space="preserve">Инструктаж начинается с ознакомления с документами и инструкциями, опубликованными на сайте НИКО www.eduniko.ru </w:t>
      </w:r>
    </w:p>
    <w:p w:rsidR="009E52B9" w:rsidRDefault="009E52B9" w:rsidP="009E52B9">
      <w:r>
        <w:t xml:space="preserve">В течение 2−3 дней после загрузки формы сбора данных о специалистах в систему </w:t>
      </w:r>
      <w:proofErr w:type="spellStart"/>
      <w:r>
        <w:t>СтатГрад</w:t>
      </w:r>
      <w:proofErr w:type="spellEnd"/>
      <w:r>
        <w:t xml:space="preserve"> наблюдатель сможет начать дистанционное обучение.</w:t>
      </w:r>
      <w:r>
        <w:rPr>
          <w:b/>
        </w:rPr>
        <w:t xml:space="preserve"> Логин и пароль</w:t>
      </w:r>
      <w:r>
        <w:t xml:space="preserve"> для входа в систему дистанционного обучения </w:t>
      </w:r>
      <w:r>
        <w:rPr>
          <w:b/>
        </w:rPr>
        <w:t>указаны</w:t>
      </w:r>
      <w:r>
        <w:t xml:space="preserve"> в форме сбора данных о специалистах, и будут сообщены каждому независимому наблюдателю региональным координатором ОИВ.</w:t>
      </w:r>
    </w:p>
    <w:p w:rsidR="009E52B9" w:rsidRDefault="009E52B9" w:rsidP="009E52B9">
      <w:r>
        <w:t xml:space="preserve">При возникновении проблем с регистрацией в системе обучения обращайтесь на </w:t>
      </w:r>
      <w:r>
        <w:rPr>
          <w:spacing w:val="-4"/>
        </w:rPr>
        <w:t>открытый</w:t>
      </w:r>
      <w:r>
        <w:t xml:space="preserve"> </w:t>
      </w:r>
      <w:r>
        <w:rPr>
          <w:spacing w:val="-2"/>
        </w:rPr>
        <w:t xml:space="preserve">форум проекта (ссылка на странице технического обеспечения </w:t>
      </w:r>
      <w:r>
        <w:rPr>
          <w:spacing w:val="-2"/>
          <w:u w:val="single"/>
        </w:rPr>
        <w:t>https://www.statgrad.org/#1447</w:t>
      </w:r>
      <w:r>
        <w:rPr>
          <w:spacing w:val="-2"/>
        </w:rPr>
        <w:t>).</w:t>
      </w:r>
    </w:p>
    <w:p w:rsidR="009E52B9" w:rsidRDefault="009E52B9" w:rsidP="009E52B9">
      <w:r>
        <w:t>Независимый наблюдатель должен изучить порядок проведения НИКО, инструкции ответственного организатора ППИ и организатора в аудитории.</w:t>
      </w:r>
    </w:p>
    <w:p w:rsidR="009E52B9" w:rsidRDefault="009E52B9" w:rsidP="009E52B9">
      <w:r>
        <w:t>Материалы для аттестации будут доступны после 2 апреля 2015 года.</w:t>
      </w:r>
    </w:p>
    <w:p w:rsidR="009E52B9" w:rsidRDefault="009E52B9" w:rsidP="009E52B9">
      <w:r>
        <w:t>О прохождении аттестации нужно сообщить региональному координатору ОИВ.</w:t>
      </w:r>
    </w:p>
    <w:p w:rsidR="009E52B9" w:rsidRDefault="009E52B9" w:rsidP="009E52B9">
      <w:pPr>
        <w:ind w:left="-29" w:firstLine="570"/>
      </w:pPr>
    </w:p>
    <w:p w:rsidR="009E52B9" w:rsidRDefault="009E52B9" w:rsidP="009E52B9">
      <w:pPr>
        <w:pStyle w:val="3"/>
        <w:numPr>
          <w:ilvl w:val="2"/>
          <w:numId w:val="39"/>
        </w:numPr>
        <w:spacing w:before="0" w:beforeAutospacing="0" w:after="0" w:afterAutospacing="0" w:line="360" w:lineRule="auto"/>
        <w:ind w:left="360" w:firstLine="0"/>
        <w:rPr>
          <w:szCs w:val="24"/>
        </w:rPr>
      </w:pPr>
      <w:bookmarkStart w:id="280" w:name="_Toc437356645"/>
      <w:bookmarkStart w:id="281" w:name="_Toc414518598"/>
      <w:r>
        <w:t>Порядок действий независимых наблюдателей перед началом процедур исследования</w:t>
      </w:r>
      <w:bookmarkEnd w:id="280"/>
      <w:bookmarkEnd w:id="281"/>
    </w:p>
    <w:p w:rsidR="009E52B9" w:rsidRDefault="009E52B9" w:rsidP="009E52B9">
      <w:r>
        <w:t>Наблюдатель должен прибыть в ППИ не позднее, чем за 30 минут до начала процедуры. При себе наблюдатель должен иметь паспорт и направление от ОИВ (форму направления разрабатывают и утверждают ОИВ).</w:t>
      </w:r>
    </w:p>
    <w:p w:rsidR="009E52B9" w:rsidRDefault="009E52B9" w:rsidP="009E52B9">
      <w:r>
        <w:t xml:space="preserve">Наблюдатель знакомится с ответственным организатором ППИ и организатором в аудитории и убеждается в том, что </w:t>
      </w:r>
      <w:proofErr w:type="gramStart"/>
      <w:r>
        <w:t>сейф-пакеты</w:t>
      </w:r>
      <w:proofErr w:type="gramEnd"/>
      <w:r>
        <w:t xml:space="preserve"> не вскрыты.</w:t>
      </w:r>
    </w:p>
    <w:p w:rsidR="009E52B9" w:rsidRDefault="009E52B9" w:rsidP="009E52B9">
      <w:r>
        <w:t xml:space="preserve">Не более чем за 5 минут до начала в присутствии наблюдателя организатор вскрывает </w:t>
      </w:r>
      <w:proofErr w:type="gramStart"/>
      <w:r>
        <w:t>сейф-пакеты</w:t>
      </w:r>
      <w:proofErr w:type="gramEnd"/>
      <w:r>
        <w:t xml:space="preserve"> и начинает процедуру проведения.</w:t>
      </w:r>
    </w:p>
    <w:p w:rsidR="009E52B9" w:rsidRDefault="009E52B9" w:rsidP="009E52B9">
      <w:r>
        <w:t>Во время проведения наблюдатель следит за соблюдением процедуры проведения исследования и помогает организатору, если тот обратится за помощью.</w:t>
      </w:r>
    </w:p>
    <w:p w:rsidR="009E52B9" w:rsidRDefault="009E52B9" w:rsidP="009E52B9">
      <w:r>
        <w:t>Независимый наблюдатель и организатор в аудитории обязаны отключить звук своих мобильных телефонов, мобильными телефонами во время проведения процедур исследования пользоваться запрещено. Наблюдателям и организаторам в аудитории не разрешается покидать аудиторию и заниматься посторонними делами: читать, работать на компьютере, разговаривать и т. п.</w:t>
      </w:r>
    </w:p>
    <w:p w:rsidR="009E52B9" w:rsidRDefault="009E52B9" w:rsidP="009E52B9">
      <w:pPr>
        <w:pStyle w:val="3"/>
        <w:numPr>
          <w:ilvl w:val="2"/>
          <w:numId w:val="39"/>
        </w:numPr>
        <w:spacing w:before="0" w:beforeAutospacing="0" w:after="0" w:afterAutospacing="0" w:line="360" w:lineRule="auto"/>
        <w:ind w:left="360" w:firstLine="0"/>
        <w:rPr>
          <w:szCs w:val="24"/>
        </w:rPr>
      </w:pPr>
      <w:bookmarkStart w:id="282" w:name="_Toc437356646"/>
      <w:bookmarkStart w:id="283" w:name="_Toc414518599"/>
      <w:r>
        <w:t>Порядок действий независимых наблюдателей в аудитории по окончании процедур исследования</w:t>
      </w:r>
      <w:bookmarkEnd w:id="282"/>
      <w:bookmarkEnd w:id="283"/>
    </w:p>
    <w:p w:rsidR="009E52B9" w:rsidRDefault="009E52B9" w:rsidP="009E52B9">
      <w:r>
        <w:t>По окончании исследования наблюдатель следит, чтобы бланки участников были правильно упакованы в доставочные пакеты. На пакете и в протоколе проведения ставится подпись независимого наблюдателя.</w:t>
      </w:r>
    </w:p>
    <w:p w:rsidR="009E52B9" w:rsidRDefault="009E52B9" w:rsidP="009E52B9">
      <w:r>
        <w:t>В случае обнаружения нарушений процедуры или несоблюдения дисциплины наблюдатель должен указать на нарушение организатору, не привлекая внимания участников исследования. Если нарушение оперативно устранено, учитывать его не стоит.</w:t>
      </w:r>
    </w:p>
    <w:p w:rsidR="009E52B9" w:rsidRDefault="009E52B9" w:rsidP="009E52B9">
      <w:r>
        <w:lastRenderedPageBreak/>
        <w:t xml:space="preserve">Если нарушения не устраняются или если нарушения носят принципиальный характер и влияют на объективность результатов исследования (например, </w:t>
      </w:r>
      <w:proofErr w:type="gramStart"/>
      <w:r>
        <w:t>сейф-пакеты</w:t>
      </w:r>
      <w:proofErr w:type="gramEnd"/>
      <w:r>
        <w:t xml:space="preserve"> были вскрыты до начала процедуры, обнаружено, что пишут ученики не того класса и т.п.), наблюдателю необходимо составить служебную записку, в которой указать следующее:</w:t>
      </w:r>
    </w:p>
    <w:p w:rsidR="009E52B9" w:rsidRDefault="009E52B9" w:rsidP="009E52B9">
      <w:r>
        <w:t xml:space="preserve"> − ППИ;</w:t>
      </w:r>
    </w:p>
    <w:p w:rsidR="009E52B9" w:rsidRDefault="009E52B9" w:rsidP="009E52B9">
      <w:pPr>
        <w:ind w:left="567"/>
      </w:pPr>
      <w:r>
        <w:t xml:space="preserve"> −номер пакета с бланками;</w:t>
      </w:r>
    </w:p>
    <w:p w:rsidR="009E52B9" w:rsidRDefault="009E52B9" w:rsidP="00F07ABC">
      <w:pPr>
        <w:numPr>
          <w:ilvl w:val="0"/>
          <w:numId w:val="161"/>
        </w:numPr>
        <w:spacing w:line="360" w:lineRule="auto"/>
        <w:ind w:left="0" w:firstLine="567"/>
        <w:jc w:val="both"/>
      </w:pPr>
      <w:r>
        <w:t>номера скомпрометированных комплектов бланков;</w:t>
      </w:r>
    </w:p>
    <w:p w:rsidR="009E52B9" w:rsidRDefault="009E52B9" w:rsidP="00F07ABC">
      <w:pPr>
        <w:numPr>
          <w:ilvl w:val="0"/>
          <w:numId w:val="161"/>
        </w:numPr>
        <w:spacing w:line="360" w:lineRule="auto"/>
        <w:ind w:left="0" w:firstLine="567"/>
        <w:jc w:val="both"/>
      </w:pPr>
      <w:r>
        <w:t>подробное описание нарушения;</w:t>
      </w:r>
    </w:p>
    <w:p w:rsidR="009E52B9" w:rsidRDefault="009E52B9" w:rsidP="00F07ABC">
      <w:pPr>
        <w:numPr>
          <w:ilvl w:val="0"/>
          <w:numId w:val="161"/>
        </w:numPr>
        <w:spacing w:line="360" w:lineRule="auto"/>
        <w:ind w:left="0" w:firstLine="567"/>
        <w:jc w:val="both"/>
      </w:pPr>
      <w:r>
        <w:t>любые дополнительные сведения, которые наблюдатель сочтёт необходимым передать.</w:t>
      </w:r>
    </w:p>
    <w:p w:rsidR="009E52B9" w:rsidRDefault="009E52B9" w:rsidP="009E52B9">
      <w:r>
        <w:t>Эту служебную записку необходимо передать региональному координатору ОИВ.</w:t>
      </w:r>
    </w:p>
    <w:p w:rsidR="009E52B9" w:rsidRDefault="009E52B9" w:rsidP="009E52B9">
      <w:r>
        <w:t>Если исследование прошло без серьезных нарушений, влияющих на его результаты, то служебная записка не составляется, а наблюдатель после упаковки материалов исследования может покинуть пункт проведения исследования.</w:t>
      </w:r>
    </w:p>
    <w:p w:rsidR="009E52B9" w:rsidRDefault="009E52B9" w:rsidP="009E52B9">
      <w:pPr>
        <w:spacing w:before="240" w:after="240"/>
        <w:outlineLvl w:val="1"/>
        <w:rPr>
          <w:b/>
          <w:bCs/>
          <w:spacing w:val="5"/>
        </w:rPr>
      </w:pPr>
      <w:bookmarkStart w:id="284" w:name="_Toc437356647"/>
      <w:bookmarkStart w:id="285" w:name="_Toc414518600"/>
      <w:r>
        <w:rPr>
          <w:b/>
          <w:bCs/>
          <w:spacing w:val="5"/>
        </w:rPr>
        <w:t>Инструкция технического специалиста ППИ</w:t>
      </w:r>
      <w:bookmarkEnd w:id="284"/>
      <w:bookmarkEnd w:id="285"/>
      <w:r>
        <w:rPr>
          <w:b/>
          <w:bCs/>
          <w:spacing w:val="5"/>
        </w:rPr>
        <w:t xml:space="preserve"> </w:t>
      </w:r>
    </w:p>
    <w:p w:rsidR="009E52B9" w:rsidRDefault="009E52B9" w:rsidP="009E52B9">
      <w:pPr>
        <w:pStyle w:val="3"/>
        <w:numPr>
          <w:ilvl w:val="2"/>
          <w:numId w:val="39"/>
        </w:numPr>
        <w:spacing w:before="0" w:beforeAutospacing="0" w:after="0" w:afterAutospacing="0" w:line="360" w:lineRule="auto"/>
        <w:ind w:left="360" w:firstLine="0"/>
        <w:rPr>
          <w:b w:val="0"/>
          <w:bCs w:val="0"/>
          <w:spacing w:val="5"/>
          <w:szCs w:val="24"/>
        </w:rPr>
      </w:pPr>
      <w:bookmarkStart w:id="286" w:name="_Toc437356648"/>
      <w:bookmarkStart w:id="287" w:name="_Toc414518601"/>
      <w:r>
        <w:t>Обязанности технического специалиста ППИ</w:t>
      </w:r>
      <w:bookmarkEnd w:id="286"/>
      <w:bookmarkEnd w:id="287"/>
    </w:p>
    <w:p w:rsidR="009E52B9" w:rsidRDefault="009E52B9" w:rsidP="009E52B9">
      <w:pPr>
        <w:rPr>
          <w:rFonts w:eastAsia="Calibri"/>
        </w:rPr>
      </w:pPr>
      <w:r>
        <w:rPr>
          <w:rFonts w:eastAsia="Calibri"/>
        </w:rPr>
        <w:t>Технический специалист работает под непосредственным руководством ответственного организатора ППИ в рамках НИКО в своей образовательной организации.</w:t>
      </w:r>
    </w:p>
    <w:p w:rsidR="009E52B9" w:rsidRDefault="009E52B9" w:rsidP="009E52B9">
      <w:pPr>
        <w:rPr>
          <w:rFonts w:eastAsia="Calibri"/>
        </w:rPr>
      </w:pPr>
      <w:r>
        <w:rPr>
          <w:rFonts w:eastAsia="Calibri"/>
        </w:rPr>
        <w:t>В обязанности технического специалиста ППИ входят:</w:t>
      </w:r>
    </w:p>
    <w:p w:rsidR="009E52B9" w:rsidRDefault="009E52B9" w:rsidP="00F07ABC">
      <w:pPr>
        <w:numPr>
          <w:ilvl w:val="0"/>
          <w:numId w:val="162"/>
        </w:numPr>
        <w:spacing w:line="360" w:lineRule="auto"/>
        <w:ind w:left="993" w:hanging="426"/>
        <w:contextualSpacing/>
        <w:jc w:val="both"/>
        <w:rPr>
          <w:rFonts w:eastAsia="Calibri"/>
        </w:rPr>
      </w:pPr>
      <w:r>
        <w:rPr>
          <w:rFonts w:eastAsia="Calibri"/>
        </w:rPr>
        <w:t>компьютерная (техническая) поддержка проведения процедуры НИКО в своей образовательной организации;</w:t>
      </w:r>
    </w:p>
    <w:p w:rsidR="009E52B9" w:rsidRDefault="009E52B9" w:rsidP="00F07ABC">
      <w:pPr>
        <w:numPr>
          <w:ilvl w:val="0"/>
          <w:numId w:val="162"/>
        </w:numPr>
        <w:spacing w:line="360" w:lineRule="auto"/>
        <w:ind w:left="993" w:hanging="426"/>
        <w:contextualSpacing/>
        <w:jc w:val="both"/>
        <w:rPr>
          <w:rFonts w:eastAsia="Calibri"/>
        </w:rPr>
      </w:pPr>
      <w:r>
        <w:rPr>
          <w:rFonts w:eastAsia="Calibri"/>
        </w:rPr>
        <w:t>консультирование сотрудников ППИ по работе в системе дистанционного обучения;</w:t>
      </w:r>
    </w:p>
    <w:p w:rsidR="009E52B9" w:rsidRDefault="009E52B9" w:rsidP="00F07ABC">
      <w:pPr>
        <w:numPr>
          <w:ilvl w:val="0"/>
          <w:numId w:val="162"/>
        </w:numPr>
        <w:spacing w:line="360" w:lineRule="auto"/>
        <w:ind w:left="993" w:hanging="426"/>
        <w:contextualSpacing/>
        <w:jc w:val="both"/>
        <w:rPr>
          <w:rFonts w:eastAsia="Calibri"/>
        </w:rPr>
      </w:pPr>
      <w:r>
        <w:rPr>
          <w:rFonts w:eastAsia="Calibri"/>
        </w:rPr>
        <w:t xml:space="preserve">получение материалов на сайте </w:t>
      </w:r>
      <w:proofErr w:type="spellStart"/>
      <w:r>
        <w:rPr>
          <w:rFonts w:eastAsia="Calibri"/>
        </w:rPr>
        <w:t>СтатГрад</w:t>
      </w:r>
      <w:proofErr w:type="spellEnd"/>
      <w:r>
        <w:rPr>
          <w:rFonts w:eastAsia="Calibri"/>
        </w:rPr>
        <w:t xml:space="preserve"> (</w:t>
      </w:r>
      <w:hyperlink r:id="rId388" w:history="1">
        <w:r>
          <w:rPr>
            <w:rStyle w:val="a6"/>
            <w:rFonts w:eastAsia="Calibri"/>
            <w:lang w:val="en-US"/>
          </w:rPr>
          <w:t>https</w:t>
        </w:r>
        <w:r>
          <w:rPr>
            <w:rStyle w:val="a6"/>
            <w:rFonts w:eastAsia="Calibri"/>
          </w:rPr>
          <w:t>://</w:t>
        </w:r>
        <w:r>
          <w:rPr>
            <w:rStyle w:val="a6"/>
            <w:rFonts w:eastAsia="Calibri"/>
            <w:lang w:val="en-US"/>
          </w:rPr>
          <w:t>www</w:t>
        </w:r>
        <w:r>
          <w:rPr>
            <w:rStyle w:val="a6"/>
            <w:rFonts w:eastAsia="Calibri"/>
          </w:rPr>
          <w:t>.</w:t>
        </w:r>
        <w:proofErr w:type="spellStart"/>
        <w:r>
          <w:rPr>
            <w:rStyle w:val="a6"/>
            <w:rFonts w:eastAsia="Calibri"/>
            <w:lang w:val="en-US"/>
          </w:rPr>
          <w:t>statgrad</w:t>
        </w:r>
        <w:proofErr w:type="spellEnd"/>
        <w:r>
          <w:rPr>
            <w:rStyle w:val="a6"/>
            <w:rFonts w:eastAsia="Calibri"/>
          </w:rPr>
          <w:t>.</w:t>
        </w:r>
        <w:r>
          <w:rPr>
            <w:rStyle w:val="a6"/>
            <w:rFonts w:eastAsia="Calibri"/>
            <w:lang w:val="en-US"/>
          </w:rPr>
          <w:t>org</w:t>
        </w:r>
      </w:hyperlink>
      <w:r>
        <w:rPr>
          <w:rFonts w:eastAsia="Calibri"/>
        </w:rPr>
        <w:t>), печать материалов в необходимых количествах;</w:t>
      </w:r>
    </w:p>
    <w:p w:rsidR="009E52B9" w:rsidRDefault="009E52B9" w:rsidP="00F07ABC">
      <w:pPr>
        <w:numPr>
          <w:ilvl w:val="0"/>
          <w:numId w:val="162"/>
        </w:numPr>
        <w:spacing w:line="360" w:lineRule="auto"/>
        <w:ind w:left="993" w:hanging="426"/>
        <w:contextualSpacing/>
        <w:jc w:val="both"/>
        <w:rPr>
          <w:rFonts w:eastAsia="Calibri"/>
        </w:rPr>
      </w:pPr>
      <w:r>
        <w:rPr>
          <w:rFonts w:eastAsia="Calibri"/>
        </w:rPr>
        <w:t xml:space="preserve">заполнение формы </w:t>
      </w:r>
      <w:r>
        <w:t>сбора данных о специалистах</w:t>
      </w:r>
      <w:r>
        <w:rPr>
          <w:rFonts w:eastAsia="Calibri"/>
        </w:rPr>
        <w:t xml:space="preserve"> на дистанционное обучение и загрузка отчётов в систему </w:t>
      </w:r>
      <w:proofErr w:type="spellStart"/>
      <w:r>
        <w:rPr>
          <w:rFonts w:eastAsia="Calibri"/>
        </w:rPr>
        <w:t>СтатГрад</w:t>
      </w:r>
      <w:proofErr w:type="spellEnd"/>
      <w:r>
        <w:rPr>
          <w:rFonts w:eastAsia="Calibri"/>
        </w:rPr>
        <w:t>;</w:t>
      </w:r>
    </w:p>
    <w:p w:rsidR="009E52B9" w:rsidRDefault="009E52B9" w:rsidP="00F07ABC">
      <w:pPr>
        <w:numPr>
          <w:ilvl w:val="0"/>
          <w:numId w:val="162"/>
        </w:numPr>
        <w:spacing w:line="360" w:lineRule="auto"/>
        <w:ind w:left="993" w:hanging="426"/>
        <w:contextualSpacing/>
        <w:jc w:val="both"/>
        <w:rPr>
          <w:rFonts w:eastAsia="Calibri"/>
        </w:rPr>
      </w:pPr>
      <w:r>
        <w:rPr>
          <w:rFonts w:eastAsia="Calibri"/>
        </w:rPr>
        <w:t xml:space="preserve">получение на сайте </w:t>
      </w:r>
      <w:proofErr w:type="spellStart"/>
      <w:r>
        <w:rPr>
          <w:rFonts w:eastAsia="Calibri"/>
        </w:rPr>
        <w:t>СтатГрад</w:t>
      </w:r>
      <w:proofErr w:type="spellEnd"/>
      <w:r>
        <w:rPr>
          <w:rFonts w:eastAsia="Calibri"/>
        </w:rPr>
        <w:t xml:space="preserve"> и заполнение форм сбора предварительных данных об ОО и обучающихся, последующая загрузка отчётов этих форм;</w:t>
      </w:r>
    </w:p>
    <w:p w:rsidR="009E52B9" w:rsidRDefault="009E52B9" w:rsidP="00F07ABC">
      <w:pPr>
        <w:numPr>
          <w:ilvl w:val="0"/>
          <w:numId w:val="162"/>
        </w:numPr>
        <w:spacing w:line="360" w:lineRule="auto"/>
        <w:ind w:left="993" w:hanging="426"/>
        <w:contextualSpacing/>
        <w:jc w:val="both"/>
        <w:rPr>
          <w:rFonts w:eastAsia="Calibri"/>
        </w:rPr>
      </w:pPr>
      <w:r>
        <w:rPr>
          <w:rFonts w:eastAsia="Calibri"/>
        </w:rPr>
        <w:t xml:space="preserve">получение на сайте </w:t>
      </w:r>
      <w:proofErr w:type="spellStart"/>
      <w:r>
        <w:rPr>
          <w:rFonts w:eastAsia="Calibri"/>
        </w:rPr>
        <w:t>СтатГрад</w:t>
      </w:r>
      <w:proofErr w:type="spellEnd"/>
      <w:r>
        <w:rPr>
          <w:rFonts w:eastAsia="Calibri"/>
        </w:rPr>
        <w:t xml:space="preserve"> формы электронного протокола проведения исследования, внесение в неё данных из бумажных протоколов в день проведения процедур исследования, загрузка отчётов в систему </w:t>
      </w:r>
      <w:proofErr w:type="spellStart"/>
      <w:r>
        <w:rPr>
          <w:rFonts w:eastAsia="Calibri"/>
        </w:rPr>
        <w:t>СтатГрад</w:t>
      </w:r>
      <w:proofErr w:type="spellEnd"/>
      <w:r>
        <w:rPr>
          <w:rFonts w:eastAsia="Calibri"/>
        </w:rPr>
        <w:t>.</w:t>
      </w:r>
    </w:p>
    <w:p w:rsidR="009E52B9" w:rsidRDefault="009E52B9" w:rsidP="009E52B9">
      <w:pPr>
        <w:ind w:left="993"/>
        <w:contextualSpacing/>
        <w:rPr>
          <w:rFonts w:eastAsia="Calibri"/>
        </w:rPr>
      </w:pPr>
    </w:p>
    <w:p w:rsidR="009E52B9" w:rsidRDefault="009E52B9" w:rsidP="009E52B9">
      <w:pPr>
        <w:pStyle w:val="3"/>
        <w:numPr>
          <w:ilvl w:val="2"/>
          <w:numId w:val="39"/>
        </w:numPr>
        <w:spacing w:before="0" w:beforeAutospacing="0" w:after="0" w:afterAutospacing="0" w:line="360" w:lineRule="auto"/>
        <w:ind w:left="360" w:firstLine="0"/>
        <w:rPr>
          <w:szCs w:val="24"/>
        </w:rPr>
      </w:pPr>
      <w:bookmarkStart w:id="288" w:name="_Toc437356649"/>
      <w:bookmarkStart w:id="289" w:name="_Toc414518602"/>
      <w:r>
        <w:t>Подготовка и проведение процедур исследования</w:t>
      </w:r>
      <w:bookmarkEnd w:id="288"/>
      <w:bookmarkEnd w:id="289"/>
    </w:p>
    <w:p w:rsidR="009E52B9" w:rsidRDefault="009E52B9" w:rsidP="009E52B9">
      <w:pPr>
        <w:rPr>
          <w:rFonts w:eastAsia="Calibri"/>
        </w:rPr>
      </w:pPr>
      <w:r>
        <w:rPr>
          <w:rFonts w:eastAsia="Calibri"/>
        </w:rPr>
        <w:t xml:space="preserve">Перед началом работы получить у ответственного организатора ППИ логин и пароль ОО в системе </w:t>
      </w:r>
      <w:proofErr w:type="spellStart"/>
      <w:r>
        <w:rPr>
          <w:rFonts w:eastAsia="Calibri"/>
        </w:rPr>
        <w:t>СтатГрад</w:t>
      </w:r>
      <w:proofErr w:type="spellEnd"/>
      <w:r>
        <w:rPr>
          <w:rFonts w:eastAsia="Calibri"/>
        </w:rPr>
        <w:t xml:space="preserve">. Принять меры для конфиденциального хранения полученной информации, в том числе не допускать пересылки пароля по открытым каналам связи (электронная почта, </w:t>
      </w:r>
      <w:proofErr w:type="spellStart"/>
      <w:r>
        <w:rPr>
          <w:rFonts w:eastAsia="Calibri"/>
        </w:rPr>
        <w:t>скайп</w:t>
      </w:r>
      <w:proofErr w:type="spellEnd"/>
      <w:r>
        <w:rPr>
          <w:rFonts w:eastAsia="Calibri"/>
        </w:rPr>
        <w:t xml:space="preserve"> и т.д.). Проконсультировать ответственного организатора по рискам, связанным с использованием пароля, провести аудит хранения указанной конфиденциальной информации. </w:t>
      </w:r>
    </w:p>
    <w:p w:rsidR="009E52B9" w:rsidRDefault="009E52B9" w:rsidP="009E52B9">
      <w:pPr>
        <w:spacing w:before="240"/>
        <w:rPr>
          <w:rFonts w:eastAsia="Calibri"/>
        </w:rPr>
      </w:pPr>
      <w:r>
        <w:rPr>
          <w:rFonts w:eastAsia="Calibri"/>
          <w:b/>
        </w:rPr>
        <w:lastRenderedPageBreak/>
        <w:t>Не позднее 17 марта 2015 года</w:t>
      </w:r>
    </w:p>
    <w:p w:rsidR="009E52B9" w:rsidRDefault="009E52B9" w:rsidP="009E52B9">
      <w:pPr>
        <w:rPr>
          <w:b/>
        </w:rPr>
      </w:pPr>
      <w:r>
        <w:rPr>
          <w:rFonts w:eastAsia="Calibri"/>
        </w:rPr>
        <w:t xml:space="preserve">Ответственный организатор ППИ формирует список сотрудников, которые будут участвовать в проведении исследования в ОО. Техническому специалисту необходимо скачать на сайте </w:t>
      </w:r>
      <w:proofErr w:type="spellStart"/>
      <w:r>
        <w:rPr>
          <w:rFonts w:eastAsia="Calibri"/>
        </w:rPr>
        <w:t>СтатГрад</w:t>
      </w:r>
      <w:proofErr w:type="spellEnd"/>
      <w:r>
        <w:rPr>
          <w:rFonts w:eastAsia="Calibri"/>
        </w:rPr>
        <w:t xml:space="preserve"> </w:t>
      </w:r>
      <w:r>
        <w:t xml:space="preserve">форму сбора данных </w:t>
      </w:r>
      <w:proofErr w:type="gramStart"/>
      <w:r>
        <w:t>о специалистах для регистрации на курсах по подготовке к проведению</w:t>
      </w:r>
      <w:proofErr w:type="gramEnd"/>
      <w:r>
        <w:t xml:space="preserve"> Национальных исследований качества образования (НИКО-2015)</w:t>
      </w:r>
      <w:r>
        <w:rPr>
          <w:rFonts w:eastAsia="Calibri"/>
        </w:rPr>
        <w:t xml:space="preserve"> и сдать её в систему </w:t>
      </w:r>
      <w:proofErr w:type="spellStart"/>
      <w:r>
        <w:rPr>
          <w:rFonts w:eastAsia="Calibri"/>
        </w:rPr>
        <w:t>СтатГрад</w:t>
      </w:r>
      <w:proofErr w:type="spellEnd"/>
      <w:r>
        <w:rPr>
          <w:rFonts w:eastAsia="Calibri"/>
        </w:rPr>
        <w:t>.</w:t>
      </w:r>
      <w:r>
        <w:rPr>
          <w:b/>
        </w:rPr>
        <w:t xml:space="preserve"> </w:t>
      </w:r>
    </w:p>
    <w:p w:rsidR="009E52B9" w:rsidRDefault="009E52B9" w:rsidP="009E52B9">
      <w:r>
        <w:t xml:space="preserve">В течение 2−3 дней после загрузки формы в систему </w:t>
      </w:r>
      <w:proofErr w:type="spellStart"/>
      <w:r>
        <w:t>СтатГрад</w:t>
      </w:r>
      <w:proofErr w:type="spellEnd"/>
      <w:r>
        <w:t xml:space="preserve"> каждый из сотрудников сможет начать дистанционное обучение.</w:t>
      </w:r>
      <w:r>
        <w:rPr>
          <w:b/>
        </w:rPr>
        <w:t xml:space="preserve"> Логин и пароль</w:t>
      </w:r>
      <w:r>
        <w:t xml:space="preserve"> для входа в систему дистанционного обучения для каждого участника </w:t>
      </w:r>
      <w:r>
        <w:rPr>
          <w:b/>
        </w:rPr>
        <w:t>указаны</w:t>
      </w:r>
      <w:r>
        <w:t xml:space="preserve"> в форме, они будут сообщены сотрудникам ответственным организатором ППИ.</w:t>
      </w:r>
    </w:p>
    <w:p w:rsidR="009E52B9" w:rsidRDefault="009E52B9" w:rsidP="009E52B9">
      <w:pPr>
        <w:rPr>
          <w:rFonts w:eastAsia="Calibri"/>
        </w:rPr>
      </w:pPr>
      <w:r>
        <w:rPr>
          <w:rFonts w:eastAsia="Calibri"/>
        </w:rPr>
        <w:t xml:space="preserve">Слушатель должен ввести свой логин и пароль, указанный в форме </w:t>
      </w:r>
      <w:r>
        <w:t xml:space="preserve">сбора данных о специалистах </w:t>
      </w:r>
      <w:r>
        <w:rPr>
          <w:rFonts w:eastAsia="Calibri"/>
        </w:rPr>
        <w:t>и авторизоваться в системе. Курс обучения для каждого специалиста свой, но все они завершаются аттестацией (зачётом) из нескольких вопросов.</w:t>
      </w:r>
    </w:p>
    <w:p w:rsidR="009E52B9" w:rsidRDefault="009E52B9" w:rsidP="009E52B9">
      <w:pPr>
        <w:rPr>
          <w:rFonts w:eastAsia="Calibri"/>
        </w:rPr>
      </w:pPr>
      <w:r>
        <w:t>При необходимости до 6 апреля 2015 года с помощью той же формы могут быть направлены дополнительные заявки на обучение. Если необходимо заявить на обучение новых сотрудников, нужно внести изменения в заполненную ранее форму и отправить в систему повторно с новыми данными (новая форма заменяет предыдущую).</w:t>
      </w:r>
    </w:p>
    <w:p w:rsidR="009E52B9" w:rsidRDefault="009E52B9" w:rsidP="009E52B9">
      <w:pPr>
        <w:spacing w:before="240"/>
        <w:rPr>
          <w:rFonts w:eastAsia="Calibri"/>
          <w:b/>
        </w:rPr>
      </w:pPr>
      <w:r>
        <w:rPr>
          <w:rFonts w:eastAsia="Calibri"/>
          <w:b/>
        </w:rPr>
        <w:t>20 марта-10 апреля 2015 года</w:t>
      </w:r>
    </w:p>
    <w:p w:rsidR="009E52B9" w:rsidRDefault="009E52B9" w:rsidP="009E52B9">
      <w:pPr>
        <w:rPr>
          <w:rFonts w:eastAsia="Calibri"/>
        </w:rPr>
      </w:pPr>
      <w:r>
        <w:rPr>
          <w:rFonts w:eastAsia="Calibri"/>
        </w:rPr>
        <w:t>Техническому специалисту ППИ необходимо:</w:t>
      </w:r>
    </w:p>
    <w:p w:rsidR="009E52B9" w:rsidRDefault="009E52B9" w:rsidP="009E52B9">
      <w:pPr>
        <w:rPr>
          <w:rFonts w:eastAsia="Calibri"/>
        </w:rPr>
      </w:pPr>
      <w:r>
        <w:rPr>
          <w:rFonts w:eastAsia="Calibri"/>
        </w:rPr>
        <w:t>-лично пройти инструктаж в дистанционной системе обучения;</w:t>
      </w:r>
    </w:p>
    <w:p w:rsidR="009E52B9" w:rsidRDefault="009E52B9" w:rsidP="009E52B9">
      <w:pPr>
        <w:rPr>
          <w:rFonts w:eastAsia="Calibri"/>
        </w:rPr>
      </w:pPr>
      <w:r>
        <w:rPr>
          <w:rFonts w:eastAsia="Calibri"/>
        </w:rPr>
        <w:t>-помочь ответственному организатору получать сводную информацию о прохождении обучения сотрудниками ППИ;</w:t>
      </w:r>
    </w:p>
    <w:p w:rsidR="009E52B9" w:rsidRDefault="009E52B9" w:rsidP="009E52B9">
      <w:pPr>
        <w:rPr>
          <w:rFonts w:eastAsia="Calibri"/>
        </w:rPr>
      </w:pPr>
      <w:r>
        <w:rPr>
          <w:rFonts w:eastAsia="Calibri"/>
        </w:rPr>
        <w:t>-консультировать сотрудников ППИ по работе в дистанционной системе обучения.</w:t>
      </w:r>
    </w:p>
    <w:p w:rsidR="009E52B9" w:rsidRDefault="009E52B9" w:rsidP="009E52B9">
      <w:pPr>
        <w:rPr>
          <w:rFonts w:eastAsia="Calibri"/>
        </w:rPr>
      </w:pPr>
      <w:r>
        <w:rPr>
          <w:b/>
          <w:bCs/>
        </w:rPr>
        <w:t>30 марта – 13 апреля 2015 года</w:t>
      </w:r>
      <w:r>
        <w:rPr>
          <w:rFonts w:eastAsia="Calibri"/>
        </w:rPr>
        <w:t xml:space="preserve"> </w:t>
      </w:r>
    </w:p>
    <w:p w:rsidR="009E52B9" w:rsidRDefault="009E52B9" w:rsidP="009E52B9">
      <w:pPr>
        <w:rPr>
          <w:rFonts w:eastAsia="Calibri"/>
        </w:rPr>
      </w:pPr>
      <w:r>
        <w:rPr>
          <w:rFonts w:eastAsia="Calibri"/>
        </w:rPr>
        <w:t xml:space="preserve">Необходимо получить, заполнить и передать в систему </w:t>
      </w:r>
      <w:proofErr w:type="spellStart"/>
      <w:r>
        <w:rPr>
          <w:rFonts w:eastAsia="Calibri"/>
        </w:rPr>
        <w:t>СтатГрад</w:t>
      </w:r>
      <w:proofErr w:type="spellEnd"/>
      <w:r>
        <w:rPr>
          <w:rFonts w:eastAsia="Calibri"/>
        </w:rPr>
        <w:t xml:space="preserve"> формы сбора предварительных данных об ОО.</w:t>
      </w:r>
    </w:p>
    <w:p w:rsidR="009E52B9" w:rsidRDefault="009E52B9" w:rsidP="009E52B9">
      <w:pPr>
        <w:rPr>
          <w:rFonts w:eastAsia="Calibri"/>
        </w:rPr>
      </w:pPr>
    </w:p>
    <w:p w:rsidR="009E52B9" w:rsidRDefault="009E52B9" w:rsidP="009E52B9">
      <w:pPr>
        <w:rPr>
          <w:rFonts w:eastAsia="Calibri"/>
        </w:rPr>
      </w:pPr>
      <w:r>
        <w:rPr>
          <w:b/>
          <w:bCs/>
        </w:rPr>
        <w:t>13 апреля 2015 года</w:t>
      </w:r>
      <w:r>
        <w:rPr>
          <w:rFonts w:eastAsia="Calibri"/>
        </w:rPr>
        <w:t xml:space="preserve"> Техническому специалисту ППИ необходимо получить</w:t>
      </w:r>
      <w:r>
        <w:rPr>
          <w:rFonts w:eastAsia="Calibri"/>
          <w:b/>
        </w:rPr>
        <w:t xml:space="preserve"> </w:t>
      </w:r>
      <w:r>
        <w:rPr>
          <w:rFonts w:eastAsia="Calibri"/>
        </w:rPr>
        <w:t xml:space="preserve">форму электронного протокола проведения исследования и сверить информацию в ней с номерами </w:t>
      </w:r>
      <w:proofErr w:type="gramStart"/>
      <w:r>
        <w:rPr>
          <w:rFonts w:eastAsia="Calibri"/>
        </w:rPr>
        <w:t>полученных</w:t>
      </w:r>
      <w:proofErr w:type="gramEnd"/>
      <w:r>
        <w:rPr>
          <w:rFonts w:eastAsia="Calibri"/>
        </w:rPr>
        <w:t xml:space="preserve"> сейф-пакетов. В случае обнаружения расхождения немедленно сообщить об ошибке, подробно описав её, по адресу </w:t>
      </w:r>
      <w:hyperlink r:id="rId389" w:history="1">
        <w:r>
          <w:rPr>
            <w:rStyle w:val="a6"/>
            <w:rFonts w:eastAsia="Calibri"/>
          </w:rPr>
          <w:t>statgrad@yandex.</w:t>
        </w:r>
        <w:r>
          <w:rPr>
            <w:rStyle w:val="a6"/>
            <w:rFonts w:eastAsia="Calibri"/>
            <w:lang w:val="en-US"/>
          </w:rPr>
          <w:t>ru</w:t>
        </w:r>
      </w:hyperlink>
      <w:r>
        <w:rPr>
          <w:rFonts w:eastAsia="Calibri"/>
        </w:rPr>
        <w:t xml:space="preserve">, указав в теме письма: «НИКО. Протокол проведения </w:t>
      </w:r>
      <w:proofErr w:type="spellStart"/>
      <w:r>
        <w:rPr>
          <w:rFonts w:eastAsia="Calibri"/>
          <w:lang w:val="en-US"/>
        </w:rPr>
        <w:t>sch</w:t>
      </w:r>
      <w:proofErr w:type="spellEnd"/>
      <w:r>
        <w:rPr>
          <w:rFonts w:eastAsia="Calibri"/>
        </w:rPr>
        <w:t xml:space="preserve">000000», где sch000000 – логин вашей образовательной организации в системе </w:t>
      </w:r>
      <w:proofErr w:type="spellStart"/>
      <w:r>
        <w:rPr>
          <w:rFonts w:eastAsia="Calibri"/>
        </w:rPr>
        <w:t>СтатГрад</w:t>
      </w:r>
      <w:proofErr w:type="spellEnd"/>
      <w:r>
        <w:rPr>
          <w:rFonts w:eastAsia="Calibri"/>
        </w:rPr>
        <w:t>.</w:t>
      </w:r>
    </w:p>
    <w:p w:rsidR="009E52B9" w:rsidRDefault="009E52B9" w:rsidP="009E52B9">
      <w:pPr>
        <w:spacing w:before="240"/>
        <w:rPr>
          <w:rFonts w:eastAsia="Calibri"/>
          <w:b/>
        </w:rPr>
      </w:pPr>
      <w:r>
        <w:rPr>
          <w:rFonts w:eastAsia="Calibri"/>
          <w:b/>
        </w:rPr>
        <w:t>В день проведения исследования</w:t>
      </w:r>
    </w:p>
    <w:p w:rsidR="009E52B9" w:rsidRDefault="009E52B9" w:rsidP="009E52B9">
      <w:pPr>
        <w:rPr>
          <w:rFonts w:eastAsia="Calibri"/>
        </w:rPr>
      </w:pPr>
      <w:r>
        <w:rPr>
          <w:rFonts w:eastAsia="Calibri"/>
        </w:rPr>
        <w:t>П</w:t>
      </w:r>
      <w:r>
        <w:rPr>
          <w:rFonts w:eastAsia="Calibri"/>
          <w:highlight w:val="white"/>
        </w:rPr>
        <w:t xml:space="preserve">о окончании процедуры тестирования организаторы в аудиториях сдадут ответственному организатору ППИ заполненные </w:t>
      </w:r>
      <w:r>
        <w:rPr>
          <w:rFonts w:eastAsia="Calibri"/>
          <w:b/>
        </w:rPr>
        <w:t xml:space="preserve">протоколы проведения, </w:t>
      </w:r>
      <w:r>
        <w:rPr>
          <w:rFonts w:eastAsia="Calibri"/>
        </w:rPr>
        <w:t xml:space="preserve">в которых установлено соответствие между ФИО обучающихся и номерами выданных им бланков. Техническому специалисту необходимо в кратчайшие сроки внести эти данные в электронную форму протокола проведения и сдать форму отчёта в систему </w:t>
      </w:r>
      <w:proofErr w:type="spellStart"/>
      <w:r>
        <w:rPr>
          <w:rFonts w:eastAsia="Calibri"/>
        </w:rPr>
        <w:t>СтатГрад</w:t>
      </w:r>
      <w:proofErr w:type="spellEnd"/>
      <w:r>
        <w:rPr>
          <w:rFonts w:eastAsia="Calibri"/>
        </w:rPr>
        <w:t>.</w:t>
      </w:r>
    </w:p>
    <w:p w:rsidR="009E52B9" w:rsidRDefault="009E52B9" w:rsidP="009E52B9">
      <w:pPr>
        <w:spacing w:before="240"/>
        <w:rPr>
          <w:rFonts w:eastAsia="Calibri"/>
        </w:rPr>
      </w:pPr>
      <w:r>
        <w:rPr>
          <w:rFonts w:eastAsia="Calibri"/>
          <w:b/>
        </w:rPr>
        <w:t>Получение результатов</w:t>
      </w:r>
      <w:r>
        <w:rPr>
          <w:rFonts w:eastAsia="Calibri"/>
        </w:rPr>
        <w:t xml:space="preserve"> </w:t>
      </w:r>
      <w:r>
        <w:t>исследования</w:t>
      </w:r>
      <w:r>
        <w:rPr>
          <w:rFonts w:eastAsia="Calibri"/>
        </w:rPr>
        <w:t xml:space="preserve"> будет происходить через сайт системы </w:t>
      </w:r>
      <w:proofErr w:type="spellStart"/>
      <w:r>
        <w:rPr>
          <w:rFonts w:eastAsia="Calibri"/>
        </w:rPr>
        <w:t>СтатГрад</w:t>
      </w:r>
      <w:proofErr w:type="spellEnd"/>
      <w:r>
        <w:rPr>
          <w:rFonts w:eastAsia="Calibri"/>
        </w:rPr>
        <w:t>. Скачивание файла с результатами также возложено на технического специалиста ППИ.</w:t>
      </w:r>
    </w:p>
    <w:p w:rsidR="009E52B9" w:rsidRDefault="009E52B9" w:rsidP="009E52B9">
      <w:pPr>
        <w:spacing w:after="360"/>
        <w:jc w:val="center"/>
        <w:rPr>
          <w:rFonts w:eastAsia="Calibri"/>
          <w:b/>
        </w:rPr>
      </w:pPr>
    </w:p>
    <w:p w:rsidR="009E52B9" w:rsidRDefault="009E52B9" w:rsidP="009E52B9">
      <w:pPr>
        <w:spacing w:after="360"/>
        <w:jc w:val="center"/>
        <w:rPr>
          <w:rFonts w:eastAsia="Calibri"/>
        </w:rPr>
      </w:pPr>
      <w:r>
        <w:rPr>
          <w:rFonts w:eastAsia="Calibri"/>
          <w:b/>
        </w:rPr>
        <w:t>Порядок проведения Национальных исследований качества образования в сфере информационных технологий</w:t>
      </w:r>
    </w:p>
    <w:p w:rsidR="009E52B9" w:rsidRDefault="009E52B9" w:rsidP="009E52B9">
      <w:pPr>
        <w:keepNext/>
        <w:keepLines/>
        <w:spacing w:before="360" w:after="360"/>
        <w:contextualSpacing/>
        <w:outlineLvl w:val="0"/>
        <w:rPr>
          <w:rFonts w:eastAsia="Calibri"/>
        </w:rPr>
      </w:pPr>
      <w:bookmarkStart w:id="290" w:name="_Toc437356650"/>
      <w:r>
        <w:rPr>
          <w:rFonts w:eastAsia="Calibri"/>
        </w:rPr>
        <w:t>Термины и сокращения</w:t>
      </w:r>
      <w:bookmarkEnd w:id="290"/>
    </w:p>
    <w:p w:rsidR="009E52B9" w:rsidRDefault="009E52B9" w:rsidP="009E52B9">
      <w:pPr>
        <w:keepNext/>
        <w:keepLines/>
        <w:spacing w:before="360" w:after="360"/>
        <w:contextualSpacing/>
        <w:outlineLvl w:val="0"/>
        <w:rPr>
          <w:rFonts w:eastAsia="Calibri"/>
        </w:rPr>
      </w:pPr>
    </w:p>
    <w:p w:rsidR="009E52B9" w:rsidRDefault="009E52B9" w:rsidP="009E52B9">
      <w:pPr>
        <w:ind w:firstLine="567"/>
        <w:rPr>
          <w:rFonts w:eastAsia="Calibri"/>
        </w:rPr>
      </w:pPr>
      <w:r>
        <w:rPr>
          <w:rFonts w:eastAsia="Calibri"/>
          <w:highlight w:val="white"/>
        </w:rPr>
        <w:t xml:space="preserve">НИКО </w:t>
      </w:r>
      <w:r>
        <w:rPr>
          <w:rFonts w:eastAsia="Calibri"/>
          <w:highlight w:val="white"/>
        </w:rPr>
        <w:sym w:font="Symbol" w:char="F02D"/>
      </w:r>
      <w:r>
        <w:rPr>
          <w:rFonts w:eastAsia="Calibri"/>
          <w:highlight w:val="white"/>
        </w:rPr>
        <w:t xml:space="preserve"> Национальные исследования качества образования</w:t>
      </w:r>
      <w:r>
        <w:rPr>
          <w:rFonts w:eastAsia="Calibri"/>
        </w:rPr>
        <w:t>.</w:t>
      </w:r>
    </w:p>
    <w:p w:rsidR="009E52B9" w:rsidRDefault="009E52B9" w:rsidP="009E52B9">
      <w:pPr>
        <w:ind w:firstLine="567"/>
        <w:rPr>
          <w:rFonts w:eastAsia="Calibri"/>
        </w:rPr>
      </w:pPr>
      <w:r>
        <w:rPr>
          <w:rFonts w:eastAsia="Calibri"/>
        </w:rPr>
        <w:lastRenderedPageBreak/>
        <w:t>Федеральный организатор НИКО – Московский центр непрерывного математического образования, осуществляющий организацию и общую координацию исследования.</w:t>
      </w:r>
    </w:p>
    <w:p w:rsidR="009E52B9" w:rsidRDefault="009E52B9" w:rsidP="009E52B9">
      <w:pPr>
        <w:ind w:firstLine="567"/>
        <w:rPr>
          <w:rFonts w:eastAsia="Calibri"/>
          <w:shd w:val="clear" w:color="auto" w:fill="FFFFFF"/>
        </w:rPr>
      </w:pPr>
      <w:r>
        <w:rPr>
          <w:rFonts w:eastAsia="Calibri"/>
          <w:highlight w:val="white"/>
        </w:rPr>
        <w:t xml:space="preserve">ОО </w:t>
      </w:r>
      <w:r>
        <w:rPr>
          <w:rFonts w:eastAsia="Calibri"/>
          <w:highlight w:val="white"/>
        </w:rPr>
        <w:sym w:font="Symbol" w:char="F02D"/>
      </w:r>
      <w:r>
        <w:rPr>
          <w:rFonts w:eastAsia="Calibri"/>
          <w:highlight w:val="white"/>
        </w:rPr>
        <w:t xml:space="preserve"> образовательные организации</w:t>
      </w:r>
      <w:r>
        <w:rPr>
          <w:rFonts w:eastAsia="Calibri"/>
        </w:rPr>
        <w:t>.</w:t>
      </w:r>
      <w:r>
        <w:rPr>
          <w:rFonts w:eastAsia="Calibri"/>
          <w:shd w:val="clear" w:color="auto" w:fill="FFFFFF"/>
        </w:rPr>
        <w:t xml:space="preserve"> </w:t>
      </w:r>
    </w:p>
    <w:p w:rsidR="009E52B9" w:rsidRDefault="009E52B9" w:rsidP="009E52B9">
      <w:pPr>
        <w:ind w:firstLine="567"/>
        <w:rPr>
          <w:rFonts w:eastAsia="Calibri"/>
        </w:rPr>
      </w:pPr>
      <w:r>
        <w:rPr>
          <w:rFonts w:eastAsia="Calibri"/>
          <w:highlight w:val="white"/>
        </w:rPr>
        <w:t xml:space="preserve">ОИВ субъекта </w:t>
      </w:r>
      <w:r>
        <w:rPr>
          <w:rFonts w:eastAsia="Calibri"/>
          <w:lang w:eastAsia="en-US"/>
        </w:rPr>
        <w:t>Российской Федерации</w:t>
      </w:r>
      <w:r>
        <w:rPr>
          <w:rFonts w:eastAsia="Calibri"/>
          <w:highlight w:val="white"/>
        </w:rPr>
        <w:t xml:space="preserve"> или ОИВ </w:t>
      </w:r>
      <w:r>
        <w:rPr>
          <w:rFonts w:eastAsia="Calibri"/>
          <w:highlight w:val="white"/>
        </w:rPr>
        <w:sym w:font="Symbol" w:char="F02D"/>
      </w:r>
      <w:r>
        <w:rPr>
          <w:rFonts w:eastAsia="Calibri"/>
          <w:highlight w:val="white"/>
        </w:rPr>
        <w:t xml:space="preserve"> орган исполнительной власти субъекта Российской Федерации, осуществляющий государственное управление в сфере образования.</w:t>
      </w:r>
    </w:p>
    <w:p w:rsidR="009E52B9" w:rsidRDefault="009E52B9" w:rsidP="009E52B9">
      <w:pPr>
        <w:ind w:firstLine="567"/>
        <w:rPr>
          <w:rFonts w:eastAsia="Calibri"/>
        </w:rPr>
      </w:pPr>
      <w:r>
        <w:rPr>
          <w:rFonts w:eastAsia="Calibri"/>
          <w:highlight w:val="white"/>
        </w:rPr>
        <w:t xml:space="preserve">Региональный координатор ОИВ </w:t>
      </w:r>
      <w:r>
        <w:rPr>
          <w:rFonts w:eastAsia="Calibri"/>
          <w:highlight w:val="white"/>
        </w:rPr>
        <w:sym w:font="Symbol" w:char="F02D"/>
      </w:r>
      <w:r>
        <w:rPr>
          <w:rFonts w:eastAsia="Calibri"/>
          <w:highlight w:val="white"/>
        </w:rPr>
        <w:t xml:space="preserve"> специалист, назначенный ОИВ для координации процедур исследований на региональном уровне.</w:t>
      </w:r>
    </w:p>
    <w:p w:rsidR="009E52B9" w:rsidRDefault="009E52B9" w:rsidP="009E52B9">
      <w:pPr>
        <w:ind w:firstLine="567"/>
        <w:rPr>
          <w:rFonts w:eastAsia="Calibri"/>
        </w:rPr>
      </w:pPr>
      <w:r>
        <w:rPr>
          <w:rFonts w:eastAsia="Calibri"/>
        </w:rPr>
        <w:t>Центр сканирования – РЦОИ или иной пункт сканирования региона, удовлетворяющий техническим требованиям к центру сканирования.</w:t>
      </w:r>
    </w:p>
    <w:p w:rsidR="009E52B9" w:rsidRDefault="009E52B9" w:rsidP="009E52B9">
      <w:pPr>
        <w:ind w:firstLine="567"/>
        <w:rPr>
          <w:rFonts w:eastAsia="Calibri"/>
          <w:highlight w:val="white"/>
        </w:rPr>
      </w:pPr>
      <w:r>
        <w:rPr>
          <w:rFonts w:eastAsia="Calibri"/>
          <w:highlight w:val="white"/>
        </w:rPr>
        <w:t xml:space="preserve">ППИ </w:t>
      </w:r>
      <w:r>
        <w:rPr>
          <w:rFonts w:eastAsia="Calibri"/>
          <w:highlight w:val="white"/>
        </w:rPr>
        <w:sym w:font="Symbol" w:char="F02D"/>
      </w:r>
      <w:r>
        <w:rPr>
          <w:rFonts w:eastAsia="Calibri"/>
          <w:highlight w:val="white"/>
        </w:rPr>
        <w:t xml:space="preserve"> пункт проведения исследования</w:t>
      </w:r>
      <w:r>
        <w:rPr>
          <w:rFonts w:eastAsia="Calibri"/>
        </w:rPr>
        <w:t xml:space="preserve"> на базе ОО, которая участвует в НИКО. </w:t>
      </w:r>
    </w:p>
    <w:p w:rsidR="009E52B9" w:rsidRDefault="009E52B9" w:rsidP="009E52B9">
      <w:pPr>
        <w:ind w:firstLine="567"/>
        <w:rPr>
          <w:rFonts w:eastAsia="Calibri"/>
        </w:rPr>
      </w:pPr>
      <w:r>
        <w:rPr>
          <w:rFonts w:eastAsia="Calibri"/>
          <w:highlight w:val="white"/>
        </w:rPr>
        <w:t xml:space="preserve">Ответственный организатор ППИ - директор ОО или назначенный им ответственный за взаимодействие с ОИВ и общую координацию проведения исследования в </w:t>
      </w:r>
      <w:r>
        <w:rPr>
          <w:rFonts w:eastAsia="Calibri"/>
        </w:rPr>
        <w:t>ППИ.</w:t>
      </w:r>
    </w:p>
    <w:p w:rsidR="009E52B9" w:rsidRDefault="009E52B9" w:rsidP="009E52B9">
      <w:pPr>
        <w:ind w:firstLine="567"/>
        <w:rPr>
          <w:rFonts w:eastAsia="Calibri"/>
        </w:rPr>
      </w:pPr>
      <w:r>
        <w:rPr>
          <w:rFonts w:eastAsia="Calibri"/>
          <w:highlight w:val="white"/>
        </w:rPr>
        <w:t xml:space="preserve">Организатор </w:t>
      </w:r>
      <w:r>
        <w:rPr>
          <w:rFonts w:eastAsia="Calibri"/>
          <w:highlight w:val="white"/>
        </w:rPr>
        <w:sym w:font="Symbol" w:char="F02D"/>
      </w:r>
      <w:r>
        <w:rPr>
          <w:rFonts w:eastAsia="Calibri"/>
          <w:highlight w:val="white"/>
        </w:rPr>
        <w:t xml:space="preserve"> сотрудник ОО, назначенный организатором в аудитории</w:t>
      </w:r>
      <w:r>
        <w:rPr>
          <w:rFonts w:eastAsia="Calibri"/>
        </w:rPr>
        <w:t>.</w:t>
      </w:r>
    </w:p>
    <w:p w:rsidR="009E52B9" w:rsidRDefault="009E52B9" w:rsidP="009E52B9">
      <w:pPr>
        <w:ind w:firstLine="567"/>
        <w:rPr>
          <w:rFonts w:eastAsia="Calibri"/>
        </w:rPr>
      </w:pPr>
      <w:r>
        <w:rPr>
          <w:rFonts w:eastAsia="Calibri"/>
          <w:highlight w:val="white"/>
        </w:rPr>
        <w:t xml:space="preserve">Независимый наблюдатель </w:t>
      </w:r>
      <w:r>
        <w:rPr>
          <w:rFonts w:eastAsia="Calibri"/>
          <w:highlight w:val="white"/>
        </w:rPr>
        <w:sym w:font="Symbol" w:char="F02D"/>
      </w:r>
      <w:r>
        <w:rPr>
          <w:rFonts w:eastAsia="Calibri"/>
          <w:highlight w:val="white"/>
        </w:rPr>
        <w:t xml:space="preserve"> сотрудник ОО, ОИВ или общественный наблюдатель, направленный ОИВ наблюдателем на ППИ</w:t>
      </w:r>
      <w:r>
        <w:rPr>
          <w:rFonts w:eastAsia="Calibri"/>
        </w:rPr>
        <w:t>.</w:t>
      </w:r>
    </w:p>
    <w:p w:rsidR="009E52B9" w:rsidRDefault="009E52B9" w:rsidP="009E52B9">
      <w:pPr>
        <w:ind w:firstLine="567"/>
        <w:rPr>
          <w:rFonts w:eastAsia="Calibri"/>
        </w:rPr>
      </w:pPr>
      <w:r>
        <w:rPr>
          <w:rFonts w:eastAsia="Calibri"/>
        </w:rPr>
        <w:t>Технический специалист ППИ – сотрудник ОО, отвечающий за работоспособность компьютерной техники и сетей в ОО (системный администратор, инженер-техник, учитель информатики и т.д.).</w:t>
      </w:r>
    </w:p>
    <w:p w:rsidR="009E52B9" w:rsidRDefault="009E52B9" w:rsidP="009E52B9">
      <w:pPr>
        <w:ind w:firstLine="567"/>
        <w:rPr>
          <w:rFonts w:eastAsia="Calibri"/>
        </w:rPr>
      </w:pPr>
      <w:r>
        <w:rPr>
          <w:rFonts w:eastAsia="Calibri"/>
          <w:highlight w:val="white"/>
        </w:rPr>
        <w:t xml:space="preserve">КИМ </w:t>
      </w:r>
      <w:r>
        <w:rPr>
          <w:rFonts w:eastAsia="Calibri"/>
          <w:highlight w:val="white"/>
        </w:rPr>
        <w:sym w:font="Symbol" w:char="F02D"/>
      </w:r>
      <w:r>
        <w:rPr>
          <w:rFonts w:eastAsia="Calibri"/>
          <w:highlight w:val="white"/>
        </w:rPr>
        <w:t xml:space="preserve"> контрольные измерительные материалы</w:t>
      </w:r>
      <w:r>
        <w:rPr>
          <w:rFonts w:eastAsia="Calibri"/>
        </w:rPr>
        <w:t xml:space="preserve"> для проведения диагностической работы в рамках НИКО.</w:t>
      </w:r>
    </w:p>
    <w:p w:rsidR="009E52B9" w:rsidRDefault="009E52B9" w:rsidP="009E52B9">
      <w:pPr>
        <w:ind w:firstLine="567"/>
        <w:rPr>
          <w:rFonts w:eastAsia="Calibri"/>
        </w:rPr>
      </w:pPr>
      <w:r>
        <w:rPr>
          <w:rFonts w:eastAsia="Calibri"/>
        </w:rPr>
        <w:t>СКТ – система компьютерного тестирования, используется для проведения НИКО по информатике.</w:t>
      </w:r>
    </w:p>
    <w:p w:rsidR="009E52B9" w:rsidRDefault="009E52B9" w:rsidP="009E52B9">
      <w:pPr>
        <w:ind w:firstLine="567"/>
        <w:rPr>
          <w:rFonts w:eastAsia="Calibri"/>
        </w:rPr>
      </w:pPr>
      <w:r>
        <w:rPr>
          <w:rFonts w:eastAsia="Calibri"/>
        </w:rPr>
        <w:t xml:space="preserve">Информационная система </w:t>
      </w:r>
      <w:proofErr w:type="spellStart"/>
      <w:r>
        <w:rPr>
          <w:rFonts w:eastAsia="Calibri"/>
        </w:rPr>
        <w:t>СтатГрад</w:t>
      </w:r>
      <w:proofErr w:type="spellEnd"/>
      <w:r>
        <w:rPr>
          <w:rFonts w:eastAsia="Calibri"/>
        </w:rPr>
        <w:t xml:space="preserve"> – информационная система, предназначенная для обмена данными между ОО, участниками НИКО и Федеральным организатором НИКО. Состоит из нескольких модулей: Система </w:t>
      </w:r>
      <w:proofErr w:type="spellStart"/>
      <w:r>
        <w:rPr>
          <w:rFonts w:eastAsia="Calibri"/>
        </w:rPr>
        <w:t>СтатГрад</w:t>
      </w:r>
      <w:proofErr w:type="spellEnd"/>
      <w:r>
        <w:rPr>
          <w:rFonts w:eastAsia="Calibri"/>
        </w:rPr>
        <w:t xml:space="preserve"> </w:t>
      </w:r>
      <w:r>
        <w:rPr>
          <w:rFonts w:eastAsia="Calibri"/>
          <w:lang w:val="en-US"/>
        </w:rPr>
        <w:t>www</w:t>
      </w:r>
      <w:r>
        <w:rPr>
          <w:rFonts w:eastAsia="Calibri"/>
        </w:rPr>
        <w:t>.</w:t>
      </w:r>
      <w:proofErr w:type="spellStart"/>
      <w:r>
        <w:rPr>
          <w:rFonts w:eastAsia="Calibri"/>
          <w:lang w:val="en-US"/>
        </w:rPr>
        <w:t>statgrad</w:t>
      </w:r>
      <w:proofErr w:type="spellEnd"/>
      <w:r>
        <w:rPr>
          <w:rFonts w:eastAsia="Calibri"/>
        </w:rPr>
        <w:t>.</w:t>
      </w:r>
      <w:r>
        <w:rPr>
          <w:rFonts w:eastAsia="Calibri"/>
          <w:lang w:val="en-US"/>
        </w:rPr>
        <w:t>org</w:t>
      </w:r>
      <w:r>
        <w:rPr>
          <w:rFonts w:eastAsia="Calibri"/>
        </w:rPr>
        <w:t xml:space="preserve"> – модуль регистрации ОО, получения  и обработки электронных отчетов от ОО, передачи информации в ОО от Федеральных организаторов; Система СГ-Коллектор – модуль приема и обработки  ответов участников НИКО для объединения в комплекты и организации дальнейшей проверки; Система Эксперт (или СГ-Эксперт </w:t>
      </w:r>
      <w:r>
        <w:rPr>
          <w:rFonts w:eastAsia="Calibri"/>
          <w:lang w:val="en-US"/>
        </w:rPr>
        <w:t>expert</w:t>
      </w:r>
      <w:r>
        <w:rPr>
          <w:rFonts w:eastAsia="Calibri"/>
        </w:rPr>
        <w:t>.</w:t>
      </w:r>
      <w:proofErr w:type="spellStart"/>
      <w:r>
        <w:rPr>
          <w:rFonts w:eastAsia="Calibri"/>
          <w:lang w:val="en-US"/>
        </w:rPr>
        <w:t>statgrad</w:t>
      </w:r>
      <w:proofErr w:type="spellEnd"/>
      <w:r>
        <w:rPr>
          <w:rFonts w:eastAsia="Calibri"/>
        </w:rPr>
        <w:t>.</w:t>
      </w:r>
      <w:r>
        <w:rPr>
          <w:rFonts w:eastAsia="Calibri"/>
          <w:lang w:val="en-US"/>
        </w:rPr>
        <w:t>org</w:t>
      </w:r>
      <w:r>
        <w:rPr>
          <w:rFonts w:eastAsia="Calibri"/>
        </w:rPr>
        <w:t>) – система удаленной проверки заданий.</w:t>
      </w:r>
    </w:p>
    <w:p w:rsidR="00C24351" w:rsidRDefault="009E52B9" w:rsidP="00C24351">
      <w:pPr>
        <w:ind w:firstLine="567"/>
        <w:rPr>
          <w:rFonts w:eastAsia="Calibri"/>
        </w:rPr>
      </w:pPr>
      <w:r>
        <w:rPr>
          <w:rFonts w:eastAsia="Calibri"/>
        </w:rPr>
        <w:t xml:space="preserve">Система дистанционного обучения </w:t>
      </w:r>
      <w:proofErr w:type="spellStart"/>
      <w:r>
        <w:rPr>
          <w:rFonts w:eastAsia="Calibri"/>
        </w:rPr>
        <w:t>Курситет</w:t>
      </w:r>
      <w:proofErr w:type="spellEnd"/>
      <w:r>
        <w:rPr>
          <w:rFonts w:eastAsia="Calibri"/>
        </w:rPr>
        <w:t xml:space="preserve">  </w:t>
      </w:r>
      <w:r>
        <w:rPr>
          <w:rFonts w:eastAsia="Calibri"/>
          <w:lang w:val="en-US"/>
        </w:rPr>
        <w:t>https</w:t>
      </w:r>
      <w:r>
        <w:rPr>
          <w:rFonts w:eastAsia="Calibri"/>
        </w:rPr>
        <w:t>://</w:t>
      </w:r>
      <w:proofErr w:type="spellStart"/>
      <w:r>
        <w:rPr>
          <w:rFonts w:eastAsia="Calibri"/>
          <w:lang w:val="en-US"/>
        </w:rPr>
        <w:t>kursitet</w:t>
      </w:r>
      <w:proofErr w:type="spellEnd"/>
      <w:r>
        <w:rPr>
          <w:rFonts w:eastAsia="Calibri"/>
        </w:rPr>
        <w:t>.</w:t>
      </w:r>
      <w:proofErr w:type="spellStart"/>
      <w:r>
        <w:rPr>
          <w:rFonts w:eastAsia="Calibri"/>
          <w:lang w:val="en-US"/>
        </w:rPr>
        <w:t>ru</w:t>
      </w:r>
      <w:proofErr w:type="spellEnd"/>
      <w:r>
        <w:rPr>
          <w:rFonts w:eastAsia="Calibri"/>
        </w:rPr>
        <w:t>/</w:t>
      </w:r>
      <w:r>
        <w:rPr>
          <w:rFonts w:eastAsia="Calibri"/>
          <w:lang w:val="en-US"/>
        </w:rPr>
        <w:t>project</w:t>
      </w:r>
      <w:r>
        <w:rPr>
          <w:rFonts w:eastAsia="Calibri"/>
        </w:rPr>
        <w:t>/</w:t>
      </w:r>
      <w:proofErr w:type="spellStart"/>
      <w:r>
        <w:rPr>
          <w:rFonts w:eastAsia="Calibri"/>
          <w:lang w:val="en-US"/>
        </w:rPr>
        <w:t>niko</w:t>
      </w:r>
      <w:proofErr w:type="spellEnd"/>
      <w:r>
        <w:rPr>
          <w:rFonts w:eastAsia="Calibri"/>
        </w:rPr>
        <w:t>/2015</w:t>
      </w:r>
      <w:proofErr w:type="spellStart"/>
      <w:r>
        <w:rPr>
          <w:rFonts w:eastAsia="Calibri"/>
          <w:lang w:val="en-US"/>
        </w:rPr>
        <w:t>inf</w:t>
      </w:r>
      <w:proofErr w:type="spellEnd"/>
      <w:r>
        <w:rPr>
          <w:rFonts w:eastAsia="Calibri"/>
        </w:rPr>
        <w:t>/</w:t>
      </w:r>
      <w:r>
        <w:rPr>
          <w:rFonts w:eastAsia="Calibri"/>
          <w:u w:val="single"/>
        </w:rPr>
        <w:t xml:space="preserve"> - </w:t>
      </w:r>
      <w:r>
        <w:rPr>
          <w:rFonts w:eastAsia="Calibri"/>
        </w:rPr>
        <w:t xml:space="preserve">информационная система на базе проекта с открытым исходным кодом </w:t>
      </w:r>
      <w:r>
        <w:rPr>
          <w:rFonts w:eastAsia="Calibri"/>
          <w:lang w:val="en-US"/>
        </w:rPr>
        <w:t>EDX</w:t>
      </w:r>
      <w:r>
        <w:rPr>
          <w:rFonts w:eastAsia="Calibri"/>
        </w:rPr>
        <w:t>, предназначенная для дистанционного обучения и содержащая курсы п</w:t>
      </w:r>
      <w:r w:rsidR="00C24351">
        <w:rPr>
          <w:rFonts w:eastAsia="Calibri"/>
        </w:rPr>
        <w:t>о подготовке и проведению НИКО.</w:t>
      </w:r>
      <w:bookmarkStart w:id="291" w:name="_Toc400755639"/>
      <w:bookmarkStart w:id="292" w:name="_Toc437356651"/>
    </w:p>
    <w:p w:rsidR="00C24351" w:rsidRDefault="00C24351" w:rsidP="00C24351">
      <w:pPr>
        <w:ind w:firstLine="567"/>
        <w:rPr>
          <w:rFonts w:eastAsia="Calibri"/>
        </w:rPr>
      </w:pPr>
    </w:p>
    <w:p w:rsidR="009E52B9" w:rsidRDefault="009E52B9" w:rsidP="00C24351">
      <w:pPr>
        <w:ind w:firstLine="567"/>
        <w:rPr>
          <w:rFonts w:eastAsia="Calibri"/>
        </w:rPr>
      </w:pPr>
      <w:r>
        <w:rPr>
          <w:rFonts w:eastAsia="Calibri"/>
        </w:rPr>
        <w:t>Общие положения</w:t>
      </w:r>
      <w:bookmarkEnd w:id="291"/>
      <w:bookmarkEnd w:id="292"/>
    </w:p>
    <w:p w:rsidR="009E52B9" w:rsidRDefault="009E52B9" w:rsidP="009E52B9">
      <w:pPr>
        <w:keepNext/>
        <w:keepLines/>
        <w:spacing w:before="360" w:after="360"/>
        <w:contextualSpacing/>
        <w:outlineLvl w:val="0"/>
        <w:rPr>
          <w:rFonts w:eastAsia="Calibri"/>
        </w:rPr>
      </w:pPr>
    </w:p>
    <w:p w:rsidR="009E52B9" w:rsidRDefault="009E52B9" w:rsidP="009E52B9">
      <w:pPr>
        <w:ind w:left="-29" w:firstLine="570"/>
        <w:rPr>
          <w:rFonts w:eastAsia="Calibri"/>
        </w:rPr>
      </w:pPr>
      <w:r>
        <w:rPr>
          <w:rFonts w:eastAsia="Calibri"/>
        </w:rPr>
        <w:t>Национальные исследования качества образования (НИКО) проводятся в целях развития единого образовательного пространства в Российской Федерации, совершенствования общероссийской системы оценки качества образования.</w:t>
      </w:r>
    </w:p>
    <w:p w:rsidR="009E52B9" w:rsidRDefault="009E52B9" w:rsidP="009E52B9">
      <w:pPr>
        <w:ind w:left="-29" w:firstLine="570"/>
        <w:rPr>
          <w:rFonts w:eastAsia="Calibri"/>
        </w:rPr>
      </w:pPr>
      <w:r>
        <w:rPr>
          <w:rFonts w:eastAsia="Calibri"/>
        </w:rPr>
        <w:t>В рамках НИКО предусмотрено проведение в 2014-2015 гг. исследований:</w:t>
      </w:r>
    </w:p>
    <w:p w:rsidR="009E52B9" w:rsidRDefault="009E52B9" w:rsidP="00F07ABC">
      <w:pPr>
        <w:numPr>
          <w:ilvl w:val="0"/>
          <w:numId w:val="163"/>
        </w:numPr>
        <w:spacing w:line="360" w:lineRule="auto"/>
        <w:jc w:val="both"/>
        <w:rPr>
          <w:rFonts w:eastAsia="Calibri"/>
        </w:rPr>
      </w:pPr>
      <w:r>
        <w:rPr>
          <w:rFonts w:eastAsia="Calibri"/>
        </w:rPr>
        <w:t>качества математического образования в 5-7 классах (28 октября 2014 г.);</w:t>
      </w:r>
    </w:p>
    <w:p w:rsidR="009E52B9" w:rsidRDefault="009E52B9" w:rsidP="00F07ABC">
      <w:pPr>
        <w:numPr>
          <w:ilvl w:val="0"/>
          <w:numId w:val="163"/>
        </w:numPr>
        <w:spacing w:line="360" w:lineRule="auto"/>
        <w:jc w:val="both"/>
        <w:rPr>
          <w:rFonts w:eastAsia="Calibri"/>
        </w:rPr>
      </w:pPr>
      <w:r>
        <w:rPr>
          <w:rFonts w:eastAsia="Calibri"/>
        </w:rPr>
        <w:t>качества начального образования (14 апреля 2015 г.);</w:t>
      </w:r>
    </w:p>
    <w:p w:rsidR="009E52B9" w:rsidRDefault="009E52B9" w:rsidP="00F07ABC">
      <w:pPr>
        <w:numPr>
          <w:ilvl w:val="0"/>
          <w:numId w:val="163"/>
        </w:numPr>
        <w:spacing w:line="360" w:lineRule="auto"/>
        <w:jc w:val="both"/>
        <w:rPr>
          <w:rFonts w:eastAsia="Calibri"/>
        </w:rPr>
      </w:pPr>
      <w:r>
        <w:rPr>
          <w:rFonts w:eastAsia="Calibri"/>
        </w:rPr>
        <w:t xml:space="preserve">качества образования в области информационных технологий в 8-9 классах </w:t>
      </w:r>
      <w:r>
        <w:rPr>
          <w:rFonts w:eastAsia="Calibri"/>
        </w:rPr>
        <w:br/>
        <w:t>(6 и 8 октября 2015 г.).</w:t>
      </w:r>
    </w:p>
    <w:p w:rsidR="009E52B9" w:rsidRDefault="009E52B9" w:rsidP="009E52B9">
      <w:pPr>
        <w:ind w:left="-29" w:firstLine="570"/>
        <w:rPr>
          <w:rFonts w:eastAsia="Calibri"/>
        </w:rPr>
      </w:pPr>
      <w:r>
        <w:rPr>
          <w:rFonts w:eastAsia="Calibri"/>
        </w:rPr>
        <w:t xml:space="preserve">Мероприятия НИКО проводятся на выборке образовательных организаций. Формирование выборки ОО осуществляет организация-координатор проведения </w:t>
      </w:r>
      <w:r>
        <w:rPr>
          <w:rFonts w:eastAsia="Calibri"/>
        </w:rPr>
        <w:lastRenderedPageBreak/>
        <w:t>исследований (Московский центр непрерывного математического образования (МЦНМО)) на основании специально разработанной методики.</w:t>
      </w:r>
    </w:p>
    <w:p w:rsidR="009E52B9" w:rsidRDefault="009E52B9" w:rsidP="009E52B9">
      <w:pPr>
        <w:ind w:left="-29" w:firstLine="570"/>
        <w:rPr>
          <w:rFonts w:eastAsia="Calibri"/>
        </w:rPr>
      </w:pPr>
      <w:r>
        <w:rPr>
          <w:rFonts w:eastAsia="Calibri"/>
        </w:rPr>
        <w:t xml:space="preserve">Исследования проводятся анонимно, данные об участниках в рамках исследований собираются без привязки к ФИО. ОО может принять решение о фиксации и хранении у себя результатов участников в привязке к ФИО для предоставления результатов родителям и выставления </w:t>
      </w:r>
      <w:r>
        <w:rPr>
          <w:rFonts w:eastAsia="Calibri"/>
          <w:b/>
        </w:rPr>
        <w:t>положительных</w:t>
      </w:r>
      <w:r>
        <w:rPr>
          <w:rFonts w:eastAsia="Calibri"/>
        </w:rPr>
        <w:t xml:space="preserve"> отметок участникам, успешно справившимся с работой.</w:t>
      </w:r>
    </w:p>
    <w:p w:rsidR="009E52B9" w:rsidRDefault="009E52B9" w:rsidP="009E52B9">
      <w:pPr>
        <w:ind w:left="-29" w:firstLine="570"/>
        <w:rPr>
          <w:rFonts w:eastAsia="Calibri"/>
        </w:rPr>
      </w:pPr>
      <w:r>
        <w:rPr>
          <w:rFonts w:eastAsia="Calibri"/>
        </w:rPr>
        <w:t>Результаты исследований могут быть использованы ОО, муниципальными и региональными органами исполнительной власти, осуществляющими государственное управление в сфере образования, для анализа текущего состояния системы образования и формирования программ её развития.</w:t>
      </w:r>
    </w:p>
    <w:p w:rsidR="009E52B9" w:rsidRDefault="009E52B9" w:rsidP="009E52B9">
      <w:pPr>
        <w:ind w:left="-29" w:firstLine="570"/>
        <w:rPr>
          <w:rFonts w:eastAsia="Calibri"/>
        </w:rPr>
      </w:pPr>
      <w:r>
        <w:rPr>
          <w:rFonts w:eastAsia="Calibri"/>
        </w:rPr>
        <w:t>Не предусмотрено использование результатов указанных исследований для оценки деятельности учителей, ОО, муниципальных и региональных органов исполнительной власти, осуществляющих государственное управление в сфере образования.</w:t>
      </w:r>
    </w:p>
    <w:p w:rsidR="009E52B9" w:rsidRDefault="009E52B9" w:rsidP="009E52B9">
      <w:pPr>
        <w:ind w:left="-29" w:firstLine="570"/>
        <w:rPr>
          <w:rFonts w:eastAsia="Calibri"/>
        </w:rPr>
      </w:pPr>
      <w:r>
        <w:rPr>
          <w:rFonts w:eastAsia="Calibri"/>
        </w:rPr>
        <w:t xml:space="preserve">Обсуждение результатов и перспективных направлений </w:t>
      </w:r>
      <w:proofErr w:type="gramStart"/>
      <w:r>
        <w:rPr>
          <w:rFonts w:eastAsia="Calibri"/>
        </w:rPr>
        <w:t>развития системы оценки качества образования</w:t>
      </w:r>
      <w:proofErr w:type="gramEnd"/>
      <w:r>
        <w:rPr>
          <w:rFonts w:eastAsia="Calibri"/>
        </w:rPr>
        <w:t xml:space="preserve"> проводится ежегодно в рамках межрегиональных конференций по оценке качества образования.</w:t>
      </w:r>
    </w:p>
    <w:p w:rsidR="009E52B9" w:rsidRDefault="009E52B9" w:rsidP="009E52B9">
      <w:pPr>
        <w:rPr>
          <w:rFonts w:eastAsia="Calibri"/>
        </w:rPr>
      </w:pPr>
    </w:p>
    <w:p w:rsidR="009E52B9" w:rsidRDefault="009E52B9" w:rsidP="009E52B9">
      <w:pPr>
        <w:keepNext/>
        <w:keepLines/>
        <w:spacing w:before="360" w:after="360"/>
        <w:contextualSpacing/>
        <w:outlineLvl w:val="0"/>
        <w:rPr>
          <w:rFonts w:eastAsia="Calibri"/>
        </w:rPr>
      </w:pPr>
      <w:bookmarkStart w:id="293" w:name="_Toc437356652"/>
      <w:r>
        <w:rPr>
          <w:rFonts w:eastAsia="Calibri"/>
        </w:rPr>
        <w:t>Организация процедур исследований</w:t>
      </w:r>
      <w:bookmarkEnd w:id="293"/>
    </w:p>
    <w:p w:rsidR="009E52B9" w:rsidRDefault="009E52B9" w:rsidP="009E52B9">
      <w:pPr>
        <w:keepNext/>
        <w:keepLines/>
        <w:spacing w:before="360" w:after="360"/>
        <w:contextualSpacing/>
        <w:outlineLvl w:val="0"/>
        <w:rPr>
          <w:rFonts w:eastAsia="Calibri"/>
        </w:rPr>
      </w:pPr>
    </w:p>
    <w:p w:rsidR="009E52B9" w:rsidRDefault="009E52B9" w:rsidP="009E52B9">
      <w:pPr>
        <w:ind w:left="-29" w:firstLine="570"/>
        <w:rPr>
          <w:rFonts w:eastAsia="Calibri"/>
        </w:rPr>
      </w:pPr>
      <w:r>
        <w:rPr>
          <w:rFonts w:eastAsia="Calibri"/>
        </w:rPr>
        <w:t xml:space="preserve">Для координации мероприятий в рамках НИКО орган исполнительной власти субъекта Российской Федерации, осуществляющий государственное управление в сфере образования (далее – ОИВ субъекта </w:t>
      </w:r>
      <w:r>
        <w:rPr>
          <w:rFonts w:eastAsia="Calibri"/>
          <w:lang w:eastAsia="en-US"/>
        </w:rPr>
        <w:t>Российской Федерации</w:t>
      </w:r>
      <w:r>
        <w:rPr>
          <w:rFonts w:eastAsia="Calibri"/>
        </w:rPr>
        <w:t xml:space="preserve"> или ОИВ) назначает специалиста, обеспечивающего координацию работ по проведению исследования на территории субъекта Российской Федерации (регионального координатора ОИВ).</w:t>
      </w:r>
    </w:p>
    <w:p w:rsidR="009E52B9" w:rsidRDefault="009E52B9" w:rsidP="009E52B9">
      <w:pPr>
        <w:ind w:left="-29" w:firstLine="570"/>
        <w:rPr>
          <w:rFonts w:eastAsia="Calibri"/>
        </w:rPr>
      </w:pPr>
      <w:r>
        <w:rPr>
          <w:rFonts w:eastAsia="Calibri"/>
        </w:rPr>
        <w:t>Для проведения процедур исследования в каждом из ППИ, в котором проводится НИКО, должен быть назначен ответственный организатор ППИ (списки ответственных организаторов утверждаются ОИВ).</w:t>
      </w:r>
    </w:p>
    <w:p w:rsidR="009E52B9" w:rsidRDefault="009E52B9" w:rsidP="009E52B9">
      <w:pPr>
        <w:ind w:left="-29" w:firstLine="570"/>
        <w:rPr>
          <w:rFonts w:eastAsia="Calibri"/>
        </w:rPr>
      </w:pPr>
      <w:r>
        <w:rPr>
          <w:rFonts w:eastAsia="Calibri"/>
        </w:rPr>
        <w:t>Региональным координаторам НИКО и ответственным организаторам ППИ предоставляется доступ в персональный кабинет для обмена информацией с федеральным организатором НИКО. Учётная запись для входа в систему предоставляется на условиях сохранения конфиденциальности.</w:t>
      </w:r>
    </w:p>
    <w:p w:rsidR="009E52B9" w:rsidRDefault="009E52B9" w:rsidP="009E52B9">
      <w:pPr>
        <w:ind w:left="-29" w:firstLine="570"/>
        <w:rPr>
          <w:rFonts w:eastAsia="Calibri"/>
        </w:rPr>
      </w:pPr>
      <w:r>
        <w:rPr>
          <w:rFonts w:eastAsia="Calibri"/>
        </w:rPr>
        <w:t>Во время проведения процедур исследования в каждой аудитории, в которой находятся участники исследования, должны присутствовать организатор и независимый наблюдатель</w:t>
      </w:r>
      <w:r>
        <w:rPr>
          <w:rFonts w:eastAsia="Calibri"/>
          <w:b/>
        </w:rPr>
        <w:t xml:space="preserve">. </w:t>
      </w:r>
      <w:r>
        <w:rPr>
          <w:rFonts w:eastAsia="Calibri"/>
        </w:rPr>
        <w:t>Желательно присутствие общественных наблюдателей, а также использование видеонаблюдения.</w:t>
      </w:r>
    </w:p>
    <w:p w:rsidR="009E52B9" w:rsidRDefault="009E52B9" w:rsidP="009E52B9">
      <w:pPr>
        <w:ind w:left="-29" w:firstLine="570"/>
        <w:rPr>
          <w:rFonts w:eastAsia="Calibri"/>
        </w:rPr>
      </w:pPr>
      <w:r>
        <w:rPr>
          <w:rFonts w:eastAsia="Calibri"/>
        </w:rPr>
        <w:t>Если в рамках мероприятий НИКО проводятся диагностические работы, предполагающие выполнение участниками заданий с развернутыми ответами, то к проверке развернутых ответов привлекаются специалисты по соответствующему учебному предмету, прошедшие необходимый инструктаж и соответствующую аттестацию. По согласованию с ОИВ субъекта Российской Федерации к экспертному оцениванию развернутых ответов участников мониторингового исследования могут быть привлечены специалисты из данного субъекта Российской Федерации.</w:t>
      </w:r>
    </w:p>
    <w:p w:rsidR="009E52B9" w:rsidRDefault="009E52B9" w:rsidP="009E52B9">
      <w:pPr>
        <w:ind w:left="-29" w:firstLine="570"/>
        <w:rPr>
          <w:rFonts w:eastAsia="Calibri"/>
        </w:rPr>
      </w:pPr>
      <w:r>
        <w:rPr>
          <w:rFonts w:eastAsia="Calibri"/>
        </w:rPr>
        <w:t xml:space="preserve">Результаты исследований направляются ОИВ субъектов Российской Федерации для использования в работе, ОО, </w:t>
      </w:r>
      <w:proofErr w:type="gramStart"/>
      <w:r>
        <w:rPr>
          <w:rFonts w:eastAsia="Calibri"/>
        </w:rPr>
        <w:t>участвовавшим</w:t>
      </w:r>
      <w:proofErr w:type="gramEnd"/>
      <w:r>
        <w:rPr>
          <w:rFonts w:eastAsia="Calibri"/>
        </w:rPr>
        <w:t xml:space="preserve"> в исследовании, а также обсуждаются на конференции по оценке качества образования.</w:t>
      </w:r>
    </w:p>
    <w:p w:rsidR="009E52B9" w:rsidRDefault="009E52B9" w:rsidP="009E52B9">
      <w:pPr>
        <w:ind w:left="-29" w:firstLine="570"/>
        <w:rPr>
          <w:rFonts w:eastAsia="Calibri"/>
        </w:rPr>
      </w:pPr>
      <w:r>
        <w:rPr>
          <w:rFonts w:eastAsia="Calibri"/>
        </w:rPr>
        <w:t>Технология проведения процедур, порядок и план-график организации каждого исследования в рамках НИКО определяется отдельным разделом настоящего Порядка. В рамках НИКО могут применяться технологии, основанные на использовании машиночитаемых бланков ответов, а также технологии компьютерного тестирования.</w:t>
      </w:r>
    </w:p>
    <w:p w:rsidR="009E52B9" w:rsidRDefault="009E52B9" w:rsidP="009E52B9">
      <w:pPr>
        <w:rPr>
          <w:rFonts w:eastAsia="Calibri"/>
        </w:rPr>
      </w:pPr>
    </w:p>
    <w:p w:rsidR="009E52B9" w:rsidRDefault="009E52B9" w:rsidP="009E52B9">
      <w:pPr>
        <w:keepNext/>
        <w:keepLines/>
        <w:spacing w:before="360" w:after="360"/>
        <w:ind w:left="567"/>
        <w:contextualSpacing/>
        <w:outlineLvl w:val="0"/>
        <w:rPr>
          <w:rFonts w:eastAsia="Calibri"/>
        </w:rPr>
      </w:pPr>
      <w:bookmarkStart w:id="294" w:name="_Toc437356653"/>
      <w:r>
        <w:rPr>
          <w:rFonts w:eastAsia="Calibri"/>
        </w:rPr>
        <w:lastRenderedPageBreak/>
        <w:t>Технология проведения исследования качества образования в сфере информационных технологий</w:t>
      </w:r>
      <w:bookmarkEnd w:id="294"/>
    </w:p>
    <w:p w:rsidR="009E52B9" w:rsidRDefault="009E52B9" w:rsidP="009E52B9">
      <w:pPr>
        <w:keepNext/>
        <w:keepLines/>
        <w:spacing w:before="360" w:after="360"/>
        <w:contextualSpacing/>
        <w:outlineLvl w:val="0"/>
        <w:rPr>
          <w:rFonts w:eastAsia="Calibri"/>
        </w:rPr>
      </w:pPr>
    </w:p>
    <w:p w:rsidR="009E52B9" w:rsidRDefault="009E52B9" w:rsidP="009E52B9">
      <w:pPr>
        <w:keepNext/>
        <w:keepLines/>
        <w:spacing w:before="240" w:after="240"/>
        <w:contextualSpacing/>
        <w:outlineLvl w:val="1"/>
        <w:rPr>
          <w:rFonts w:eastAsia="Calibri"/>
          <w:b/>
          <w:i/>
        </w:rPr>
      </w:pPr>
      <w:bookmarkStart w:id="295" w:name="_Toc437356654"/>
      <w:r>
        <w:rPr>
          <w:rFonts w:eastAsia="Calibri"/>
          <w:b/>
          <w:i/>
        </w:rPr>
        <w:t>Общее описание технологии</w:t>
      </w:r>
      <w:bookmarkEnd w:id="295"/>
    </w:p>
    <w:p w:rsidR="009E52B9" w:rsidRDefault="009E52B9" w:rsidP="009E52B9">
      <w:pPr>
        <w:keepNext/>
        <w:keepLines/>
        <w:spacing w:before="240" w:after="240"/>
        <w:contextualSpacing/>
        <w:outlineLvl w:val="1"/>
        <w:rPr>
          <w:rFonts w:eastAsia="Calibri"/>
          <w:b/>
          <w:i/>
        </w:rPr>
      </w:pPr>
    </w:p>
    <w:p w:rsidR="009E52B9" w:rsidRDefault="009E52B9" w:rsidP="009E52B9">
      <w:pPr>
        <w:ind w:left="-29" w:firstLine="570"/>
        <w:rPr>
          <w:rFonts w:eastAsia="Calibri"/>
        </w:rPr>
      </w:pPr>
      <w:r>
        <w:rPr>
          <w:rFonts w:eastAsia="Calibri"/>
        </w:rPr>
        <w:t>Технология проведения исследования качества образования в сфере информационных технологий основана на использовании компьютерной техники. Задания диагностической работы и вопросы анкеты демонстрируются участнику исследования на экране компьютера в системе компьютерного тестирования (СКТ). Ввод ответов также осуществляется на компьютере. В некоторых заданиях в качестве ответа должен быть приложен файл. Ответы на задания с развернутым ответом проверяются экспертами.</w:t>
      </w:r>
    </w:p>
    <w:p w:rsidR="009E52B9" w:rsidRDefault="009E52B9" w:rsidP="009E52B9">
      <w:pPr>
        <w:ind w:left="-29" w:firstLine="570"/>
        <w:rPr>
          <w:rFonts w:eastAsia="Calibri"/>
        </w:rPr>
      </w:pPr>
      <w:r>
        <w:rPr>
          <w:rFonts w:eastAsia="Calibri"/>
        </w:rPr>
        <w:t xml:space="preserve">Задания КИМ ОО получают в своем личном кабинете в системе </w:t>
      </w:r>
      <w:proofErr w:type="spellStart"/>
      <w:r>
        <w:rPr>
          <w:rFonts w:eastAsia="Calibri"/>
        </w:rPr>
        <w:t>СтатГрад</w:t>
      </w:r>
      <w:proofErr w:type="spellEnd"/>
      <w:r>
        <w:rPr>
          <w:rFonts w:eastAsia="Calibri"/>
        </w:rPr>
        <w:t xml:space="preserve"> заранее в зашифрованном виде. Ключ для расшифровки получается в день проведения процедуры.</w:t>
      </w:r>
    </w:p>
    <w:p w:rsidR="009E52B9" w:rsidRDefault="009E52B9" w:rsidP="009E52B9">
      <w:pPr>
        <w:ind w:left="-29" w:firstLine="570"/>
        <w:rPr>
          <w:rFonts w:eastAsia="Calibri"/>
        </w:rPr>
      </w:pPr>
      <w:r>
        <w:rPr>
          <w:rFonts w:eastAsia="Calibri"/>
        </w:rPr>
        <w:t>Кроме того, каждая ОО, участвующая в исследовании, предоставляет организаторам сведения о самой организации и обучающихся-участниках исследования (</w:t>
      </w:r>
      <w:r>
        <w:rPr>
          <w:rFonts w:eastAsia="Calibri"/>
          <w:b/>
        </w:rPr>
        <w:t>исключая персональные данные</w:t>
      </w:r>
      <w:r>
        <w:rPr>
          <w:rFonts w:eastAsia="Calibri"/>
        </w:rPr>
        <w:t xml:space="preserve">) путем заполнения и отправки электронных форм через информационную Систему </w:t>
      </w:r>
      <w:proofErr w:type="spellStart"/>
      <w:r>
        <w:rPr>
          <w:rFonts w:eastAsia="Calibri"/>
        </w:rPr>
        <w:t>СтатГрад</w:t>
      </w:r>
      <w:proofErr w:type="spellEnd"/>
      <w:r>
        <w:rPr>
          <w:rFonts w:eastAsia="Calibri"/>
        </w:rPr>
        <w:t xml:space="preserve">. Шаблон таблиц предоставляется организаторами исследования через ИС </w:t>
      </w:r>
      <w:proofErr w:type="spellStart"/>
      <w:r>
        <w:rPr>
          <w:rFonts w:eastAsia="Calibri"/>
        </w:rPr>
        <w:t>СтатГрад</w:t>
      </w:r>
      <w:proofErr w:type="spellEnd"/>
      <w:r>
        <w:rPr>
          <w:rFonts w:eastAsia="Calibri"/>
        </w:rPr>
        <w:t>.</w:t>
      </w:r>
    </w:p>
    <w:p w:rsidR="009E52B9" w:rsidRDefault="009E52B9" w:rsidP="009E52B9">
      <w:pPr>
        <w:ind w:left="-29" w:firstLine="570"/>
        <w:rPr>
          <w:rFonts w:eastAsia="Calibri"/>
        </w:rPr>
      </w:pPr>
      <w:r>
        <w:rPr>
          <w:rFonts w:eastAsia="Calibri"/>
        </w:rPr>
        <w:t xml:space="preserve">В рамках исследования его участники выполняют диагностическую работу, а также отвечают на вопросы анкеты. </w:t>
      </w:r>
    </w:p>
    <w:p w:rsidR="009E52B9" w:rsidRDefault="009E52B9" w:rsidP="009E52B9">
      <w:pPr>
        <w:ind w:left="-29" w:firstLine="570"/>
        <w:rPr>
          <w:rFonts w:eastAsia="Calibri"/>
        </w:rPr>
      </w:pPr>
      <w:r>
        <w:rPr>
          <w:rFonts w:eastAsia="Calibri"/>
        </w:rPr>
        <w:t>Ответы участников на задания и вопросы анкеты зашифровываются в системе проведения тестирования и через систему СГ-Коллектор передаются Федеральным организаторам НИКО, которые осуществляют обработку результатов, организуют проверку развернутых ответов участников.</w:t>
      </w:r>
    </w:p>
    <w:p w:rsidR="009E52B9" w:rsidRDefault="009E52B9" w:rsidP="009E52B9">
      <w:pPr>
        <w:ind w:left="-29" w:firstLine="570"/>
        <w:rPr>
          <w:rFonts w:eastAsia="Calibri"/>
        </w:rPr>
      </w:pPr>
      <w:r>
        <w:rPr>
          <w:rFonts w:eastAsia="Calibri"/>
        </w:rPr>
        <w:t>Проверка развернутых ответов участников исследования проводится дистанционно. В случае</w:t>
      </w:r>
      <w:proofErr w:type="gramStart"/>
      <w:r>
        <w:rPr>
          <w:rFonts w:eastAsia="Calibri"/>
        </w:rPr>
        <w:t>,</w:t>
      </w:r>
      <w:proofErr w:type="gramEnd"/>
      <w:r>
        <w:rPr>
          <w:rFonts w:eastAsia="Calibri"/>
        </w:rPr>
        <w:t xml:space="preserve"> если по согласованию с ОИВ к проверке развернутых ответов участников привлекаются специалисты из субъекта </w:t>
      </w:r>
      <w:r>
        <w:rPr>
          <w:rFonts w:eastAsia="Calibri"/>
          <w:lang w:eastAsia="en-US"/>
        </w:rPr>
        <w:t>Российской Федерации</w:t>
      </w:r>
      <w:r>
        <w:rPr>
          <w:rFonts w:eastAsia="Calibri"/>
        </w:rPr>
        <w:t>, организаторы исследования обеспечивают возможность подключения специалистов к системе проверки, прохождения инструктажа и аттестации для допуска к выполнению проверки.</w:t>
      </w:r>
    </w:p>
    <w:p w:rsidR="009E52B9" w:rsidRDefault="009E52B9" w:rsidP="009E52B9">
      <w:pPr>
        <w:ind w:left="-29" w:firstLine="570"/>
        <w:rPr>
          <w:rFonts w:eastAsia="Calibri"/>
        </w:rPr>
      </w:pPr>
      <w:r>
        <w:rPr>
          <w:rFonts w:eastAsia="Calibri"/>
        </w:rPr>
        <w:t>На заключительном этапе все заинтересованные стороны обеспечиваются итоговыми статистическими отчетами по результатам исследования.</w:t>
      </w:r>
    </w:p>
    <w:p w:rsidR="009E52B9" w:rsidRDefault="009E52B9" w:rsidP="009E52B9">
      <w:pPr>
        <w:keepNext/>
        <w:keepLines/>
        <w:spacing w:before="240" w:after="240"/>
        <w:jc w:val="center"/>
        <w:outlineLvl w:val="0"/>
        <w:rPr>
          <w:rFonts w:eastAsia="Calibri"/>
          <w:b/>
          <w:lang w:eastAsia="zh-CN" w:bidi="hi-IN"/>
        </w:rPr>
      </w:pPr>
      <w:bookmarkStart w:id="296" w:name="_Toc437356655"/>
      <w:r>
        <w:rPr>
          <w:rFonts w:eastAsia="Calibri"/>
          <w:b/>
          <w:lang w:eastAsia="zh-CN" w:bidi="hi-IN"/>
        </w:rPr>
        <w:t>План-график проведения исследования качества образования в сфере информационных технологий</w:t>
      </w:r>
      <w:bookmarkEnd w:id="296"/>
    </w:p>
    <w:tbl>
      <w:tblPr>
        <w:tblW w:w="98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57" w:type="dxa"/>
          <w:left w:w="85" w:type="dxa"/>
          <w:bottom w:w="57" w:type="dxa"/>
          <w:right w:w="85" w:type="dxa"/>
        </w:tblCellMar>
        <w:tblLook w:val="00A0" w:firstRow="1" w:lastRow="0" w:firstColumn="1" w:lastColumn="0" w:noHBand="0" w:noVBand="0"/>
      </w:tblPr>
      <w:tblGrid>
        <w:gridCol w:w="483"/>
        <w:gridCol w:w="5698"/>
        <w:gridCol w:w="1880"/>
        <w:gridCol w:w="1747"/>
      </w:tblGrid>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jc w:val="center"/>
              <w:rPr>
                <w:rFonts w:eastAsia="Calibri"/>
                <w:lang w:eastAsia="zh-CN" w:bidi="hi-IN"/>
              </w:rPr>
            </w:pPr>
            <w:r>
              <w:rPr>
                <w:rFonts w:eastAsia="Calibri"/>
                <w:lang w:eastAsia="zh-CN" w:bidi="hi-IN"/>
              </w:rPr>
              <w:t>Мероприятие</w:t>
            </w:r>
          </w:p>
        </w:tc>
        <w:tc>
          <w:tcPr>
            <w:tcW w:w="1880"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Срок</w:t>
            </w:r>
          </w:p>
        </w:tc>
        <w:tc>
          <w:tcPr>
            <w:tcW w:w="1747"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jc w:val="center"/>
              <w:rPr>
                <w:rFonts w:eastAsia="Calibri"/>
                <w:lang w:eastAsia="zh-CN" w:bidi="hi-IN"/>
              </w:rPr>
            </w:pPr>
            <w:r>
              <w:rPr>
                <w:rFonts w:eastAsia="Calibri"/>
                <w:lang w:eastAsia="zh-CN" w:bidi="hi-IN"/>
              </w:rPr>
              <w:t>Ответственные</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both"/>
              <w:rPr>
                <w:rFonts w:eastAsia="Calibri"/>
                <w:lang w:eastAsia="zh-CN" w:bidi="hi-IN"/>
              </w:rPr>
            </w:pPr>
            <w:r>
              <w:rPr>
                <w:rFonts w:eastAsia="Calibri"/>
                <w:lang w:eastAsia="zh-CN" w:bidi="hi-IN"/>
              </w:rPr>
              <w:t>1.</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jc w:val="both"/>
              <w:rPr>
                <w:rFonts w:eastAsia="Calibri"/>
                <w:lang w:eastAsia="zh-CN" w:bidi="hi-IN"/>
              </w:rPr>
            </w:pPr>
            <w:r>
              <w:rPr>
                <w:rFonts w:eastAsia="Calibri"/>
                <w:lang w:eastAsia="zh-CN" w:bidi="hi-IN"/>
              </w:rPr>
              <w:t xml:space="preserve">Оповещение образовательных организаций (ОО), подсчет рабочих мест для проведения компьютерного тестирования, согласование списка ОО </w:t>
            </w:r>
          </w:p>
        </w:tc>
        <w:tc>
          <w:tcPr>
            <w:tcW w:w="1880"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05.09.2015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МЦНМО, ОИВ, ОО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both"/>
              <w:rPr>
                <w:rFonts w:eastAsia="Calibri"/>
                <w:lang w:eastAsia="zh-CN" w:bidi="hi-IN"/>
              </w:rPr>
            </w:pPr>
            <w:r>
              <w:rPr>
                <w:rFonts w:eastAsia="Calibri"/>
                <w:lang w:eastAsia="zh-CN" w:bidi="hi-IN"/>
              </w:rPr>
              <w:t>2.</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jc w:val="both"/>
              <w:rPr>
                <w:rFonts w:eastAsia="Calibri"/>
                <w:lang w:eastAsia="zh-CN" w:bidi="hi-IN"/>
              </w:rPr>
            </w:pPr>
            <w:r>
              <w:rPr>
                <w:rFonts w:eastAsia="Calibri"/>
                <w:lang w:eastAsia="zh-CN" w:bidi="hi-IN"/>
              </w:rPr>
              <w:t>Отправка документации и программного обеспечения (</w:t>
            </w:r>
            <w:proofErr w:type="gramStart"/>
            <w:r>
              <w:rPr>
                <w:rFonts w:eastAsia="Calibri"/>
                <w:lang w:eastAsia="zh-CN" w:bidi="hi-IN"/>
              </w:rPr>
              <w:t>ПО</w:t>
            </w:r>
            <w:proofErr w:type="gramEnd"/>
            <w:r>
              <w:rPr>
                <w:rFonts w:eastAsia="Calibri"/>
                <w:lang w:eastAsia="zh-CN" w:bidi="hi-IN"/>
              </w:rPr>
              <w:t>) в образовательные организации</w:t>
            </w:r>
          </w:p>
        </w:tc>
        <w:tc>
          <w:tcPr>
            <w:tcW w:w="1880"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07.09.2015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МЦНМО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both"/>
              <w:rPr>
                <w:rFonts w:eastAsia="Calibri"/>
                <w:lang w:eastAsia="zh-CN" w:bidi="hi-IN"/>
              </w:rPr>
            </w:pPr>
            <w:r>
              <w:rPr>
                <w:rFonts w:eastAsia="Calibri"/>
                <w:lang w:eastAsia="zh-CN" w:bidi="hi-IN"/>
              </w:rPr>
              <w:t>3.</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jc w:val="both"/>
              <w:rPr>
                <w:rFonts w:eastAsia="Calibri"/>
                <w:lang w:eastAsia="zh-CN" w:bidi="hi-IN"/>
              </w:rPr>
            </w:pPr>
            <w:r>
              <w:rPr>
                <w:rFonts w:eastAsia="Calibri"/>
                <w:lang w:eastAsia="zh-CN" w:bidi="hi-IN"/>
              </w:rPr>
              <w:t>Обучение технических специалистов ОО (дистанционно)</w:t>
            </w:r>
          </w:p>
        </w:tc>
        <w:tc>
          <w:tcPr>
            <w:tcW w:w="1880"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08.09.2015– 20.09.2015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МЦНМО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both"/>
              <w:rPr>
                <w:rFonts w:eastAsia="Calibri"/>
                <w:lang w:eastAsia="zh-CN" w:bidi="hi-IN"/>
              </w:rPr>
            </w:pPr>
            <w:r>
              <w:rPr>
                <w:rFonts w:eastAsia="Calibri"/>
                <w:lang w:eastAsia="zh-CN" w:bidi="hi-IN"/>
              </w:rPr>
              <w:t>4.</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jc w:val="both"/>
              <w:rPr>
                <w:rFonts w:eastAsia="Calibri"/>
                <w:lang w:eastAsia="zh-CN" w:bidi="hi-IN"/>
              </w:rPr>
            </w:pPr>
            <w:r>
              <w:rPr>
                <w:rFonts w:eastAsia="Calibri"/>
                <w:lang w:eastAsia="zh-CN" w:bidi="hi-IN"/>
              </w:rPr>
              <w:t xml:space="preserve">Установка и проверка </w:t>
            </w:r>
            <w:proofErr w:type="gramStart"/>
            <w:r>
              <w:rPr>
                <w:rFonts w:eastAsia="Calibri"/>
                <w:lang w:eastAsia="zh-CN" w:bidi="hi-IN"/>
              </w:rPr>
              <w:t>ПО</w:t>
            </w:r>
            <w:proofErr w:type="gramEnd"/>
            <w:r>
              <w:rPr>
                <w:rFonts w:eastAsia="Calibri"/>
                <w:lang w:eastAsia="zh-CN" w:bidi="hi-IN"/>
              </w:rPr>
              <w:t xml:space="preserve"> в ОО</w:t>
            </w:r>
          </w:p>
        </w:tc>
        <w:tc>
          <w:tcPr>
            <w:tcW w:w="1880"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21.09.2015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МЦНМО, ОИВ</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both"/>
              <w:rPr>
                <w:rFonts w:eastAsia="Calibri"/>
                <w:lang w:eastAsia="zh-CN" w:bidi="hi-IN"/>
              </w:rPr>
            </w:pPr>
            <w:r>
              <w:rPr>
                <w:rFonts w:eastAsia="Calibri"/>
                <w:lang w:eastAsia="zh-CN" w:bidi="hi-IN"/>
              </w:rPr>
              <w:lastRenderedPageBreak/>
              <w:t>5.</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jc w:val="both"/>
              <w:rPr>
                <w:rFonts w:eastAsia="Calibri"/>
                <w:lang w:eastAsia="zh-CN" w:bidi="hi-IN"/>
              </w:rPr>
            </w:pPr>
            <w:r>
              <w:rPr>
                <w:rFonts w:eastAsia="Calibri"/>
                <w:lang w:eastAsia="zh-CN" w:bidi="hi-IN"/>
              </w:rPr>
              <w:t>Обучение ответственных организаторов, организаторов в аудиториях и наблюдателей (дистанционно)</w:t>
            </w:r>
          </w:p>
        </w:tc>
        <w:tc>
          <w:tcPr>
            <w:tcW w:w="1880"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21.09.2015– 05.10.2015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jc w:val="center"/>
              <w:rPr>
                <w:rFonts w:eastAsia="Calibri"/>
                <w:lang w:eastAsia="zh-CN" w:bidi="hi-IN"/>
              </w:rPr>
            </w:pPr>
            <w:r>
              <w:rPr>
                <w:rFonts w:eastAsia="Calibri"/>
                <w:lang w:eastAsia="zh-CN" w:bidi="hi-IN"/>
              </w:rPr>
              <w:t>МЦНМО</w:t>
            </w:r>
          </w:p>
        </w:tc>
      </w:tr>
    </w:tbl>
    <w:p w:rsidR="009E52B9" w:rsidRDefault="009E52B9" w:rsidP="009E52B9"/>
    <w:tbl>
      <w:tblPr>
        <w:tblW w:w="934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57" w:type="dxa"/>
          <w:left w:w="85" w:type="dxa"/>
          <w:bottom w:w="57" w:type="dxa"/>
          <w:right w:w="85" w:type="dxa"/>
        </w:tblCellMar>
        <w:tblLook w:val="00A0" w:firstRow="1" w:lastRow="0" w:firstColumn="1" w:lastColumn="0" w:noHBand="0" w:noVBand="0"/>
      </w:tblPr>
      <w:tblGrid>
        <w:gridCol w:w="483"/>
        <w:gridCol w:w="5698"/>
        <w:gridCol w:w="1417"/>
        <w:gridCol w:w="1747"/>
      </w:tblGrid>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6.</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 xml:space="preserve">Получение КИМ (через систему </w:t>
            </w:r>
            <w:proofErr w:type="spellStart"/>
            <w:r>
              <w:rPr>
                <w:rFonts w:eastAsia="Calibri"/>
                <w:lang w:eastAsia="zh-CN" w:bidi="hi-IN"/>
              </w:rPr>
              <w:t>СтатГрад</w:t>
            </w:r>
            <w:proofErr w:type="spellEnd"/>
            <w:r>
              <w:rPr>
                <w:rFonts w:eastAsia="Calibri"/>
                <w:lang w:eastAsia="zh-CN" w:bidi="hi-IN"/>
              </w:rPr>
              <w:t>)</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02.10.2015, 05.10.2015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ОИВ, ОО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7.</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 xml:space="preserve">Получение кода для расшифровки КИМ (через систему </w:t>
            </w:r>
            <w:proofErr w:type="spellStart"/>
            <w:r>
              <w:rPr>
                <w:rFonts w:eastAsia="Calibri"/>
                <w:lang w:eastAsia="zh-CN" w:bidi="hi-IN"/>
              </w:rPr>
              <w:t>СтатГрад</w:t>
            </w:r>
            <w:proofErr w:type="spellEnd"/>
            <w:r>
              <w:rPr>
                <w:rFonts w:eastAsia="Calibri"/>
                <w:lang w:eastAsia="zh-CN" w:bidi="hi-IN"/>
              </w:rPr>
              <w:t xml:space="preserve"> или по телефону или смс от регионального координатора)</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06.10.2015, 08.10.2015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 xml:space="preserve">ОИВ, ОО </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8.</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Проведение диагностических работ в 8 классе</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06.10.2015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 xml:space="preserve">ОО </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9.</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Проведение диагностических работ в 9 классе</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08.10.2015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ОО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10.</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proofErr w:type="gramStart"/>
            <w:r>
              <w:rPr>
                <w:rFonts w:eastAsia="Calibri"/>
                <w:lang w:eastAsia="zh-CN" w:bidi="hi-IN"/>
              </w:rPr>
              <w:t>Обучение экспертов по проверке</w:t>
            </w:r>
            <w:proofErr w:type="gramEnd"/>
            <w:r>
              <w:rPr>
                <w:rFonts w:eastAsia="Calibri"/>
                <w:lang w:eastAsia="zh-CN" w:bidi="hi-IN"/>
              </w:rPr>
              <w:t xml:space="preserve"> заданий с развернутым ответом</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01.10.2015 15.10.2015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МЦНМО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11.</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Заполнение форм с контекстной информацией, анкет организаторов и учителей</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05.10.2015- 16.10.2015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ОИВ, ОО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12.</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Проверка развернутых ответов</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09.10.2015 – 30.10.2015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МЦНМО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13.</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Обработка результатов исследования</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30.10.2015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МЦНМО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14.</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Предварительный анализ результатов исследования</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10.11.2015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МЦНМО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15.</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t>Направление материалов исследования в субъекты Российской Федерации для использования в работе</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10.11.2015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МЦНМО</w:t>
            </w:r>
          </w:p>
        </w:tc>
      </w:tr>
      <w:tr w:rsidR="009E52B9" w:rsidTr="009E52B9">
        <w:tc>
          <w:tcPr>
            <w:tcW w:w="483"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1</w:t>
            </w:r>
            <w:r>
              <w:rPr>
                <w:rFonts w:eastAsia="Calibri"/>
                <w:lang w:eastAsia="zh-CN" w:bidi="hi-IN"/>
              </w:rPr>
              <w:lastRenderedPageBreak/>
              <w:t>6.</w:t>
            </w:r>
          </w:p>
        </w:tc>
        <w:tc>
          <w:tcPr>
            <w:tcW w:w="5698" w:type="dxa"/>
            <w:tcBorders>
              <w:top w:val="single" w:sz="4" w:space="0" w:color="00000A"/>
              <w:left w:val="single" w:sz="4" w:space="0" w:color="00000A"/>
              <w:bottom w:val="single" w:sz="4" w:space="0" w:color="00000A"/>
              <w:right w:val="single" w:sz="4" w:space="0" w:color="00000A"/>
            </w:tcBorders>
            <w:hideMark/>
          </w:tcPr>
          <w:p w:rsidR="009E52B9" w:rsidRDefault="009E52B9">
            <w:pPr>
              <w:spacing w:line="360" w:lineRule="auto"/>
              <w:ind w:firstLine="709"/>
              <w:jc w:val="both"/>
              <w:rPr>
                <w:rFonts w:eastAsia="Calibri"/>
                <w:lang w:eastAsia="zh-CN" w:bidi="hi-IN"/>
              </w:rPr>
            </w:pPr>
            <w:r>
              <w:rPr>
                <w:rFonts w:eastAsia="Calibri"/>
                <w:lang w:eastAsia="zh-CN" w:bidi="hi-IN"/>
              </w:rPr>
              <w:lastRenderedPageBreak/>
              <w:t>Анализ результатов исследования</w:t>
            </w:r>
          </w:p>
        </w:tc>
        <w:tc>
          <w:tcPr>
            <w:tcW w:w="141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t>30.1</w:t>
            </w:r>
            <w:r>
              <w:rPr>
                <w:rFonts w:eastAsia="Calibri"/>
                <w:lang w:eastAsia="zh-CN" w:bidi="hi-IN"/>
              </w:rPr>
              <w:lastRenderedPageBreak/>
              <w:t>1.2015</w:t>
            </w:r>
          </w:p>
        </w:tc>
        <w:tc>
          <w:tcPr>
            <w:tcW w:w="1747" w:type="dxa"/>
            <w:tcBorders>
              <w:top w:val="single" w:sz="4" w:space="0" w:color="00000A"/>
              <w:left w:val="single" w:sz="4" w:space="0" w:color="00000A"/>
              <w:bottom w:val="single" w:sz="4" w:space="0" w:color="00000A"/>
              <w:right w:val="single" w:sz="4" w:space="0" w:color="00000A"/>
            </w:tcBorders>
            <w:vAlign w:val="center"/>
            <w:hideMark/>
          </w:tcPr>
          <w:p w:rsidR="009E52B9" w:rsidRDefault="009E52B9">
            <w:pPr>
              <w:spacing w:line="360" w:lineRule="auto"/>
              <w:ind w:firstLine="709"/>
              <w:jc w:val="center"/>
              <w:rPr>
                <w:rFonts w:eastAsia="Calibri"/>
                <w:lang w:eastAsia="zh-CN" w:bidi="hi-IN"/>
              </w:rPr>
            </w:pPr>
            <w:r>
              <w:rPr>
                <w:rFonts w:eastAsia="Calibri"/>
                <w:lang w:eastAsia="zh-CN" w:bidi="hi-IN"/>
              </w:rPr>
              <w:lastRenderedPageBreak/>
              <w:t>МЦНМ</w:t>
            </w:r>
            <w:r>
              <w:rPr>
                <w:rFonts w:eastAsia="Calibri"/>
                <w:lang w:eastAsia="zh-CN" w:bidi="hi-IN"/>
              </w:rPr>
              <w:lastRenderedPageBreak/>
              <w:t>О</w:t>
            </w:r>
          </w:p>
        </w:tc>
      </w:tr>
    </w:tbl>
    <w:p w:rsidR="009E52B9" w:rsidRDefault="009E52B9" w:rsidP="009E52B9">
      <w:pPr>
        <w:rPr>
          <w:rFonts w:eastAsia="Calibri"/>
          <w:lang w:eastAsia="zh-CN" w:bidi="hi-IN"/>
        </w:rPr>
      </w:pPr>
    </w:p>
    <w:p w:rsidR="009E52B9" w:rsidRDefault="009E52B9" w:rsidP="009E52B9">
      <w:pPr>
        <w:keepNext/>
        <w:keepLines/>
        <w:spacing w:before="240" w:after="240"/>
        <w:contextualSpacing/>
        <w:outlineLvl w:val="1"/>
        <w:rPr>
          <w:rFonts w:eastAsia="Calibri"/>
          <w:b/>
          <w:i/>
        </w:rPr>
      </w:pPr>
      <w:bookmarkStart w:id="297" w:name="_Toc437356656"/>
      <w:r>
        <w:rPr>
          <w:rFonts w:eastAsia="Calibri"/>
          <w:b/>
          <w:i/>
        </w:rPr>
        <w:t>Порядок подготовки исследования</w:t>
      </w:r>
      <w:bookmarkEnd w:id="297"/>
      <w:r>
        <w:rPr>
          <w:rFonts w:eastAsia="Calibri"/>
          <w:b/>
          <w:i/>
        </w:rPr>
        <w:t xml:space="preserve"> </w:t>
      </w:r>
    </w:p>
    <w:p w:rsidR="009E52B9" w:rsidRDefault="009E52B9" w:rsidP="009E52B9">
      <w:pPr>
        <w:keepNext/>
        <w:keepLines/>
        <w:spacing w:before="240" w:after="240"/>
        <w:contextualSpacing/>
        <w:outlineLvl w:val="1"/>
        <w:rPr>
          <w:rFonts w:eastAsia="Calibri"/>
          <w:b/>
          <w:i/>
        </w:rPr>
      </w:pP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298" w:name="_Toc437356657"/>
      <w:r>
        <w:rPr>
          <w:rFonts w:eastAsia="Calibri"/>
          <w:b/>
          <w:szCs w:val="24"/>
        </w:rPr>
        <w:t>Основные этапы подготовки исследования</w:t>
      </w:r>
      <w:bookmarkEnd w:id="298"/>
    </w:p>
    <w:p w:rsidR="009E52B9" w:rsidRDefault="009E52B9" w:rsidP="00F07ABC">
      <w:pPr>
        <w:numPr>
          <w:ilvl w:val="0"/>
          <w:numId w:val="143"/>
        </w:numPr>
        <w:spacing w:line="360" w:lineRule="auto"/>
        <w:contextualSpacing/>
        <w:jc w:val="both"/>
        <w:rPr>
          <w:rFonts w:eastAsia="Calibri"/>
        </w:rPr>
      </w:pPr>
      <w:r>
        <w:rPr>
          <w:rFonts w:eastAsia="Calibri"/>
        </w:rPr>
        <w:t>Согласование выборки образовательных организаций, участвующих в исследовании;</w:t>
      </w:r>
    </w:p>
    <w:p w:rsidR="009E52B9" w:rsidRDefault="009E52B9" w:rsidP="00F07ABC">
      <w:pPr>
        <w:numPr>
          <w:ilvl w:val="0"/>
          <w:numId w:val="143"/>
        </w:numPr>
        <w:spacing w:line="360" w:lineRule="auto"/>
        <w:contextualSpacing/>
        <w:jc w:val="both"/>
        <w:rPr>
          <w:rFonts w:eastAsia="Calibri"/>
        </w:rPr>
      </w:pPr>
      <w:r>
        <w:rPr>
          <w:rFonts w:eastAsia="Calibri"/>
        </w:rPr>
        <w:t>назначение ответственных за проведение процедур исследования на уровне ОИВ и на уровне ППИ;</w:t>
      </w:r>
    </w:p>
    <w:p w:rsidR="009E52B9" w:rsidRDefault="009E52B9" w:rsidP="00F07ABC">
      <w:pPr>
        <w:numPr>
          <w:ilvl w:val="0"/>
          <w:numId w:val="143"/>
        </w:numPr>
        <w:spacing w:line="360" w:lineRule="auto"/>
        <w:contextualSpacing/>
        <w:jc w:val="both"/>
        <w:rPr>
          <w:rFonts w:eastAsia="Calibri"/>
        </w:rPr>
      </w:pPr>
      <w:r>
        <w:rPr>
          <w:rFonts w:eastAsia="Calibri"/>
        </w:rPr>
        <w:t>обучение ответственных за проведение процедур исследования на уровне ОИВ и на уровне ППИ;</w:t>
      </w:r>
      <w:r>
        <w:rPr>
          <w:rFonts w:eastAsia="Calibri"/>
          <w:b/>
          <w:lang w:eastAsia="zh-CN" w:bidi="hi-IN"/>
        </w:rPr>
        <w:t xml:space="preserve"> </w:t>
      </w:r>
    </w:p>
    <w:p w:rsidR="009E52B9" w:rsidRDefault="009E52B9" w:rsidP="00F07ABC">
      <w:pPr>
        <w:numPr>
          <w:ilvl w:val="0"/>
          <w:numId w:val="143"/>
        </w:numPr>
        <w:spacing w:line="360" w:lineRule="auto"/>
        <w:contextualSpacing/>
        <w:jc w:val="both"/>
        <w:rPr>
          <w:rFonts w:eastAsia="Calibri"/>
        </w:rPr>
      </w:pPr>
      <w:r>
        <w:rPr>
          <w:rFonts w:eastAsia="Calibri"/>
          <w:lang w:eastAsia="zh-CN" w:bidi="hi-IN"/>
        </w:rPr>
        <w:t>техническая подготовка диагностической работы и анкетирования.</w:t>
      </w:r>
    </w:p>
    <w:p w:rsidR="009E52B9" w:rsidRDefault="009E52B9" w:rsidP="00F07ABC">
      <w:pPr>
        <w:numPr>
          <w:ilvl w:val="0"/>
          <w:numId w:val="143"/>
        </w:numPr>
        <w:spacing w:line="360" w:lineRule="auto"/>
        <w:contextualSpacing/>
        <w:jc w:val="both"/>
        <w:rPr>
          <w:rFonts w:eastAsia="Calibri"/>
        </w:rPr>
      </w:pP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299" w:name="_Toc437356658"/>
      <w:r>
        <w:rPr>
          <w:rFonts w:eastAsia="Calibri"/>
          <w:b/>
          <w:szCs w:val="24"/>
        </w:rPr>
        <w:t>Назначение ответственных за проведение процедур исследования</w:t>
      </w:r>
      <w:bookmarkEnd w:id="299"/>
      <w:r>
        <w:rPr>
          <w:rFonts w:eastAsia="Calibri"/>
          <w:b/>
          <w:szCs w:val="24"/>
        </w:rPr>
        <w:t xml:space="preserve"> </w:t>
      </w:r>
    </w:p>
    <w:p w:rsidR="009E52B9" w:rsidRDefault="009E52B9" w:rsidP="009E52B9">
      <w:pPr>
        <w:ind w:firstLine="567"/>
        <w:rPr>
          <w:rFonts w:eastAsia="Calibri"/>
        </w:rPr>
      </w:pPr>
      <w:r>
        <w:rPr>
          <w:rFonts w:eastAsia="Calibri"/>
        </w:rPr>
        <w:t xml:space="preserve">ОИВ субъекта Российской Федерации назначает для организации процедур исследования на территории данного субъекта </w:t>
      </w:r>
      <w:r>
        <w:rPr>
          <w:rFonts w:eastAsia="Calibri"/>
          <w:lang w:eastAsia="en-US"/>
        </w:rPr>
        <w:t>Российской Федерации</w:t>
      </w:r>
      <w:r>
        <w:rPr>
          <w:rFonts w:eastAsia="Calibri"/>
        </w:rPr>
        <w:t xml:space="preserve"> ответственного организатора на уровне ОИВ (регионального координатора НИКО).</w:t>
      </w:r>
    </w:p>
    <w:p w:rsidR="009E52B9" w:rsidRDefault="009E52B9" w:rsidP="009E52B9">
      <w:pPr>
        <w:ind w:firstLine="567"/>
        <w:rPr>
          <w:rFonts w:eastAsia="Calibri"/>
          <w:b/>
        </w:rPr>
      </w:pPr>
      <w:r>
        <w:rPr>
          <w:rFonts w:eastAsia="Calibri"/>
        </w:rPr>
        <w:t xml:space="preserve">Кроме того, ОИВ должен обеспечить назначение в каждом ППИ, участвующем в исследовании, ответственного организатора на уровне ППИ, организаторов в аудиториях и независимых наблюдателей, которые будут отправлены в другие ППИ. Организатором в аудитории назначается учитель данной ОО, не являющийся учителем информатики в этом классе. В ППИ направляются наблюдатели, не работающие в </w:t>
      </w:r>
      <w:proofErr w:type="gramStart"/>
      <w:r>
        <w:rPr>
          <w:rFonts w:eastAsia="Calibri"/>
        </w:rPr>
        <w:t>данной</w:t>
      </w:r>
      <w:proofErr w:type="gramEnd"/>
      <w:r>
        <w:rPr>
          <w:rFonts w:eastAsia="Calibri"/>
        </w:rPr>
        <w:t xml:space="preserve"> ОО. </w:t>
      </w:r>
    </w:p>
    <w:p w:rsidR="009E52B9" w:rsidRDefault="009E52B9" w:rsidP="009E52B9">
      <w:pPr>
        <w:rPr>
          <w:rFonts w:eastAsia="Calibri"/>
        </w:rPr>
      </w:pPr>
    </w:p>
    <w:p w:rsidR="009E52B9" w:rsidRDefault="009E52B9" w:rsidP="009E52B9">
      <w:pPr>
        <w:ind w:firstLine="567"/>
        <w:rPr>
          <w:rFonts w:eastAsia="Calibri"/>
        </w:rPr>
      </w:pPr>
      <w:r>
        <w:rPr>
          <w:rFonts w:eastAsia="Calibri"/>
        </w:rPr>
        <w:t xml:space="preserve">ОИВ также рекомендует федеральным организаторам экспертов по проверке развернутых ответов из числа учителей </w:t>
      </w:r>
      <w:r>
        <w:rPr>
          <w:rFonts w:eastAsia="Calibri"/>
          <w:lang w:eastAsia="zh-CN" w:bidi="hi-IN"/>
        </w:rPr>
        <w:t>с опытом проверки работ ЕГЭ или ОГЭ по информатике и ИКТ,</w:t>
      </w:r>
      <w:r>
        <w:rPr>
          <w:rFonts w:eastAsia="Calibri"/>
        </w:rPr>
        <w:t xml:space="preserve"> работающих в ОО субъекта </w:t>
      </w:r>
      <w:r>
        <w:rPr>
          <w:rFonts w:eastAsia="Calibri"/>
          <w:lang w:eastAsia="en-US"/>
        </w:rPr>
        <w:t>Российской Федерации</w:t>
      </w:r>
      <w:r>
        <w:rPr>
          <w:rFonts w:eastAsia="Calibri"/>
        </w:rPr>
        <w:t>, но не обязательно в ОО, участвующих в исследованиях. Для участия в проверке развернутых ответов эксперты проходят инструктаж и аттестацию по результатам инструктажа, успешное прохождение которой является допуском к проверке работ участников исследования.</w:t>
      </w:r>
    </w:p>
    <w:p w:rsidR="009E52B9" w:rsidRDefault="009E52B9" w:rsidP="009E52B9">
      <w:pPr>
        <w:ind w:firstLine="567"/>
        <w:rPr>
          <w:rFonts w:eastAsia="Calibri"/>
        </w:rPr>
      </w:pP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0" w:name="_Toc437356659"/>
      <w:r>
        <w:rPr>
          <w:rFonts w:eastAsia="Calibri"/>
          <w:b/>
          <w:szCs w:val="24"/>
        </w:rPr>
        <w:t>Согласование выборки образовательных организаций</w:t>
      </w:r>
      <w:bookmarkEnd w:id="300"/>
    </w:p>
    <w:p w:rsidR="009E52B9" w:rsidRDefault="009E52B9" w:rsidP="009E52B9">
      <w:pPr>
        <w:ind w:firstLine="567"/>
        <w:rPr>
          <w:rFonts w:eastAsia="Calibri"/>
        </w:rPr>
      </w:pPr>
      <w:r>
        <w:rPr>
          <w:rFonts w:eastAsia="Calibri"/>
        </w:rPr>
        <w:t>Согласование выборки проводится региональным координатором в следующей последовательности:</w:t>
      </w:r>
    </w:p>
    <w:p w:rsidR="009E52B9" w:rsidRDefault="009E52B9" w:rsidP="00F07ABC">
      <w:pPr>
        <w:numPr>
          <w:ilvl w:val="0"/>
          <w:numId w:val="165"/>
        </w:numPr>
        <w:spacing w:line="360" w:lineRule="auto"/>
        <w:jc w:val="both"/>
        <w:rPr>
          <w:rFonts w:eastAsia="Calibri"/>
        </w:rPr>
      </w:pPr>
      <w:r>
        <w:rPr>
          <w:rFonts w:eastAsia="Calibri"/>
        </w:rPr>
        <w:t xml:space="preserve">получение от федеральных организаторов НИКО предварительного списка ОО; </w:t>
      </w:r>
    </w:p>
    <w:p w:rsidR="009E52B9" w:rsidRDefault="009E52B9" w:rsidP="00F07ABC">
      <w:pPr>
        <w:numPr>
          <w:ilvl w:val="0"/>
          <w:numId w:val="165"/>
        </w:numPr>
        <w:spacing w:line="360" w:lineRule="auto"/>
        <w:jc w:val="both"/>
        <w:rPr>
          <w:rFonts w:eastAsia="Calibri"/>
        </w:rPr>
      </w:pPr>
      <w:r>
        <w:rPr>
          <w:rFonts w:eastAsia="Calibri"/>
        </w:rPr>
        <w:t xml:space="preserve">согласование региональным координатором с руководителями ОО возможности участия ОО в исследовании; </w:t>
      </w:r>
    </w:p>
    <w:p w:rsidR="009E52B9" w:rsidRDefault="009E52B9" w:rsidP="00F07ABC">
      <w:pPr>
        <w:numPr>
          <w:ilvl w:val="0"/>
          <w:numId w:val="165"/>
        </w:numPr>
        <w:spacing w:line="360" w:lineRule="auto"/>
        <w:jc w:val="both"/>
        <w:rPr>
          <w:rFonts w:eastAsia="Calibri"/>
        </w:rPr>
      </w:pPr>
      <w:r>
        <w:rPr>
          <w:rFonts w:eastAsia="Calibri"/>
        </w:rPr>
        <w:t xml:space="preserve">предоставление организаторам НИКО сведений о количестве обучающихся в 8 и 9 классах и количестве компьютеров, связанных в локальную сеть, в ОО, согласившихся принять участие в исследовании; </w:t>
      </w:r>
    </w:p>
    <w:p w:rsidR="009E52B9" w:rsidRDefault="009E52B9" w:rsidP="00F07ABC">
      <w:pPr>
        <w:numPr>
          <w:ilvl w:val="0"/>
          <w:numId w:val="165"/>
        </w:numPr>
        <w:spacing w:line="360" w:lineRule="auto"/>
        <w:jc w:val="both"/>
        <w:rPr>
          <w:rFonts w:eastAsia="Calibri"/>
        </w:rPr>
      </w:pPr>
      <w:r>
        <w:rPr>
          <w:rFonts w:eastAsia="Calibri"/>
        </w:rPr>
        <w:lastRenderedPageBreak/>
        <w:t xml:space="preserve">окончательное формирование федеральными организаторами НИКО списка ОО из числа </w:t>
      </w:r>
      <w:proofErr w:type="gramStart"/>
      <w:r>
        <w:rPr>
          <w:rFonts w:eastAsia="Calibri"/>
        </w:rPr>
        <w:t>согласованных</w:t>
      </w:r>
      <w:proofErr w:type="gramEnd"/>
      <w:r>
        <w:rPr>
          <w:rFonts w:eastAsia="Calibri"/>
        </w:rPr>
        <w:t xml:space="preserve"> и направление списка региональному координатору ОИВ.</w:t>
      </w: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1" w:name="_Toc437356660"/>
      <w:r>
        <w:rPr>
          <w:rFonts w:eastAsia="Calibri"/>
          <w:b/>
          <w:szCs w:val="24"/>
        </w:rPr>
        <w:t xml:space="preserve">Обучение </w:t>
      </w:r>
      <w:proofErr w:type="gramStart"/>
      <w:r>
        <w:rPr>
          <w:rFonts w:eastAsia="Calibri"/>
          <w:b/>
          <w:szCs w:val="24"/>
        </w:rPr>
        <w:t>ответственных</w:t>
      </w:r>
      <w:proofErr w:type="gramEnd"/>
      <w:r>
        <w:rPr>
          <w:rFonts w:eastAsia="Calibri"/>
          <w:b/>
          <w:szCs w:val="24"/>
        </w:rPr>
        <w:t xml:space="preserve"> за проведение процедуры исследования на уровне ОИВ и на уровне ППИ</w:t>
      </w:r>
      <w:bookmarkEnd w:id="301"/>
    </w:p>
    <w:p w:rsidR="009E52B9" w:rsidRDefault="009E52B9" w:rsidP="009E52B9">
      <w:pPr>
        <w:ind w:firstLine="567"/>
        <w:rPr>
          <w:rFonts w:eastAsia="Calibri"/>
        </w:rPr>
      </w:pPr>
      <w:r>
        <w:rPr>
          <w:rFonts w:eastAsia="Calibri"/>
        </w:rPr>
        <w:t xml:space="preserve">Обучение </w:t>
      </w:r>
      <w:proofErr w:type="gramStart"/>
      <w:r>
        <w:rPr>
          <w:rFonts w:eastAsia="Calibri"/>
        </w:rPr>
        <w:t>ответственных</w:t>
      </w:r>
      <w:proofErr w:type="gramEnd"/>
      <w:r>
        <w:rPr>
          <w:rFonts w:eastAsia="Calibri"/>
        </w:rPr>
        <w:t xml:space="preserve"> за проведение процедуры исследования проводится дистанционно. Для записи специалистов на обучение региональному координатору ОИВ и ответственному организатору ППИ необходимо получить, заполнить и сдать через информационную систему </w:t>
      </w:r>
      <w:proofErr w:type="spellStart"/>
      <w:r>
        <w:rPr>
          <w:rFonts w:eastAsia="Calibri"/>
        </w:rPr>
        <w:t>СтатГрад</w:t>
      </w:r>
      <w:proofErr w:type="spellEnd"/>
      <w:r>
        <w:rPr>
          <w:rFonts w:eastAsia="Calibri"/>
        </w:rPr>
        <w:t xml:space="preserve"> форму сбора данных о специалистах для регистрации на курсах по подготовке к проведению Национальных исследований качества образования (НИКО ИТ-2015) (электронную таблицу). В форме сбора данных указать ФИО участников, их роль в проведении исследования (региональный координатор, ответственный организатор ППИ, организатор в аудитории, независимый наблюдатель, технический специалист ППИ или эксперт по проверке заданий) и адрес электронной почты (для региональных координаторов и экспертов по проверке заданий). После внесения в форму необходимой информации на листе «для печати»</w:t>
      </w:r>
      <w:r>
        <w:rPr>
          <w:rFonts w:eastAsia="Calibri"/>
          <w:b/>
        </w:rPr>
        <w:t xml:space="preserve"> </w:t>
      </w:r>
      <w:r>
        <w:rPr>
          <w:rFonts w:eastAsia="Calibri"/>
        </w:rPr>
        <w:t>появляется список данных всех сотрудников вместе с реквизитами входа в дистанционную систему обучения (логин, пароль, адрес страницы входа).</w:t>
      </w:r>
    </w:p>
    <w:p w:rsidR="009E52B9" w:rsidRDefault="009E52B9" w:rsidP="009E52B9">
      <w:pPr>
        <w:ind w:firstLine="567"/>
        <w:rPr>
          <w:rFonts w:eastAsia="Calibri"/>
        </w:rPr>
      </w:pPr>
    </w:p>
    <w:p w:rsidR="009E52B9" w:rsidRDefault="009E52B9" w:rsidP="009E52B9">
      <w:pPr>
        <w:ind w:firstLine="567"/>
        <w:rPr>
          <w:rFonts w:eastAsia="Calibri"/>
        </w:rPr>
      </w:pPr>
      <w:r>
        <w:rPr>
          <w:rFonts w:eastAsia="Calibri"/>
        </w:rPr>
        <w:t>От каждого региона должно быть заявлено:</w:t>
      </w:r>
    </w:p>
    <w:p w:rsidR="009E52B9" w:rsidRDefault="009E52B9" w:rsidP="00F07ABC">
      <w:pPr>
        <w:numPr>
          <w:ilvl w:val="0"/>
          <w:numId w:val="145"/>
        </w:numPr>
        <w:spacing w:line="360" w:lineRule="auto"/>
        <w:contextualSpacing/>
        <w:jc w:val="both"/>
        <w:rPr>
          <w:rFonts w:eastAsia="Calibri"/>
        </w:rPr>
      </w:pPr>
      <w:r>
        <w:rPr>
          <w:rFonts w:eastAsia="Calibri"/>
        </w:rPr>
        <w:t>региональный координатор – не менее 1 человека;</w:t>
      </w:r>
    </w:p>
    <w:p w:rsidR="009E52B9" w:rsidRDefault="009E52B9" w:rsidP="00F07ABC">
      <w:pPr>
        <w:numPr>
          <w:ilvl w:val="0"/>
          <w:numId w:val="145"/>
        </w:numPr>
        <w:spacing w:line="360" w:lineRule="auto"/>
        <w:contextualSpacing/>
        <w:jc w:val="both"/>
        <w:rPr>
          <w:rFonts w:eastAsia="Calibri"/>
        </w:rPr>
      </w:pPr>
      <w:r>
        <w:rPr>
          <w:rFonts w:eastAsia="Calibri"/>
        </w:rPr>
        <w:t>ответственный организатор ППИ – по количеству ППИ, участвующих в проекте;</w:t>
      </w:r>
    </w:p>
    <w:p w:rsidR="009E52B9" w:rsidRDefault="009E52B9" w:rsidP="00F07ABC">
      <w:pPr>
        <w:numPr>
          <w:ilvl w:val="0"/>
          <w:numId w:val="145"/>
        </w:numPr>
        <w:spacing w:line="360" w:lineRule="auto"/>
        <w:contextualSpacing/>
        <w:jc w:val="both"/>
        <w:rPr>
          <w:rFonts w:eastAsia="Calibri"/>
        </w:rPr>
      </w:pPr>
      <w:r>
        <w:rPr>
          <w:rFonts w:eastAsia="Calibri"/>
        </w:rPr>
        <w:t>организатор в аудитории – по суммарному количеству аудиторий во всех ППИ, задействованных в проекте;</w:t>
      </w:r>
    </w:p>
    <w:p w:rsidR="009E52B9" w:rsidRDefault="009E52B9" w:rsidP="00F07ABC">
      <w:pPr>
        <w:numPr>
          <w:ilvl w:val="0"/>
          <w:numId w:val="145"/>
        </w:numPr>
        <w:spacing w:line="360" w:lineRule="auto"/>
        <w:contextualSpacing/>
        <w:jc w:val="both"/>
        <w:rPr>
          <w:rFonts w:eastAsia="Calibri"/>
        </w:rPr>
      </w:pPr>
      <w:r>
        <w:rPr>
          <w:rFonts w:eastAsia="Calibri"/>
        </w:rPr>
        <w:t>независимый наблюдатель – по суммарному количеству аудиторий во всех ППИ, задействованных в проекте;</w:t>
      </w:r>
    </w:p>
    <w:p w:rsidR="009E52B9" w:rsidRDefault="009E52B9" w:rsidP="00F07ABC">
      <w:pPr>
        <w:numPr>
          <w:ilvl w:val="0"/>
          <w:numId w:val="145"/>
        </w:numPr>
        <w:spacing w:line="360" w:lineRule="auto"/>
        <w:contextualSpacing/>
        <w:jc w:val="both"/>
        <w:rPr>
          <w:rFonts w:eastAsia="Calibri"/>
        </w:rPr>
      </w:pPr>
      <w:r>
        <w:rPr>
          <w:rFonts w:eastAsia="Calibri"/>
        </w:rPr>
        <w:t>технический специалист ППИ – по количеству ППИ, участвующих в проекте;</w:t>
      </w:r>
    </w:p>
    <w:p w:rsidR="009E52B9" w:rsidRDefault="009E52B9" w:rsidP="00F07ABC">
      <w:pPr>
        <w:numPr>
          <w:ilvl w:val="0"/>
          <w:numId w:val="145"/>
        </w:numPr>
        <w:spacing w:line="360" w:lineRule="auto"/>
        <w:contextualSpacing/>
        <w:jc w:val="both"/>
        <w:rPr>
          <w:rFonts w:eastAsia="Calibri"/>
        </w:rPr>
      </w:pPr>
      <w:r>
        <w:rPr>
          <w:rFonts w:eastAsia="Calibri"/>
        </w:rPr>
        <w:t>эксперт – 3-4 человека от региона.</w:t>
      </w:r>
    </w:p>
    <w:p w:rsidR="009E52B9" w:rsidRDefault="009E52B9" w:rsidP="009E52B9">
      <w:pPr>
        <w:ind w:left="927"/>
        <w:contextualSpacing/>
        <w:rPr>
          <w:rFonts w:eastAsia="Calibri"/>
        </w:rPr>
      </w:pPr>
      <w:r>
        <w:rPr>
          <w:rFonts w:eastAsia="Calibri"/>
        </w:rPr>
        <w:t>Рекомендуется формировать заявку с учетом необходимого резерва.</w:t>
      </w:r>
    </w:p>
    <w:p w:rsidR="009E52B9" w:rsidRDefault="009E52B9" w:rsidP="009E52B9">
      <w:pPr>
        <w:ind w:firstLine="567"/>
        <w:rPr>
          <w:rFonts w:eastAsia="Calibri"/>
        </w:rPr>
      </w:pPr>
      <w:r>
        <w:rPr>
          <w:rFonts w:eastAsia="Calibri"/>
        </w:rPr>
        <w:t xml:space="preserve">Все специалисты ППИ, на которых была подана заявка, получат доступ в систему дистанционного обучения </w:t>
      </w:r>
      <w:proofErr w:type="spellStart"/>
      <w:r>
        <w:rPr>
          <w:rFonts w:eastAsia="Calibri"/>
        </w:rPr>
        <w:t>Курситет</w:t>
      </w:r>
      <w:proofErr w:type="spellEnd"/>
      <w:r>
        <w:rPr>
          <w:rFonts w:eastAsia="Calibri"/>
        </w:rPr>
        <w:t xml:space="preserve"> </w:t>
      </w:r>
      <w:r>
        <w:rPr>
          <w:rFonts w:eastAsia="Calibri"/>
          <w:lang w:val="en-US"/>
        </w:rPr>
        <w:t>https</w:t>
      </w:r>
      <w:r>
        <w:rPr>
          <w:rFonts w:eastAsia="Calibri"/>
        </w:rPr>
        <w:t>://</w:t>
      </w:r>
      <w:proofErr w:type="spellStart"/>
      <w:r>
        <w:rPr>
          <w:rFonts w:eastAsia="Calibri"/>
          <w:lang w:val="en-US"/>
        </w:rPr>
        <w:t>kursitet</w:t>
      </w:r>
      <w:proofErr w:type="spellEnd"/>
      <w:r>
        <w:rPr>
          <w:rFonts w:eastAsia="Calibri"/>
        </w:rPr>
        <w:t>.</w:t>
      </w:r>
      <w:proofErr w:type="spellStart"/>
      <w:r>
        <w:rPr>
          <w:rFonts w:eastAsia="Calibri"/>
          <w:lang w:val="en-US"/>
        </w:rPr>
        <w:t>ru</w:t>
      </w:r>
      <w:proofErr w:type="spellEnd"/>
      <w:r>
        <w:rPr>
          <w:rFonts w:eastAsia="Calibri"/>
        </w:rPr>
        <w:t>/</w:t>
      </w:r>
      <w:r>
        <w:rPr>
          <w:rFonts w:eastAsia="Calibri"/>
          <w:lang w:val="en-US"/>
        </w:rPr>
        <w:t>project</w:t>
      </w:r>
      <w:r>
        <w:rPr>
          <w:rFonts w:eastAsia="Calibri"/>
        </w:rPr>
        <w:t>/</w:t>
      </w:r>
      <w:proofErr w:type="spellStart"/>
      <w:r>
        <w:rPr>
          <w:rFonts w:eastAsia="Calibri"/>
          <w:lang w:val="en-US"/>
        </w:rPr>
        <w:t>niko</w:t>
      </w:r>
      <w:proofErr w:type="spellEnd"/>
      <w:r>
        <w:rPr>
          <w:rFonts w:eastAsia="Calibri"/>
        </w:rPr>
        <w:t>/2015</w:t>
      </w:r>
      <w:proofErr w:type="spellStart"/>
      <w:r>
        <w:rPr>
          <w:rFonts w:eastAsia="Calibri"/>
          <w:lang w:val="en-US"/>
        </w:rPr>
        <w:t>inf</w:t>
      </w:r>
      <w:proofErr w:type="spellEnd"/>
      <w:r>
        <w:rPr>
          <w:rFonts w:eastAsia="Calibri"/>
        </w:rPr>
        <w:t>/</w:t>
      </w:r>
    </w:p>
    <w:p w:rsidR="009E52B9" w:rsidRDefault="009E52B9" w:rsidP="009E52B9">
      <w:pPr>
        <w:ind w:firstLine="567"/>
        <w:rPr>
          <w:rFonts w:eastAsia="Calibri"/>
        </w:rPr>
      </w:pP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2" w:name="_Toc437356661"/>
      <w:proofErr w:type="gramStart"/>
      <w:r>
        <w:rPr>
          <w:rFonts w:eastAsia="Calibri"/>
          <w:b/>
          <w:szCs w:val="24"/>
        </w:rPr>
        <w:t>Обучение экспертов по проверке</w:t>
      </w:r>
      <w:proofErr w:type="gramEnd"/>
      <w:r>
        <w:rPr>
          <w:rFonts w:eastAsia="Calibri"/>
          <w:b/>
          <w:szCs w:val="24"/>
        </w:rPr>
        <w:t xml:space="preserve"> заданий</w:t>
      </w:r>
      <w:bookmarkEnd w:id="302"/>
    </w:p>
    <w:p w:rsidR="009E52B9" w:rsidRDefault="009E52B9" w:rsidP="009E52B9">
      <w:pPr>
        <w:ind w:firstLine="567"/>
        <w:rPr>
          <w:rFonts w:eastAsia="Calibri"/>
        </w:rPr>
      </w:pPr>
      <w:r>
        <w:rPr>
          <w:rFonts w:eastAsia="Calibri"/>
        </w:rPr>
        <w:t xml:space="preserve">Для выполнения </w:t>
      </w:r>
      <w:proofErr w:type="gramStart"/>
      <w:r>
        <w:rPr>
          <w:rFonts w:eastAsia="Calibri"/>
        </w:rPr>
        <w:t>проверки развернутых ответов участников процедуры исследования</w:t>
      </w:r>
      <w:proofErr w:type="gramEnd"/>
      <w:r>
        <w:rPr>
          <w:rFonts w:eastAsia="Calibri"/>
        </w:rPr>
        <w:t xml:space="preserve"> набирается группа экспертов. Региональный координатор рекомендует ряд экспертов для включения в указанную группу путем предоставления данных на экспертов в регистрационной форме. </w:t>
      </w:r>
    </w:p>
    <w:p w:rsidR="009E52B9" w:rsidRDefault="009E52B9" w:rsidP="009E52B9">
      <w:pPr>
        <w:ind w:firstLine="567"/>
        <w:rPr>
          <w:rFonts w:eastAsia="Calibri"/>
        </w:rPr>
      </w:pPr>
      <w:r>
        <w:rPr>
          <w:rFonts w:eastAsia="Calibri"/>
        </w:rPr>
        <w:t xml:space="preserve">Обучение экспертов проверке развернутых ответов также будет происходить через систему дистанционного обучения </w:t>
      </w:r>
      <w:proofErr w:type="spellStart"/>
      <w:r>
        <w:rPr>
          <w:rFonts w:eastAsia="Calibri"/>
        </w:rPr>
        <w:t>Курситет</w:t>
      </w:r>
      <w:proofErr w:type="spellEnd"/>
      <w:r>
        <w:rPr>
          <w:rFonts w:eastAsia="Calibri"/>
        </w:rPr>
        <w:t xml:space="preserve"> </w:t>
      </w:r>
      <w:r>
        <w:rPr>
          <w:rFonts w:eastAsia="Calibri"/>
          <w:lang w:val="en-US"/>
        </w:rPr>
        <w:t>https</w:t>
      </w:r>
      <w:r>
        <w:rPr>
          <w:rFonts w:eastAsia="Calibri"/>
        </w:rPr>
        <w:t>://</w:t>
      </w:r>
      <w:proofErr w:type="spellStart"/>
      <w:r>
        <w:rPr>
          <w:rFonts w:eastAsia="Calibri"/>
          <w:lang w:val="en-US"/>
        </w:rPr>
        <w:t>kursitet</w:t>
      </w:r>
      <w:proofErr w:type="spellEnd"/>
      <w:r>
        <w:rPr>
          <w:rFonts w:eastAsia="Calibri"/>
        </w:rPr>
        <w:t>.</w:t>
      </w:r>
      <w:proofErr w:type="spellStart"/>
      <w:r>
        <w:rPr>
          <w:rFonts w:eastAsia="Calibri"/>
          <w:lang w:val="en-US"/>
        </w:rPr>
        <w:t>ru</w:t>
      </w:r>
      <w:proofErr w:type="spellEnd"/>
      <w:r>
        <w:rPr>
          <w:rFonts w:eastAsia="Calibri"/>
        </w:rPr>
        <w:t>/</w:t>
      </w:r>
      <w:r>
        <w:rPr>
          <w:rFonts w:eastAsia="Calibri"/>
          <w:lang w:val="en-US"/>
        </w:rPr>
        <w:t>project</w:t>
      </w:r>
      <w:r>
        <w:rPr>
          <w:rFonts w:eastAsia="Calibri"/>
        </w:rPr>
        <w:t>/</w:t>
      </w:r>
      <w:proofErr w:type="spellStart"/>
      <w:r>
        <w:rPr>
          <w:rFonts w:eastAsia="Calibri"/>
          <w:lang w:val="en-US"/>
        </w:rPr>
        <w:t>niko</w:t>
      </w:r>
      <w:proofErr w:type="spellEnd"/>
      <w:r>
        <w:rPr>
          <w:rFonts w:eastAsia="Calibri"/>
        </w:rPr>
        <w:t>/2015</w:t>
      </w:r>
      <w:proofErr w:type="spellStart"/>
      <w:r>
        <w:rPr>
          <w:rFonts w:eastAsia="Calibri"/>
          <w:lang w:val="en-US"/>
        </w:rPr>
        <w:t>inf</w:t>
      </w:r>
      <w:proofErr w:type="spellEnd"/>
      <w:r>
        <w:rPr>
          <w:rFonts w:eastAsia="Calibri"/>
        </w:rPr>
        <w:t>/.</w:t>
      </w:r>
    </w:p>
    <w:p w:rsidR="009E52B9" w:rsidRDefault="009E52B9" w:rsidP="009E52B9">
      <w:pPr>
        <w:ind w:firstLine="567"/>
        <w:rPr>
          <w:rFonts w:eastAsia="Calibri"/>
        </w:rPr>
      </w:pPr>
      <w:r>
        <w:rPr>
          <w:rFonts w:eastAsia="Calibri"/>
        </w:rPr>
        <w:t>Ку</w:t>
      </w:r>
      <w:proofErr w:type="gramStart"/>
      <w:r>
        <w:rPr>
          <w:rFonts w:eastAsia="Calibri"/>
        </w:rPr>
        <w:t>рс вкл</w:t>
      </w:r>
      <w:proofErr w:type="gramEnd"/>
      <w:r>
        <w:rPr>
          <w:rFonts w:eastAsia="Calibri"/>
        </w:rPr>
        <w:t xml:space="preserve">ючает модуль обучения работе с системой дистанционной проверки </w:t>
      </w:r>
      <w:proofErr w:type="spellStart"/>
      <w:r>
        <w:rPr>
          <w:rFonts w:eastAsia="Calibri"/>
        </w:rPr>
        <w:t>СтатГрад</w:t>
      </w:r>
      <w:proofErr w:type="spellEnd"/>
      <w:r>
        <w:rPr>
          <w:rFonts w:eastAsia="Calibri"/>
        </w:rPr>
        <w:t>-Эксперт, а также рекомендации по проверке заданий диагностических работ.</w:t>
      </w: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3" w:name="_Toc437356662"/>
      <w:r>
        <w:rPr>
          <w:rFonts w:eastAsia="Calibri"/>
          <w:b/>
          <w:szCs w:val="24"/>
        </w:rPr>
        <w:lastRenderedPageBreak/>
        <w:t>Техническая подготовка диагностической работы и анкетирования</w:t>
      </w:r>
      <w:bookmarkEnd w:id="303"/>
    </w:p>
    <w:p w:rsidR="009E52B9" w:rsidRDefault="009E52B9" w:rsidP="009E52B9">
      <w:pPr>
        <w:ind w:firstLine="567"/>
        <w:rPr>
          <w:rFonts w:eastAsia="Calibri"/>
        </w:rPr>
      </w:pPr>
      <w:r>
        <w:rPr>
          <w:rFonts w:eastAsia="Calibri"/>
        </w:rPr>
        <w:t xml:space="preserve">Не позднее 21 сентября 2015 выбирается вариант организации работы в локальной сети (необходимо выбрать компьютер, выполняющий роль сервера, и компьютер организатора, см. «Технические требования»). На компьютере, выполняющем роль сервера, устанавливается и настраивается ПО (файлы копируются в рабочий каталог, программа запускается и устанавливается несколько настроек в появившемся диалоговом окне). Рабочие места организатора и участников тестирования подключаются к серверу (в веб-браузере на каждом рабочем месте создается закладка, в которой указывается соответствующий адрес). </w:t>
      </w:r>
      <w:proofErr w:type="gramStart"/>
      <w:r>
        <w:rPr>
          <w:rFonts w:eastAsia="Calibri"/>
        </w:rPr>
        <w:t>Осуществляется пробный запуск (на компьютере, выполняющем роль сервера, запустить программу, указать путь к полученному демонстрационному комплекту ким; на компьютере организатора, выбрав созданную в веб-браузере закладку, ввести пароль к ким и нажать кнопку «Начать тестирование»; на каждом компьютере участника тестирования выбрать созданную в веб-браузере закладку,  ввести номер варианта и убедиться, что он запустился).</w:t>
      </w:r>
      <w:proofErr w:type="gramEnd"/>
    </w:p>
    <w:p w:rsidR="009E52B9" w:rsidRDefault="009E52B9" w:rsidP="009E52B9">
      <w:pPr>
        <w:ind w:firstLine="567"/>
        <w:rPr>
          <w:rFonts w:eastAsia="Calibri"/>
        </w:rPr>
      </w:pPr>
      <w:r>
        <w:rPr>
          <w:rFonts w:eastAsia="Calibri"/>
        </w:rPr>
        <w:t xml:space="preserve">КИМ для проведения исследования ОО получают в личном кабинете информационной системы </w:t>
      </w:r>
      <w:proofErr w:type="spellStart"/>
      <w:r>
        <w:rPr>
          <w:rFonts w:eastAsia="Calibri"/>
        </w:rPr>
        <w:t>СтатГрад</w:t>
      </w:r>
      <w:proofErr w:type="spellEnd"/>
      <w:r>
        <w:rPr>
          <w:rFonts w:eastAsia="Calibri"/>
        </w:rPr>
        <w:t xml:space="preserve"> не позднее 2 и 5 октября 2015 года (для 8 и 9 класса соответственно). Материалы передаются техническому специалисту ППИ для установки на сервер тестирования ППИ. В день проведения процедуры ответственный организатор ППИ получает код для расшифровки КИМ.</w:t>
      </w:r>
    </w:p>
    <w:p w:rsidR="009E52B9" w:rsidRDefault="009E52B9" w:rsidP="009E52B9">
      <w:pPr>
        <w:ind w:firstLine="567"/>
        <w:rPr>
          <w:rFonts w:eastAsia="Calibri"/>
        </w:rPr>
      </w:pPr>
    </w:p>
    <w:p w:rsidR="009E52B9" w:rsidRDefault="009E52B9" w:rsidP="009E52B9">
      <w:pPr>
        <w:keepNext/>
        <w:keepLines/>
        <w:spacing w:before="240" w:after="240"/>
        <w:contextualSpacing/>
        <w:outlineLvl w:val="1"/>
        <w:rPr>
          <w:rFonts w:eastAsia="Calibri"/>
          <w:b/>
          <w:i/>
        </w:rPr>
      </w:pPr>
      <w:bookmarkStart w:id="304" w:name="_Toc437356663"/>
      <w:r>
        <w:rPr>
          <w:rFonts w:eastAsia="Calibri"/>
          <w:b/>
          <w:i/>
        </w:rPr>
        <w:t>Порядок проведения процедур исследования</w:t>
      </w:r>
      <w:bookmarkEnd w:id="304"/>
      <w:r>
        <w:rPr>
          <w:rFonts w:eastAsia="Calibri"/>
          <w:b/>
          <w:i/>
        </w:rPr>
        <w:t xml:space="preserve"> </w:t>
      </w: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5" w:name="_Toc437356664"/>
      <w:r>
        <w:rPr>
          <w:rFonts w:eastAsia="Calibri"/>
          <w:b/>
          <w:szCs w:val="24"/>
        </w:rPr>
        <w:t>Этапы проведения процедур исследования</w:t>
      </w:r>
      <w:bookmarkEnd w:id="305"/>
    </w:p>
    <w:p w:rsidR="009E52B9" w:rsidRDefault="009E52B9" w:rsidP="00F07ABC">
      <w:pPr>
        <w:numPr>
          <w:ilvl w:val="0"/>
          <w:numId w:val="143"/>
        </w:numPr>
        <w:spacing w:line="360" w:lineRule="auto"/>
        <w:contextualSpacing/>
        <w:jc w:val="both"/>
        <w:rPr>
          <w:rFonts w:eastAsia="Calibri"/>
        </w:rPr>
      </w:pPr>
      <w:r>
        <w:rPr>
          <w:rFonts w:eastAsia="Calibri"/>
        </w:rPr>
        <w:t>запуск диагностической работы и анкетирования;</w:t>
      </w:r>
    </w:p>
    <w:p w:rsidR="009E52B9" w:rsidRDefault="009E52B9" w:rsidP="00F07ABC">
      <w:pPr>
        <w:numPr>
          <w:ilvl w:val="0"/>
          <w:numId w:val="143"/>
        </w:numPr>
        <w:spacing w:line="360" w:lineRule="auto"/>
        <w:contextualSpacing/>
        <w:jc w:val="both"/>
        <w:rPr>
          <w:rFonts w:eastAsia="Calibri"/>
        </w:rPr>
      </w:pPr>
      <w:r>
        <w:rPr>
          <w:rFonts w:eastAsia="Calibri"/>
        </w:rPr>
        <w:t>проведение диагностической работы и анкетирования участников;</w:t>
      </w:r>
    </w:p>
    <w:p w:rsidR="009E52B9" w:rsidRDefault="009E52B9" w:rsidP="00F07ABC">
      <w:pPr>
        <w:numPr>
          <w:ilvl w:val="0"/>
          <w:numId w:val="143"/>
        </w:numPr>
        <w:spacing w:line="360" w:lineRule="auto"/>
        <w:contextualSpacing/>
        <w:jc w:val="both"/>
        <w:rPr>
          <w:rFonts w:eastAsia="Calibri"/>
        </w:rPr>
      </w:pPr>
      <w:r>
        <w:rPr>
          <w:rFonts w:eastAsia="Calibri"/>
        </w:rPr>
        <w:t>заполнение форм с контекстными данными об участниках в ППИ;</w:t>
      </w:r>
    </w:p>
    <w:p w:rsidR="009E52B9" w:rsidRDefault="009E52B9" w:rsidP="00F07ABC">
      <w:pPr>
        <w:numPr>
          <w:ilvl w:val="0"/>
          <w:numId w:val="143"/>
        </w:numPr>
        <w:spacing w:line="360" w:lineRule="auto"/>
        <w:contextualSpacing/>
        <w:jc w:val="both"/>
        <w:rPr>
          <w:rFonts w:eastAsia="Calibri"/>
        </w:rPr>
      </w:pPr>
      <w:r>
        <w:rPr>
          <w:rFonts w:eastAsia="Calibri"/>
        </w:rPr>
        <w:t>сбор и отправка результатов федеральному организатору НИКО</w:t>
      </w:r>
      <w:r>
        <w:rPr>
          <w:rFonts w:eastAsia="Calibri"/>
          <w:b/>
          <w:lang w:eastAsia="zh-CN" w:bidi="hi-IN"/>
        </w:rPr>
        <w:t>;</w:t>
      </w:r>
    </w:p>
    <w:p w:rsidR="009E52B9" w:rsidRDefault="009E52B9" w:rsidP="00F07ABC">
      <w:pPr>
        <w:numPr>
          <w:ilvl w:val="0"/>
          <w:numId w:val="143"/>
        </w:numPr>
        <w:spacing w:line="360" w:lineRule="auto"/>
        <w:contextualSpacing/>
        <w:jc w:val="both"/>
        <w:rPr>
          <w:rFonts w:eastAsia="Calibri"/>
        </w:rPr>
      </w:pPr>
      <w:r>
        <w:rPr>
          <w:rFonts w:eastAsia="Calibri"/>
        </w:rPr>
        <w:t>обработка развернутых ответов участников исследования.</w:t>
      </w: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6" w:name="_Toc437356665"/>
      <w:r>
        <w:rPr>
          <w:rFonts w:eastAsia="Calibri"/>
          <w:b/>
          <w:szCs w:val="24"/>
        </w:rPr>
        <w:t>Запуск диагностических работ и анкетирования участников</w:t>
      </w:r>
      <w:bookmarkEnd w:id="306"/>
    </w:p>
    <w:p w:rsidR="009E52B9" w:rsidRDefault="009E52B9" w:rsidP="009E52B9">
      <w:pPr>
        <w:ind w:firstLine="567"/>
        <w:rPr>
          <w:rFonts w:eastAsia="Calibri"/>
        </w:rPr>
      </w:pPr>
      <w:r>
        <w:rPr>
          <w:rFonts w:eastAsia="Calibri"/>
        </w:rPr>
        <w:t xml:space="preserve">Не позднее, чем за 12 часов до проведения процедур исследования, ответственный организатор ППИ должен составить распределение участвующих в проведении исследования обучающихся по аудиториям: участники распределяются по аудиториям в соответствии с количеством компьютеров – рабочих мест участника. Если участников в параллели больше, чем рабочих мест, то они делятся на группы, которые проходят процедуру последовательно (на 1-2, 3-4 и 5-6 уроках, соответственно). Также ответственный организатор получает в системе </w:t>
      </w:r>
      <w:proofErr w:type="spellStart"/>
      <w:r>
        <w:rPr>
          <w:rFonts w:eastAsia="Calibri"/>
        </w:rPr>
        <w:t>СтатГрад</w:t>
      </w:r>
      <w:proofErr w:type="spellEnd"/>
      <w:r>
        <w:rPr>
          <w:rFonts w:eastAsia="Calibri"/>
        </w:rPr>
        <w:t xml:space="preserve"> таблицу номеров вариантов участников и Протокол проведения исследования.</w:t>
      </w:r>
    </w:p>
    <w:p w:rsidR="009E52B9" w:rsidRDefault="009E52B9" w:rsidP="009E52B9">
      <w:pPr>
        <w:ind w:firstLine="567"/>
        <w:rPr>
          <w:rFonts w:eastAsia="Calibri"/>
        </w:rPr>
      </w:pPr>
      <w:r>
        <w:rPr>
          <w:rFonts w:eastAsia="Calibri"/>
        </w:rPr>
        <w:t xml:space="preserve">В день проведения процедуры не позднее, чем за час до начала процедуры исследования, технический специалист ППИ запускает СКТ на компьютере, выполняющем роль сервера, в окне программы вводит логин школы в системе </w:t>
      </w:r>
      <w:proofErr w:type="spellStart"/>
      <w:r>
        <w:rPr>
          <w:rFonts w:eastAsia="Calibri"/>
        </w:rPr>
        <w:t>Статград</w:t>
      </w:r>
      <w:proofErr w:type="spellEnd"/>
      <w:r>
        <w:rPr>
          <w:rFonts w:eastAsia="Calibri"/>
        </w:rPr>
        <w:t xml:space="preserve">, выбирает полученный архив </w:t>
      </w:r>
      <w:proofErr w:type="gramStart"/>
      <w:r>
        <w:rPr>
          <w:rFonts w:eastAsia="Calibri"/>
        </w:rPr>
        <w:t>с</w:t>
      </w:r>
      <w:proofErr w:type="gramEnd"/>
      <w:r>
        <w:rPr>
          <w:rFonts w:eastAsia="Calibri"/>
        </w:rPr>
        <w:t xml:space="preserve"> </w:t>
      </w:r>
      <w:proofErr w:type="gramStart"/>
      <w:r>
        <w:rPr>
          <w:rFonts w:eastAsia="Calibri"/>
        </w:rPr>
        <w:t>КИМ</w:t>
      </w:r>
      <w:proofErr w:type="gramEnd"/>
      <w:r>
        <w:rPr>
          <w:rFonts w:eastAsia="Calibri"/>
        </w:rPr>
        <w:t xml:space="preserve"> и запускает сервер.</w:t>
      </w:r>
    </w:p>
    <w:p w:rsidR="009E52B9" w:rsidRDefault="009E52B9" w:rsidP="009E52B9">
      <w:pPr>
        <w:ind w:firstLine="567"/>
        <w:rPr>
          <w:rFonts w:eastAsia="Calibri"/>
        </w:rPr>
      </w:pPr>
      <w:r>
        <w:rPr>
          <w:rFonts w:eastAsia="Calibri"/>
        </w:rPr>
        <w:t xml:space="preserve">Не позднее, чем за 20 минут до начала исследования, организатор в аудитории входит в СКТ и вводит код (несколько цифр) для расшифровки материалов, полученный у ответственного организатора ППИ (на компьютере организатора выбрать созданную в веб-браузере закладку, ввести код, затем нажать «Начать тестирование»). Также у </w:t>
      </w:r>
      <w:r>
        <w:rPr>
          <w:rFonts w:eastAsia="Calibri"/>
        </w:rPr>
        <w:lastRenderedPageBreak/>
        <w:t>ответственного организатора ППИ необходимо получить таблицу со списком номеров вариантов участников на аудиторию.</w:t>
      </w:r>
    </w:p>
    <w:p w:rsidR="009E52B9" w:rsidRDefault="009E52B9" w:rsidP="009E52B9">
      <w:pPr>
        <w:ind w:firstLine="567"/>
        <w:rPr>
          <w:rFonts w:eastAsia="Calibri"/>
        </w:rPr>
      </w:pPr>
      <w:r>
        <w:rPr>
          <w:rFonts w:eastAsia="Calibri"/>
        </w:rPr>
        <w:t>Организатор разрезает таблицу на отдельные номера вариантов и раскладывает эти номера по рабочим местам, соблюдая условие: соседние номера должны быть разложены по соседним рабочим местам.</w:t>
      </w:r>
    </w:p>
    <w:p w:rsidR="009E52B9" w:rsidRDefault="009E52B9" w:rsidP="009E52B9">
      <w:pPr>
        <w:ind w:firstLine="567"/>
        <w:rPr>
          <w:rFonts w:eastAsia="Calibri"/>
        </w:rPr>
      </w:pPr>
      <w:r>
        <w:rPr>
          <w:rFonts w:eastAsia="Calibri"/>
        </w:rPr>
        <w:t>Также организатор в аудитории получает у ответственного организатора ППИ Протокол проведения, в котором по итогам процедуры должны быть указаны ФИО участников исследования в привязке к номерам вариантов диагностической работы.</w:t>
      </w:r>
    </w:p>
    <w:p w:rsidR="009E52B9" w:rsidRDefault="009E52B9" w:rsidP="009E52B9">
      <w:pPr>
        <w:ind w:firstLine="567"/>
        <w:rPr>
          <w:rFonts w:eastAsia="Calibri"/>
        </w:rPr>
      </w:pPr>
      <w:r>
        <w:rPr>
          <w:rFonts w:eastAsia="Calibri"/>
        </w:rPr>
        <w:t>Участники рассаживаются за рабочие места произвольным образом и входят в СКТ (каждому участнику необходимо открыть заранее созданную закладку в веб-браузере и в появившемся поле ввести номер варианта, находящийся на его рабочем месте, затем нажать «Начать тестирование»).</w:t>
      </w: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7" w:name="_Toc437356666"/>
      <w:r>
        <w:rPr>
          <w:rFonts w:eastAsia="Calibri"/>
          <w:b/>
          <w:szCs w:val="24"/>
        </w:rPr>
        <w:t>Проведение диагностической работы и анкетирования</w:t>
      </w:r>
      <w:bookmarkEnd w:id="307"/>
    </w:p>
    <w:p w:rsidR="009E52B9" w:rsidRDefault="009E52B9" w:rsidP="009E52B9">
      <w:pPr>
        <w:ind w:firstLine="567"/>
        <w:rPr>
          <w:rFonts w:eastAsia="Calibri"/>
        </w:rPr>
      </w:pPr>
      <w:r>
        <w:rPr>
          <w:rFonts w:eastAsia="Calibri"/>
        </w:rPr>
        <w:t>Дата проведения процедур исследования: 6 октября для 8 класса и 8 октября для 9 класса.</w:t>
      </w:r>
    </w:p>
    <w:p w:rsidR="009E52B9" w:rsidRDefault="009E52B9" w:rsidP="009E52B9">
      <w:pPr>
        <w:ind w:firstLine="567"/>
        <w:rPr>
          <w:rFonts w:eastAsia="Calibri"/>
        </w:rPr>
      </w:pPr>
      <w:r>
        <w:rPr>
          <w:rFonts w:eastAsia="Calibri"/>
        </w:rPr>
        <w:t>За 30 минут до начала исследования в ППИ прибывают направленные ОИВ независимые наблюдатели. За 20 минут до начала исследования организаторы в аудиториях должны занять свои места в аудиториях и разложить номера вариантов участников на рабочие места. Участники занимают свои места в аудиториях за 5 минут до начала процедуры.</w:t>
      </w:r>
    </w:p>
    <w:p w:rsidR="009E52B9" w:rsidRDefault="009E52B9" w:rsidP="009E52B9">
      <w:pPr>
        <w:ind w:firstLine="567"/>
        <w:rPr>
          <w:rFonts w:eastAsia="Calibri"/>
        </w:rPr>
      </w:pPr>
      <w:r>
        <w:rPr>
          <w:rFonts w:eastAsia="Calibri"/>
        </w:rPr>
        <w:t>Работа выполняется непрерывно в течение 85 мин с 2-мя остановками для  проведения гимнастики для глаз через 25 и 50 минут после начала работы.</w:t>
      </w:r>
    </w:p>
    <w:p w:rsidR="009E52B9" w:rsidRDefault="009E52B9" w:rsidP="009E52B9">
      <w:pPr>
        <w:ind w:left="927"/>
        <w:rPr>
          <w:rFonts w:eastAsia="Calibri"/>
        </w:rPr>
      </w:pPr>
      <w:r>
        <w:rPr>
          <w:rFonts w:eastAsia="Calibri"/>
        </w:rPr>
        <w:t>Примерное распределение времени:</w:t>
      </w:r>
    </w:p>
    <w:p w:rsidR="009E52B9" w:rsidRDefault="009E52B9" w:rsidP="00F07ABC">
      <w:pPr>
        <w:numPr>
          <w:ilvl w:val="0"/>
          <w:numId w:val="146"/>
        </w:numPr>
        <w:spacing w:line="360" w:lineRule="auto"/>
        <w:rPr>
          <w:rFonts w:eastAsia="Calibri"/>
        </w:rPr>
      </w:pPr>
      <w:r>
        <w:rPr>
          <w:rFonts w:eastAsia="Calibri"/>
        </w:rPr>
        <w:t>инструктаж, вход участников в систему – 5 минут;</w:t>
      </w:r>
    </w:p>
    <w:p w:rsidR="009E52B9" w:rsidRDefault="009E52B9" w:rsidP="00F07ABC">
      <w:pPr>
        <w:numPr>
          <w:ilvl w:val="0"/>
          <w:numId w:val="146"/>
        </w:numPr>
        <w:spacing w:line="360" w:lineRule="auto"/>
        <w:rPr>
          <w:rFonts w:eastAsia="Calibri"/>
        </w:rPr>
      </w:pPr>
      <w:r>
        <w:rPr>
          <w:rFonts w:eastAsia="Calibri"/>
        </w:rPr>
        <w:t>выполнение 1-й части диагностической работы – 40 минут;</w:t>
      </w:r>
    </w:p>
    <w:p w:rsidR="009E52B9" w:rsidRDefault="009E52B9" w:rsidP="00F07ABC">
      <w:pPr>
        <w:numPr>
          <w:ilvl w:val="0"/>
          <w:numId w:val="146"/>
        </w:numPr>
        <w:spacing w:line="360" w:lineRule="auto"/>
        <w:rPr>
          <w:rFonts w:eastAsia="Calibri"/>
        </w:rPr>
      </w:pPr>
      <w:r>
        <w:rPr>
          <w:rFonts w:eastAsia="Calibri"/>
        </w:rPr>
        <w:t>анкетирование участников – 10 минут;</w:t>
      </w:r>
    </w:p>
    <w:p w:rsidR="009E52B9" w:rsidRDefault="009E52B9" w:rsidP="00F07ABC">
      <w:pPr>
        <w:numPr>
          <w:ilvl w:val="0"/>
          <w:numId w:val="146"/>
        </w:numPr>
        <w:spacing w:line="360" w:lineRule="auto"/>
        <w:rPr>
          <w:rFonts w:eastAsia="Calibri"/>
        </w:rPr>
      </w:pPr>
      <w:r>
        <w:rPr>
          <w:rFonts w:eastAsia="Calibri"/>
        </w:rPr>
        <w:t>выполнение 2-й части диагностической работы – 35минут.</w:t>
      </w:r>
    </w:p>
    <w:p w:rsidR="009E52B9" w:rsidRDefault="009E52B9" w:rsidP="009E52B9">
      <w:pPr>
        <w:ind w:firstLine="567"/>
        <w:rPr>
          <w:rFonts w:eastAsia="Calibri"/>
        </w:rPr>
      </w:pPr>
      <w:r>
        <w:rPr>
          <w:rFonts w:eastAsia="Calibri"/>
        </w:rPr>
        <w:t xml:space="preserve">Каждый участник работает за своим компьютером, каждое следующее задание появляется после ввода ответа на предыдущее. Если участник не может выполнить задание, необходимо нажать «Пропустить задание». Возможности вернуться к пропущенному заданию у участника </w:t>
      </w:r>
      <w:r>
        <w:rPr>
          <w:rFonts w:eastAsia="Calibri"/>
          <w:b/>
        </w:rPr>
        <w:t>не будет</w:t>
      </w:r>
      <w:r>
        <w:rPr>
          <w:rFonts w:eastAsia="Calibri"/>
        </w:rPr>
        <w:t xml:space="preserve">. После заданий первой части появляются вопросы анкеты. Затем появляются задания второй части. Из представленных 4-х заданий участник должен выбрать и выполнить ровно </w:t>
      </w:r>
      <w:r>
        <w:rPr>
          <w:rFonts w:eastAsia="Calibri"/>
          <w:b/>
        </w:rPr>
        <w:t>одно задание</w:t>
      </w:r>
      <w:r>
        <w:rPr>
          <w:rFonts w:eastAsia="Calibri"/>
        </w:rPr>
        <w:t>. Выполнив выбранное задание второй части, участник должен загрузить в систему получившийся файл и подтвердить окончание работы.</w:t>
      </w:r>
    </w:p>
    <w:p w:rsidR="009E52B9" w:rsidRDefault="009E52B9" w:rsidP="009E52B9">
      <w:pPr>
        <w:ind w:firstLine="567"/>
        <w:rPr>
          <w:rFonts w:eastAsia="Calibri"/>
        </w:rPr>
      </w:pPr>
      <w:r>
        <w:rPr>
          <w:rFonts w:eastAsia="Calibri"/>
        </w:rPr>
        <w:t>Организатор в аудитории наблюдает изображение хода процесса на своём компьютере. По каждому участнику отображается прогресс выполнения заданий и заполнения анкеты.</w:t>
      </w: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8" w:name="_Toc437356667"/>
      <w:r>
        <w:rPr>
          <w:rFonts w:eastAsia="Calibri"/>
          <w:b/>
          <w:szCs w:val="24"/>
        </w:rPr>
        <w:t>Сбор и отправка результатов</w:t>
      </w:r>
      <w:bookmarkEnd w:id="308"/>
    </w:p>
    <w:p w:rsidR="009E52B9" w:rsidRDefault="009E52B9" w:rsidP="009E52B9">
      <w:pPr>
        <w:ind w:left="-29" w:firstLine="570"/>
        <w:rPr>
          <w:rFonts w:eastAsia="Calibri"/>
        </w:rPr>
      </w:pPr>
      <w:r>
        <w:rPr>
          <w:rFonts w:eastAsia="Calibri"/>
          <w:lang w:eastAsia="zh-CN" w:bidi="hi-IN"/>
        </w:rPr>
        <w:t>В процессе выполнения участниками диагностических работ организатор в аудитории заполняет Протокол проведения (вносит ФИО каждого участника в таблицу напротив номера выполняемого им варианта).</w:t>
      </w:r>
    </w:p>
    <w:p w:rsidR="009E52B9" w:rsidRDefault="009E52B9" w:rsidP="009E52B9">
      <w:pPr>
        <w:ind w:left="-29" w:firstLine="570"/>
        <w:rPr>
          <w:rFonts w:eastAsia="Calibri"/>
        </w:rPr>
      </w:pPr>
      <w:r>
        <w:rPr>
          <w:rFonts w:eastAsia="Calibri"/>
        </w:rPr>
        <w:t xml:space="preserve">По окончании процедуры исследования, ответственный организатор ППИ заполняет электронный протокол проведения, внося информацию из протокола проведения без ФИО участников. </w:t>
      </w:r>
      <w:proofErr w:type="gramStart"/>
      <w:r>
        <w:rPr>
          <w:rFonts w:eastAsia="Calibri"/>
        </w:rPr>
        <w:t xml:space="preserve">Также ответственный организатор  ППИ напротив каждого номера варианта вносит в электронный протокол проведения сведения о выполнявшем этот вариант </w:t>
      </w:r>
      <w:r>
        <w:rPr>
          <w:rFonts w:eastAsia="Calibri"/>
        </w:rPr>
        <w:lastRenderedPageBreak/>
        <w:t>участнике: пол, номер и букву класса, отметки по русскому языку, математике, информатике и ИКТ (если имеется) за предыдущий учебный год.</w:t>
      </w:r>
      <w:proofErr w:type="gramEnd"/>
    </w:p>
    <w:p w:rsidR="009E52B9" w:rsidRDefault="009E52B9" w:rsidP="009E52B9">
      <w:pPr>
        <w:ind w:firstLine="567"/>
        <w:rPr>
          <w:rFonts w:eastAsia="Calibri"/>
        </w:rPr>
      </w:pPr>
      <w:r>
        <w:rPr>
          <w:rFonts w:eastAsia="Calibri"/>
        </w:rPr>
        <w:t xml:space="preserve">Технический специалист ППИ создает архив с результатами выполнения диагностических работ (на компьютере организатора в аудитории нажать соответствующую кнопку на странице наблюдения за ходом выполнения заданий). Результаты загружаются в систему СГ-Коллектор, электронный протокол проведения передается через личный кабинет в системе </w:t>
      </w:r>
      <w:proofErr w:type="spellStart"/>
      <w:r>
        <w:rPr>
          <w:rFonts w:eastAsia="Calibri"/>
        </w:rPr>
        <w:t>СтатГрад</w:t>
      </w:r>
      <w:proofErr w:type="spellEnd"/>
      <w:r>
        <w:rPr>
          <w:rFonts w:eastAsia="Calibri"/>
        </w:rPr>
        <w:t>.</w:t>
      </w:r>
    </w:p>
    <w:p w:rsidR="009E52B9" w:rsidRDefault="009E52B9" w:rsidP="009E52B9">
      <w:pPr>
        <w:ind w:left="-29" w:firstLine="570"/>
        <w:rPr>
          <w:rFonts w:eastAsia="Calibri"/>
        </w:rPr>
      </w:pPr>
      <w:r>
        <w:rPr>
          <w:rFonts w:eastAsia="Calibri"/>
          <w:highlight w:val="white"/>
        </w:rPr>
        <w:t xml:space="preserve">Распечатанные варианты протоколов из каждой аудитории с вписанными ФИО участников хранятся в ППИ до окончания всей процедуры </w:t>
      </w:r>
      <w:r>
        <w:rPr>
          <w:rFonts w:eastAsia="Calibri"/>
        </w:rPr>
        <w:t>исследования</w:t>
      </w:r>
      <w:r>
        <w:rPr>
          <w:rFonts w:eastAsia="Calibri"/>
          <w:highlight w:val="white"/>
        </w:rPr>
        <w:t xml:space="preserve"> (до получения результатов ОО).</w:t>
      </w:r>
    </w:p>
    <w:p w:rsidR="009E52B9" w:rsidRDefault="009E52B9" w:rsidP="00F07ABC">
      <w:pPr>
        <w:pStyle w:val="a3"/>
        <w:keepNext/>
        <w:keepLines/>
        <w:numPr>
          <w:ilvl w:val="0"/>
          <w:numId w:val="164"/>
        </w:numPr>
        <w:spacing w:before="120" w:after="120" w:line="360" w:lineRule="auto"/>
        <w:jc w:val="both"/>
        <w:outlineLvl w:val="2"/>
        <w:rPr>
          <w:rFonts w:eastAsia="Calibri"/>
          <w:b/>
          <w:szCs w:val="24"/>
        </w:rPr>
      </w:pPr>
      <w:bookmarkStart w:id="309" w:name="_Toc437356668"/>
      <w:r>
        <w:rPr>
          <w:rFonts w:eastAsia="Calibri"/>
          <w:b/>
          <w:szCs w:val="24"/>
        </w:rPr>
        <w:t>Проверка заданий экспертами</w:t>
      </w:r>
      <w:bookmarkEnd w:id="309"/>
    </w:p>
    <w:p w:rsidR="009E52B9" w:rsidRDefault="009E52B9" w:rsidP="009E52B9">
      <w:pPr>
        <w:ind w:firstLine="567"/>
        <w:rPr>
          <w:rFonts w:eastAsia="Calibri"/>
        </w:rPr>
      </w:pPr>
      <w:r>
        <w:rPr>
          <w:rFonts w:eastAsia="Calibri"/>
        </w:rPr>
        <w:t xml:space="preserve">Проверка заданий осуществляется удаленно через систему </w:t>
      </w:r>
      <w:proofErr w:type="spellStart"/>
      <w:r>
        <w:rPr>
          <w:rFonts w:eastAsia="Calibri"/>
        </w:rPr>
        <w:t>СтатГрад</w:t>
      </w:r>
      <w:proofErr w:type="spellEnd"/>
      <w:r>
        <w:rPr>
          <w:rFonts w:eastAsia="Calibri"/>
        </w:rPr>
        <w:t xml:space="preserve">-Эксперт в период с 9 октября 2015 года и не должна занять более 20 дней. Назначенные региональным координатором эксперты по проверке заданий направляются на дистанционное обучение работе с системой СГ-Эксперт (в системе </w:t>
      </w:r>
      <w:proofErr w:type="spellStart"/>
      <w:r>
        <w:rPr>
          <w:rFonts w:eastAsia="Calibri"/>
        </w:rPr>
        <w:t>Курситет</w:t>
      </w:r>
      <w:proofErr w:type="spellEnd"/>
      <w:r>
        <w:rPr>
          <w:rFonts w:eastAsia="Calibri"/>
        </w:rPr>
        <w:t>). По окончании проведения процедур исследования происходит разбор всех заданий диагностических работ.</w:t>
      </w:r>
    </w:p>
    <w:p w:rsidR="009E52B9" w:rsidRDefault="009E52B9" w:rsidP="009E52B9">
      <w:pPr>
        <w:ind w:firstLine="567"/>
        <w:rPr>
          <w:rFonts w:eastAsia="Calibri"/>
        </w:rPr>
      </w:pPr>
      <w:r>
        <w:rPr>
          <w:rFonts w:eastAsia="Calibri"/>
        </w:rPr>
        <w:t xml:space="preserve">Прошедшие обучение эксперты получают доступ в систему СГ-Эксперт, где каждый эксперт проходит дополнительное тестирование, которое заключается в том, что эксперт оценивает некоторое количество образцов ответов, заранее оцененных организаторами исследования (то есть получившими эталонные оценки). Если расхождение оценок эксперта с эталонными оценками находится в допустимых пределах (менее 10%), то эксперт получает доступ к проверке всех работ. </w:t>
      </w:r>
    </w:p>
    <w:p w:rsidR="009E52B9" w:rsidRDefault="009E52B9" w:rsidP="009E52B9">
      <w:pPr>
        <w:ind w:firstLine="567"/>
        <w:rPr>
          <w:rFonts w:eastAsia="Calibri"/>
        </w:rPr>
      </w:pPr>
    </w:p>
    <w:p w:rsidR="009E52B9" w:rsidRDefault="009E52B9" w:rsidP="009E52B9">
      <w:pPr>
        <w:keepNext/>
        <w:keepLines/>
        <w:spacing w:before="240" w:after="240"/>
        <w:contextualSpacing/>
        <w:outlineLvl w:val="1"/>
        <w:rPr>
          <w:rFonts w:eastAsia="Calibri"/>
          <w:b/>
          <w:i/>
        </w:rPr>
      </w:pPr>
      <w:bookmarkStart w:id="310" w:name="_Toc437356669"/>
      <w:r>
        <w:rPr>
          <w:rFonts w:eastAsia="Calibri"/>
          <w:b/>
          <w:i/>
        </w:rPr>
        <w:t>Порядок подведения итогов исследования</w:t>
      </w:r>
      <w:bookmarkEnd w:id="310"/>
      <w:r>
        <w:rPr>
          <w:rFonts w:eastAsia="Calibri"/>
          <w:b/>
          <w:i/>
        </w:rPr>
        <w:t xml:space="preserve"> </w:t>
      </w:r>
    </w:p>
    <w:p w:rsidR="009E52B9" w:rsidRDefault="009E52B9" w:rsidP="009E52B9">
      <w:pPr>
        <w:ind w:firstLine="567"/>
        <w:rPr>
          <w:rFonts w:eastAsia="Calibri"/>
        </w:rPr>
      </w:pPr>
      <w:r>
        <w:rPr>
          <w:rFonts w:eastAsia="Calibri"/>
        </w:rPr>
        <w:t xml:space="preserve">По окончании процедур исследования проводится анализ результатов. Полученные статистические отчеты и аналитические материалы публикуются на сайте </w:t>
      </w:r>
      <w:hyperlink r:id="rId390" w:history="1">
        <w:r>
          <w:rPr>
            <w:rStyle w:val="a6"/>
            <w:rFonts w:eastAsia="Calibri"/>
          </w:rPr>
          <w:t>www.eduniko.ru</w:t>
        </w:r>
      </w:hyperlink>
      <w:r>
        <w:rPr>
          <w:rFonts w:eastAsia="Calibri"/>
        </w:rPr>
        <w:t>.</w:t>
      </w:r>
    </w:p>
    <w:p w:rsidR="009E52B9" w:rsidRDefault="009E52B9" w:rsidP="009E52B9">
      <w:pPr>
        <w:ind w:firstLine="567"/>
        <w:rPr>
          <w:rFonts w:eastAsia="Calibri"/>
        </w:rPr>
      </w:pPr>
    </w:p>
    <w:p w:rsidR="009E52B9" w:rsidRDefault="009E52B9" w:rsidP="009E52B9">
      <w:pPr>
        <w:keepNext/>
        <w:spacing w:before="240" w:after="240"/>
        <w:outlineLvl w:val="1"/>
        <w:rPr>
          <w:rFonts w:eastAsia="Calibri"/>
          <w:b/>
          <w:i/>
        </w:rPr>
      </w:pPr>
      <w:bookmarkStart w:id="311" w:name="_Toc437356670"/>
      <w:r>
        <w:rPr>
          <w:rFonts w:eastAsia="Calibri"/>
          <w:b/>
          <w:i/>
        </w:rPr>
        <w:t>Технические требования</w:t>
      </w:r>
      <w:bookmarkEnd w:id="311"/>
    </w:p>
    <w:p w:rsidR="009E52B9" w:rsidRDefault="009E52B9" w:rsidP="009E52B9">
      <w:pPr>
        <w:spacing w:before="100" w:beforeAutospacing="1" w:after="120"/>
        <w:rPr>
          <w:rFonts w:eastAsia="Calibri"/>
          <w:lang w:eastAsia="zh-CN" w:bidi="hi-IN"/>
        </w:rPr>
      </w:pPr>
      <w:r>
        <w:rPr>
          <w:rFonts w:eastAsia="Calibri"/>
          <w:lang w:eastAsia="zh-CN" w:bidi="hi-IN"/>
        </w:rPr>
        <w:t>СКТ функционирует в режиме «клиент-сервер». Таким образом, для работы системы необходимо выделить:</w:t>
      </w:r>
    </w:p>
    <w:p w:rsidR="009E52B9" w:rsidRDefault="009E52B9" w:rsidP="00F07ABC">
      <w:pPr>
        <w:numPr>
          <w:ilvl w:val="0"/>
          <w:numId w:val="166"/>
        </w:numPr>
        <w:spacing w:before="120" w:after="100" w:afterAutospacing="1" w:line="360" w:lineRule="auto"/>
        <w:jc w:val="both"/>
        <w:rPr>
          <w:rFonts w:eastAsia="Calibri"/>
          <w:lang w:eastAsia="zh-CN" w:bidi="hi-IN"/>
        </w:rPr>
      </w:pPr>
      <w:r>
        <w:rPr>
          <w:rFonts w:eastAsia="Calibri"/>
          <w:lang w:eastAsia="zh-CN" w:bidi="hi-IN"/>
        </w:rPr>
        <w:t xml:space="preserve">Один компьютер, на котором будет установлено и запущено серверное </w:t>
      </w:r>
      <w:proofErr w:type="gramStart"/>
      <w:r>
        <w:rPr>
          <w:rFonts w:eastAsia="Calibri"/>
          <w:lang w:eastAsia="zh-CN" w:bidi="hi-IN"/>
        </w:rPr>
        <w:t>ПО</w:t>
      </w:r>
      <w:proofErr w:type="gramEnd"/>
      <w:r>
        <w:rPr>
          <w:rFonts w:eastAsia="Calibri"/>
          <w:lang w:eastAsia="zh-CN" w:bidi="hi-IN"/>
        </w:rPr>
        <w:t xml:space="preserve">. Установка осуществляется путём копирования файлов и не занимает много времени. Устанавливать дополнительно какое-либо ПО не требуется. Поддерживаются ОС </w:t>
      </w:r>
      <w:proofErr w:type="spellStart"/>
      <w:r>
        <w:rPr>
          <w:rFonts w:eastAsia="Calibri"/>
          <w:lang w:eastAsia="zh-CN" w:bidi="hi-IN"/>
        </w:rPr>
        <w:t>Windows</w:t>
      </w:r>
      <w:proofErr w:type="spellEnd"/>
      <w:r>
        <w:rPr>
          <w:rFonts w:eastAsia="Calibri"/>
          <w:lang w:eastAsia="zh-CN" w:bidi="hi-IN"/>
        </w:rPr>
        <w:t xml:space="preserve"> (</w:t>
      </w:r>
      <w:r>
        <w:rPr>
          <w:rFonts w:eastAsia="Calibri"/>
          <w:lang w:val="en-US" w:eastAsia="zh-CN" w:bidi="hi-IN"/>
        </w:rPr>
        <w:t>Vista</w:t>
      </w:r>
      <w:r>
        <w:rPr>
          <w:rFonts w:eastAsia="Calibri"/>
          <w:lang w:eastAsia="zh-CN" w:bidi="hi-IN"/>
        </w:rPr>
        <w:t xml:space="preserve"> и выше), </w:t>
      </w:r>
      <w:proofErr w:type="spellStart"/>
      <w:r>
        <w:rPr>
          <w:rFonts w:eastAsia="Calibri"/>
          <w:lang w:eastAsia="zh-CN" w:bidi="hi-IN"/>
        </w:rPr>
        <w:t>Linux</w:t>
      </w:r>
      <w:proofErr w:type="spellEnd"/>
      <w:r>
        <w:rPr>
          <w:rFonts w:eastAsia="Calibri"/>
          <w:lang w:eastAsia="zh-CN" w:bidi="hi-IN"/>
        </w:rPr>
        <w:t xml:space="preserve"> (требуется графическая оболочка),  </w:t>
      </w:r>
      <w:proofErr w:type="spellStart"/>
      <w:r>
        <w:rPr>
          <w:rFonts w:eastAsia="Calibri"/>
          <w:lang w:eastAsia="zh-CN" w:bidi="hi-IN"/>
        </w:rPr>
        <w:t>Mac</w:t>
      </w:r>
      <w:proofErr w:type="spellEnd"/>
      <w:r>
        <w:rPr>
          <w:rFonts w:eastAsia="Calibri"/>
          <w:lang w:eastAsia="zh-CN" w:bidi="hi-IN"/>
        </w:rPr>
        <w:t xml:space="preserve"> OS X. Требуется 400 МБ свободного дискового пространства.</w:t>
      </w:r>
    </w:p>
    <w:p w:rsidR="009E52B9" w:rsidRDefault="009E52B9" w:rsidP="00F07ABC">
      <w:pPr>
        <w:numPr>
          <w:ilvl w:val="0"/>
          <w:numId w:val="166"/>
        </w:numPr>
        <w:spacing w:before="100" w:beforeAutospacing="1" w:after="100" w:afterAutospacing="1" w:line="360" w:lineRule="auto"/>
        <w:jc w:val="both"/>
        <w:rPr>
          <w:rFonts w:eastAsia="Calibri"/>
          <w:lang w:eastAsia="zh-CN" w:bidi="hi-IN"/>
        </w:rPr>
      </w:pPr>
      <w:r>
        <w:rPr>
          <w:rFonts w:eastAsia="Calibri"/>
          <w:lang w:eastAsia="zh-CN" w:bidi="hi-IN"/>
        </w:rPr>
        <w:t xml:space="preserve">Один компьютер (может совпадать с серверным компьютером) или мобильное устройство организатора. </w:t>
      </w:r>
      <w:proofErr w:type="gramStart"/>
      <w:r>
        <w:rPr>
          <w:rFonts w:eastAsia="Calibri"/>
          <w:lang w:eastAsia="zh-CN" w:bidi="hi-IN"/>
        </w:rPr>
        <w:t>Установка ПО на данное устройство не требуется, однако рекомендуется убедиться, что установлен современный веб-браузер (см. ниже), а также добавить в него закладку со ссылкой на страницу рабочего места организатора.</w:t>
      </w:r>
      <w:proofErr w:type="gramEnd"/>
    </w:p>
    <w:p w:rsidR="009E52B9" w:rsidRDefault="009E52B9" w:rsidP="00F07ABC">
      <w:pPr>
        <w:numPr>
          <w:ilvl w:val="0"/>
          <w:numId w:val="166"/>
        </w:numPr>
        <w:spacing w:before="100" w:beforeAutospacing="1" w:after="120" w:line="360" w:lineRule="auto"/>
        <w:jc w:val="both"/>
        <w:rPr>
          <w:rFonts w:eastAsia="Calibri"/>
          <w:lang w:eastAsia="zh-CN" w:bidi="hi-IN"/>
        </w:rPr>
      </w:pPr>
      <w:r>
        <w:rPr>
          <w:rFonts w:eastAsia="Calibri"/>
          <w:lang w:eastAsia="zh-CN" w:bidi="hi-IN"/>
        </w:rPr>
        <w:t xml:space="preserve">Компьютеры по числу участников процедуры исследования. </w:t>
      </w:r>
      <w:proofErr w:type="gramStart"/>
      <w:r>
        <w:rPr>
          <w:rFonts w:eastAsia="Calibri"/>
          <w:lang w:eastAsia="zh-CN" w:bidi="hi-IN"/>
        </w:rPr>
        <w:t xml:space="preserve">Установка ПО на данные устройства не требуется, однако рекомендуется убедиться, что установлен </w:t>
      </w:r>
      <w:r>
        <w:rPr>
          <w:rFonts w:eastAsia="Calibri"/>
          <w:lang w:eastAsia="zh-CN" w:bidi="hi-IN"/>
        </w:rPr>
        <w:lastRenderedPageBreak/>
        <w:t>современный веб-браузер (см. ниже), а также добавить в него закладку со ссылкой на страницу рабочего места участника тестирования.</w:t>
      </w:r>
      <w:proofErr w:type="gramEnd"/>
    </w:p>
    <w:p w:rsidR="009E52B9" w:rsidRDefault="009E52B9" w:rsidP="009E52B9">
      <w:pPr>
        <w:spacing w:before="120" w:after="120"/>
        <w:rPr>
          <w:rFonts w:eastAsia="Calibri"/>
          <w:lang w:eastAsia="zh-CN" w:bidi="hi-IN"/>
        </w:rPr>
      </w:pPr>
      <w:r>
        <w:rPr>
          <w:rFonts w:eastAsia="Calibri"/>
          <w:lang w:eastAsia="zh-CN" w:bidi="hi-IN"/>
        </w:rPr>
        <w:t xml:space="preserve">Поддерживаются </w:t>
      </w:r>
      <w:proofErr w:type="gramStart"/>
      <w:r>
        <w:rPr>
          <w:rFonts w:eastAsia="Calibri"/>
          <w:lang w:eastAsia="zh-CN" w:bidi="hi-IN"/>
        </w:rPr>
        <w:t>следующие</w:t>
      </w:r>
      <w:proofErr w:type="gramEnd"/>
      <w:r>
        <w:rPr>
          <w:rFonts w:eastAsia="Calibri"/>
          <w:lang w:eastAsia="zh-CN" w:bidi="hi-IN"/>
        </w:rPr>
        <w:t xml:space="preserve"> веб-браузеры:</w:t>
      </w:r>
    </w:p>
    <w:p w:rsidR="009E52B9" w:rsidRDefault="009E52B9" w:rsidP="00F07ABC">
      <w:pPr>
        <w:numPr>
          <w:ilvl w:val="0"/>
          <w:numId w:val="167"/>
        </w:numPr>
        <w:spacing w:before="120" w:after="100" w:afterAutospacing="1" w:line="360" w:lineRule="auto"/>
        <w:jc w:val="both"/>
        <w:rPr>
          <w:rFonts w:eastAsia="Calibri"/>
          <w:lang w:val="en-US" w:eastAsia="zh-CN" w:bidi="hi-IN"/>
        </w:rPr>
      </w:pPr>
      <w:r>
        <w:rPr>
          <w:rFonts w:eastAsia="Calibri"/>
          <w:lang w:val="en-US" w:eastAsia="zh-CN" w:bidi="hi-IN"/>
        </w:rPr>
        <w:t>Internet Explorer (</w:t>
      </w:r>
      <w:r>
        <w:rPr>
          <w:rFonts w:eastAsia="Calibri"/>
          <w:lang w:eastAsia="zh-CN" w:bidi="hi-IN"/>
        </w:rPr>
        <w:t>версия</w:t>
      </w:r>
      <w:r>
        <w:rPr>
          <w:rFonts w:eastAsia="Calibri"/>
          <w:lang w:val="en-US" w:eastAsia="zh-CN" w:bidi="hi-IN"/>
        </w:rPr>
        <w:t xml:space="preserve"> 10 </w:t>
      </w:r>
      <w:r>
        <w:rPr>
          <w:rFonts w:eastAsia="Calibri"/>
          <w:lang w:eastAsia="zh-CN" w:bidi="hi-IN"/>
        </w:rPr>
        <w:t>и</w:t>
      </w:r>
      <w:r>
        <w:rPr>
          <w:rFonts w:eastAsia="Calibri"/>
          <w:lang w:val="en-US" w:eastAsia="zh-CN" w:bidi="hi-IN"/>
        </w:rPr>
        <w:t xml:space="preserve"> </w:t>
      </w:r>
      <w:r>
        <w:rPr>
          <w:rFonts w:eastAsia="Calibri"/>
          <w:lang w:eastAsia="zh-CN" w:bidi="hi-IN"/>
        </w:rPr>
        <w:t>выше</w:t>
      </w:r>
      <w:r>
        <w:rPr>
          <w:rFonts w:eastAsia="Calibri"/>
          <w:lang w:val="en-US" w:eastAsia="zh-CN" w:bidi="hi-IN"/>
        </w:rPr>
        <w:t>);</w:t>
      </w:r>
    </w:p>
    <w:p w:rsidR="009E52B9" w:rsidRDefault="009E52B9" w:rsidP="00F07ABC">
      <w:pPr>
        <w:numPr>
          <w:ilvl w:val="0"/>
          <w:numId w:val="167"/>
        </w:numPr>
        <w:spacing w:before="100" w:beforeAutospacing="1" w:after="100" w:afterAutospacing="1" w:line="360" w:lineRule="auto"/>
        <w:jc w:val="both"/>
        <w:rPr>
          <w:rFonts w:eastAsia="Calibri"/>
          <w:lang w:val="en-US" w:eastAsia="zh-CN" w:bidi="hi-IN"/>
        </w:rPr>
      </w:pPr>
      <w:r>
        <w:rPr>
          <w:rFonts w:eastAsia="Calibri"/>
          <w:lang w:val="en-US" w:eastAsia="zh-CN" w:bidi="hi-IN"/>
        </w:rPr>
        <w:t>Google Chrome / Chromium (</w:t>
      </w:r>
      <w:r>
        <w:rPr>
          <w:rFonts w:eastAsia="Calibri"/>
          <w:lang w:eastAsia="zh-CN" w:bidi="hi-IN"/>
        </w:rPr>
        <w:t>версия</w:t>
      </w:r>
      <w:r>
        <w:rPr>
          <w:rFonts w:eastAsia="Calibri"/>
          <w:lang w:val="en-US" w:eastAsia="zh-CN" w:bidi="hi-IN"/>
        </w:rPr>
        <w:t xml:space="preserve"> 31 </w:t>
      </w:r>
      <w:r>
        <w:rPr>
          <w:rFonts w:eastAsia="Calibri"/>
          <w:lang w:eastAsia="zh-CN" w:bidi="hi-IN"/>
        </w:rPr>
        <w:t>и</w:t>
      </w:r>
      <w:r>
        <w:rPr>
          <w:rFonts w:eastAsia="Calibri"/>
          <w:lang w:val="en-US" w:eastAsia="zh-CN" w:bidi="hi-IN"/>
        </w:rPr>
        <w:t xml:space="preserve"> </w:t>
      </w:r>
      <w:r>
        <w:rPr>
          <w:rFonts w:eastAsia="Calibri"/>
          <w:lang w:eastAsia="zh-CN" w:bidi="hi-IN"/>
        </w:rPr>
        <w:t>выше</w:t>
      </w:r>
      <w:r>
        <w:rPr>
          <w:rFonts w:eastAsia="Calibri"/>
          <w:lang w:val="en-US" w:eastAsia="zh-CN" w:bidi="hi-IN"/>
        </w:rPr>
        <w:t>);</w:t>
      </w:r>
    </w:p>
    <w:p w:rsidR="009E52B9" w:rsidRDefault="009E52B9" w:rsidP="00F07ABC">
      <w:pPr>
        <w:numPr>
          <w:ilvl w:val="0"/>
          <w:numId w:val="167"/>
        </w:numPr>
        <w:spacing w:before="100" w:beforeAutospacing="1" w:after="100" w:afterAutospacing="1" w:line="360" w:lineRule="auto"/>
        <w:jc w:val="both"/>
        <w:rPr>
          <w:rFonts w:eastAsia="Calibri"/>
          <w:lang w:eastAsia="zh-CN" w:bidi="hi-IN"/>
        </w:rPr>
      </w:pPr>
      <w:proofErr w:type="spellStart"/>
      <w:r>
        <w:rPr>
          <w:rFonts w:eastAsia="Calibri"/>
          <w:lang w:eastAsia="zh-CN" w:bidi="hi-IN"/>
        </w:rPr>
        <w:t>Mozilla</w:t>
      </w:r>
      <w:proofErr w:type="spellEnd"/>
      <w:r>
        <w:rPr>
          <w:rFonts w:eastAsia="Calibri"/>
          <w:lang w:eastAsia="zh-CN" w:bidi="hi-IN"/>
        </w:rPr>
        <w:t xml:space="preserve"> </w:t>
      </w:r>
      <w:proofErr w:type="spellStart"/>
      <w:r>
        <w:rPr>
          <w:rFonts w:eastAsia="Calibri"/>
          <w:lang w:eastAsia="zh-CN" w:bidi="hi-IN"/>
        </w:rPr>
        <w:t>Firefox</w:t>
      </w:r>
      <w:proofErr w:type="spellEnd"/>
      <w:r>
        <w:rPr>
          <w:rFonts w:eastAsia="Calibri"/>
          <w:lang w:eastAsia="zh-CN" w:bidi="hi-IN"/>
        </w:rPr>
        <w:t xml:space="preserve"> (версия 25 и выше);</w:t>
      </w:r>
    </w:p>
    <w:p w:rsidR="009E52B9" w:rsidRDefault="009E52B9" w:rsidP="00F07ABC">
      <w:pPr>
        <w:numPr>
          <w:ilvl w:val="0"/>
          <w:numId w:val="167"/>
        </w:numPr>
        <w:spacing w:before="100" w:beforeAutospacing="1" w:after="100" w:afterAutospacing="1" w:line="360" w:lineRule="auto"/>
        <w:jc w:val="both"/>
        <w:rPr>
          <w:rFonts w:eastAsia="Calibri"/>
          <w:lang w:eastAsia="zh-CN" w:bidi="hi-IN"/>
        </w:rPr>
      </w:pPr>
      <w:proofErr w:type="spellStart"/>
      <w:r>
        <w:rPr>
          <w:rFonts w:eastAsia="Calibri"/>
          <w:lang w:eastAsia="zh-CN" w:bidi="hi-IN"/>
        </w:rPr>
        <w:t>Apple</w:t>
      </w:r>
      <w:proofErr w:type="spellEnd"/>
      <w:r>
        <w:rPr>
          <w:rFonts w:eastAsia="Calibri"/>
          <w:lang w:eastAsia="zh-CN" w:bidi="hi-IN"/>
        </w:rPr>
        <w:t xml:space="preserve"> </w:t>
      </w:r>
      <w:proofErr w:type="spellStart"/>
      <w:r>
        <w:rPr>
          <w:rFonts w:eastAsia="Calibri"/>
          <w:lang w:eastAsia="zh-CN" w:bidi="hi-IN"/>
        </w:rPr>
        <w:t>Safari</w:t>
      </w:r>
      <w:proofErr w:type="spellEnd"/>
      <w:r>
        <w:rPr>
          <w:rFonts w:eastAsia="Calibri"/>
          <w:lang w:eastAsia="zh-CN" w:bidi="hi-IN"/>
        </w:rPr>
        <w:t xml:space="preserve"> (версия 5.1 и выше);</w:t>
      </w:r>
    </w:p>
    <w:p w:rsidR="009E52B9" w:rsidRDefault="009E52B9" w:rsidP="00F07ABC">
      <w:pPr>
        <w:numPr>
          <w:ilvl w:val="0"/>
          <w:numId w:val="167"/>
        </w:numPr>
        <w:spacing w:before="100" w:beforeAutospacing="1" w:after="120" w:line="360" w:lineRule="auto"/>
        <w:jc w:val="both"/>
        <w:rPr>
          <w:rFonts w:eastAsia="Calibri"/>
          <w:lang w:eastAsia="zh-CN" w:bidi="hi-IN"/>
        </w:rPr>
      </w:pPr>
      <w:r>
        <w:rPr>
          <w:rFonts w:eastAsia="Calibri"/>
          <w:lang w:eastAsia="zh-CN" w:bidi="hi-IN"/>
        </w:rPr>
        <w:t>мобильные версии вышеперечисленных браузеров.</w:t>
      </w:r>
    </w:p>
    <w:p w:rsidR="009E52B9" w:rsidRDefault="009E52B9" w:rsidP="009E52B9">
      <w:pPr>
        <w:spacing w:before="120" w:after="100" w:afterAutospacing="1"/>
        <w:rPr>
          <w:rFonts w:eastAsia="Calibri"/>
          <w:lang w:val="en-US" w:eastAsia="zh-CN" w:bidi="hi-IN"/>
        </w:rPr>
      </w:pPr>
      <w:r>
        <w:rPr>
          <w:rFonts w:eastAsia="Calibri"/>
          <w:lang w:eastAsia="zh-CN" w:bidi="hi-IN"/>
        </w:rPr>
        <w:t xml:space="preserve">Компьютеры участников процедуры исследования, а также компьютер или мобильное устройство организатора (в случае, если оно не совпадает с серверным компьютером), должны быть подключены к серверному компьютеру по локальной сети с поддержкой протокола TCP/IP. Если на компьютере, выполняющем роль сервера, используется </w:t>
      </w:r>
      <w:proofErr w:type="spellStart"/>
      <w:r>
        <w:rPr>
          <w:rFonts w:eastAsia="Calibri"/>
          <w:lang w:eastAsia="zh-CN" w:bidi="hi-IN"/>
        </w:rPr>
        <w:t>firewall</w:t>
      </w:r>
      <w:proofErr w:type="spellEnd"/>
      <w:r>
        <w:rPr>
          <w:rFonts w:eastAsia="Calibri"/>
          <w:lang w:eastAsia="zh-CN" w:bidi="hi-IN"/>
        </w:rPr>
        <w:t xml:space="preserve"> (межсетевой экран), требуется наличие одного открытого порта (например, 80). Возможные схемы подключения представлены на рисунке:</w:t>
      </w:r>
    </w:p>
    <w:tbl>
      <w:tblPr>
        <w:tblW w:w="9854" w:type="dxa"/>
        <w:tblCellMar>
          <w:left w:w="118" w:type="dxa"/>
        </w:tblCellMar>
        <w:tblLook w:val="00A0" w:firstRow="1" w:lastRow="0" w:firstColumn="1" w:lastColumn="0" w:noHBand="0" w:noVBand="0"/>
      </w:tblPr>
      <w:tblGrid>
        <w:gridCol w:w="4924"/>
        <w:gridCol w:w="4930"/>
      </w:tblGrid>
      <w:tr w:rsidR="009E52B9" w:rsidTr="009E52B9">
        <w:tc>
          <w:tcPr>
            <w:tcW w:w="4924" w:type="dxa"/>
            <w:hideMark/>
          </w:tcPr>
          <w:p w:rsidR="009E52B9" w:rsidRDefault="009E52B9">
            <w:pPr>
              <w:spacing w:before="100" w:beforeAutospacing="1" w:after="100" w:afterAutospacing="1" w:line="360" w:lineRule="auto"/>
              <w:ind w:firstLine="709"/>
              <w:jc w:val="center"/>
              <w:rPr>
                <w:rFonts w:eastAsia="Calibri"/>
                <w:lang w:eastAsia="zh-CN" w:bidi="hi-IN"/>
              </w:rPr>
            </w:pPr>
            <w:r>
              <w:rPr>
                <w:rFonts w:eastAsia="Calibri"/>
                <w:noProof/>
              </w:rPr>
              <w:drawing>
                <wp:inline distT="0" distB="0" distL="0" distR="0" wp14:anchorId="5E2FA78D" wp14:editId="653BB652">
                  <wp:extent cx="2493645" cy="1852295"/>
                  <wp:effectExtent l="0" t="0" r="1905"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3645" cy="1852295"/>
                          </a:xfrm>
                          <a:prstGeom prst="rect">
                            <a:avLst/>
                          </a:prstGeom>
                          <a:noFill/>
                          <a:ln>
                            <a:noFill/>
                          </a:ln>
                        </pic:spPr>
                      </pic:pic>
                    </a:graphicData>
                  </a:graphic>
                </wp:inline>
              </w:drawing>
            </w:r>
          </w:p>
        </w:tc>
        <w:tc>
          <w:tcPr>
            <w:tcW w:w="4929" w:type="dxa"/>
            <w:hideMark/>
          </w:tcPr>
          <w:p w:rsidR="009E52B9" w:rsidRDefault="009E52B9">
            <w:pPr>
              <w:spacing w:before="100" w:beforeAutospacing="1" w:after="100" w:afterAutospacing="1" w:line="360" w:lineRule="auto"/>
              <w:ind w:firstLine="709"/>
              <w:jc w:val="center"/>
              <w:rPr>
                <w:rFonts w:eastAsia="Calibri"/>
                <w:lang w:eastAsia="zh-CN" w:bidi="hi-IN"/>
              </w:rPr>
            </w:pPr>
            <w:r>
              <w:rPr>
                <w:rFonts w:eastAsia="Calibri"/>
                <w:noProof/>
              </w:rPr>
              <w:drawing>
                <wp:inline distT="0" distB="0" distL="0" distR="0" wp14:anchorId="3ECE496C" wp14:editId="0AE381B7">
                  <wp:extent cx="2493645" cy="1852295"/>
                  <wp:effectExtent l="0" t="0" r="1905"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3645" cy="1852295"/>
                          </a:xfrm>
                          <a:prstGeom prst="rect">
                            <a:avLst/>
                          </a:prstGeom>
                          <a:noFill/>
                          <a:ln>
                            <a:noFill/>
                          </a:ln>
                        </pic:spPr>
                      </pic:pic>
                    </a:graphicData>
                  </a:graphic>
                </wp:inline>
              </w:drawing>
            </w:r>
          </w:p>
        </w:tc>
      </w:tr>
      <w:tr w:rsidR="009E52B9" w:rsidTr="009E52B9">
        <w:tc>
          <w:tcPr>
            <w:tcW w:w="9853" w:type="dxa"/>
            <w:gridSpan w:val="2"/>
            <w:hideMark/>
          </w:tcPr>
          <w:p w:rsidR="009E52B9" w:rsidRDefault="009E52B9">
            <w:pPr>
              <w:spacing w:before="120" w:line="360" w:lineRule="auto"/>
              <w:ind w:firstLine="709"/>
              <w:jc w:val="center"/>
              <w:rPr>
                <w:rFonts w:eastAsia="Calibri"/>
              </w:rPr>
            </w:pPr>
            <w:r>
              <w:rPr>
                <w:rFonts w:eastAsia="Calibri"/>
              </w:rPr>
              <w:t>Рис. 1 Варианты организации работы в локальной сети</w:t>
            </w:r>
          </w:p>
        </w:tc>
      </w:tr>
    </w:tbl>
    <w:p w:rsidR="009E52B9" w:rsidRDefault="009E52B9" w:rsidP="009E52B9">
      <w:pPr>
        <w:spacing w:before="120"/>
        <w:rPr>
          <w:rFonts w:eastAsia="Calibri"/>
          <w:lang w:eastAsia="zh-CN" w:bidi="hi-IN"/>
        </w:rPr>
      </w:pPr>
      <w:r>
        <w:rPr>
          <w:rFonts w:eastAsia="Calibri"/>
          <w:lang w:eastAsia="zh-CN" w:bidi="hi-IN"/>
        </w:rPr>
        <w:t xml:space="preserve">Вторая часть диагностической работы предполагает выполнение практических заданий. Для их выполнения может потребоваться </w:t>
      </w:r>
      <w:proofErr w:type="gramStart"/>
      <w:r>
        <w:rPr>
          <w:rFonts w:eastAsia="Calibri"/>
          <w:lang w:eastAsia="zh-CN" w:bidi="hi-IN"/>
        </w:rPr>
        <w:t>стандартное</w:t>
      </w:r>
      <w:proofErr w:type="gramEnd"/>
      <w:r>
        <w:rPr>
          <w:rFonts w:eastAsia="Calibri"/>
          <w:lang w:eastAsia="zh-CN" w:bidi="hi-IN"/>
        </w:rPr>
        <w:t xml:space="preserve"> офисное ПО: текстовый и графические редакторы, редактор электронных таблиц, редактор презентаций. Предполагается, что участники исследования выполняют практические задания с помощью того ПО, которое уже установлено и используется в школе.</w:t>
      </w:r>
    </w:p>
    <w:p w:rsidR="009E52B9" w:rsidRPr="00090D24" w:rsidRDefault="009E52B9"/>
    <w:sectPr w:rsidR="009E52B9" w:rsidRPr="00090D2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49D3" w:rsidRDefault="006949D3" w:rsidP="00090D24">
      <w:r>
        <w:separator/>
      </w:r>
    </w:p>
  </w:endnote>
  <w:endnote w:type="continuationSeparator" w:id="0">
    <w:p w:rsidR="006949D3" w:rsidRDefault="006949D3" w:rsidP="00090D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OpenSymbol">
    <w:altName w:val="Times New Roman"/>
    <w:charset w:val="00"/>
    <w:family w:val="auto"/>
    <w:pitch w:val="variable"/>
    <w:sig w:usb0="00000003"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libri Light">
    <w:altName w:val="Calibri"/>
    <w:panose1 w:val="020F0302020204030204"/>
    <w:charset w:val="CC"/>
    <w:family w:val="swiss"/>
    <w:pitch w:val="variable"/>
    <w:sig w:usb0="A00002EF" w:usb1="4000207B" w:usb2="00000000" w:usb3="00000000" w:csb0="0000019F" w:csb1="00000000"/>
  </w:font>
  <w:font w:name="Liberation Serif">
    <w:altName w:val="Times New Roman"/>
    <w:charset w:val="01"/>
    <w:family w:val="roman"/>
    <w:pitch w:val="variable"/>
  </w:font>
  <w:font w:name="FreeSans">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ntiqua">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onsultant">
    <w:altName w:val="Courier New"/>
    <w:charset w:val="00"/>
    <w:family w:val="modern"/>
    <w:pitch w:val="fixed"/>
    <w:sig w:usb0="00000203" w:usb1="00000000" w:usb2="00000000" w:usb3="00000000" w:csb0="00000005" w:csb1="00000000"/>
  </w:font>
  <w:font w:name="Arial Black">
    <w:panose1 w:val="020B0A04020102020204"/>
    <w:charset w:val="CC"/>
    <w:family w:val="swiss"/>
    <w:pitch w:val="variable"/>
    <w:sig w:usb0="A00002AF" w:usb1="400078FB"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49D3" w:rsidRDefault="006949D3" w:rsidP="00090D24">
      <w:r>
        <w:separator/>
      </w:r>
    </w:p>
  </w:footnote>
  <w:footnote w:type="continuationSeparator" w:id="0">
    <w:p w:rsidR="006949D3" w:rsidRDefault="006949D3" w:rsidP="00090D24">
      <w:r>
        <w:continuationSeparator/>
      </w:r>
    </w:p>
  </w:footnote>
  <w:footnote w:id="1">
    <w:p w:rsidR="00DE0452" w:rsidRDefault="00DE0452" w:rsidP="00090D24">
      <w:pPr>
        <w:pStyle w:val="a8"/>
        <w:spacing w:line="360" w:lineRule="auto"/>
        <w:rPr>
          <w:rFonts w:ascii="Times New Roman" w:hAnsi="Times New Roman" w:cs="Times New Roman"/>
        </w:rPr>
      </w:pPr>
      <w:r>
        <w:rPr>
          <w:rStyle w:val="af"/>
          <w:rFonts w:ascii="Times New Roman" w:hAnsi="Times New Roman" w:cs="Times New Roman"/>
        </w:rPr>
        <w:footnoteRef/>
      </w:r>
      <w:r>
        <w:rPr>
          <w:rFonts w:ascii="Times New Roman" w:hAnsi="Times New Roman" w:cs="Times New Roman"/>
        </w:rPr>
        <w:t xml:space="preserve"> Сохранено разделение, использованное при исследовании математики в 5-7 классах и начальной школы.</w:t>
      </w:r>
    </w:p>
  </w:footnote>
  <w:footnote w:id="2">
    <w:p w:rsidR="00DE0452" w:rsidRDefault="00DE0452" w:rsidP="00090D24">
      <w:pPr>
        <w:pStyle w:val="a8"/>
        <w:spacing w:line="360" w:lineRule="auto"/>
        <w:rPr>
          <w:rFonts w:ascii="Times New Roman" w:hAnsi="Times New Roman" w:cs="Times New Roman"/>
        </w:rPr>
      </w:pPr>
      <w:r>
        <w:rPr>
          <w:rStyle w:val="af"/>
          <w:rFonts w:ascii="Times New Roman" w:hAnsi="Times New Roman" w:cs="Times New Roman"/>
        </w:rPr>
        <w:footnoteRef/>
      </w:r>
      <w:r>
        <w:rPr>
          <w:rFonts w:ascii="Times New Roman" w:hAnsi="Times New Roman" w:cs="Times New Roman"/>
        </w:rPr>
        <w:t xml:space="preserve"> Уровень образования в сфере ИКТ считался высоким, если доля учащихся, сдавших ЕГЭ на 50 и более баллов от когорты, составляла 3%-6%. Средним – если доля составляла 1,75%-3%. Низким, если доля была менее 1,5%.</w:t>
      </w:r>
    </w:p>
  </w:footnote>
  <w:footnote w:id="3">
    <w:p w:rsidR="00DE0452" w:rsidRDefault="00DE0452" w:rsidP="00090D24">
      <w:pPr>
        <w:pStyle w:val="a8"/>
        <w:spacing w:line="360" w:lineRule="auto"/>
        <w:rPr>
          <w:rFonts w:ascii="Times New Roman" w:hAnsi="Times New Roman" w:cs="Times New Roman"/>
        </w:rPr>
      </w:pPr>
      <w:r>
        <w:rPr>
          <w:rStyle w:val="af"/>
          <w:rFonts w:ascii="Times New Roman" w:hAnsi="Times New Roman" w:cs="Times New Roman"/>
        </w:rPr>
        <w:footnoteRef/>
      </w:r>
      <w:r>
        <w:rPr>
          <w:rFonts w:ascii="Times New Roman" w:hAnsi="Times New Roman" w:cs="Times New Roman"/>
        </w:rPr>
        <w:t xml:space="preserve"> http://www.gks.ru/bgd/regl/b14_14p/IssWWW.exe/Stg/d03/19-01-2.htm</w:t>
      </w:r>
    </w:p>
  </w:footnote>
  <w:footnote w:id="4">
    <w:p w:rsidR="00DE0452" w:rsidRDefault="00DE0452" w:rsidP="00090D24">
      <w:pPr>
        <w:pStyle w:val="a8"/>
        <w:spacing w:line="360" w:lineRule="auto"/>
        <w:rPr>
          <w:rFonts w:ascii="Times New Roman" w:hAnsi="Times New Roman" w:cs="Times New Roman"/>
        </w:rPr>
      </w:pPr>
      <w:r>
        <w:rPr>
          <w:rStyle w:val="af"/>
          <w:rFonts w:ascii="Times New Roman" w:hAnsi="Times New Roman" w:cs="Times New Roman"/>
        </w:rPr>
        <w:footnoteRef/>
      </w:r>
      <w:r>
        <w:rPr>
          <w:rFonts w:ascii="Times New Roman" w:hAnsi="Times New Roman" w:cs="Times New Roman"/>
        </w:rPr>
        <w:t xml:space="preserve"> http://www.gks.ru/bgd/regl/b14_14p/IssWWW.exe/Stg/d03/19-07.htm</w:t>
      </w:r>
    </w:p>
  </w:footnote>
  <w:footnote w:id="5">
    <w:p w:rsidR="00DE0452" w:rsidRDefault="00DE0452" w:rsidP="00090D24">
      <w:pPr>
        <w:pStyle w:val="a8"/>
        <w:spacing w:line="360" w:lineRule="auto"/>
        <w:rPr>
          <w:rFonts w:ascii="Times New Roman" w:hAnsi="Times New Roman" w:cs="Times New Roman"/>
        </w:rPr>
      </w:pPr>
      <w:r>
        <w:rPr>
          <w:rStyle w:val="af"/>
          <w:rFonts w:ascii="Times New Roman" w:hAnsi="Times New Roman" w:cs="Times New Roman"/>
        </w:rPr>
        <w:footnoteRef/>
      </w:r>
      <w:r>
        <w:rPr>
          <w:rFonts w:ascii="Times New Roman" w:hAnsi="Times New Roman" w:cs="Times New Roman"/>
        </w:rPr>
        <w:t xml:space="preserve"> Свертка показателя производилась по методу главных компонент</w:t>
      </w:r>
    </w:p>
  </w:footnote>
  <w:footnote w:id="6">
    <w:p w:rsidR="00DE0452" w:rsidRDefault="00DE0452" w:rsidP="00090D24">
      <w:pPr>
        <w:pStyle w:val="a8"/>
        <w:spacing w:line="360" w:lineRule="auto"/>
      </w:pPr>
      <w:r>
        <w:rPr>
          <w:rStyle w:val="af"/>
        </w:rPr>
        <w:footnoteRef/>
      </w:r>
      <w:r>
        <w:t xml:space="preserve"> Использован Кодификатор требований к уровню подготовки обучающихся для проведения основного государственного экзамена по ИНФОРМАТИКЕ и ИКТ (</w:t>
      </w:r>
      <w:r>
        <w:rPr>
          <w:lang w:val="en-US"/>
        </w:rPr>
        <w:t>www</w:t>
      </w:r>
      <w:r>
        <w:t>.</w:t>
      </w:r>
      <w:proofErr w:type="spellStart"/>
      <w:r>
        <w:rPr>
          <w:lang w:val="en-US"/>
        </w:rPr>
        <w:t>fipi</w:t>
      </w:r>
      <w:proofErr w:type="spellEnd"/>
      <w:r>
        <w:t>.</w:t>
      </w:r>
      <w:proofErr w:type="spellStart"/>
      <w:r>
        <w:rPr>
          <w:lang w:val="en-US"/>
        </w:rPr>
        <w:t>ru</w:t>
      </w:r>
      <w:proofErr w:type="spellEnd"/>
      <w:r>
        <w:t>).</w:t>
      </w:r>
    </w:p>
  </w:footnote>
  <w:footnote w:id="7">
    <w:p w:rsidR="00DE0452" w:rsidRDefault="00DE0452" w:rsidP="00090D24">
      <w:pPr>
        <w:pStyle w:val="a8"/>
        <w:spacing w:line="360" w:lineRule="auto"/>
      </w:pPr>
      <w:r>
        <w:rPr>
          <w:rStyle w:val="af"/>
        </w:rPr>
        <w:footnoteRef/>
      </w:r>
      <w:r>
        <w:t xml:space="preserve"> Использован Кодификатор элементов содержания для проведения основного государственного экзамена по ИНФОРМАТИКЕ и ИКТ (</w:t>
      </w:r>
      <w:r>
        <w:rPr>
          <w:lang w:val="en-US"/>
        </w:rPr>
        <w:t>www</w:t>
      </w:r>
      <w:r>
        <w:t>.</w:t>
      </w:r>
      <w:proofErr w:type="spellStart"/>
      <w:r>
        <w:rPr>
          <w:lang w:val="en-US"/>
        </w:rPr>
        <w:t>fipi</w:t>
      </w:r>
      <w:proofErr w:type="spellEnd"/>
      <w:r>
        <w:t>.</w:t>
      </w:r>
      <w:proofErr w:type="spellStart"/>
      <w:r>
        <w:rPr>
          <w:lang w:val="en-US"/>
        </w:rPr>
        <w:t>ru</w:t>
      </w:r>
      <w:proofErr w:type="spellEnd"/>
      <w:r>
        <w:t>).</w:t>
      </w:r>
    </w:p>
  </w:footnote>
  <w:footnote w:id="8">
    <w:p w:rsidR="00DE0452" w:rsidRDefault="00DE0452" w:rsidP="00090D24">
      <w:pPr>
        <w:pStyle w:val="a8"/>
        <w:spacing w:line="360" w:lineRule="auto"/>
      </w:pPr>
      <w:r>
        <w:rPr>
          <w:rStyle w:val="af"/>
        </w:rPr>
        <w:footnoteRef/>
      </w:r>
      <w:r>
        <w:t xml:space="preserve"> Использован Кодификатор требований к уровню подготовки обучающихся для проведения основного государственного экзамена по ИНФОРМАТИКЕ и ИКТ (</w:t>
      </w:r>
      <w:r>
        <w:rPr>
          <w:lang w:val="en-US"/>
        </w:rPr>
        <w:t>www</w:t>
      </w:r>
      <w:r>
        <w:t>.</w:t>
      </w:r>
      <w:proofErr w:type="spellStart"/>
      <w:r>
        <w:rPr>
          <w:lang w:val="en-US"/>
        </w:rPr>
        <w:t>fipi</w:t>
      </w:r>
      <w:proofErr w:type="spellEnd"/>
      <w:r>
        <w:t>.</w:t>
      </w:r>
      <w:proofErr w:type="spellStart"/>
      <w:r>
        <w:rPr>
          <w:lang w:val="en-US"/>
        </w:rPr>
        <w:t>ru</w:t>
      </w:r>
      <w:proofErr w:type="spellEnd"/>
      <w:r>
        <w:t>).</w:t>
      </w:r>
    </w:p>
  </w:footnote>
  <w:footnote w:id="9">
    <w:p w:rsidR="00DE0452" w:rsidRDefault="00DE0452" w:rsidP="00090D24">
      <w:pPr>
        <w:pStyle w:val="a8"/>
        <w:spacing w:line="360" w:lineRule="auto"/>
      </w:pPr>
      <w:r>
        <w:rPr>
          <w:rStyle w:val="af"/>
        </w:rPr>
        <w:footnoteRef/>
      </w:r>
      <w:r>
        <w:t xml:space="preserve"> Использован Кодификатор элементов содержания для проведения основного государственного экзамена по ИНФОРМАТИКЕ и ИКТ (</w:t>
      </w:r>
      <w:r>
        <w:rPr>
          <w:lang w:val="en-US"/>
        </w:rPr>
        <w:t>www</w:t>
      </w:r>
      <w:r>
        <w:t>.</w:t>
      </w:r>
      <w:proofErr w:type="spellStart"/>
      <w:r>
        <w:rPr>
          <w:lang w:val="en-US"/>
        </w:rPr>
        <w:t>fipi</w:t>
      </w:r>
      <w:proofErr w:type="spellEnd"/>
      <w:r>
        <w:t>.</w:t>
      </w:r>
      <w:proofErr w:type="spellStart"/>
      <w:r>
        <w:rPr>
          <w:lang w:val="en-US"/>
        </w:rPr>
        <w:t>ru</w:t>
      </w:r>
      <w:proofErr w:type="spellEnd"/>
      <w:r>
        <w:t>).</w:t>
      </w:r>
    </w:p>
  </w:footnote>
  <w:footnote w:id="10">
    <w:p w:rsidR="00DE0452" w:rsidRDefault="00DE0452" w:rsidP="00090D24">
      <w:pPr>
        <w:pStyle w:val="a8"/>
      </w:pPr>
      <w:r>
        <w:rPr>
          <w:rStyle w:val="af"/>
        </w:rPr>
        <w:footnoteRef/>
      </w:r>
      <w:r>
        <w:t xml:space="preserve"> Оценки «1» и «2» не показаны на диаграмме, так как их выбрали менее 1% респондентов</w:t>
      </w:r>
    </w:p>
  </w:footnote>
  <w:footnote w:id="11">
    <w:p w:rsidR="00DE0452" w:rsidRDefault="00DE0452" w:rsidP="00090D24">
      <w:pPr>
        <w:pStyle w:val="a8"/>
      </w:pPr>
      <w:r>
        <w:rPr>
          <w:rStyle w:val="af"/>
        </w:rPr>
        <w:footnoteRef/>
      </w:r>
      <w:r>
        <w:t xml:space="preserve"> При проведении НИКО в 4 классах таких респондентов было 4,1%</w:t>
      </w:r>
    </w:p>
  </w:footnote>
  <w:footnote w:id="12">
    <w:p w:rsidR="00DE0452" w:rsidRDefault="00DE0452" w:rsidP="009E52B9">
      <w:pPr>
        <w:pStyle w:val="a8"/>
      </w:pPr>
      <w:r>
        <w:rPr>
          <w:rStyle w:val="af"/>
        </w:rPr>
        <w:footnoteRef/>
      </w:r>
      <w:r>
        <w:t xml:space="preserve"> Оценки «1» и «2» не показаны на диаграмме, так как их выбрали менее 1% респондентов</w:t>
      </w:r>
    </w:p>
  </w:footnote>
  <w:footnote w:id="13">
    <w:p w:rsidR="00DE0452" w:rsidRDefault="00DE0452" w:rsidP="009E52B9">
      <w:pPr>
        <w:pStyle w:val="a8"/>
      </w:pPr>
      <w:r>
        <w:rPr>
          <w:rStyle w:val="af"/>
        </w:rPr>
        <w:footnoteRef/>
      </w:r>
      <w:r>
        <w:t xml:space="preserve"> При проведении НИКО в 4 классах таких респондентов было 4,1%</w:t>
      </w:r>
    </w:p>
  </w:footnote>
  <w:footnote w:id="14">
    <w:p w:rsidR="00DE0452" w:rsidRDefault="00DE0452" w:rsidP="009E52B9">
      <w:pPr>
        <w:rPr>
          <w:sz w:val="20"/>
          <w:szCs w:val="20"/>
          <w:lang w:eastAsia="ar-SA"/>
        </w:rPr>
      </w:pPr>
      <w:r>
        <w:rPr>
          <w:rStyle w:val="af"/>
        </w:rPr>
        <w:footnoteRef/>
      </w:r>
      <w:proofErr w:type="spellStart"/>
      <w:r>
        <w:rPr>
          <w:lang w:eastAsia="ar-SA"/>
        </w:rPr>
        <w:t>Кокрен</w:t>
      </w:r>
      <w:proofErr w:type="spellEnd"/>
      <w:r>
        <w:rPr>
          <w:lang w:eastAsia="ar-SA"/>
        </w:rPr>
        <w:t xml:space="preserve"> У.  Методы выборочного исследования. М.: Статистика, 1976.</w:t>
      </w:r>
    </w:p>
    <w:p w:rsidR="00DE0452" w:rsidRDefault="00DE0452" w:rsidP="009E52B9">
      <w:pPr>
        <w:rPr>
          <w:lang w:eastAsia="ar-SA"/>
        </w:rPr>
      </w:pPr>
      <w:r>
        <w:rPr>
          <w:lang w:eastAsia="ar-SA"/>
        </w:rPr>
        <w:t xml:space="preserve">Ядов В.А. Стратегия социологического исследования: описание, объяснение, понимание социальной реальности. М.: </w:t>
      </w:r>
      <w:proofErr w:type="spellStart"/>
      <w:r>
        <w:rPr>
          <w:lang w:eastAsia="ar-SA"/>
        </w:rPr>
        <w:t>Добросвет</w:t>
      </w:r>
      <w:proofErr w:type="spellEnd"/>
      <w:r>
        <w:rPr>
          <w:lang w:eastAsia="ar-SA"/>
        </w:rPr>
        <w:t>, 1998.</w:t>
      </w:r>
    </w:p>
    <w:p w:rsidR="00DE0452" w:rsidRDefault="00DE0452" w:rsidP="009E52B9">
      <w:pPr>
        <w:rPr>
          <w:lang w:eastAsia="ar-SA"/>
        </w:rPr>
      </w:pPr>
      <w:r>
        <w:rPr>
          <w:lang w:eastAsia="ar-SA"/>
        </w:rPr>
        <w:t xml:space="preserve">Шварц Г. Выборочный метод. Руководство по применению статистических методов оценивания: пер. с </w:t>
      </w:r>
      <w:proofErr w:type="gramStart"/>
      <w:r>
        <w:rPr>
          <w:lang w:eastAsia="ar-SA"/>
        </w:rPr>
        <w:t>нем</w:t>
      </w:r>
      <w:proofErr w:type="gramEnd"/>
      <w:r>
        <w:rPr>
          <w:lang w:eastAsia="ar-SA"/>
        </w:rPr>
        <w:t>.  М.: Статистика, 1978.</w:t>
      </w:r>
    </w:p>
    <w:p w:rsidR="00DE0452" w:rsidRDefault="00DE0452" w:rsidP="009E52B9">
      <w:pPr>
        <w:rPr>
          <w:lang w:eastAsia="ar-SA"/>
        </w:rPr>
      </w:pPr>
      <w:proofErr w:type="spellStart"/>
      <w:r>
        <w:rPr>
          <w:lang w:eastAsia="ar-SA"/>
        </w:rPr>
        <w:t>Джессен</w:t>
      </w:r>
      <w:proofErr w:type="spellEnd"/>
      <w:r>
        <w:rPr>
          <w:lang w:eastAsia="ar-SA"/>
        </w:rPr>
        <w:t xml:space="preserve"> Р. Методы статистических обследований/ пер. с. англ.; под ред. и </w:t>
      </w:r>
      <w:proofErr w:type="gramStart"/>
      <w:r>
        <w:rPr>
          <w:lang w:eastAsia="ar-SA"/>
        </w:rPr>
        <w:t>с</w:t>
      </w:r>
      <w:proofErr w:type="gramEnd"/>
      <w:r>
        <w:rPr>
          <w:lang w:eastAsia="ar-SA"/>
        </w:rPr>
        <w:t xml:space="preserve"> пред. </w:t>
      </w:r>
      <w:proofErr w:type="spellStart"/>
      <w:r>
        <w:rPr>
          <w:lang w:eastAsia="ar-SA"/>
        </w:rPr>
        <w:t>Е.М.Четыркина</w:t>
      </w:r>
      <w:proofErr w:type="spellEnd"/>
      <w:r>
        <w:rPr>
          <w:lang w:eastAsia="ar-SA"/>
        </w:rPr>
        <w:t>. М.: Финансы и статистика, 1985.</w:t>
      </w:r>
    </w:p>
  </w:footnote>
  <w:footnote w:id="15">
    <w:p w:rsidR="00DE0452" w:rsidRDefault="00DE0452" w:rsidP="009E52B9">
      <w:pPr>
        <w:pStyle w:val="a8"/>
        <w:rPr>
          <w:lang w:eastAsia="en-US"/>
        </w:rPr>
      </w:pPr>
      <w:r>
        <w:rPr>
          <w:rStyle w:val="af"/>
        </w:rPr>
        <w:footnoteRef/>
      </w:r>
      <w:r>
        <w:t>Под распределением баллов понималось распределение долей выпускников региона, набравших тот или иной балл ЕГЭ по математике.</w:t>
      </w:r>
    </w:p>
  </w:footnote>
  <w:footnote w:id="16">
    <w:p w:rsidR="00DE0452" w:rsidRDefault="00DE0452" w:rsidP="009E52B9">
      <w:pPr>
        <w:pStyle w:val="a8"/>
        <w:spacing w:line="360" w:lineRule="auto"/>
      </w:pPr>
      <w:r>
        <w:rPr>
          <w:rStyle w:val="af"/>
        </w:rPr>
        <w:footnoteRef/>
      </w:r>
      <w:r>
        <w:t xml:space="preserve"> </w:t>
      </w:r>
      <w:r>
        <w:rPr>
          <w:rFonts w:cs="Times New Roman"/>
        </w:rPr>
        <w:t>Уровень образования в сфере ИКТ считался высоким, если доля выпускников в регионе, сдавших ЕГЭ на 50 и более баллов от когорты, составляла более 3%; средним – если доля составляла 1,5%-3%; низким, если доля была менее 1,5%.</w:t>
      </w:r>
    </w:p>
  </w:footnote>
  <w:footnote w:id="17">
    <w:p w:rsidR="00DE0452" w:rsidRDefault="00DE0452" w:rsidP="009E52B9">
      <w:pPr>
        <w:pStyle w:val="a8"/>
        <w:spacing w:line="360" w:lineRule="auto"/>
      </w:pPr>
      <w:r>
        <w:rPr>
          <w:rStyle w:val="af"/>
        </w:rPr>
        <w:footnoteRef/>
      </w:r>
      <w:r>
        <w:t xml:space="preserve"> Здесь под когортой понимается совокупность рожденных в 1996 году (согласно переписи населения 2010 г.)</w:t>
      </w:r>
    </w:p>
  </w:footnote>
  <w:footnote w:id="18">
    <w:p w:rsidR="00DE0452" w:rsidRDefault="00DE0452" w:rsidP="009E52B9">
      <w:pPr>
        <w:pStyle w:val="a8"/>
        <w:spacing w:line="360" w:lineRule="auto"/>
        <w:rPr>
          <w:rFonts w:cs="Times New Roman"/>
        </w:rPr>
      </w:pPr>
      <w:r>
        <w:rPr>
          <w:rStyle w:val="af"/>
        </w:rPr>
        <w:footnoteRef/>
      </w:r>
      <w:r>
        <w:t xml:space="preserve"> </w:t>
      </w:r>
      <w:r>
        <w:rPr>
          <w:rFonts w:cs="Times New Roman"/>
        </w:rPr>
        <w:t>http://www.gks.ru/bgd/regl/b14_14p/IssWWW.exe/Stg/d03/19-01-2.htm</w:t>
      </w:r>
    </w:p>
  </w:footnote>
  <w:footnote w:id="19">
    <w:p w:rsidR="00DE0452" w:rsidRDefault="00DE0452" w:rsidP="009E52B9">
      <w:pPr>
        <w:pStyle w:val="a8"/>
        <w:spacing w:line="360" w:lineRule="auto"/>
        <w:rPr>
          <w:rFonts w:cs="Times New Roman"/>
        </w:rPr>
      </w:pPr>
      <w:r>
        <w:rPr>
          <w:rStyle w:val="af"/>
        </w:rPr>
        <w:footnoteRef/>
      </w:r>
      <w:r>
        <w:rPr>
          <w:rFonts w:cs="Times New Roman"/>
        </w:rPr>
        <w:t xml:space="preserve"> http://www.gks.ru/bgd/regl/b14_14p/IssWWW.exe/Stg/d03/19-07.htm</w:t>
      </w:r>
    </w:p>
  </w:footnote>
  <w:footnote w:id="20">
    <w:p w:rsidR="00DE0452" w:rsidRDefault="00DE0452" w:rsidP="009E52B9">
      <w:pPr>
        <w:pStyle w:val="a8"/>
        <w:spacing w:line="360" w:lineRule="auto"/>
        <w:rPr>
          <w:rFonts w:cs="Times New Roman"/>
        </w:rPr>
      </w:pPr>
      <w:r>
        <w:rPr>
          <w:rStyle w:val="af"/>
        </w:rPr>
        <w:footnoteRef/>
      </w:r>
      <w:r>
        <w:rPr>
          <w:rFonts w:cs="Times New Roman"/>
        </w:rPr>
        <w:t xml:space="preserve"> Свертка показателя производилась по методу главных компонент</w:t>
      </w:r>
    </w:p>
  </w:footnote>
  <w:footnote w:id="21">
    <w:p w:rsidR="00DE0452" w:rsidRDefault="00DE0452" w:rsidP="009E52B9">
      <w:pPr>
        <w:pStyle w:val="a8"/>
        <w:spacing w:line="360" w:lineRule="auto"/>
      </w:pPr>
      <w:r>
        <w:rPr>
          <w:rStyle w:val="af"/>
        </w:rPr>
        <w:footnoteRef/>
      </w:r>
      <w:r>
        <w:t xml:space="preserve"> Определялись по наличию в названии образовательной организации слов «гимназия», «лицей», «школа с углубленным изучением отдельных предметов».</w:t>
      </w:r>
    </w:p>
  </w:footnote>
  <w:footnote w:id="22">
    <w:p w:rsidR="00DE0452" w:rsidRDefault="00DE0452" w:rsidP="009E52B9">
      <w:pPr>
        <w:pStyle w:val="a8"/>
      </w:pPr>
      <w:r>
        <w:rPr>
          <w:rStyle w:val="af"/>
        </w:rPr>
        <w:footnoteRef/>
      </w:r>
      <w:r>
        <w:t xml:space="preserve"> Учитываются только результаты участников НИКО 8 класса, начавших систематическое изучение курса информатики раньше 8 класса</w:t>
      </w:r>
    </w:p>
  </w:footnote>
  <w:footnote w:id="23">
    <w:p w:rsidR="00DE0452" w:rsidRDefault="00DE0452" w:rsidP="009E52B9">
      <w:pPr>
        <w:pStyle w:val="a8"/>
        <w:rPr>
          <w:sz w:val="18"/>
        </w:rPr>
      </w:pPr>
      <w:r>
        <w:rPr>
          <w:rStyle w:val="af"/>
        </w:rPr>
        <w:footnoteRef/>
      </w:r>
      <w:r>
        <w:rPr>
          <w:sz w:val="16"/>
        </w:rPr>
        <w:t xml:space="preserve"> </w:t>
      </w:r>
      <w:r>
        <w:rPr>
          <w:rFonts w:cs="Times New Roman"/>
          <w:szCs w:val="22"/>
        </w:rPr>
        <w:t>Под распределением баллов понималась дол</w:t>
      </w:r>
      <w:r>
        <w:rPr>
          <w:rFonts w:cs="Times New Roman"/>
        </w:rPr>
        <w:t>я</w:t>
      </w:r>
      <w:r>
        <w:rPr>
          <w:rFonts w:cs="Times New Roman"/>
          <w:szCs w:val="22"/>
        </w:rPr>
        <w:t xml:space="preserve"> выпускников региона</w:t>
      </w:r>
      <w:r>
        <w:rPr>
          <w:rFonts w:cs="Times New Roman"/>
        </w:rPr>
        <w:t>,</w:t>
      </w:r>
      <w:r>
        <w:rPr>
          <w:rFonts w:cs="Times New Roman"/>
          <w:szCs w:val="22"/>
        </w:rPr>
        <w:t xml:space="preserve"> набравших тот или иной балл ЕГЭ</w:t>
      </w:r>
      <w:r>
        <w:rPr>
          <w:rFonts w:cs="Times New Roman"/>
        </w:rPr>
        <w:t xml:space="preserve"> по математике.</w:t>
      </w:r>
    </w:p>
  </w:footnote>
  <w:footnote w:id="24">
    <w:p w:rsidR="00DE0452" w:rsidRDefault="00DE0452" w:rsidP="009E52B9">
      <w:pPr>
        <w:rPr>
          <w:rFonts w:cstheme="minorBidi"/>
          <w:szCs w:val="22"/>
        </w:rPr>
      </w:pPr>
      <w:r>
        <w:rPr>
          <w:rStyle w:val="af"/>
        </w:rPr>
        <w:footnoteRef/>
      </w:r>
      <w:r>
        <w:t xml:space="preserve"> </w:t>
      </w:r>
      <w:r>
        <w:rPr>
          <w:sz w:val="20"/>
        </w:rPr>
        <w:t>Соответствующие научные результаты изложены, например, в материалах международной программы по оценке образовательных достижений учащихся PISA, а также в исследовательском проекте, проведенном НИУ ВШЭ в 2010 году, «Комплексный анализ влияния разных групп факторов на результаты ЕГЭ и социально-экономических и педагогических эффектов введения ЕГЭ».</w:t>
      </w:r>
    </w:p>
  </w:footnote>
  <w:footnote w:id="25">
    <w:p w:rsidR="00DE0452" w:rsidRDefault="00DE0452" w:rsidP="009E52B9">
      <w:pPr>
        <w:rPr>
          <w:sz w:val="20"/>
        </w:rPr>
      </w:pPr>
      <w:r>
        <w:rPr>
          <w:rStyle w:val="af"/>
        </w:rPr>
        <w:footnoteRef/>
      </w:r>
      <w:r>
        <w:t xml:space="preserve"> </w:t>
      </w:r>
      <w:proofErr w:type="spellStart"/>
      <w:r>
        <w:rPr>
          <w:sz w:val="20"/>
        </w:rPr>
        <w:t>Кокрен</w:t>
      </w:r>
      <w:proofErr w:type="spellEnd"/>
      <w:r>
        <w:rPr>
          <w:sz w:val="20"/>
        </w:rPr>
        <w:t xml:space="preserve"> У.  Методы выборочного исследования. - М.: Статистика, 1976 г. - 440 с.</w:t>
      </w:r>
    </w:p>
    <w:p w:rsidR="00DE0452" w:rsidRDefault="00DE0452" w:rsidP="009E52B9">
      <w:pPr>
        <w:rPr>
          <w:sz w:val="20"/>
        </w:rPr>
      </w:pPr>
      <w:r>
        <w:rPr>
          <w:sz w:val="20"/>
        </w:rPr>
        <w:t xml:space="preserve">  Ядов В.А. Стратегия социологического исследования: описание, объяснение, понимание социальной реальности. М.: </w:t>
      </w:r>
      <w:proofErr w:type="spellStart"/>
      <w:r>
        <w:rPr>
          <w:sz w:val="20"/>
        </w:rPr>
        <w:t>Добросвет</w:t>
      </w:r>
      <w:proofErr w:type="spellEnd"/>
      <w:r>
        <w:rPr>
          <w:sz w:val="20"/>
        </w:rPr>
        <w:t>, 1998 г.</w:t>
      </w:r>
    </w:p>
    <w:p w:rsidR="00DE0452" w:rsidRDefault="00DE0452" w:rsidP="009E52B9">
      <w:pPr>
        <w:rPr>
          <w:sz w:val="20"/>
        </w:rPr>
      </w:pPr>
      <w:r>
        <w:rPr>
          <w:sz w:val="20"/>
        </w:rPr>
        <w:t xml:space="preserve">  Шварц Г. Выборочный метод. Руководство по применению статистических методов оценивания: пер. с </w:t>
      </w:r>
      <w:proofErr w:type="gramStart"/>
      <w:r>
        <w:rPr>
          <w:sz w:val="20"/>
        </w:rPr>
        <w:t>нем</w:t>
      </w:r>
      <w:proofErr w:type="gramEnd"/>
      <w:r>
        <w:rPr>
          <w:sz w:val="20"/>
        </w:rPr>
        <w:t>. - М.: Статистика, 1978. - 213 с.</w:t>
      </w:r>
    </w:p>
    <w:p w:rsidR="00DE0452" w:rsidRDefault="00DE0452" w:rsidP="009E52B9">
      <w:r>
        <w:rPr>
          <w:sz w:val="20"/>
        </w:rPr>
        <w:t xml:space="preserve">  </w:t>
      </w:r>
      <w:proofErr w:type="spellStart"/>
      <w:r>
        <w:rPr>
          <w:sz w:val="20"/>
        </w:rPr>
        <w:t>Джесссен</w:t>
      </w:r>
      <w:proofErr w:type="spellEnd"/>
      <w:r>
        <w:rPr>
          <w:sz w:val="20"/>
        </w:rPr>
        <w:t xml:space="preserve"> Р. Методы статистических обследований/ пер. с. англ.; под ред. и </w:t>
      </w:r>
      <w:proofErr w:type="gramStart"/>
      <w:r>
        <w:rPr>
          <w:sz w:val="20"/>
        </w:rPr>
        <w:t>с</w:t>
      </w:r>
      <w:proofErr w:type="gramEnd"/>
      <w:r>
        <w:rPr>
          <w:sz w:val="20"/>
        </w:rPr>
        <w:t xml:space="preserve"> пред. </w:t>
      </w:r>
      <w:proofErr w:type="spellStart"/>
      <w:r>
        <w:rPr>
          <w:sz w:val="20"/>
        </w:rPr>
        <w:t>Е.М.Четыркина</w:t>
      </w:r>
      <w:proofErr w:type="spellEnd"/>
      <w:r>
        <w:rPr>
          <w:sz w:val="20"/>
        </w:rPr>
        <w:t>. - М.: Финансы и статистика, 1985 - 478 с.</w:t>
      </w:r>
    </w:p>
  </w:footnote>
  <w:footnote w:id="26">
    <w:p w:rsidR="00DE0452" w:rsidRDefault="00DE0452" w:rsidP="009E52B9">
      <w:pPr>
        <w:pStyle w:val="a8"/>
        <w:rPr>
          <w:rFonts w:ascii="Times New Roman" w:hAnsi="Times New Roman"/>
        </w:rPr>
      </w:pPr>
      <w:r>
        <w:rPr>
          <w:rStyle w:val="af"/>
        </w:rPr>
        <w:footnoteRef/>
      </w:r>
      <w:r>
        <w:rPr>
          <w:rFonts w:ascii="Times New Roman" w:hAnsi="Times New Roman"/>
        </w:rPr>
        <w:t xml:space="preserve"> Когнитивное развитие (от англ. </w:t>
      </w:r>
      <w:proofErr w:type="spellStart"/>
      <w:r>
        <w:rPr>
          <w:rFonts w:ascii="Times New Roman" w:hAnsi="Times New Roman"/>
        </w:rPr>
        <w:t>Cognitive</w:t>
      </w:r>
      <w:proofErr w:type="spellEnd"/>
      <w:r>
        <w:rPr>
          <w:rFonts w:ascii="Times New Roman" w:hAnsi="Times New Roman"/>
        </w:rPr>
        <w:t xml:space="preserve"> </w:t>
      </w:r>
      <w:proofErr w:type="spellStart"/>
      <w:r>
        <w:rPr>
          <w:rFonts w:ascii="Times New Roman" w:hAnsi="Times New Roman"/>
        </w:rPr>
        <w:t>development</w:t>
      </w:r>
      <w:proofErr w:type="spellEnd"/>
      <w:r>
        <w:rPr>
          <w:rFonts w:ascii="Times New Roman" w:hAnsi="Times New Roman"/>
        </w:rPr>
        <w:t>) — развитие всех видов мыслительных процессов, таких как восприятие, память, формирование понятий, решение задач, воображение и логика.</w:t>
      </w:r>
    </w:p>
  </w:footnote>
  <w:footnote w:id="27">
    <w:p w:rsidR="00DE0452" w:rsidRDefault="00DE0452" w:rsidP="009E52B9">
      <w:pPr>
        <w:rPr>
          <w:sz w:val="20"/>
          <w:szCs w:val="20"/>
        </w:rPr>
      </w:pPr>
      <w:r>
        <w:rPr>
          <w:rStyle w:val="af"/>
          <w:rFonts w:eastAsiaTheme="minorEastAsia"/>
        </w:rPr>
        <w:footnoteRef/>
      </w:r>
      <w:r>
        <w:t xml:space="preserve"> </w:t>
      </w:r>
      <w:proofErr w:type="spellStart"/>
      <w:r>
        <w:rPr>
          <w:sz w:val="20"/>
        </w:rPr>
        <w:t>Кокрен</w:t>
      </w:r>
      <w:proofErr w:type="spellEnd"/>
      <w:r>
        <w:rPr>
          <w:sz w:val="20"/>
        </w:rPr>
        <w:t xml:space="preserve"> У.  Методы выборочного исследования. - М.: Статистика, 1976 г. - 440 с.</w:t>
      </w:r>
    </w:p>
    <w:p w:rsidR="00DE0452" w:rsidRDefault="00DE0452" w:rsidP="009E52B9">
      <w:pPr>
        <w:rPr>
          <w:sz w:val="20"/>
        </w:rPr>
      </w:pPr>
      <w:r>
        <w:rPr>
          <w:sz w:val="20"/>
        </w:rPr>
        <w:t xml:space="preserve">  Ядов В.А. Стратегия социологического исследования: описание, объяснение, понимание социальной реальности. М.: </w:t>
      </w:r>
      <w:proofErr w:type="spellStart"/>
      <w:r>
        <w:rPr>
          <w:sz w:val="20"/>
        </w:rPr>
        <w:t>Добросвет</w:t>
      </w:r>
      <w:proofErr w:type="spellEnd"/>
      <w:r>
        <w:rPr>
          <w:sz w:val="20"/>
        </w:rPr>
        <w:t>, 1998 г.</w:t>
      </w:r>
    </w:p>
    <w:p w:rsidR="00DE0452" w:rsidRDefault="00DE0452" w:rsidP="009E52B9">
      <w:pPr>
        <w:rPr>
          <w:sz w:val="20"/>
        </w:rPr>
      </w:pPr>
      <w:r>
        <w:rPr>
          <w:sz w:val="20"/>
        </w:rPr>
        <w:t xml:space="preserve">  Шварц Г. Выборочный метод. Руководство по применению статистических методов оценивания: пер. с </w:t>
      </w:r>
      <w:proofErr w:type="gramStart"/>
      <w:r>
        <w:rPr>
          <w:sz w:val="20"/>
        </w:rPr>
        <w:t>нем</w:t>
      </w:r>
      <w:proofErr w:type="gramEnd"/>
      <w:r>
        <w:rPr>
          <w:sz w:val="20"/>
        </w:rPr>
        <w:t>. - М.: Статистика, 1978. - 213 с.</w:t>
      </w:r>
    </w:p>
    <w:p w:rsidR="00DE0452" w:rsidRDefault="00DE0452" w:rsidP="009E52B9">
      <w:r>
        <w:rPr>
          <w:sz w:val="20"/>
        </w:rPr>
        <w:t xml:space="preserve">  </w:t>
      </w:r>
      <w:proofErr w:type="spellStart"/>
      <w:r>
        <w:rPr>
          <w:sz w:val="20"/>
        </w:rPr>
        <w:t>Джесссен</w:t>
      </w:r>
      <w:proofErr w:type="spellEnd"/>
      <w:r>
        <w:rPr>
          <w:sz w:val="20"/>
        </w:rPr>
        <w:t xml:space="preserve"> Р. Методы статистических обследований/ пер. с. англ.; под ред. и </w:t>
      </w:r>
      <w:proofErr w:type="gramStart"/>
      <w:r>
        <w:rPr>
          <w:sz w:val="20"/>
        </w:rPr>
        <w:t>с</w:t>
      </w:r>
      <w:proofErr w:type="gramEnd"/>
      <w:r>
        <w:rPr>
          <w:sz w:val="20"/>
        </w:rPr>
        <w:t xml:space="preserve"> пред. </w:t>
      </w:r>
      <w:proofErr w:type="spellStart"/>
      <w:r>
        <w:rPr>
          <w:sz w:val="20"/>
        </w:rPr>
        <w:t>Е.М.Четыркина</w:t>
      </w:r>
      <w:proofErr w:type="spellEnd"/>
      <w:r>
        <w:rPr>
          <w:sz w:val="20"/>
        </w:rPr>
        <w:t>. - М.: Финансы и статистика, 1985 - 478 с.</w:t>
      </w:r>
    </w:p>
  </w:footnote>
  <w:footnote w:id="28">
    <w:p w:rsidR="00DE0452" w:rsidRDefault="00DE0452" w:rsidP="009E52B9">
      <w:r>
        <w:rPr>
          <w:rStyle w:val="af"/>
          <w:rFonts w:eastAsiaTheme="minorEastAsia"/>
        </w:rPr>
        <w:footnoteRef/>
      </w:r>
      <w:r>
        <w:t xml:space="preserve"> </w:t>
      </w:r>
      <w:r>
        <w:rPr>
          <w:sz w:val="20"/>
        </w:rPr>
        <w:t>Соответствующие научные результаты изложены, например, в материалах международной программы по оценке образовательных достижений учащихся PISA, а также в исследовательском проекте, проведенном НИУ ВШЭ в 2010 году, «Комплексный анализ влияния разных групп факторов на результаты ЕГЭ и социально-экономических и педагогических эффектов введения ЕГЭ».</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9503C"/>
    <w:multiLevelType w:val="hybridMultilevel"/>
    <w:tmpl w:val="CB90F12C"/>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
    <w:nsid w:val="01FD7E1D"/>
    <w:multiLevelType w:val="hybridMultilevel"/>
    <w:tmpl w:val="EA02F0F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
    <w:nsid w:val="02011E84"/>
    <w:multiLevelType w:val="hybridMultilevel"/>
    <w:tmpl w:val="FA7E4FBE"/>
    <w:lvl w:ilvl="0" w:tplc="CBBEB122">
      <w:start w:val="1"/>
      <w:numFmt w:val="decimal"/>
      <w:lvlText w:val="1.1.%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3">
    <w:nsid w:val="0205163C"/>
    <w:multiLevelType w:val="hybridMultilevel"/>
    <w:tmpl w:val="592E98F2"/>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4">
    <w:nsid w:val="029B2ED0"/>
    <w:multiLevelType w:val="hybridMultilevel"/>
    <w:tmpl w:val="293A016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5">
    <w:nsid w:val="03FE47D6"/>
    <w:multiLevelType w:val="hybridMultilevel"/>
    <w:tmpl w:val="29C257C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04153AFE"/>
    <w:multiLevelType w:val="hybridMultilevel"/>
    <w:tmpl w:val="D90EACCA"/>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7">
    <w:nsid w:val="043C1696"/>
    <w:multiLevelType w:val="hybridMultilevel"/>
    <w:tmpl w:val="9DA0A2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0545677D"/>
    <w:multiLevelType w:val="hybridMultilevel"/>
    <w:tmpl w:val="C7A6C700"/>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9">
    <w:nsid w:val="066B6DEB"/>
    <w:multiLevelType w:val="multilevel"/>
    <w:tmpl w:val="428A298C"/>
    <w:lvl w:ilvl="0">
      <w:start w:val="3"/>
      <w:numFmt w:val="decimal"/>
      <w:lvlText w:val="%1"/>
      <w:lvlJc w:val="left"/>
      <w:pPr>
        <w:ind w:left="360" w:hanging="360"/>
      </w:pPr>
      <w:rPr>
        <w:rFonts w:hint="default"/>
        <w:b/>
        <w:color w:val="000000"/>
      </w:rPr>
    </w:lvl>
    <w:lvl w:ilvl="1">
      <w:start w:val="2"/>
      <w:numFmt w:val="decimal"/>
      <w:lvlText w:val="%1.%2"/>
      <w:lvlJc w:val="left"/>
      <w:pPr>
        <w:ind w:left="1080" w:hanging="360"/>
      </w:pPr>
      <w:rPr>
        <w:rFonts w:hint="default"/>
        <w:b/>
        <w:color w:val="000000"/>
      </w:rPr>
    </w:lvl>
    <w:lvl w:ilvl="2">
      <w:start w:val="1"/>
      <w:numFmt w:val="decimal"/>
      <w:lvlText w:val="%1.%2.%3"/>
      <w:lvlJc w:val="left"/>
      <w:pPr>
        <w:ind w:left="2160" w:hanging="720"/>
      </w:pPr>
      <w:rPr>
        <w:rFonts w:hint="default"/>
        <w:b/>
        <w:color w:val="000000"/>
      </w:rPr>
    </w:lvl>
    <w:lvl w:ilvl="3">
      <w:start w:val="1"/>
      <w:numFmt w:val="decimal"/>
      <w:lvlText w:val="%1.%2.%3.%4"/>
      <w:lvlJc w:val="left"/>
      <w:pPr>
        <w:ind w:left="2880" w:hanging="720"/>
      </w:pPr>
      <w:rPr>
        <w:rFonts w:hint="default"/>
        <w:b/>
        <w:color w:val="000000"/>
      </w:rPr>
    </w:lvl>
    <w:lvl w:ilvl="4">
      <w:start w:val="1"/>
      <w:numFmt w:val="decimal"/>
      <w:lvlText w:val="%1.%2.%3.%4.%5"/>
      <w:lvlJc w:val="left"/>
      <w:pPr>
        <w:ind w:left="3960" w:hanging="1080"/>
      </w:pPr>
      <w:rPr>
        <w:rFonts w:hint="default"/>
        <w:b/>
        <w:color w:val="000000"/>
      </w:rPr>
    </w:lvl>
    <w:lvl w:ilvl="5">
      <w:start w:val="1"/>
      <w:numFmt w:val="decimal"/>
      <w:lvlText w:val="%1.%2.%3.%4.%5.%6"/>
      <w:lvlJc w:val="left"/>
      <w:pPr>
        <w:ind w:left="4680" w:hanging="1080"/>
      </w:pPr>
      <w:rPr>
        <w:rFonts w:hint="default"/>
        <w:b/>
        <w:color w:val="000000"/>
      </w:rPr>
    </w:lvl>
    <w:lvl w:ilvl="6">
      <w:start w:val="1"/>
      <w:numFmt w:val="decimal"/>
      <w:lvlText w:val="%1.%2.%3.%4.%5.%6.%7"/>
      <w:lvlJc w:val="left"/>
      <w:pPr>
        <w:ind w:left="5760" w:hanging="1440"/>
      </w:pPr>
      <w:rPr>
        <w:rFonts w:hint="default"/>
        <w:b/>
        <w:color w:val="000000"/>
      </w:rPr>
    </w:lvl>
    <w:lvl w:ilvl="7">
      <w:start w:val="1"/>
      <w:numFmt w:val="decimal"/>
      <w:lvlText w:val="%1.%2.%3.%4.%5.%6.%7.%8"/>
      <w:lvlJc w:val="left"/>
      <w:pPr>
        <w:ind w:left="6480" w:hanging="1440"/>
      </w:pPr>
      <w:rPr>
        <w:rFonts w:hint="default"/>
        <w:b/>
        <w:color w:val="000000"/>
      </w:rPr>
    </w:lvl>
    <w:lvl w:ilvl="8">
      <w:start w:val="1"/>
      <w:numFmt w:val="decimal"/>
      <w:lvlText w:val="%1.%2.%3.%4.%5.%6.%7.%8.%9"/>
      <w:lvlJc w:val="left"/>
      <w:pPr>
        <w:ind w:left="7560" w:hanging="1800"/>
      </w:pPr>
      <w:rPr>
        <w:rFonts w:hint="default"/>
        <w:b/>
        <w:color w:val="000000"/>
      </w:rPr>
    </w:lvl>
  </w:abstractNum>
  <w:abstractNum w:abstractNumId="10">
    <w:nsid w:val="06A052DA"/>
    <w:multiLevelType w:val="hybridMultilevel"/>
    <w:tmpl w:val="7294FBAA"/>
    <w:lvl w:ilvl="0" w:tplc="4C2A39B2">
      <w:start w:val="1"/>
      <w:numFmt w:val="bullet"/>
      <w:lvlText w:val="‒"/>
      <w:lvlJc w:val="left"/>
      <w:pPr>
        <w:tabs>
          <w:tab w:val="num" w:pos="720"/>
        </w:tabs>
        <w:ind w:left="720" w:hanging="360"/>
      </w:pPr>
      <w:rPr>
        <w:rFonts w:ascii="Calibri" w:hAnsi="Calibri" w:hint="default"/>
      </w:rPr>
    </w:lvl>
    <w:lvl w:ilvl="1" w:tplc="F3D0FD98">
      <w:start w:val="1"/>
      <w:numFmt w:val="bullet"/>
      <w:lvlText w:val="‒"/>
      <w:lvlJc w:val="left"/>
      <w:pPr>
        <w:tabs>
          <w:tab w:val="num" w:pos="1440"/>
        </w:tabs>
        <w:ind w:left="1440" w:hanging="360"/>
      </w:pPr>
      <w:rPr>
        <w:rFonts w:ascii="Calibri" w:hAnsi="Calibri" w:hint="default"/>
      </w:rPr>
    </w:lvl>
    <w:lvl w:ilvl="2" w:tplc="51C2D45A">
      <w:start w:val="1"/>
      <w:numFmt w:val="bullet"/>
      <w:lvlText w:val="‒"/>
      <w:lvlJc w:val="left"/>
      <w:pPr>
        <w:tabs>
          <w:tab w:val="num" w:pos="2160"/>
        </w:tabs>
        <w:ind w:left="2160" w:hanging="360"/>
      </w:pPr>
      <w:rPr>
        <w:rFonts w:ascii="Calibri" w:hAnsi="Calibri" w:hint="default"/>
      </w:rPr>
    </w:lvl>
    <w:lvl w:ilvl="3" w:tplc="0610FA8E">
      <w:start w:val="1"/>
      <w:numFmt w:val="bullet"/>
      <w:lvlText w:val="‒"/>
      <w:lvlJc w:val="left"/>
      <w:pPr>
        <w:tabs>
          <w:tab w:val="num" w:pos="2880"/>
        </w:tabs>
        <w:ind w:left="2880" w:hanging="360"/>
      </w:pPr>
      <w:rPr>
        <w:rFonts w:ascii="Calibri" w:hAnsi="Calibri" w:hint="default"/>
      </w:rPr>
    </w:lvl>
    <w:lvl w:ilvl="4" w:tplc="D1BA4700">
      <w:start w:val="1"/>
      <w:numFmt w:val="bullet"/>
      <w:lvlText w:val="‒"/>
      <w:lvlJc w:val="left"/>
      <w:pPr>
        <w:tabs>
          <w:tab w:val="num" w:pos="3600"/>
        </w:tabs>
        <w:ind w:left="3600" w:hanging="360"/>
      </w:pPr>
      <w:rPr>
        <w:rFonts w:ascii="Calibri" w:hAnsi="Calibri" w:hint="default"/>
      </w:rPr>
    </w:lvl>
    <w:lvl w:ilvl="5" w:tplc="422E2F30">
      <w:start w:val="1"/>
      <w:numFmt w:val="bullet"/>
      <w:lvlText w:val="‒"/>
      <w:lvlJc w:val="left"/>
      <w:pPr>
        <w:tabs>
          <w:tab w:val="num" w:pos="4320"/>
        </w:tabs>
        <w:ind w:left="4320" w:hanging="360"/>
      </w:pPr>
      <w:rPr>
        <w:rFonts w:ascii="Calibri" w:hAnsi="Calibri" w:hint="default"/>
      </w:rPr>
    </w:lvl>
    <w:lvl w:ilvl="6" w:tplc="BC024FB2">
      <w:start w:val="1"/>
      <w:numFmt w:val="bullet"/>
      <w:lvlText w:val="‒"/>
      <w:lvlJc w:val="left"/>
      <w:pPr>
        <w:tabs>
          <w:tab w:val="num" w:pos="5040"/>
        </w:tabs>
        <w:ind w:left="5040" w:hanging="360"/>
      </w:pPr>
      <w:rPr>
        <w:rFonts w:ascii="Calibri" w:hAnsi="Calibri" w:hint="default"/>
      </w:rPr>
    </w:lvl>
    <w:lvl w:ilvl="7" w:tplc="E254745E">
      <w:start w:val="1"/>
      <w:numFmt w:val="bullet"/>
      <w:lvlText w:val="‒"/>
      <w:lvlJc w:val="left"/>
      <w:pPr>
        <w:tabs>
          <w:tab w:val="num" w:pos="5760"/>
        </w:tabs>
        <w:ind w:left="5760" w:hanging="360"/>
      </w:pPr>
      <w:rPr>
        <w:rFonts w:ascii="Calibri" w:hAnsi="Calibri" w:hint="default"/>
      </w:rPr>
    </w:lvl>
    <w:lvl w:ilvl="8" w:tplc="9A0E9E4A">
      <w:start w:val="1"/>
      <w:numFmt w:val="bullet"/>
      <w:lvlText w:val="‒"/>
      <w:lvlJc w:val="left"/>
      <w:pPr>
        <w:tabs>
          <w:tab w:val="num" w:pos="6480"/>
        </w:tabs>
        <w:ind w:left="6480" w:hanging="360"/>
      </w:pPr>
      <w:rPr>
        <w:rFonts w:ascii="Calibri" w:hAnsi="Calibri" w:hint="default"/>
      </w:rPr>
    </w:lvl>
  </w:abstractNum>
  <w:abstractNum w:abstractNumId="11">
    <w:nsid w:val="06C200AD"/>
    <w:multiLevelType w:val="multilevel"/>
    <w:tmpl w:val="12DA85EC"/>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b/>
        <w:color w:val="000000"/>
      </w:rPr>
    </w:lvl>
    <w:lvl w:ilvl="2">
      <w:start w:val="1"/>
      <w:numFmt w:val="decimal"/>
      <w:isLgl/>
      <w:lvlText w:val="%1.%2.%3."/>
      <w:lvlJc w:val="left"/>
      <w:pPr>
        <w:ind w:left="1800" w:hanging="720"/>
      </w:pPr>
      <w:rPr>
        <w:rFonts w:hint="default"/>
        <w:b/>
        <w:color w:val="000000"/>
      </w:rPr>
    </w:lvl>
    <w:lvl w:ilvl="3">
      <w:start w:val="1"/>
      <w:numFmt w:val="decimal"/>
      <w:isLgl/>
      <w:lvlText w:val="%1.%2.%3.%4."/>
      <w:lvlJc w:val="left"/>
      <w:pPr>
        <w:ind w:left="2160" w:hanging="720"/>
      </w:pPr>
      <w:rPr>
        <w:rFonts w:hint="default"/>
        <w:b/>
        <w:color w:val="000000"/>
      </w:rPr>
    </w:lvl>
    <w:lvl w:ilvl="4">
      <w:start w:val="1"/>
      <w:numFmt w:val="decimal"/>
      <w:isLgl/>
      <w:lvlText w:val="%1.%2.%3.%4.%5."/>
      <w:lvlJc w:val="left"/>
      <w:pPr>
        <w:ind w:left="2880" w:hanging="1080"/>
      </w:pPr>
      <w:rPr>
        <w:rFonts w:hint="default"/>
        <w:b/>
        <w:color w:val="000000"/>
      </w:rPr>
    </w:lvl>
    <w:lvl w:ilvl="5">
      <w:start w:val="1"/>
      <w:numFmt w:val="decimal"/>
      <w:isLgl/>
      <w:lvlText w:val="%1.%2.%3.%4.%5.%6."/>
      <w:lvlJc w:val="left"/>
      <w:pPr>
        <w:ind w:left="3240" w:hanging="1080"/>
      </w:pPr>
      <w:rPr>
        <w:rFonts w:hint="default"/>
        <w:b/>
        <w:color w:val="000000"/>
      </w:rPr>
    </w:lvl>
    <w:lvl w:ilvl="6">
      <w:start w:val="1"/>
      <w:numFmt w:val="decimal"/>
      <w:isLgl/>
      <w:lvlText w:val="%1.%2.%3.%4.%5.%6.%7."/>
      <w:lvlJc w:val="left"/>
      <w:pPr>
        <w:ind w:left="3960" w:hanging="1440"/>
      </w:pPr>
      <w:rPr>
        <w:rFonts w:hint="default"/>
        <w:b/>
        <w:color w:val="000000"/>
      </w:rPr>
    </w:lvl>
    <w:lvl w:ilvl="7">
      <w:start w:val="1"/>
      <w:numFmt w:val="decimal"/>
      <w:isLgl/>
      <w:lvlText w:val="%1.%2.%3.%4.%5.%6.%7.%8."/>
      <w:lvlJc w:val="left"/>
      <w:pPr>
        <w:ind w:left="4320" w:hanging="1440"/>
      </w:pPr>
      <w:rPr>
        <w:rFonts w:hint="default"/>
        <w:b/>
        <w:color w:val="000000"/>
      </w:rPr>
    </w:lvl>
    <w:lvl w:ilvl="8">
      <w:start w:val="1"/>
      <w:numFmt w:val="decimal"/>
      <w:isLgl/>
      <w:lvlText w:val="%1.%2.%3.%4.%5.%6.%7.%8.%9."/>
      <w:lvlJc w:val="left"/>
      <w:pPr>
        <w:ind w:left="5040" w:hanging="1800"/>
      </w:pPr>
      <w:rPr>
        <w:rFonts w:hint="default"/>
        <w:b/>
        <w:color w:val="000000"/>
      </w:rPr>
    </w:lvl>
  </w:abstractNum>
  <w:abstractNum w:abstractNumId="12">
    <w:nsid w:val="07D77ED8"/>
    <w:multiLevelType w:val="hybridMultilevel"/>
    <w:tmpl w:val="D94E215A"/>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3">
    <w:nsid w:val="09650B7D"/>
    <w:multiLevelType w:val="hybridMultilevel"/>
    <w:tmpl w:val="D4A67436"/>
    <w:lvl w:ilvl="0" w:tplc="04190019">
      <w:start w:val="1"/>
      <w:numFmt w:val="bullet"/>
      <w:lvlText w:val="o"/>
      <w:lvlJc w:val="left"/>
      <w:pPr>
        <w:ind w:left="1428" w:hanging="360"/>
      </w:pPr>
      <w:rPr>
        <w:rFonts w:ascii="Courier New" w:hAnsi="Courier New" w:cs="Courier New"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14">
    <w:nsid w:val="097B6103"/>
    <w:multiLevelType w:val="hybridMultilevel"/>
    <w:tmpl w:val="10C0EC82"/>
    <w:lvl w:ilvl="0" w:tplc="04190019">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5">
    <w:nsid w:val="09C03F71"/>
    <w:multiLevelType w:val="hybridMultilevel"/>
    <w:tmpl w:val="B98EEC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0B4E70E4"/>
    <w:multiLevelType w:val="hybridMultilevel"/>
    <w:tmpl w:val="404E52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nsid w:val="0B992ECB"/>
    <w:multiLevelType w:val="hybridMultilevel"/>
    <w:tmpl w:val="997EF8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0C263BF7"/>
    <w:multiLevelType w:val="hybridMultilevel"/>
    <w:tmpl w:val="B55653D2"/>
    <w:lvl w:ilvl="0" w:tplc="04190019">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9">
    <w:nsid w:val="0C555983"/>
    <w:multiLevelType w:val="hybridMultilevel"/>
    <w:tmpl w:val="8A241CEC"/>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0">
    <w:nsid w:val="0D2C7DB6"/>
    <w:multiLevelType w:val="hybridMultilevel"/>
    <w:tmpl w:val="14D69300"/>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1">
    <w:nsid w:val="0F0C73B4"/>
    <w:multiLevelType w:val="multilevel"/>
    <w:tmpl w:val="480C6FB4"/>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2">
    <w:nsid w:val="0F486572"/>
    <w:multiLevelType w:val="hybridMultilevel"/>
    <w:tmpl w:val="3EFA79D2"/>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23">
    <w:nsid w:val="0F6E23A8"/>
    <w:multiLevelType w:val="hybridMultilevel"/>
    <w:tmpl w:val="3F9C951C"/>
    <w:lvl w:ilvl="0" w:tplc="2FB23F6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0F8633F3"/>
    <w:multiLevelType w:val="hybridMultilevel"/>
    <w:tmpl w:val="79FC3A4A"/>
    <w:lvl w:ilvl="0" w:tplc="8726408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Times New Roman"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Times New Roman"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Times New Roman" w:hint="default"/>
      </w:rPr>
    </w:lvl>
    <w:lvl w:ilvl="8" w:tplc="04190005">
      <w:start w:val="1"/>
      <w:numFmt w:val="bullet"/>
      <w:lvlText w:val=""/>
      <w:lvlJc w:val="left"/>
      <w:pPr>
        <w:ind w:left="7047" w:hanging="360"/>
      </w:pPr>
      <w:rPr>
        <w:rFonts w:ascii="Wingdings" w:hAnsi="Wingdings" w:hint="default"/>
      </w:rPr>
    </w:lvl>
  </w:abstractNum>
  <w:abstractNum w:abstractNumId="25">
    <w:nsid w:val="11AE7B5B"/>
    <w:multiLevelType w:val="hybridMultilevel"/>
    <w:tmpl w:val="402C4AD4"/>
    <w:lvl w:ilvl="0" w:tplc="6A14F65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13E44814"/>
    <w:multiLevelType w:val="hybridMultilevel"/>
    <w:tmpl w:val="F4E0B6D8"/>
    <w:lvl w:ilvl="0" w:tplc="0C267764">
      <w:start w:val="1"/>
      <w:numFmt w:val="bullet"/>
      <w:lvlText w:val=""/>
      <w:lvlJc w:val="left"/>
      <w:pPr>
        <w:tabs>
          <w:tab w:val="num" w:pos="720"/>
        </w:tabs>
        <w:ind w:left="720" w:hanging="360"/>
      </w:pPr>
      <w:rPr>
        <w:rFonts w:ascii="Wingdings" w:hAnsi="Wingdings" w:hint="default"/>
      </w:rPr>
    </w:lvl>
    <w:lvl w:ilvl="1" w:tplc="DC125644">
      <w:start w:val="1"/>
      <w:numFmt w:val="bullet"/>
      <w:lvlText w:val=""/>
      <w:lvlJc w:val="left"/>
      <w:pPr>
        <w:tabs>
          <w:tab w:val="num" w:pos="1440"/>
        </w:tabs>
        <w:ind w:left="1440" w:hanging="360"/>
      </w:pPr>
      <w:rPr>
        <w:rFonts w:ascii="Wingdings" w:hAnsi="Wingdings" w:hint="default"/>
      </w:rPr>
    </w:lvl>
    <w:lvl w:ilvl="2" w:tplc="FD1CC730">
      <w:start w:val="1"/>
      <w:numFmt w:val="bullet"/>
      <w:lvlText w:val=""/>
      <w:lvlJc w:val="left"/>
      <w:pPr>
        <w:tabs>
          <w:tab w:val="num" w:pos="2160"/>
        </w:tabs>
        <w:ind w:left="2160" w:hanging="360"/>
      </w:pPr>
      <w:rPr>
        <w:rFonts w:ascii="Wingdings" w:hAnsi="Wingdings" w:hint="default"/>
      </w:rPr>
    </w:lvl>
    <w:lvl w:ilvl="3" w:tplc="EEC6B2F8">
      <w:start w:val="1"/>
      <w:numFmt w:val="bullet"/>
      <w:lvlText w:val=""/>
      <w:lvlJc w:val="left"/>
      <w:pPr>
        <w:tabs>
          <w:tab w:val="num" w:pos="2880"/>
        </w:tabs>
        <w:ind w:left="2880" w:hanging="360"/>
      </w:pPr>
      <w:rPr>
        <w:rFonts w:ascii="Wingdings" w:hAnsi="Wingdings" w:hint="default"/>
      </w:rPr>
    </w:lvl>
    <w:lvl w:ilvl="4" w:tplc="88409A5C">
      <w:start w:val="1"/>
      <w:numFmt w:val="bullet"/>
      <w:lvlText w:val=""/>
      <w:lvlJc w:val="left"/>
      <w:pPr>
        <w:tabs>
          <w:tab w:val="num" w:pos="3600"/>
        </w:tabs>
        <w:ind w:left="3600" w:hanging="360"/>
      </w:pPr>
      <w:rPr>
        <w:rFonts w:ascii="Wingdings" w:hAnsi="Wingdings" w:hint="default"/>
      </w:rPr>
    </w:lvl>
    <w:lvl w:ilvl="5" w:tplc="23DC2ED4">
      <w:start w:val="1"/>
      <w:numFmt w:val="bullet"/>
      <w:lvlText w:val=""/>
      <w:lvlJc w:val="left"/>
      <w:pPr>
        <w:tabs>
          <w:tab w:val="num" w:pos="4320"/>
        </w:tabs>
        <w:ind w:left="4320" w:hanging="360"/>
      </w:pPr>
      <w:rPr>
        <w:rFonts w:ascii="Wingdings" w:hAnsi="Wingdings" w:hint="default"/>
      </w:rPr>
    </w:lvl>
    <w:lvl w:ilvl="6" w:tplc="CD189E90">
      <w:start w:val="1"/>
      <w:numFmt w:val="bullet"/>
      <w:lvlText w:val=""/>
      <w:lvlJc w:val="left"/>
      <w:pPr>
        <w:tabs>
          <w:tab w:val="num" w:pos="5040"/>
        </w:tabs>
        <w:ind w:left="5040" w:hanging="360"/>
      </w:pPr>
      <w:rPr>
        <w:rFonts w:ascii="Wingdings" w:hAnsi="Wingdings" w:hint="default"/>
      </w:rPr>
    </w:lvl>
    <w:lvl w:ilvl="7" w:tplc="6026230C">
      <w:start w:val="1"/>
      <w:numFmt w:val="bullet"/>
      <w:lvlText w:val=""/>
      <w:lvlJc w:val="left"/>
      <w:pPr>
        <w:tabs>
          <w:tab w:val="num" w:pos="5760"/>
        </w:tabs>
        <w:ind w:left="5760" w:hanging="360"/>
      </w:pPr>
      <w:rPr>
        <w:rFonts w:ascii="Wingdings" w:hAnsi="Wingdings" w:hint="default"/>
      </w:rPr>
    </w:lvl>
    <w:lvl w:ilvl="8" w:tplc="CB32B694">
      <w:start w:val="1"/>
      <w:numFmt w:val="bullet"/>
      <w:lvlText w:val=""/>
      <w:lvlJc w:val="left"/>
      <w:pPr>
        <w:tabs>
          <w:tab w:val="num" w:pos="6480"/>
        </w:tabs>
        <w:ind w:left="6480" w:hanging="360"/>
      </w:pPr>
      <w:rPr>
        <w:rFonts w:ascii="Wingdings" w:hAnsi="Wingdings" w:hint="default"/>
      </w:rPr>
    </w:lvl>
  </w:abstractNum>
  <w:abstractNum w:abstractNumId="27">
    <w:nsid w:val="18791995"/>
    <w:multiLevelType w:val="hybridMultilevel"/>
    <w:tmpl w:val="AF8AE8AA"/>
    <w:lvl w:ilvl="0" w:tplc="949C97BC">
      <w:start w:val="1"/>
      <w:numFmt w:val="decimal"/>
      <w:lvlText w:val="2.%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28">
    <w:nsid w:val="19783481"/>
    <w:multiLevelType w:val="multilevel"/>
    <w:tmpl w:val="E4CABD7E"/>
    <w:lvl w:ilvl="0">
      <w:start w:val="1"/>
      <w:numFmt w:val="bullet"/>
      <w:lvlText w:val=""/>
      <w:lvlJc w:val="left"/>
      <w:pPr>
        <w:ind w:left="1429" w:hanging="360"/>
      </w:pPr>
      <w:rPr>
        <w:rFonts w:ascii="Symbol" w:hAnsi="Symbol" w:cs="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29">
    <w:nsid w:val="1A387E7F"/>
    <w:multiLevelType w:val="hybridMultilevel"/>
    <w:tmpl w:val="5BAC5178"/>
    <w:lvl w:ilvl="0" w:tplc="6A14F652">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Times New Roman"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Times New Roman"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Times New Roman" w:hint="default"/>
      </w:rPr>
    </w:lvl>
    <w:lvl w:ilvl="8" w:tplc="04190005">
      <w:start w:val="1"/>
      <w:numFmt w:val="bullet"/>
      <w:lvlText w:val=""/>
      <w:lvlJc w:val="left"/>
      <w:pPr>
        <w:ind w:left="6687" w:hanging="360"/>
      </w:pPr>
      <w:rPr>
        <w:rFonts w:ascii="Wingdings" w:hAnsi="Wingdings" w:hint="default"/>
      </w:rPr>
    </w:lvl>
  </w:abstractNum>
  <w:abstractNum w:abstractNumId="30">
    <w:nsid w:val="1B4672C5"/>
    <w:multiLevelType w:val="hybridMultilevel"/>
    <w:tmpl w:val="2E246EE8"/>
    <w:lvl w:ilvl="0" w:tplc="1DE2A804">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1">
    <w:nsid w:val="1B78134F"/>
    <w:multiLevelType w:val="hybridMultilevel"/>
    <w:tmpl w:val="E2AA1650"/>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2">
    <w:nsid w:val="1C730D83"/>
    <w:multiLevelType w:val="hybridMultilevel"/>
    <w:tmpl w:val="26A6FBD0"/>
    <w:lvl w:ilvl="0" w:tplc="8BA2711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1CB9199A"/>
    <w:multiLevelType w:val="multilevel"/>
    <w:tmpl w:val="E30A743C"/>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
    <w:nsid w:val="1CC453ED"/>
    <w:multiLevelType w:val="hybridMultilevel"/>
    <w:tmpl w:val="D9423F30"/>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35">
    <w:nsid w:val="1CD56150"/>
    <w:multiLevelType w:val="hybridMultilevel"/>
    <w:tmpl w:val="732E31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1D311D68"/>
    <w:multiLevelType w:val="hybridMultilevel"/>
    <w:tmpl w:val="C5B43112"/>
    <w:lvl w:ilvl="0" w:tplc="6A14F652">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Times New Roman"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Times New Roman"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Times New Roman" w:hint="default"/>
      </w:rPr>
    </w:lvl>
    <w:lvl w:ilvl="8" w:tplc="04190005">
      <w:start w:val="1"/>
      <w:numFmt w:val="bullet"/>
      <w:lvlText w:val=""/>
      <w:lvlJc w:val="left"/>
      <w:pPr>
        <w:ind w:left="6687" w:hanging="360"/>
      </w:pPr>
      <w:rPr>
        <w:rFonts w:ascii="Wingdings" w:hAnsi="Wingdings" w:hint="default"/>
      </w:rPr>
    </w:lvl>
  </w:abstractNum>
  <w:abstractNum w:abstractNumId="37">
    <w:nsid w:val="1E2645C6"/>
    <w:multiLevelType w:val="hybridMultilevel"/>
    <w:tmpl w:val="DB4C89F4"/>
    <w:lvl w:ilvl="0" w:tplc="6A14F652">
      <w:start w:val="1"/>
      <w:numFmt w:val="bullet"/>
      <w:lvlText w:val=""/>
      <w:lvlJc w:val="left"/>
      <w:pPr>
        <w:ind w:left="901" w:hanging="360"/>
      </w:pPr>
      <w:rPr>
        <w:rFonts w:ascii="Symbol" w:hAnsi="Symbol" w:hint="default"/>
      </w:rPr>
    </w:lvl>
    <w:lvl w:ilvl="1" w:tplc="04190003">
      <w:start w:val="1"/>
      <w:numFmt w:val="bullet"/>
      <w:lvlText w:val="o"/>
      <w:lvlJc w:val="left"/>
      <w:pPr>
        <w:ind w:left="1621" w:hanging="360"/>
      </w:pPr>
      <w:rPr>
        <w:rFonts w:ascii="Courier New" w:hAnsi="Courier New" w:cs="Times New Roman" w:hint="default"/>
      </w:rPr>
    </w:lvl>
    <w:lvl w:ilvl="2" w:tplc="04190005">
      <w:start w:val="1"/>
      <w:numFmt w:val="bullet"/>
      <w:lvlText w:val=""/>
      <w:lvlJc w:val="left"/>
      <w:pPr>
        <w:ind w:left="2341" w:hanging="360"/>
      </w:pPr>
      <w:rPr>
        <w:rFonts w:ascii="Wingdings" w:hAnsi="Wingdings" w:hint="default"/>
      </w:rPr>
    </w:lvl>
    <w:lvl w:ilvl="3" w:tplc="04190001">
      <w:start w:val="1"/>
      <w:numFmt w:val="bullet"/>
      <w:lvlText w:val=""/>
      <w:lvlJc w:val="left"/>
      <w:pPr>
        <w:ind w:left="3061" w:hanging="360"/>
      </w:pPr>
      <w:rPr>
        <w:rFonts w:ascii="Symbol" w:hAnsi="Symbol" w:hint="default"/>
      </w:rPr>
    </w:lvl>
    <w:lvl w:ilvl="4" w:tplc="04190003">
      <w:start w:val="1"/>
      <w:numFmt w:val="bullet"/>
      <w:lvlText w:val="o"/>
      <w:lvlJc w:val="left"/>
      <w:pPr>
        <w:ind w:left="3781" w:hanging="360"/>
      </w:pPr>
      <w:rPr>
        <w:rFonts w:ascii="Courier New" w:hAnsi="Courier New" w:cs="Times New Roman" w:hint="default"/>
      </w:rPr>
    </w:lvl>
    <w:lvl w:ilvl="5" w:tplc="04190005">
      <w:start w:val="1"/>
      <w:numFmt w:val="bullet"/>
      <w:lvlText w:val=""/>
      <w:lvlJc w:val="left"/>
      <w:pPr>
        <w:ind w:left="4501" w:hanging="360"/>
      </w:pPr>
      <w:rPr>
        <w:rFonts w:ascii="Wingdings" w:hAnsi="Wingdings" w:hint="default"/>
      </w:rPr>
    </w:lvl>
    <w:lvl w:ilvl="6" w:tplc="04190001">
      <w:start w:val="1"/>
      <w:numFmt w:val="bullet"/>
      <w:lvlText w:val=""/>
      <w:lvlJc w:val="left"/>
      <w:pPr>
        <w:ind w:left="5221" w:hanging="360"/>
      </w:pPr>
      <w:rPr>
        <w:rFonts w:ascii="Symbol" w:hAnsi="Symbol" w:hint="default"/>
      </w:rPr>
    </w:lvl>
    <w:lvl w:ilvl="7" w:tplc="04190003">
      <w:start w:val="1"/>
      <w:numFmt w:val="bullet"/>
      <w:lvlText w:val="o"/>
      <w:lvlJc w:val="left"/>
      <w:pPr>
        <w:ind w:left="5941" w:hanging="360"/>
      </w:pPr>
      <w:rPr>
        <w:rFonts w:ascii="Courier New" w:hAnsi="Courier New" w:cs="Times New Roman" w:hint="default"/>
      </w:rPr>
    </w:lvl>
    <w:lvl w:ilvl="8" w:tplc="04190005">
      <w:start w:val="1"/>
      <w:numFmt w:val="bullet"/>
      <w:lvlText w:val=""/>
      <w:lvlJc w:val="left"/>
      <w:pPr>
        <w:ind w:left="6661" w:hanging="360"/>
      </w:pPr>
      <w:rPr>
        <w:rFonts w:ascii="Wingdings" w:hAnsi="Wingdings" w:hint="default"/>
      </w:rPr>
    </w:lvl>
  </w:abstractNum>
  <w:abstractNum w:abstractNumId="38">
    <w:nsid w:val="1E490DC3"/>
    <w:multiLevelType w:val="hybridMultilevel"/>
    <w:tmpl w:val="37203B98"/>
    <w:lvl w:ilvl="0" w:tplc="AE4E7620">
      <w:start w:val="1"/>
      <w:numFmt w:val="bullet"/>
      <w:lvlText w:val="•"/>
      <w:lvlJc w:val="left"/>
      <w:pPr>
        <w:tabs>
          <w:tab w:val="num" w:pos="720"/>
        </w:tabs>
        <w:ind w:left="720" w:hanging="360"/>
      </w:pPr>
      <w:rPr>
        <w:rFonts w:ascii="Times New Roman" w:hAnsi="Times New Roman" w:cs="Times New Roman" w:hint="default"/>
      </w:rPr>
    </w:lvl>
    <w:lvl w:ilvl="1" w:tplc="3340AF14">
      <w:start w:val="1"/>
      <w:numFmt w:val="bullet"/>
      <w:lvlText w:val="•"/>
      <w:lvlJc w:val="left"/>
      <w:pPr>
        <w:tabs>
          <w:tab w:val="num" w:pos="1440"/>
        </w:tabs>
        <w:ind w:left="1440" w:hanging="360"/>
      </w:pPr>
      <w:rPr>
        <w:rFonts w:ascii="Times New Roman" w:hAnsi="Times New Roman" w:cs="Times New Roman" w:hint="default"/>
      </w:rPr>
    </w:lvl>
    <w:lvl w:ilvl="2" w:tplc="11B48ADC">
      <w:start w:val="1"/>
      <w:numFmt w:val="bullet"/>
      <w:lvlText w:val="•"/>
      <w:lvlJc w:val="left"/>
      <w:pPr>
        <w:tabs>
          <w:tab w:val="num" w:pos="2160"/>
        </w:tabs>
        <w:ind w:left="2160" w:hanging="360"/>
      </w:pPr>
      <w:rPr>
        <w:rFonts w:ascii="Times New Roman" w:hAnsi="Times New Roman" w:cs="Times New Roman" w:hint="default"/>
      </w:rPr>
    </w:lvl>
    <w:lvl w:ilvl="3" w:tplc="BB8EA908">
      <w:start w:val="1"/>
      <w:numFmt w:val="bullet"/>
      <w:lvlText w:val="•"/>
      <w:lvlJc w:val="left"/>
      <w:pPr>
        <w:tabs>
          <w:tab w:val="num" w:pos="2880"/>
        </w:tabs>
        <w:ind w:left="2880" w:hanging="360"/>
      </w:pPr>
      <w:rPr>
        <w:rFonts w:ascii="Times New Roman" w:hAnsi="Times New Roman" w:cs="Times New Roman" w:hint="default"/>
      </w:rPr>
    </w:lvl>
    <w:lvl w:ilvl="4" w:tplc="26AE233A">
      <w:start w:val="1"/>
      <w:numFmt w:val="bullet"/>
      <w:lvlText w:val="•"/>
      <w:lvlJc w:val="left"/>
      <w:pPr>
        <w:tabs>
          <w:tab w:val="num" w:pos="3600"/>
        </w:tabs>
        <w:ind w:left="3600" w:hanging="360"/>
      </w:pPr>
      <w:rPr>
        <w:rFonts w:ascii="Times New Roman" w:hAnsi="Times New Roman" w:cs="Times New Roman" w:hint="default"/>
      </w:rPr>
    </w:lvl>
    <w:lvl w:ilvl="5" w:tplc="C834145A">
      <w:start w:val="1"/>
      <w:numFmt w:val="bullet"/>
      <w:lvlText w:val="•"/>
      <w:lvlJc w:val="left"/>
      <w:pPr>
        <w:tabs>
          <w:tab w:val="num" w:pos="4320"/>
        </w:tabs>
        <w:ind w:left="4320" w:hanging="360"/>
      </w:pPr>
      <w:rPr>
        <w:rFonts w:ascii="Times New Roman" w:hAnsi="Times New Roman" w:cs="Times New Roman" w:hint="default"/>
      </w:rPr>
    </w:lvl>
    <w:lvl w:ilvl="6" w:tplc="111A96AC">
      <w:start w:val="1"/>
      <w:numFmt w:val="bullet"/>
      <w:lvlText w:val="•"/>
      <w:lvlJc w:val="left"/>
      <w:pPr>
        <w:tabs>
          <w:tab w:val="num" w:pos="5040"/>
        </w:tabs>
        <w:ind w:left="5040" w:hanging="360"/>
      </w:pPr>
      <w:rPr>
        <w:rFonts w:ascii="Times New Roman" w:hAnsi="Times New Roman" w:cs="Times New Roman" w:hint="default"/>
      </w:rPr>
    </w:lvl>
    <w:lvl w:ilvl="7" w:tplc="D50A6370">
      <w:start w:val="1"/>
      <w:numFmt w:val="bullet"/>
      <w:lvlText w:val="•"/>
      <w:lvlJc w:val="left"/>
      <w:pPr>
        <w:tabs>
          <w:tab w:val="num" w:pos="5760"/>
        </w:tabs>
        <w:ind w:left="5760" w:hanging="360"/>
      </w:pPr>
      <w:rPr>
        <w:rFonts w:ascii="Times New Roman" w:hAnsi="Times New Roman" w:cs="Times New Roman" w:hint="default"/>
      </w:rPr>
    </w:lvl>
    <w:lvl w:ilvl="8" w:tplc="34340C40">
      <w:start w:val="1"/>
      <w:numFmt w:val="bullet"/>
      <w:lvlText w:val="•"/>
      <w:lvlJc w:val="left"/>
      <w:pPr>
        <w:tabs>
          <w:tab w:val="num" w:pos="6480"/>
        </w:tabs>
        <w:ind w:left="6480" w:hanging="360"/>
      </w:pPr>
      <w:rPr>
        <w:rFonts w:ascii="Times New Roman" w:hAnsi="Times New Roman" w:cs="Times New Roman" w:hint="default"/>
      </w:rPr>
    </w:lvl>
  </w:abstractNum>
  <w:abstractNum w:abstractNumId="39">
    <w:nsid w:val="20603B22"/>
    <w:multiLevelType w:val="hybridMultilevel"/>
    <w:tmpl w:val="90185A70"/>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40">
    <w:nsid w:val="219746C8"/>
    <w:multiLevelType w:val="hybridMultilevel"/>
    <w:tmpl w:val="44C4688E"/>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41">
    <w:nsid w:val="22B24885"/>
    <w:multiLevelType w:val="hybridMultilevel"/>
    <w:tmpl w:val="A47A5CF2"/>
    <w:lvl w:ilvl="0" w:tplc="1AA0DE72">
      <w:start w:val="1"/>
      <w:numFmt w:val="bullet"/>
      <w:lvlText w:val="•"/>
      <w:lvlJc w:val="left"/>
      <w:pPr>
        <w:tabs>
          <w:tab w:val="num" w:pos="720"/>
        </w:tabs>
        <w:ind w:left="720" w:hanging="360"/>
      </w:pPr>
      <w:rPr>
        <w:rFonts w:ascii="Arial" w:hAnsi="Arial" w:cs="Times New Roman" w:hint="default"/>
      </w:rPr>
    </w:lvl>
    <w:lvl w:ilvl="1" w:tplc="4A2CFE72">
      <w:start w:val="1064"/>
      <w:numFmt w:val="bullet"/>
      <w:lvlText w:val="–"/>
      <w:lvlJc w:val="left"/>
      <w:pPr>
        <w:tabs>
          <w:tab w:val="num" w:pos="1440"/>
        </w:tabs>
        <w:ind w:left="1440" w:hanging="360"/>
      </w:pPr>
      <w:rPr>
        <w:rFonts w:ascii="Arial" w:hAnsi="Arial" w:cs="Times New Roman" w:hint="default"/>
      </w:rPr>
    </w:lvl>
    <w:lvl w:ilvl="2" w:tplc="183060C4">
      <w:start w:val="1"/>
      <w:numFmt w:val="bullet"/>
      <w:lvlText w:val="•"/>
      <w:lvlJc w:val="left"/>
      <w:pPr>
        <w:tabs>
          <w:tab w:val="num" w:pos="2160"/>
        </w:tabs>
        <w:ind w:left="2160" w:hanging="360"/>
      </w:pPr>
      <w:rPr>
        <w:rFonts w:ascii="Arial" w:hAnsi="Arial" w:cs="Times New Roman" w:hint="default"/>
      </w:rPr>
    </w:lvl>
    <w:lvl w:ilvl="3" w:tplc="C6DEC446">
      <w:start w:val="1"/>
      <w:numFmt w:val="bullet"/>
      <w:lvlText w:val="•"/>
      <w:lvlJc w:val="left"/>
      <w:pPr>
        <w:tabs>
          <w:tab w:val="num" w:pos="2880"/>
        </w:tabs>
        <w:ind w:left="2880" w:hanging="360"/>
      </w:pPr>
      <w:rPr>
        <w:rFonts w:ascii="Arial" w:hAnsi="Arial" w:cs="Times New Roman" w:hint="default"/>
      </w:rPr>
    </w:lvl>
    <w:lvl w:ilvl="4" w:tplc="5D829AD6">
      <w:start w:val="1"/>
      <w:numFmt w:val="bullet"/>
      <w:lvlText w:val="•"/>
      <w:lvlJc w:val="left"/>
      <w:pPr>
        <w:tabs>
          <w:tab w:val="num" w:pos="3600"/>
        </w:tabs>
        <w:ind w:left="3600" w:hanging="360"/>
      </w:pPr>
      <w:rPr>
        <w:rFonts w:ascii="Arial" w:hAnsi="Arial" w:cs="Times New Roman" w:hint="default"/>
      </w:rPr>
    </w:lvl>
    <w:lvl w:ilvl="5" w:tplc="737A7B1C">
      <w:start w:val="1"/>
      <w:numFmt w:val="bullet"/>
      <w:lvlText w:val="•"/>
      <w:lvlJc w:val="left"/>
      <w:pPr>
        <w:tabs>
          <w:tab w:val="num" w:pos="4320"/>
        </w:tabs>
        <w:ind w:left="4320" w:hanging="360"/>
      </w:pPr>
      <w:rPr>
        <w:rFonts w:ascii="Arial" w:hAnsi="Arial" w:cs="Times New Roman" w:hint="default"/>
      </w:rPr>
    </w:lvl>
    <w:lvl w:ilvl="6" w:tplc="46464918">
      <w:start w:val="1"/>
      <w:numFmt w:val="bullet"/>
      <w:lvlText w:val="•"/>
      <w:lvlJc w:val="left"/>
      <w:pPr>
        <w:tabs>
          <w:tab w:val="num" w:pos="5040"/>
        </w:tabs>
        <w:ind w:left="5040" w:hanging="360"/>
      </w:pPr>
      <w:rPr>
        <w:rFonts w:ascii="Arial" w:hAnsi="Arial" w:cs="Times New Roman" w:hint="default"/>
      </w:rPr>
    </w:lvl>
    <w:lvl w:ilvl="7" w:tplc="8E20C698">
      <w:start w:val="1"/>
      <w:numFmt w:val="bullet"/>
      <w:lvlText w:val="•"/>
      <w:lvlJc w:val="left"/>
      <w:pPr>
        <w:tabs>
          <w:tab w:val="num" w:pos="5760"/>
        </w:tabs>
        <w:ind w:left="5760" w:hanging="360"/>
      </w:pPr>
      <w:rPr>
        <w:rFonts w:ascii="Arial" w:hAnsi="Arial" w:cs="Times New Roman" w:hint="default"/>
      </w:rPr>
    </w:lvl>
    <w:lvl w:ilvl="8" w:tplc="2B082948">
      <w:start w:val="1"/>
      <w:numFmt w:val="bullet"/>
      <w:lvlText w:val="•"/>
      <w:lvlJc w:val="left"/>
      <w:pPr>
        <w:tabs>
          <w:tab w:val="num" w:pos="6480"/>
        </w:tabs>
        <w:ind w:left="6480" w:hanging="360"/>
      </w:pPr>
      <w:rPr>
        <w:rFonts w:ascii="Arial" w:hAnsi="Arial" w:cs="Times New Roman" w:hint="default"/>
      </w:rPr>
    </w:lvl>
  </w:abstractNum>
  <w:abstractNum w:abstractNumId="42">
    <w:nsid w:val="231E641E"/>
    <w:multiLevelType w:val="multilevel"/>
    <w:tmpl w:val="41F252DA"/>
    <w:lvl w:ilvl="0">
      <w:start w:val="1"/>
      <w:numFmt w:val="decimal"/>
      <w:lvlText w:val="%1."/>
      <w:lvlJc w:val="left"/>
      <w:pPr>
        <w:tabs>
          <w:tab w:val="num" w:pos="1080"/>
        </w:tabs>
        <w:ind w:left="1080" w:hanging="360"/>
      </w:pPr>
      <w:rPr>
        <w:rFonts w:cs="Times New Roman"/>
      </w:rPr>
    </w:lvl>
    <w:lvl w:ilvl="1">
      <w:start w:val="1"/>
      <w:numFmt w:val="decimal"/>
      <w:lvlRestart w:val="0"/>
      <w:lvlText w:val="%1.%2."/>
      <w:lvlJc w:val="left"/>
      <w:pPr>
        <w:tabs>
          <w:tab w:val="num" w:pos="1512"/>
        </w:tabs>
        <w:ind w:left="1512" w:hanging="432"/>
      </w:pPr>
      <w:rPr>
        <w:rFonts w:cs="Times New Roman"/>
      </w:rPr>
    </w:lvl>
    <w:lvl w:ilvl="2">
      <w:start w:val="1"/>
      <w:numFmt w:val="decimal"/>
      <w:lvlRestart w:val="0"/>
      <w:suff w:val="space"/>
      <w:lvlText w:val="%1.%2.%3."/>
      <w:lvlJc w:val="left"/>
      <w:pPr>
        <w:ind w:left="1944" w:hanging="504"/>
      </w:pPr>
      <w:rPr>
        <w:rFonts w:cs="Times New Roman"/>
      </w:rPr>
    </w:lvl>
    <w:lvl w:ilvl="3">
      <w:start w:val="1"/>
      <w:numFmt w:val="decimal"/>
      <w:lvlText w:val="%1.%2.%3.%4."/>
      <w:lvlJc w:val="left"/>
      <w:pPr>
        <w:tabs>
          <w:tab w:val="num" w:pos="2520"/>
        </w:tabs>
        <w:ind w:left="2448" w:hanging="648"/>
      </w:pPr>
      <w:rPr>
        <w:rFonts w:cs="Times New Roman"/>
      </w:rPr>
    </w:lvl>
    <w:lvl w:ilvl="4">
      <w:start w:val="1"/>
      <w:numFmt w:val="decimal"/>
      <w:lvlText w:val="%1.%2.%3.%4.%5."/>
      <w:lvlJc w:val="left"/>
      <w:pPr>
        <w:tabs>
          <w:tab w:val="num" w:pos="3240"/>
        </w:tabs>
        <w:ind w:left="2952" w:hanging="792"/>
      </w:pPr>
      <w:rPr>
        <w:rFonts w:cs="Times New Roman"/>
      </w:rPr>
    </w:lvl>
    <w:lvl w:ilvl="5">
      <w:start w:val="1"/>
      <w:numFmt w:val="decimal"/>
      <w:lvlText w:val="%1.%2.%3.%4.%5.%6."/>
      <w:lvlJc w:val="left"/>
      <w:pPr>
        <w:tabs>
          <w:tab w:val="num" w:pos="3600"/>
        </w:tabs>
        <w:ind w:left="3456" w:hanging="936"/>
      </w:pPr>
      <w:rPr>
        <w:rFonts w:cs="Times New Roman"/>
      </w:rPr>
    </w:lvl>
    <w:lvl w:ilvl="6">
      <w:start w:val="1"/>
      <w:numFmt w:val="decimal"/>
      <w:lvlText w:val="%1.%2.%3.%4.%5.%6.%7."/>
      <w:lvlJc w:val="left"/>
      <w:pPr>
        <w:tabs>
          <w:tab w:val="num" w:pos="4320"/>
        </w:tabs>
        <w:ind w:left="3960" w:hanging="1080"/>
      </w:pPr>
      <w:rPr>
        <w:rFonts w:cs="Times New Roman"/>
      </w:rPr>
    </w:lvl>
    <w:lvl w:ilvl="7">
      <w:start w:val="1"/>
      <w:numFmt w:val="decimal"/>
      <w:lvlText w:val="%1.%2.%3.%4.%5.%6.%7.%8."/>
      <w:lvlJc w:val="left"/>
      <w:pPr>
        <w:tabs>
          <w:tab w:val="num" w:pos="4680"/>
        </w:tabs>
        <w:ind w:left="4464" w:hanging="1224"/>
      </w:pPr>
      <w:rPr>
        <w:rFonts w:cs="Times New Roman"/>
      </w:rPr>
    </w:lvl>
    <w:lvl w:ilvl="8">
      <w:start w:val="1"/>
      <w:numFmt w:val="decimal"/>
      <w:lvlText w:val="%1.%2.%3.%4.%5.%6.%7.%8.%9."/>
      <w:lvlJc w:val="left"/>
      <w:pPr>
        <w:tabs>
          <w:tab w:val="num" w:pos="5400"/>
        </w:tabs>
        <w:ind w:left="5040" w:hanging="1440"/>
      </w:pPr>
      <w:rPr>
        <w:rFonts w:cs="Times New Roman"/>
      </w:rPr>
    </w:lvl>
  </w:abstractNum>
  <w:abstractNum w:abstractNumId="43">
    <w:nsid w:val="235A59D8"/>
    <w:multiLevelType w:val="hybridMultilevel"/>
    <w:tmpl w:val="FF02A47E"/>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4">
    <w:nsid w:val="23A06A47"/>
    <w:multiLevelType w:val="multilevel"/>
    <w:tmpl w:val="002027F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hint="default"/>
      </w:rPr>
    </w:lvl>
    <w:lvl w:ilvl="2">
      <w:start w:val="1"/>
      <w:numFmt w:val="bullet"/>
      <w:lvlText w:val="▪"/>
      <w:lvlJc w:val="left"/>
      <w:pPr>
        <w:tabs>
          <w:tab w:val="num" w:pos="1440"/>
        </w:tabs>
        <w:ind w:left="1440" w:hanging="360"/>
      </w:pPr>
      <w:rPr>
        <w:rFonts w:ascii="OpenSymbol" w:hAnsi="OpenSymbol"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OpenSymbol" w:hAnsi="OpenSymbol" w:hint="default"/>
      </w:rPr>
    </w:lvl>
    <w:lvl w:ilvl="5">
      <w:start w:val="1"/>
      <w:numFmt w:val="bullet"/>
      <w:lvlText w:val="▪"/>
      <w:lvlJc w:val="left"/>
      <w:pPr>
        <w:tabs>
          <w:tab w:val="num" w:pos="2520"/>
        </w:tabs>
        <w:ind w:left="2520" w:hanging="360"/>
      </w:pPr>
      <w:rPr>
        <w:rFonts w:ascii="OpenSymbol" w:hAnsi="OpenSymbol" w:hint="default"/>
      </w:rPr>
    </w:lvl>
    <w:lvl w:ilvl="6">
      <w:start w:val="1"/>
      <w:numFmt w:val="bullet"/>
      <w:lvlText w:val=""/>
      <w:lvlJc w:val="left"/>
      <w:pPr>
        <w:tabs>
          <w:tab w:val="num" w:pos="2880"/>
        </w:tabs>
        <w:ind w:left="2880" w:hanging="360"/>
      </w:pPr>
      <w:rPr>
        <w:rFonts w:ascii="Symbol" w:hAnsi="Symbol" w:hint="default"/>
      </w:rPr>
    </w:lvl>
    <w:lvl w:ilvl="7">
      <w:start w:val="1"/>
      <w:numFmt w:val="bullet"/>
      <w:lvlText w:val="◦"/>
      <w:lvlJc w:val="left"/>
      <w:pPr>
        <w:tabs>
          <w:tab w:val="num" w:pos="3240"/>
        </w:tabs>
        <w:ind w:left="3240" w:hanging="360"/>
      </w:pPr>
      <w:rPr>
        <w:rFonts w:ascii="OpenSymbol" w:hAnsi="OpenSymbol" w:hint="default"/>
      </w:rPr>
    </w:lvl>
    <w:lvl w:ilvl="8">
      <w:start w:val="1"/>
      <w:numFmt w:val="bullet"/>
      <w:lvlText w:val="▪"/>
      <w:lvlJc w:val="left"/>
      <w:pPr>
        <w:tabs>
          <w:tab w:val="num" w:pos="3600"/>
        </w:tabs>
        <w:ind w:left="3600" w:hanging="360"/>
      </w:pPr>
      <w:rPr>
        <w:rFonts w:ascii="OpenSymbol" w:hAnsi="OpenSymbol" w:hint="default"/>
      </w:rPr>
    </w:lvl>
  </w:abstractNum>
  <w:abstractNum w:abstractNumId="45">
    <w:nsid w:val="23A76B51"/>
    <w:multiLevelType w:val="hybridMultilevel"/>
    <w:tmpl w:val="B5CE2840"/>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46">
    <w:nsid w:val="243E1F40"/>
    <w:multiLevelType w:val="hybridMultilevel"/>
    <w:tmpl w:val="493C0652"/>
    <w:lvl w:ilvl="0" w:tplc="87264082">
      <w:start w:val="1"/>
      <w:numFmt w:val="bullet"/>
      <w:lvlText w:val=""/>
      <w:lvlJc w:val="left"/>
      <w:pPr>
        <w:ind w:left="900" w:hanging="360"/>
      </w:pPr>
      <w:rPr>
        <w:rFonts w:ascii="Symbol" w:hAnsi="Symbol" w:hint="default"/>
      </w:rPr>
    </w:lvl>
    <w:lvl w:ilvl="1" w:tplc="04190003">
      <w:start w:val="1"/>
      <w:numFmt w:val="bullet"/>
      <w:lvlText w:val="o"/>
      <w:lvlJc w:val="left"/>
      <w:pPr>
        <w:ind w:left="2520" w:hanging="360"/>
      </w:pPr>
      <w:rPr>
        <w:rFonts w:ascii="Courier New" w:hAnsi="Courier New" w:cs="Times New Roman"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Times New Roman"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Times New Roman" w:hint="default"/>
      </w:rPr>
    </w:lvl>
    <w:lvl w:ilvl="8" w:tplc="04190005">
      <w:start w:val="1"/>
      <w:numFmt w:val="bullet"/>
      <w:lvlText w:val=""/>
      <w:lvlJc w:val="left"/>
      <w:pPr>
        <w:ind w:left="7560" w:hanging="360"/>
      </w:pPr>
      <w:rPr>
        <w:rFonts w:ascii="Wingdings" w:hAnsi="Wingdings" w:hint="default"/>
      </w:rPr>
    </w:lvl>
  </w:abstractNum>
  <w:abstractNum w:abstractNumId="47">
    <w:nsid w:val="24F92E3F"/>
    <w:multiLevelType w:val="hybridMultilevel"/>
    <w:tmpl w:val="E9FC2758"/>
    <w:lvl w:ilvl="0" w:tplc="6A14F65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48">
    <w:nsid w:val="25D63AD6"/>
    <w:multiLevelType w:val="hybridMultilevel"/>
    <w:tmpl w:val="B55653D2"/>
    <w:lvl w:ilvl="0" w:tplc="04190019">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49">
    <w:nsid w:val="25E62070"/>
    <w:multiLevelType w:val="hybridMultilevel"/>
    <w:tmpl w:val="55BEDF32"/>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50">
    <w:nsid w:val="27E71021"/>
    <w:multiLevelType w:val="hybridMultilevel"/>
    <w:tmpl w:val="EA463DD2"/>
    <w:lvl w:ilvl="0" w:tplc="0419000D">
      <w:start w:val="1"/>
      <w:numFmt w:val="bullet"/>
      <w:lvlText w:val=""/>
      <w:lvlJc w:val="left"/>
      <w:pPr>
        <w:tabs>
          <w:tab w:val="num" w:pos="1261"/>
        </w:tabs>
        <w:ind w:left="1261" w:hanging="360"/>
      </w:pPr>
      <w:rPr>
        <w:rFonts w:ascii="Wingdings" w:hAnsi="Wingdings" w:hint="default"/>
      </w:rPr>
    </w:lvl>
    <w:lvl w:ilvl="1" w:tplc="04190003">
      <w:start w:val="1"/>
      <w:numFmt w:val="bullet"/>
      <w:lvlText w:val="o"/>
      <w:lvlJc w:val="left"/>
      <w:pPr>
        <w:tabs>
          <w:tab w:val="num" w:pos="1981"/>
        </w:tabs>
        <w:ind w:left="1981" w:hanging="360"/>
      </w:pPr>
      <w:rPr>
        <w:rFonts w:ascii="Courier New" w:hAnsi="Courier New" w:cs="Times New Roman" w:hint="default"/>
      </w:rPr>
    </w:lvl>
    <w:lvl w:ilvl="2" w:tplc="04190005">
      <w:start w:val="1"/>
      <w:numFmt w:val="bullet"/>
      <w:lvlText w:val=""/>
      <w:lvlJc w:val="left"/>
      <w:pPr>
        <w:tabs>
          <w:tab w:val="num" w:pos="2701"/>
        </w:tabs>
        <w:ind w:left="2701" w:hanging="360"/>
      </w:pPr>
      <w:rPr>
        <w:rFonts w:ascii="Wingdings" w:hAnsi="Wingdings" w:hint="default"/>
      </w:rPr>
    </w:lvl>
    <w:lvl w:ilvl="3" w:tplc="04190001">
      <w:start w:val="1"/>
      <w:numFmt w:val="bullet"/>
      <w:lvlText w:val=""/>
      <w:lvlJc w:val="left"/>
      <w:pPr>
        <w:tabs>
          <w:tab w:val="num" w:pos="3421"/>
        </w:tabs>
        <w:ind w:left="3421" w:hanging="360"/>
      </w:pPr>
      <w:rPr>
        <w:rFonts w:ascii="Symbol" w:hAnsi="Symbol" w:hint="default"/>
      </w:rPr>
    </w:lvl>
    <w:lvl w:ilvl="4" w:tplc="04190003">
      <w:start w:val="1"/>
      <w:numFmt w:val="bullet"/>
      <w:lvlText w:val="o"/>
      <w:lvlJc w:val="left"/>
      <w:pPr>
        <w:tabs>
          <w:tab w:val="num" w:pos="4141"/>
        </w:tabs>
        <w:ind w:left="4141" w:hanging="360"/>
      </w:pPr>
      <w:rPr>
        <w:rFonts w:ascii="Courier New" w:hAnsi="Courier New" w:cs="Times New Roman" w:hint="default"/>
      </w:rPr>
    </w:lvl>
    <w:lvl w:ilvl="5" w:tplc="04190005">
      <w:start w:val="1"/>
      <w:numFmt w:val="bullet"/>
      <w:lvlText w:val=""/>
      <w:lvlJc w:val="left"/>
      <w:pPr>
        <w:tabs>
          <w:tab w:val="num" w:pos="4861"/>
        </w:tabs>
        <w:ind w:left="4861" w:hanging="360"/>
      </w:pPr>
      <w:rPr>
        <w:rFonts w:ascii="Wingdings" w:hAnsi="Wingdings" w:hint="default"/>
      </w:rPr>
    </w:lvl>
    <w:lvl w:ilvl="6" w:tplc="04190001">
      <w:start w:val="1"/>
      <w:numFmt w:val="bullet"/>
      <w:lvlText w:val=""/>
      <w:lvlJc w:val="left"/>
      <w:pPr>
        <w:tabs>
          <w:tab w:val="num" w:pos="5581"/>
        </w:tabs>
        <w:ind w:left="5581" w:hanging="360"/>
      </w:pPr>
      <w:rPr>
        <w:rFonts w:ascii="Symbol" w:hAnsi="Symbol" w:hint="default"/>
      </w:rPr>
    </w:lvl>
    <w:lvl w:ilvl="7" w:tplc="04190003">
      <w:start w:val="1"/>
      <w:numFmt w:val="bullet"/>
      <w:lvlText w:val="o"/>
      <w:lvlJc w:val="left"/>
      <w:pPr>
        <w:tabs>
          <w:tab w:val="num" w:pos="6301"/>
        </w:tabs>
        <w:ind w:left="6301" w:hanging="360"/>
      </w:pPr>
      <w:rPr>
        <w:rFonts w:ascii="Courier New" w:hAnsi="Courier New" w:cs="Times New Roman" w:hint="default"/>
      </w:rPr>
    </w:lvl>
    <w:lvl w:ilvl="8" w:tplc="04190005">
      <w:start w:val="1"/>
      <w:numFmt w:val="bullet"/>
      <w:lvlText w:val=""/>
      <w:lvlJc w:val="left"/>
      <w:pPr>
        <w:tabs>
          <w:tab w:val="num" w:pos="7021"/>
        </w:tabs>
        <w:ind w:left="7021" w:hanging="360"/>
      </w:pPr>
      <w:rPr>
        <w:rFonts w:ascii="Wingdings" w:hAnsi="Wingdings" w:hint="default"/>
      </w:rPr>
    </w:lvl>
  </w:abstractNum>
  <w:abstractNum w:abstractNumId="51">
    <w:nsid w:val="27FA4C46"/>
    <w:multiLevelType w:val="hybridMultilevel"/>
    <w:tmpl w:val="C4C42EC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2">
    <w:nsid w:val="27FB74FA"/>
    <w:multiLevelType w:val="hybridMultilevel"/>
    <w:tmpl w:val="BB8A4DC0"/>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53">
    <w:nsid w:val="28672C85"/>
    <w:multiLevelType w:val="hybridMultilevel"/>
    <w:tmpl w:val="6C987C58"/>
    <w:lvl w:ilvl="0" w:tplc="6A14F652">
      <w:start w:val="1"/>
      <w:numFmt w:val="bullet"/>
      <w:lvlText w:val=""/>
      <w:lvlJc w:val="left"/>
      <w:pPr>
        <w:ind w:left="901" w:hanging="360"/>
      </w:pPr>
      <w:rPr>
        <w:rFonts w:ascii="Symbol" w:hAnsi="Symbol" w:hint="default"/>
      </w:rPr>
    </w:lvl>
    <w:lvl w:ilvl="1" w:tplc="04190003">
      <w:start w:val="1"/>
      <w:numFmt w:val="bullet"/>
      <w:lvlText w:val="o"/>
      <w:lvlJc w:val="left"/>
      <w:pPr>
        <w:ind w:left="1621" w:hanging="360"/>
      </w:pPr>
      <w:rPr>
        <w:rFonts w:ascii="Courier New" w:hAnsi="Courier New" w:cs="Times New Roman" w:hint="default"/>
      </w:rPr>
    </w:lvl>
    <w:lvl w:ilvl="2" w:tplc="04190005">
      <w:start w:val="1"/>
      <w:numFmt w:val="bullet"/>
      <w:lvlText w:val=""/>
      <w:lvlJc w:val="left"/>
      <w:pPr>
        <w:ind w:left="2341" w:hanging="360"/>
      </w:pPr>
      <w:rPr>
        <w:rFonts w:ascii="Wingdings" w:hAnsi="Wingdings" w:hint="default"/>
      </w:rPr>
    </w:lvl>
    <w:lvl w:ilvl="3" w:tplc="04190001">
      <w:start w:val="1"/>
      <w:numFmt w:val="bullet"/>
      <w:lvlText w:val=""/>
      <w:lvlJc w:val="left"/>
      <w:pPr>
        <w:ind w:left="3061" w:hanging="360"/>
      </w:pPr>
      <w:rPr>
        <w:rFonts w:ascii="Symbol" w:hAnsi="Symbol" w:hint="default"/>
      </w:rPr>
    </w:lvl>
    <w:lvl w:ilvl="4" w:tplc="04190003">
      <w:start w:val="1"/>
      <w:numFmt w:val="bullet"/>
      <w:lvlText w:val="o"/>
      <w:lvlJc w:val="left"/>
      <w:pPr>
        <w:ind w:left="3781" w:hanging="360"/>
      </w:pPr>
      <w:rPr>
        <w:rFonts w:ascii="Courier New" w:hAnsi="Courier New" w:cs="Times New Roman" w:hint="default"/>
      </w:rPr>
    </w:lvl>
    <w:lvl w:ilvl="5" w:tplc="04190005">
      <w:start w:val="1"/>
      <w:numFmt w:val="bullet"/>
      <w:lvlText w:val=""/>
      <w:lvlJc w:val="left"/>
      <w:pPr>
        <w:ind w:left="4501" w:hanging="360"/>
      </w:pPr>
      <w:rPr>
        <w:rFonts w:ascii="Wingdings" w:hAnsi="Wingdings" w:hint="default"/>
      </w:rPr>
    </w:lvl>
    <w:lvl w:ilvl="6" w:tplc="04190001">
      <w:start w:val="1"/>
      <w:numFmt w:val="bullet"/>
      <w:lvlText w:val=""/>
      <w:lvlJc w:val="left"/>
      <w:pPr>
        <w:ind w:left="5221" w:hanging="360"/>
      </w:pPr>
      <w:rPr>
        <w:rFonts w:ascii="Symbol" w:hAnsi="Symbol" w:hint="default"/>
      </w:rPr>
    </w:lvl>
    <w:lvl w:ilvl="7" w:tplc="04190003">
      <w:start w:val="1"/>
      <w:numFmt w:val="bullet"/>
      <w:lvlText w:val="o"/>
      <w:lvlJc w:val="left"/>
      <w:pPr>
        <w:ind w:left="5941" w:hanging="360"/>
      </w:pPr>
      <w:rPr>
        <w:rFonts w:ascii="Courier New" w:hAnsi="Courier New" w:cs="Times New Roman" w:hint="default"/>
      </w:rPr>
    </w:lvl>
    <w:lvl w:ilvl="8" w:tplc="04190005">
      <w:start w:val="1"/>
      <w:numFmt w:val="bullet"/>
      <w:lvlText w:val=""/>
      <w:lvlJc w:val="left"/>
      <w:pPr>
        <w:ind w:left="6661" w:hanging="360"/>
      </w:pPr>
      <w:rPr>
        <w:rFonts w:ascii="Wingdings" w:hAnsi="Wingdings" w:hint="default"/>
      </w:rPr>
    </w:lvl>
  </w:abstractNum>
  <w:abstractNum w:abstractNumId="54">
    <w:nsid w:val="28C41331"/>
    <w:multiLevelType w:val="hybridMultilevel"/>
    <w:tmpl w:val="E62A872E"/>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55">
    <w:nsid w:val="2994551D"/>
    <w:multiLevelType w:val="hybridMultilevel"/>
    <w:tmpl w:val="E5360E82"/>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56">
    <w:nsid w:val="29D050B8"/>
    <w:multiLevelType w:val="hybridMultilevel"/>
    <w:tmpl w:val="EF1231C8"/>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7">
    <w:nsid w:val="2AA7141C"/>
    <w:multiLevelType w:val="multilevel"/>
    <w:tmpl w:val="72D285B0"/>
    <w:lvl w:ilvl="0">
      <w:start w:val="1"/>
      <w:numFmt w:val="bullet"/>
      <w:lvlText w:val=""/>
      <w:lvlJc w:val="left"/>
      <w:pPr>
        <w:ind w:left="1069" w:hanging="360"/>
      </w:pPr>
      <w:rPr>
        <w:rFonts w:ascii="Symbol" w:hAnsi="Symbol" w:cs="Symbol"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cs="Wingdings" w:hint="default"/>
      </w:rPr>
    </w:lvl>
    <w:lvl w:ilvl="3">
      <w:start w:val="1"/>
      <w:numFmt w:val="bullet"/>
      <w:lvlText w:val=""/>
      <w:lvlJc w:val="left"/>
      <w:pPr>
        <w:ind w:left="3229" w:hanging="360"/>
      </w:pPr>
      <w:rPr>
        <w:rFonts w:ascii="Symbol" w:hAnsi="Symbol" w:cs="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cs="Wingdings" w:hint="default"/>
      </w:rPr>
    </w:lvl>
    <w:lvl w:ilvl="6">
      <w:start w:val="1"/>
      <w:numFmt w:val="bullet"/>
      <w:lvlText w:val=""/>
      <w:lvlJc w:val="left"/>
      <w:pPr>
        <w:ind w:left="5389" w:hanging="360"/>
      </w:pPr>
      <w:rPr>
        <w:rFonts w:ascii="Symbol" w:hAnsi="Symbol" w:cs="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cs="Wingdings" w:hint="default"/>
      </w:rPr>
    </w:lvl>
  </w:abstractNum>
  <w:abstractNum w:abstractNumId="58">
    <w:nsid w:val="2B701127"/>
    <w:multiLevelType w:val="hybridMultilevel"/>
    <w:tmpl w:val="67E64308"/>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59">
    <w:nsid w:val="2C643035"/>
    <w:multiLevelType w:val="hybridMultilevel"/>
    <w:tmpl w:val="5382361E"/>
    <w:lvl w:ilvl="0" w:tplc="6A14F65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60">
    <w:nsid w:val="2E6F2234"/>
    <w:multiLevelType w:val="hybridMultilevel"/>
    <w:tmpl w:val="B26085BA"/>
    <w:lvl w:ilvl="0" w:tplc="0419000F">
      <w:start w:val="1"/>
      <w:numFmt w:val="decimal"/>
      <w:lvlText w:val="%1."/>
      <w:lvlJc w:val="left"/>
      <w:pPr>
        <w:tabs>
          <w:tab w:val="num" w:pos="1261"/>
        </w:tabs>
        <w:ind w:left="1261" w:hanging="360"/>
      </w:pPr>
      <w:rPr>
        <w:rFonts w:cs="Times New Roman"/>
      </w:rPr>
    </w:lvl>
    <w:lvl w:ilvl="1" w:tplc="04190003">
      <w:start w:val="1"/>
      <w:numFmt w:val="bullet"/>
      <w:lvlText w:val="o"/>
      <w:lvlJc w:val="left"/>
      <w:pPr>
        <w:tabs>
          <w:tab w:val="num" w:pos="1981"/>
        </w:tabs>
        <w:ind w:left="1981" w:hanging="360"/>
      </w:pPr>
      <w:rPr>
        <w:rFonts w:ascii="Courier New" w:hAnsi="Courier New" w:cs="Times New Roman" w:hint="default"/>
      </w:rPr>
    </w:lvl>
    <w:lvl w:ilvl="2" w:tplc="04190005">
      <w:start w:val="1"/>
      <w:numFmt w:val="bullet"/>
      <w:lvlText w:val=""/>
      <w:lvlJc w:val="left"/>
      <w:pPr>
        <w:tabs>
          <w:tab w:val="num" w:pos="2701"/>
        </w:tabs>
        <w:ind w:left="2701" w:hanging="360"/>
      </w:pPr>
      <w:rPr>
        <w:rFonts w:ascii="Wingdings" w:hAnsi="Wingdings" w:hint="default"/>
      </w:rPr>
    </w:lvl>
    <w:lvl w:ilvl="3" w:tplc="04190001">
      <w:start w:val="1"/>
      <w:numFmt w:val="bullet"/>
      <w:lvlText w:val=""/>
      <w:lvlJc w:val="left"/>
      <w:pPr>
        <w:tabs>
          <w:tab w:val="num" w:pos="3421"/>
        </w:tabs>
        <w:ind w:left="3421" w:hanging="360"/>
      </w:pPr>
      <w:rPr>
        <w:rFonts w:ascii="Symbol" w:hAnsi="Symbol" w:hint="default"/>
      </w:rPr>
    </w:lvl>
    <w:lvl w:ilvl="4" w:tplc="04190003">
      <w:start w:val="1"/>
      <w:numFmt w:val="bullet"/>
      <w:lvlText w:val="o"/>
      <w:lvlJc w:val="left"/>
      <w:pPr>
        <w:tabs>
          <w:tab w:val="num" w:pos="4141"/>
        </w:tabs>
        <w:ind w:left="4141" w:hanging="360"/>
      </w:pPr>
      <w:rPr>
        <w:rFonts w:ascii="Courier New" w:hAnsi="Courier New" w:cs="Times New Roman" w:hint="default"/>
      </w:rPr>
    </w:lvl>
    <w:lvl w:ilvl="5" w:tplc="04190005">
      <w:start w:val="1"/>
      <w:numFmt w:val="bullet"/>
      <w:lvlText w:val=""/>
      <w:lvlJc w:val="left"/>
      <w:pPr>
        <w:tabs>
          <w:tab w:val="num" w:pos="4861"/>
        </w:tabs>
        <w:ind w:left="4861" w:hanging="360"/>
      </w:pPr>
      <w:rPr>
        <w:rFonts w:ascii="Wingdings" w:hAnsi="Wingdings" w:hint="default"/>
      </w:rPr>
    </w:lvl>
    <w:lvl w:ilvl="6" w:tplc="04190001">
      <w:start w:val="1"/>
      <w:numFmt w:val="bullet"/>
      <w:lvlText w:val=""/>
      <w:lvlJc w:val="left"/>
      <w:pPr>
        <w:tabs>
          <w:tab w:val="num" w:pos="5581"/>
        </w:tabs>
        <w:ind w:left="5581" w:hanging="360"/>
      </w:pPr>
      <w:rPr>
        <w:rFonts w:ascii="Symbol" w:hAnsi="Symbol" w:hint="default"/>
      </w:rPr>
    </w:lvl>
    <w:lvl w:ilvl="7" w:tplc="04190003">
      <w:start w:val="1"/>
      <w:numFmt w:val="bullet"/>
      <w:lvlText w:val="o"/>
      <w:lvlJc w:val="left"/>
      <w:pPr>
        <w:tabs>
          <w:tab w:val="num" w:pos="6301"/>
        </w:tabs>
        <w:ind w:left="6301" w:hanging="360"/>
      </w:pPr>
      <w:rPr>
        <w:rFonts w:ascii="Courier New" w:hAnsi="Courier New" w:cs="Times New Roman" w:hint="default"/>
      </w:rPr>
    </w:lvl>
    <w:lvl w:ilvl="8" w:tplc="04190005">
      <w:start w:val="1"/>
      <w:numFmt w:val="bullet"/>
      <w:lvlText w:val=""/>
      <w:lvlJc w:val="left"/>
      <w:pPr>
        <w:tabs>
          <w:tab w:val="num" w:pos="7021"/>
        </w:tabs>
        <w:ind w:left="7021" w:hanging="360"/>
      </w:pPr>
      <w:rPr>
        <w:rFonts w:ascii="Wingdings" w:hAnsi="Wingdings" w:hint="default"/>
      </w:rPr>
    </w:lvl>
  </w:abstractNum>
  <w:abstractNum w:abstractNumId="61">
    <w:nsid w:val="30376C4D"/>
    <w:multiLevelType w:val="hybridMultilevel"/>
    <w:tmpl w:val="B55653D2"/>
    <w:lvl w:ilvl="0" w:tplc="04190019">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62">
    <w:nsid w:val="31C812C5"/>
    <w:multiLevelType w:val="hybridMultilevel"/>
    <w:tmpl w:val="83C6AF7E"/>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63">
    <w:nsid w:val="32C72C8B"/>
    <w:multiLevelType w:val="hybridMultilevel"/>
    <w:tmpl w:val="3C98E0C4"/>
    <w:lvl w:ilvl="0" w:tplc="04186690">
      <w:start w:val="1"/>
      <w:numFmt w:val="decimal"/>
      <w:lvlText w:val="%1)"/>
      <w:lvlJc w:val="left"/>
      <w:pPr>
        <w:ind w:left="1068" w:hanging="360"/>
      </w:pPr>
      <w:rPr>
        <w:b w:val="0"/>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64">
    <w:nsid w:val="32D13674"/>
    <w:multiLevelType w:val="hybridMultilevel"/>
    <w:tmpl w:val="87100518"/>
    <w:lvl w:ilvl="0" w:tplc="6A14F652">
      <w:start w:val="1"/>
      <w:numFmt w:val="bullet"/>
      <w:lvlText w:val=""/>
      <w:lvlJc w:val="left"/>
      <w:pPr>
        <w:ind w:left="901" w:hanging="360"/>
      </w:pPr>
      <w:rPr>
        <w:rFonts w:ascii="Symbol" w:hAnsi="Symbol" w:hint="default"/>
      </w:rPr>
    </w:lvl>
    <w:lvl w:ilvl="1" w:tplc="04190003">
      <w:start w:val="1"/>
      <w:numFmt w:val="bullet"/>
      <w:lvlText w:val="o"/>
      <w:lvlJc w:val="left"/>
      <w:pPr>
        <w:ind w:left="1621" w:hanging="360"/>
      </w:pPr>
      <w:rPr>
        <w:rFonts w:ascii="Courier New" w:hAnsi="Courier New" w:cs="Courier New" w:hint="default"/>
      </w:rPr>
    </w:lvl>
    <w:lvl w:ilvl="2" w:tplc="04190005">
      <w:start w:val="1"/>
      <w:numFmt w:val="bullet"/>
      <w:lvlText w:val=""/>
      <w:lvlJc w:val="left"/>
      <w:pPr>
        <w:ind w:left="2341" w:hanging="360"/>
      </w:pPr>
      <w:rPr>
        <w:rFonts w:ascii="Wingdings" w:hAnsi="Wingdings" w:hint="default"/>
      </w:rPr>
    </w:lvl>
    <w:lvl w:ilvl="3" w:tplc="04190001">
      <w:start w:val="1"/>
      <w:numFmt w:val="bullet"/>
      <w:lvlText w:val=""/>
      <w:lvlJc w:val="left"/>
      <w:pPr>
        <w:ind w:left="3061" w:hanging="360"/>
      </w:pPr>
      <w:rPr>
        <w:rFonts w:ascii="Symbol" w:hAnsi="Symbol" w:hint="default"/>
      </w:rPr>
    </w:lvl>
    <w:lvl w:ilvl="4" w:tplc="04190003">
      <w:start w:val="1"/>
      <w:numFmt w:val="bullet"/>
      <w:lvlText w:val="o"/>
      <w:lvlJc w:val="left"/>
      <w:pPr>
        <w:ind w:left="3781" w:hanging="360"/>
      </w:pPr>
      <w:rPr>
        <w:rFonts w:ascii="Courier New" w:hAnsi="Courier New" w:cs="Courier New" w:hint="default"/>
      </w:rPr>
    </w:lvl>
    <w:lvl w:ilvl="5" w:tplc="04190005">
      <w:start w:val="1"/>
      <w:numFmt w:val="bullet"/>
      <w:lvlText w:val=""/>
      <w:lvlJc w:val="left"/>
      <w:pPr>
        <w:ind w:left="4501" w:hanging="360"/>
      </w:pPr>
      <w:rPr>
        <w:rFonts w:ascii="Wingdings" w:hAnsi="Wingdings" w:hint="default"/>
      </w:rPr>
    </w:lvl>
    <w:lvl w:ilvl="6" w:tplc="04190001">
      <w:start w:val="1"/>
      <w:numFmt w:val="bullet"/>
      <w:lvlText w:val=""/>
      <w:lvlJc w:val="left"/>
      <w:pPr>
        <w:ind w:left="5221" w:hanging="360"/>
      </w:pPr>
      <w:rPr>
        <w:rFonts w:ascii="Symbol" w:hAnsi="Symbol" w:hint="default"/>
      </w:rPr>
    </w:lvl>
    <w:lvl w:ilvl="7" w:tplc="04190003">
      <w:start w:val="1"/>
      <w:numFmt w:val="bullet"/>
      <w:lvlText w:val="o"/>
      <w:lvlJc w:val="left"/>
      <w:pPr>
        <w:ind w:left="5941" w:hanging="360"/>
      </w:pPr>
      <w:rPr>
        <w:rFonts w:ascii="Courier New" w:hAnsi="Courier New" w:cs="Courier New" w:hint="default"/>
      </w:rPr>
    </w:lvl>
    <w:lvl w:ilvl="8" w:tplc="04190005">
      <w:start w:val="1"/>
      <w:numFmt w:val="bullet"/>
      <w:lvlText w:val=""/>
      <w:lvlJc w:val="left"/>
      <w:pPr>
        <w:ind w:left="6661" w:hanging="360"/>
      </w:pPr>
      <w:rPr>
        <w:rFonts w:ascii="Wingdings" w:hAnsi="Wingdings" w:hint="default"/>
      </w:rPr>
    </w:lvl>
  </w:abstractNum>
  <w:abstractNum w:abstractNumId="65">
    <w:nsid w:val="341C43EA"/>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3490388E"/>
    <w:multiLevelType w:val="hybridMultilevel"/>
    <w:tmpl w:val="CDB2AC1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7">
    <w:nsid w:val="34A4444B"/>
    <w:multiLevelType w:val="hybridMultilevel"/>
    <w:tmpl w:val="7E7E2BD4"/>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68">
    <w:nsid w:val="39E70199"/>
    <w:multiLevelType w:val="hybridMultilevel"/>
    <w:tmpl w:val="F4367CF8"/>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69">
    <w:nsid w:val="3AA225B6"/>
    <w:multiLevelType w:val="hybridMultilevel"/>
    <w:tmpl w:val="6B981B60"/>
    <w:lvl w:ilvl="0" w:tplc="40D0FE5A">
      <w:start w:val="1"/>
      <w:numFmt w:val="decimal"/>
      <w:lvlText w:val="%1."/>
      <w:lvlJc w:val="left"/>
      <w:pPr>
        <w:ind w:left="760" w:hanging="40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nsid w:val="3B560480"/>
    <w:multiLevelType w:val="hybridMultilevel"/>
    <w:tmpl w:val="166EFA90"/>
    <w:lvl w:ilvl="0" w:tplc="1DE2C292">
      <w:start w:val="1"/>
      <w:numFmt w:val="decimal"/>
      <w:lvlText w:val="%1."/>
      <w:lvlJc w:val="left"/>
      <w:pPr>
        <w:ind w:left="927" w:hanging="360"/>
      </w:p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71">
    <w:nsid w:val="3B5B455E"/>
    <w:multiLevelType w:val="hybridMultilevel"/>
    <w:tmpl w:val="AF9C7368"/>
    <w:lvl w:ilvl="0" w:tplc="D3E8E7FC">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2">
    <w:nsid w:val="3BFD06A6"/>
    <w:multiLevelType w:val="hybridMultilevel"/>
    <w:tmpl w:val="63A082F4"/>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3">
    <w:nsid w:val="3CB37265"/>
    <w:multiLevelType w:val="hybridMultilevel"/>
    <w:tmpl w:val="942A7404"/>
    <w:lvl w:ilvl="0" w:tplc="8BA27114">
      <w:start w:val="1"/>
      <w:numFmt w:val="bullet"/>
      <w:lvlText w:val=""/>
      <w:lvlJc w:val="left"/>
      <w:pPr>
        <w:ind w:left="1152" w:hanging="360"/>
      </w:pPr>
      <w:rPr>
        <w:rFonts w:ascii="Symbol" w:hAnsi="Symbol" w:hint="default"/>
      </w:rPr>
    </w:lvl>
    <w:lvl w:ilvl="1" w:tplc="04190003">
      <w:start w:val="1"/>
      <w:numFmt w:val="bullet"/>
      <w:lvlText w:val="o"/>
      <w:lvlJc w:val="left"/>
      <w:pPr>
        <w:ind w:left="1872" w:hanging="360"/>
      </w:pPr>
      <w:rPr>
        <w:rFonts w:ascii="Courier New" w:hAnsi="Courier New" w:cs="Courier New" w:hint="default"/>
      </w:rPr>
    </w:lvl>
    <w:lvl w:ilvl="2" w:tplc="04190005">
      <w:start w:val="1"/>
      <w:numFmt w:val="bullet"/>
      <w:lvlText w:val=""/>
      <w:lvlJc w:val="left"/>
      <w:pPr>
        <w:ind w:left="2592" w:hanging="360"/>
      </w:pPr>
      <w:rPr>
        <w:rFonts w:ascii="Wingdings" w:hAnsi="Wingdings" w:hint="default"/>
      </w:rPr>
    </w:lvl>
    <w:lvl w:ilvl="3" w:tplc="04190001">
      <w:start w:val="1"/>
      <w:numFmt w:val="bullet"/>
      <w:lvlText w:val=""/>
      <w:lvlJc w:val="left"/>
      <w:pPr>
        <w:ind w:left="3312" w:hanging="360"/>
      </w:pPr>
      <w:rPr>
        <w:rFonts w:ascii="Symbol" w:hAnsi="Symbol" w:hint="default"/>
      </w:rPr>
    </w:lvl>
    <w:lvl w:ilvl="4" w:tplc="04190003">
      <w:start w:val="1"/>
      <w:numFmt w:val="bullet"/>
      <w:lvlText w:val="o"/>
      <w:lvlJc w:val="left"/>
      <w:pPr>
        <w:ind w:left="4032" w:hanging="360"/>
      </w:pPr>
      <w:rPr>
        <w:rFonts w:ascii="Courier New" w:hAnsi="Courier New" w:cs="Courier New" w:hint="default"/>
      </w:rPr>
    </w:lvl>
    <w:lvl w:ilvl="5" w:tplc="04190005">
      <w:start w:val="1"/>
      <w:numFmt w:val="bullet"/>
      <w:lvlText w:val=""/>
      <w:lvlJc w:val="left"/>
      <w:pPr>
        <w:ind w:left="4752" w:hanging="360"/>
      </w:pPr>
      <w:rPr>
        <w:rFonts w:ascii="Wingdings" w:hAnsi="Wingdings" w:hint="default"/>
      </w:rPr>
    </w:lvl>
    <w:lvl w:ilvl="6" w:tplc="04190001">
      <w:start w:val="1"/>
      <w:numFmt w:val="bullet"/>
      <w:lvlText w:val=""/>
      <w:lvlJc w:val="left"/>
      <w:pPr>
        <w:ind w:left="5472" w:hanging="360"/>
      </w:pPr>
      <w:rPr>
        <w:rFonts w:ascii="Symbol" w:hAnsi="Symbol" w:hint="default"/>
      </w:rPr>
    </w:lvl>
    <w:lvl w:ilvl="7" w:tplc="04190003">
      <w:start w:val="1"/>
      <w:numFmt w:val="bullet"/>
      <w:lvlText w:val="o"/>
      <w:lvlJc w:val="left"/>
      <w:pPr>
        <w:ind w:left="6192" w:hanging="360"/>
      </w:pPr>
      <w:rPr>
        <w:rFonts w:ascii="Courier New" w:hAnsi="Courier New" w:cs="Courier New" w:hint="default"/>
      </w:rPr>
    </w:lvl>
    <w:lvl w:ilvl="8" w:tplc="04190005">
      <w:start w:val="1"/>
      <w:numFmt w:val="bullet"/>
      <w:lvlText w:val=""/>
      <w:lvlJc w:val="left"/>
      <w:pPr>
        <w:ind w:left="6912" w:hanging="360"/>
      </w:pPr>
      <w:rPr>
        <w:rFonts w:ascii="Wingdings" w:hAnsi="Wingdings" w:hint="default"/>
      </w:rPr>
    </w:lvl>
  </w:abstractNum>
  <w:abstractNum w:abstractNumId="74">
    <w:nsid w:val="3D6622B8"/>
    <w:multiLevelType w:val="hybridMultilevel"/>
    <w:tmpl w:val="5B8CA7A4"/>
    <w:lvl w:ilvl="0" w:tplc="0419000F">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Times New Roman"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Times New Roman"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Times New Roman" w:hint="default"/>
      </w:rPr>
    </w:lvl>
    <w:lvl w:ilvl="8" w:tplc="04190005">
      <w:start w:val="1"/>
      <w:numFmt w:val="bullet"/>
      <w:lvlText w:val=""/>
      <w:lvlJc w:val="left"/>
      <w:pPr>
        <w:ind w:left="6687" w:hanging="360"/>
      </w:pPr>
      <w:rPr>
        <w:rFonts w:ascii="Wingdings" w:hAnsi="Wingdings" w:hint="default"/>
      </w:rPr>
    </w:lvl>
  </w:abstractNum>
  <w:abstractNum w:abstractNumId="75">
    <w:nsid w:val="40414145"/>
    <w:multiLevelType w:val="hybridMultilevel"/>
    <w:tmpl w:val="87485A26"/>
    <w:lvl w:ilvl="0" w:tplc="3208E4BC">
      <w:start w:val="1"/>
      <w:numFmt w:val="decimal"/>
      <w:lvlText w:val="%1."/>
      <w:lvlJc w:val="left"/>
      <w:pPr>
        <w:tabs>
          <w:tab w:val="num" w:pos="720"/>
        </w:tabs>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6">
    <w:nsid w:val="408F776D"/>
    <w:multiLevelType w:val="hybridMultilevel"/>
    <w:tmpl w:val="AEB03626"/>
    <w:lvl w:ilvl="0" w:tplc="04190001">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hint="default"/>
      </w:rPr>
    </w:lvl>
  </w:abstractNum>
  <w:abstractNum w:abstractNumId="77">
    <w:nsid w:val="415E7151"/>
    <w:multiLevelType w:val="hybridMultilevel"/>
    <w:tmpl w:val="1A162AF2"/>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78">
    <w:nsid w:val="41FE0056"/>
    <w:multiLevelType w:val="hybridMultilevel"/>
    <w:tmpl w:val="2FF8A5D4"/>
    <w:lvl w:ilvl="0" w:tplc="6A14F652">
      <w:start w:val="1"/>
      <w:numFmt w:val="bullet"/>
      <w:lvlText w:val=""/>
      <w:lvlJc w:val="left"/>
      <w:pPr>
        <w:ind w:left="901" w:hanging="360"/>
      </w:pPr>
      <w:rPr>
        <w:rFonts w:ascii="Symbol" w:hAnsi="Symbol" w:hint="default"/>
      </w:rPr>
    </w:lvl>
    <w:lvl w:ilvl="1" w:tplc="04190003">
      <w:start w:val="1"/>
      <w:numFmt w:val="bullet"/>
      <w:lvlText w:val="o"/>
      <w:lvlJc w:val="left"/>
      <w:pPr>
        <w:ind w:left="1621" w:hanging="360"/>
      </w:pPr>
      <w:rPr>
        <w:rFonts w:ascii="Courier New" w:hAnsi="Courier New" w:cs="Times New Roman" w:hint="default"/>
      </w:rPr>
    </w:lvl>
    <w:lvl w:ilvl="2" w:tplc="04190005">
      <w:start w:val="1"/>
      <w:numFmt w:val="bullet"/>
      <w:lvlText w:val=""/>
      <w:lvlJc w:val="left"/>
      <w:pPr>
        <w:ind w:left="2341" w:hanging="360"/>
      </w:pPr>
      <w:rPr>
        <w:rFonts w:ascii="Wingdings" w:hAnsi="Wingdings" w:hint="default"/>
      </w:rPr>
    </w:lvl>
    <w:lvl w:ilvl="3" w:tplc="04190001">
      <w:start w:val="1"/>
      <w:numFmt w:val="bullet"/>
      <w:lvlText w:val=""/>
      <w:lvlJc w:val="left"/>
      <w:pPr>
        <w:ind w:left="3061" w:hanging="360"/>
      </w:pPr>
      <w:rPr>
        <w:rFonts w:ascii="Symbol" w:hAnsi="Symbol" w:hint="default"/>
      </w:rPr>
    </w:lvl>
    <w:lvl w:ilvl="4" w:tplc="04190003">
      <w:start w:val="1"/>
      <w:numFmt w:val="bullet"/>
      <w:lvlText w:val="o"/>
      <w:lvlJc w:val="left"/>
      <w:pPr>
        <w:ind w:left="3781" w:hanging="360"/>
      </w:pPr>
      <w:rPr>
        <w:rFonts w:ascii="Courier New" w:hAnsi="Courier New" w:cs="Times New Roman" w:hint="default"/>
      </w:rPr>
    </w:lvl>
    <w:lvl w:ilvl="5" w:tplc="04190005">
      <w:start w:val="1"/>
      <w:numFmt w:val="bullet"/>
      <w:lvlText w:val=""/>
      <w:lvlJc w:val="left"/>
      <w:pPr>
        <w:ind w:left="4501" w:hanging="360"/>
      </w:pPr>
      <w:rPr>
        <w:rFonts w:ascii="Wingdings" w:hAnsi="Wingdings" w:hint="default"/>
      </w:rPr>
    </w:lvl>
    <w:lvl w:ilvl="6" w:tplc="04190001">
      <w:start w:val="1"/>
      <w:numFmt w:val="bullet"/>
      <w:lvlText w:val=""/>
      <w:lvlJc w:val="left"/>
      <w:pPr>
        <w:ind w:left="5221" w:hanging="360"/>
      </w:pPr>
      <w:rPr>
        <w:rFonts w:ascii="Symbol" w:hAnsi="Symbol" w:hint="default"/>
      </w:rPr>
    </w:lvl>
    <w:lvl w:ilvl="7" w:tplc="04190003">
      <w:start w:val="1"/>
      <w:numFmt w:val="bullet"/>
      <w:lvlText w:val="o"/>
      <w:lvlJc w:val="left"/>
      <w:pPr>
        <w:ind w:left="5941" w:hanging="360"/>
      </w:pPr>
      <w:rPr>
        <w:rFonts w:ascii="Courier New" w:hAnsi="Courier New" w:cs="Times New Roman" w:hint="default"/>
      </w:rPr>
    </w:lvl>
    <w:lvl w:ilvl="8" w:tplc="04190005">
      <w:start w:val="1"/>
      <w:numFmt w:val="bullet"/>
      <w:lvlText w:val=""/>
      <w:lvlJc w:val="left"/>
      <w:pPr>
        <w:ind w:left="6661" w:hanging="360"/>
      </w:pPr>
      <w:rPr>
        <w:rFonts w:ascii="Wingdings" w:hAnsi="Wingdings" w:hint="default"/>
      </w:rPr>
    </w:lvl>
  </w:abstractNum>
  <w:abstractNum w:abstractNumId="79">
    <w:nsid w:val="426F4D40"/>
    <w:multiLevelType w:val="hybridMultilevel"/>
    <w:tmpl w:val="CF904F58"/>
    <w:lvl w:ilvl="0" w:tplc="8BA2711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80">
    <w:nsid w:val="43CA6EF1"/>
    <w:multiLevelType w:val="hybridMultilevel"/>
    <w:tmpl w:val="E894089E"/>
    <w:lvl w:ilvl="0" w:tplc="FC7E0A68">
      <w:start w:val="1"/>
      <w:numFmt w:val="decimal"/>
      <w:lvlText w:val="%1."/>
      <w:lvlJc w:val="left"/>
      <w:pPr>
        <w:tabs>
          <w:tab w:val="num" w:pos="720"/>
        </w:tabs>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1">
    <w:nsid w:val="44437233"/>
    <w:multiLevelType w:val="hybridMultilevel"/>
    <w:tmpl w:val="997EF8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2">
    <w:nsid w:val="458F3D3E"/>
    <w:multiLevelType w:val="hybridMultilevel"/>
    <w:tmpl w:val="B55653D2"/>
    <w:lvl w:ilvl="0" w:tplc="04190019">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83">
    <w:nsid w:val="45F04AAD"/>
    <w:multiLevelType w:val="hybridMultilevel"/>
    <w:tmpl w:val="49D037EE"/>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84">
    <w:nsid w:val="47235D75"/>
    <w:multiLevelType w:val="hybridMultilevel"/>
    <w:tmpl w:val="1696F08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5">
    <w:nsid w:val="49D9519F"/>
    <w:multiLevelType w:val="hybridMultilevel"/>
    <w:tmpl w:val="1646E41A"/>
    <w:lvl w:ilvl="0" w:tplc="6A14F652">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86">
    <w:nsid w:val="4AC24768"/>
    <w:multiLevelType w:val="hybridMultilevel"/>
    <w:tmpl w:val="67C8C54C"/>
    <w:lvl w:ilvl="0" w:tplc="2FB23F6C">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87">
    <w:nsid w:val="4AD87F4B"/>
    <w:multiLevelType w:val="hybridMultilevel"/>
    <w:tmpl w:val="0AE0B39A"/>
    <w:lvl w:ilvl="0" w:tplc="18A265A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8">
    <w:nsid w:val="4C163898"/>
    <w:multiLevelType w:val="hybridMultilevel"/>
    <w:tmpl w:val="ACDE2A9A"/>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89">
    <w:nsid w:val="4D754FE0"/>
    <w:multiLevelType w:val="hybridMultilevel"/>
    <w:tmpl w:val="5C942F2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0">
    <w:nsid w:val="4DFB5825"/>
    <w:multiLevelType w:val="hybridMultilevel"/>
    <w:tmpl w:val="997EF8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1">
    <w:nsid w:val="4E0854DB"/>
    <w:multiLevelType w:val="hybridMultilevel"/>
    <w:tmpl w:val="6E5C5A56"/>
    <w:lvl w:ilvl="0" w:tplc="6A14F652">
      <w:start w:val="1"/>
      <w:numFmt w:val="bullet"/>
      <w:lvlText w:val=""/>
      <w:lvlJc w:val="left"/>
      <w:pPr>
        <w:ind w:left="901" w:hanging="360"/>
      </w:pPr>
      <w:rPr>
        <w:rFonts w:ascii="Symbol" w:hAnsi="Symbol" w:hint="default"/>
      </w:rPr>
    </w:lvl>
    <w:lvl w:ilvl="1" w:tplc="0419000D">
      <w:start w:val="1"/>
      <w:numFmt w:val="bullet"/>
      <w:lvlText w:val=""/>
      <w:lvlJc w:val="left"/>
      <w:pPr>
        <w:tabs>
          <w:tab w:val="num" w:pos="1621"/>
        </w:tabs>
        <w:ind w:left="1621" w:hanging="360"/>
      </w:pPr>
      <w:rPr>
        <w:rFonts w:ascii="Wingdings" w:hAnsi="Wingdings" w:hint="default"/>
      </w:rPr>
    </w:lvl>
    <w:lvl w:ilvl="2" w:tplc="04190005">
      <w:start w:val="1"/>
      <w:numFmt w:val="bullet"/>
      <w:lvlText w:val=""/>
      <w:lvlJc w:val="left"/>
      <w:pPr>
        <w:ind w:left="2341" w:hanging="360"/>
      </w:pPr>
      <w:rPr>
        <w:rFonts w:ascii="Wingdings" w:hAnsi="Wingdings" w:hint="default"/>
      </w:rPr>
    </w:lvl>
    <w:lvl w:ilvl="3" w:tplc="04190001">
      <w:start w:val="1"/>
      <w:numFmt w:val="bullet"/>
      <w:lvlText w:val=""/>
      <w:lvlJc w:val="left"/>
      <w:pPr>
        <w:ind w:left="3061" w:hanging="360"/>
      </w:pPr>
      <w:rPr>
        <w:rFonts w:ascii="Symbol" w:hAnsi="Symbol" w:hint="default"/>
      </w:rPr>
    </w:lvl>
    <w:lvl w:ilvl="4" w:tplc="04190003">
      <w:start w:val="1"/>
      <w:numFmt w:val="bullet"/>
      <w:lvlText w:val="o"/>
      <w:lvlJc w:val="left"/>
      <w:pPr>
        <w:ind w:left="3781" w:hanging="360"/>
      </w:pPr>
      <w:rPr>
        <w:rFonts w:ascii="Courier New" w:hAnsi="Courier New" w:cs="Times New Roman" w:hint="default"/>
      </w:rPr>
    </w:lvl>
    <w:lvl w:ilvl="5" w:tplc="04190005">
      <w:start w:val="1"/>
      <w:numFmt w:val="bullet"/>
      <w:lvlText w:val=""/>
      <w:lvlJc w:val="left"/>
      <w:pPr>
        <w:ind w:left="4501" w:hanging="360"/>
      </w:pPr>
      <w:rPr>
        <w:rFonts w:ascii="Wingdings" w:hAnsi="Wingdings" w:hint="default"/>
      </w:rPr>
    </w:lvl>
    <w:lvl w:ilvl="6" w:tplc="04190001">
      <w:start w:val="1"/>
      <w:numFmt w:val="bullet"/>
      <w:lvlText w:val=""/>
      <w:lvlJc w:val="left"/>
      <w:pPr>
        <w:ind w:left="5221" w:hanging="360"/>
      </w:pPr>
      <w:rPr>
        <w:rFonts w:ascii="Symbol" w:hAnsi="Symbol" w:hint="default"/>
      </w:rPr>
    </w:lvl>
    <w:lvl w:ilvl="7" w:tplc="04190003">
      <w:start w:val="1"/>
      <w:numFmt w:val="bullet"/>
      <w:lvlText w:val="o"/>
      <w:lvlJc w:val="left"/>
      <w:pPr>
        <w:ind w:left="5941" w:hanging="360"/>
      </w:pPr>
      <w:rPr>
        <w:rFonts w:ascii="Courier New" w:hAnsi="Courier New" w:cs="Times New Roman" w:hint="default"/>
      </w:rPr>
    </w:lvl>
    <w:lvl w:ilvl="8" w:tplc="04190005">
      <w:start w:val="1"/>
      <w:numFmt w:val="bullet"/>
      <w:lvlText w:val=""/>
      <w:lvlJc w:val="left"/>
      <w:pPr>
        <w:ind w:left="6661" w:hanging="360"/>
      </w:pPr>
      <w:rPr>
        <w:rFonts w:ascii="Wingdings" w:hAnsi="Wingdings" w:hint="default"/>
      </w:rPr>
    </w:lvl>
  </w:abstractNum>
  <w:abstractNum w:abstractNumId="92">
    <w:nsid w:val="4E66728E"/>
    <w:multiLevelType w:val="hybridMultilevel"/>
    <w:tmpl w:val="EE0A931E"/>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93">
    <w:nsid w:val="4EAC5FF6"/>
    <w:multiLevelType w:val="hybridMultilevel"/>
    <w:tmpl w:val="6A5CE648"/>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4">
    <w:nsid w:val="4F81458C"/>
    <w:multiLevelType w:val="hybridMultilevel"/>
    <w:tmpl w:val="A4225546"/>
    <w:lvl w:ilvl="0" w:tplc="8D22E3E6">
      <w:start w:val="1"/>
      <w:numFmt w:val="decimal"/>
      <w:lvlText w:val="1.%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95">
    <w:nsid w:val="4FE249AF"/>
    <w:multiLevelType w:val="hybridMultilevel"/>
    <w:tmpl w:val="FEDA9B54"/>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96">
    <w:nsid w:val="504C27EE"/>
    <w:multiLevelType w:val="hybridMultilevel"/>
    <w:tmpl w:val="459A9F0E"/>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97">
    <w:nsid w:val="508C63A1"/>
    <w:multiLevelType w:val="hybridMultilevel"/>
    <w:tmpl w:val="C2CA313A"/>
    <w:lvl w:ilvl="0" w:tplc="B590EB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8">
    <w:nsid w:val="527F116A"/>
    <w:multiLevelType w:val="multilevel"/>
    <w:tmpl w:val="70D2BD0E"/>
    <w:lvl w:ilvl="0">
      <w:start w:val="1"/>
      <w:numFmt w:val="bullet"/>
      <w:lvlText w:val=""/>
      <w:lvlJc w:val="left"/>
      <w:pPr>
        <w:ind w:left="0" w:hanging="360"/>
      </w:pPr>
      <w:rPr>
        <w:rFonts w:ascii="Symbol" w:hAnsi="Symbol" w:cs="Symbol" w:hint="default"/>
      </w:rPr>
    </w:lvl>
    <w:lvl w:ilvl="1">
      <w:start w:val="1"/>
      <w:numFmt w:val="bullet"/>
      <w:lvlText w:val="◦"/>
      <w:lvlJc w:val="left"/>
      <w:pPr>
        <w:tabs>
          <w:tab w:val="num" w:pos="360"/>
        </w:tabs>
        <w:ind w:left="360" w:hanging="360"/>
      </w:pPr>
      <w:rPr>
        <w:rFonts w:ascii="OpenSymbol" w:hAnsi="OpenSymbol" w:cs="OpenSymbol" w:hint="default"/>
      </w:rPr>
    </w:lvl>
    <w:lvl w:ilvl="2">
      <w:start w:val="1"/>
      <w:numFmt w:val="bullet"/>
      <w:lvlText w:val="▪"/>
      <w:lvlJc w:val="left"/>
      <w:pPr>
        <w:tabs>
          <w:tab w:val="num" w:pos="720"/>
        </w:tabs>
        <w:ind w:left="720" w:hanging="360"/>
      </w:pPr>
      <w:rPr>
        <w:rFonts w:ascii="OpenSymbol" w:hAnsi="OpenSymbol" w:cs="OpenSymbol" w:hint="default"/>
      </w:rPr>
    </w:lvl>
    <w:lvl w:ilvl="3">
      <w:start w:val="1"/>
      <w:numFmt w:val="bullet"/>
      <w:lvlText w:val=""/>
      <w:lvlJc w:val="left"/>
      <w:pPr>
        <w:tabs>
          <w:tab w:val="num" w:pos="1080"/>
        </w:tabs>
        <w:ind w:left="1080" w:hanging="360"/>
      </w:pPr>
      <w:rPr>
        <w:rFonts w:ascii="Symbol" w:hAnsi="Symbol" w:cs="Symbol" w:hint="default"/>
      </w:rPr>
    </w:lvl>
    <w:lvl w:ilvl="4">
      <w:start w:val="1"/>
      <w:numFmt w:val="bullet"/>
      <w:lvlText w:val="◦"/>
      <w:lvlJc w:val="left"/>
      <w:pPr>
        <w:tabs>
          <w:tab w:val="num" w:pos="1440"/>
        </w:tabs>
        <w:ind w:left="1440" w:hanging="360"/>
      </w:pPr>
      <w:rPr>
        <w:rFonts w:ascii="OpenSymbol" w:hAnsi="OpenSymbol" w:cs="OpenSymbol" w:hint="default"/>
      </w:rPr>
    </w:lvl>
    <w:lvl w:ilvl="5">
      <w:start w:val="1"/>
      <w:numFmt w:val="bullet"/>
      <w:lvlText w:val="▪"/>
      <w:lvlJc w:val="left"/>
      <w:pPr>
        <w:tabs>
          <w:tab w:val="num" w:pos="1800"/>
        </w:tabs>
        <w:ind w:left="1800" w:hanging="360"/>
      </w:pPr>
      <w:rPr>
        <w:rFonts w:ascii="OpenSymbol" w:hAnsi="OpenSymbol" w:cs="OpenSymbol" w:hint="default"/>
      </w:rPr>
    </w:lvl>
    <w:lvl w:ilvl="6">
      <w:start w:val="1"/>
      <w:numFmt w:val="bullet"/>
      <w:lvlText w:val=""/>
      <w:lvlJc w:val="left"/>
      <w:pPr>
        <w:tabs>
          <w:tab w:val="num" w:pos="2160"/>
        </w:tabs>
        <w:ind w:left="2160" w:hanging="360"/>
      </w:pPr>
      <w:rPr>
        <w:rFonts w:ascii="Symbol" w:hAnsi="Symbol" w:cs="Symbol" w:hint="default"/>
      </w:rPr>
    </w:lvl>
    <w:lvl w:ilvl="7">
      <w:start w:val="1"/>
      <w:numFmt w:val="bullet"/>
      <w:lvlText w:val="◦"/>
      <w:lvlJc w:val="left"/>
      <w:pPr>
        <w:tabs>
          <w:tab w:val="num" w:pos="2520"/>
        </w:tabs>
        <w:ind w:left="2520" w:hanging="360"/>
      </w:pPr>
      <w:rPr>
        <w:rFonts w:ascii="OpenSymbol" w:hAnsi="OpenSymbol" w:cs="OpenSymbol" w:hint="default"/>
      </w:rPr>
    </w:lvl>
    <w:lvl w:ilvl="8">
      <w:start w:val="1"/>
      <w:numFmt w:val="bullet"/>
      <w:lvlText w:val="▪"/>
      <w:lvlJc w:val="left"/>
      <w:pPr>
        <w:tabs>
          <w:tab w:val="num" w:pos="2880"/>
        </w:tabs>
        <w:ind w:left="2880" w:hanging="360"/>
      </w:pPr>
      <w:rPr>
        <w:rFonts w:ascii="OpenSymbol" w:hAnsi="OpenSymbol" w:cs="OpenSymbol" w:hint="default"/>
      </w:rPr>
    </w:lvl>
  </w:abstractNum>
  <w:abstractNum w:abstractNumId="99">
    <w:nsid w:val="52B3676A"/>
    <w:multiLevelType w:val="hybridMultilevel"/>
    <w:tmpl w:val="ACE6AA2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0">
    <w:nsid w:val="54841328"/>
    <w:multiLevelType w:val="hybridMultilevel"/>
    <w:tmpl w:val="1DF825C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1">
    <w:nsid w:val="54D525CA"/>
    <w:multiLevelType w:val="hybridMultilevel"/>
    <w:tmpl w:val="BFA4A6FC"/>
    <w:lvl w:ilvl="0" w:tplc="9F8A14DC">
      <w:start w:val="1"/>
      <w:numFmt w:val="bullet"/>
      <w:lvlText w:val=""/>
      <w:lvlJc w:val="left"/>
      <w:pPr>
        <w:tabs>
          <w:tab w:val="num" w:pos="720"/>
        </w:tabs>
        <w:ind w:left="720" w:hanging="360"/>
      </w:pPr>
      <w:rPr>
        <w:rFonts w:ascii="Wingdings" w:hAnsi="Wingdings" w:hint="default"/>
      </w:rPr>
    </w:lvl>
    <w:lvl w:ilvl="1" w:tplc="9E1657BC">
      <w:start w:val="1"/>
      <w:numFmt w:val="bullet"/>
      <w:lvlText w:val=""/>
      <w:lvlJc w:val="left"/>
      <w:pPr>
        <w:tabs>
          <w:tab w:val="num" w:pos="1440"/>
        </w:tabs>
        <w:ind w:left="1440" w:hanging="360"/>
      </w:pPr>
      <w:rPr>
        <w:rFonts w:ascii="Wingdings" w:hAnsi="Wingdings" w:hint="default"/>
      </w:rPr>
    </w:lvl>
    <w:lvl w:ilvl="2" w:tplc="52C4A9AA">
      <w:start w:val="1"/>
      <w:numFmt w:val="bullet"/>
      <w:lvlText w:val=""/>
      <w:lvlJc w:val="left"/>
      <w:pPr>
        <w:tabs>
          <w:tab w:val="num" w:pos="2160"/>
        </w:tabs>
        <w:ind w:left="2160" w:hanging="360"/>
      </w:pPr>
      <w:rPr>
        <w:rFonts w:ascii="Wingdings" w:hAnsi="Wingdings" w:hint="default"/>
      </w:rPr>
    </w:lvl>
    <w:lvl w:ilvl="3" w:tplc="7D849F72">
      <w:start w:val="1"/>
      <w:numFmt w:val="bullet"/>
      <w:lvlText w:val=""/>
      <w:lvlJc w:val="left"/>
      <w:pPr>
        <w:tabs>
          <w:tab w:val="num" w:pos="2880"/>
        </w:tabs>
        <w:ind w:left="2880" w:hanging="360"/>
      </w:pPr>
      <w:rPr>
        <w:rFonts w:ascii="Wingdings" w:hAnsi="Wingdings" w:hint="default"/>
      </w:rPr>
    </w:lvl>
    <w:lvl w:ilvl="4" w:tplc="5DFE4FE0">
      <w:start w:val="1"/>
      <w:numFmt w:val="bullet"/>
      <w:lvlText w:val=""/>
      <w:lvlJc w:val="left"/>
      <w:pPr>
        <w:tabs>
          <w:tab w:val="num" w:pos="3600"/>
        </w:tabs>
        <w:ind w:left="3600" w:hanging="360"/>
      </w:pPr>
      <w:rPr>
        <w:rFonts w:ascii="Wingdings" w:hAnsi="Wingdings" w:hint="default"/>
      </w:rPr>
    </w:lvl>
    <w:lvl w:ilvl="5" w:tplc="9FCCD48A">
      <w:start w:val="1"/>
      <w:numFmt w:val="bullet"/>
      <w:lvlText w:val=""/>
      <w:lvlJc w:val="left"/>
      <w:pPr>
        <w:tabs>
          <w:tab w:val="num" w:pos="4320"/>
        </w:tabs>
        <w:ind w:left="4320" w:hanging="360"/>
      </w:pPr>
      <w:rPr>
        <w:rFonts w:ascii="Wingdings" w:hAnsi="Wingdings" w:hint="default"/>
      </w:rPr>
    </w:lvl>
    <w:lvl w:ilvl="6" w:tplc="5BF89AB6">
      <w:start w:val="1"/>
      <w:numFmt w:val="bullet"/>
      <w:lvlText w:val=""/>
      <w:lvlJc w:val="left"/>
      <w:pPr>
        <w:tabs>
          <w:tab w:val="num" w:pos="5040"/>
        </w:tabs>
        <w:ind w:left="5040" w:hanging="360"/>
      </w:pPr>
      <w:rPr>
        <w:rFonts w:ascii="Wingdings" w:hAnsi="Wingdings" w:hint="default"/>
      </w:rPr>
    </w:lvl>
    <w:lvl w:ilvl="7" w:tplc="C3B224DE">
      <w:start w:val="1"/>
      <w:numFmt w:val="bullet"/>
      <w:lvlText w:val=""/>
      <w:lvlJc w:val="left"/>
      <w:pPr>
        <w:tabs>
          <w:tab w:val="num" w:pos="5760"/>
        </w:tabs>
        <w:ind w:left="5760" w:hanging="360"/>
      </w:pPr>
      <w:rPr>
        <w:rFonts w:ascii="Wingdings" w:hAnsi="Wingdings" w:hint="default"/>
      </w:rPr>
    </w:lvl>
    <w:lvl w:ilvl="8" w:tplc="9F26EA20">
      <w:start w:val="1"/>
      <w:numFmt w:val="bullet"/>
      <w:lvlText w:val=""/>
      <w:lvlJc w:val="left"/>
      <w:pPr>
        <w:tabs>
          <w:tab w:val="num" w:pos="6480"/>
        </w:tabs>
        <w:ind w:left="6480" w:hanging="360"/>
      </w:pPr>
      <w:rPr>
        <w:rFonts w:ascii="Wingdings" w:hAnsi="Wingdings" w:hint="default"/>
      </w:rPr>
    </w:lvl>
  </w:abstractNum>
  <w:abstractNum w:abstractNumId="102">
    <w:nsid w:val="551C5449"/>
    <w:multiLevelType w:val="hybridMultilevel"/>
    <w:tmpl w:val="54C8F0B8"/>
    <w:lvl w:ilvl="0" w:tplc="6A14F652">
      <w:start w:val="1"/>
      <w:numFmt w:val="bullet"/>
      <w:lvlText w:val=""/>
      <w:lvlJc w:val="left"/>
      <w:pPr>
        <w:ind w:left="362" w:hanging="360"/>
      </w:pPr>
      <w:rPr>
        <w:rFonts w:ascii="Symbol" w:hAnsi="Symbol" w:hint="default"/>
      </w:rPr>
    </w:lvl>
    <w:lvl w:ilvl="1" w:tplc="04190003">
      <w:start w:val="1"/>
      <w:numFmt w:val="bullet"/>
      <w:lvlText w:val="o"/>
      <w:lvlJc w:val="left"/>
      <w:pPr>
        <w:ind w:left="1082" w:hanging="360"/>
      </w:pPr>
      <w:rPr>
        <w:rFonts w:ascii="Courier New" w:hAnsi="Courier New" w:cs="Courier New" w:hint="default"/>
      </w:rPr>
    </w:lvl>
    <w:lvl w:ilvl="2" w:tplc="04190005">
      <w:start w:val="1"/>
      <w:numFmt w:val="bullet"/>
      <w:lvlText w:val=""/>
      <w:lvlJc w:val="left"/>
      <w:pPr>
        <w:ind w:left="1802" w:hanging="360"/>
      </w:pPr>
      <w:rPr>
        <w:rFonts w:ascii="Wingdings" w:hAnsi="Wingdings" w:hint="default"/>
      </w:rPr>
    </w:lvl>
    <w:lvl w:ilvl="3" w:tplc="04190001">
      <w:start w:val="1"/>
      <w:numFmt w:val="bullet"/>
      <w:lvlText w:val=""/>
      <w:lvlJc w:val="left"/>
      <w:pPr>
        <w:ind w:left="2522" w:hanging="360"/>
      </w:pPr>
      <w:rPr>
        <w:rFonts w:ascii="Symbol" w:hAnsi="Symbol" w:hint="default"/>
      </w:rPr>
    </w:lvl>
    <w:lvl w:ilvl="4" w:tplc="04190003">
      <w:start w:val="1"/>
      <w:numFmt w:val="bullet"/>
      <w:lvlText w:val="o"/>
      <w:lvlJc w:val="left"/>
      <w:pPr>
        <w:ind w:left="3242" w:hanging="360"/>
      </w:pPr>
      <w:rPr>
        <w:rFonts w:ascii="Courier New" w:hAnsi="Courier New" w:cs="Courier New" w:hint="default"/>
      </w:rPr>
    </w:lvl>
    <w:lvl w:ilvl="5" w:tplc="04190005">
      <w:start w:val="1"/>
      <w:numFmt w:val="bullet"/>
      <w:lvlText w:val=""/>
      <w:lvlJc w:val="left"/>
      <w:pPr>
        <w:ind w:left="3962" w:hanging="360"/>
      </w:pPr>
      <w:rPr>
        <w:rFonts w:ascii="Wingdings" w:hAnsi="Wingdings" w:hint="default"/>
      </w:rPr>
    </w:lvl>
    <w:lvl w:ilvl="6" w:tplc="04190001">
      <w:start w:val="1"/>
      <w:numFmt w:val="bullet"/>
      <w:lvlText w:val=""/>
      <w:lvlJc w:val="left"/>
      <w:pPr>
        <w:ind w:left="4682" w:hanging="360"/>
      </w:pPr>
      <w:rPr>
        <w:rFonts w:ascii="Symbol" w:hAnsi="Symbol" w:hint="default"/>
      </w:rPr>
    </w:lvl>
    <w:lvl w:ilvl="7" w:tplc="04190003">
      <w:start w:val="1"/>
      <w:numFmt w:val="bullet"/>
      <w:lvlText w:val="o"/>
      <w:lvlJc w:val="left"/>
      <w:pPr>
        <w:ind w:left="5402" w:hanging="360"/>
      </w:pPr>
      <w:rPr>
        <w:rFonts w:ascii="Courier New" w:hAnsi="Courier New" w:cs="Courier New" w:hint="default"/>
      </w:rPr>
    </w:lvl>
    <w:lvl w:ilvl="8" w:tplc="04190005">
      <w:start w:val="1"/>
      <w:numFmt w:val="bullet"/>
      <w:lvlText w:val=""/>
      <w:lvlJc w:val="left"/>
      <w:pPr>
        <w:ind w:left="6122" w:hanging="360"/>
      </w:pPr>
      <w:rPr>
        <w:rFonts w:ascii="Wingdings" w:hAnsi="Wingdings" w:hint="default"/>
      </w:rPr>
    </w:lvl>
  </w:abstractNum>
  <w:abstractNum w:abstractNumId="103">
    <w:nsid w:val="55276E17"/>
    <w:multiLevelType w:val="hybridMultilevel"/>
    <w:tmpl w:val="5D2A993E"/>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4">
    <w:nsid w:val="56FA7AC5"/>
    <w:multiLevelType w:val="hybridMultilevel"/>
    <w:tmpl w:val="42DEA4C4"/>
    <w:lvl w:ilvl="0" w:tplc="86D62960">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5">
    <w:nsid w:val="572A3B60"/>
    <w:multiLevelType w:val="hybridMultilevel"/>
    <w:tmpl w:val="A47C99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6">
    <w:nsid w:val="580C1945"/>
    <w:multiLevelType w:val="hybridMultilevel"/>
    <w:tmpl w:val="C526B510"/>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7">
    <w:nsid w:val="58602457"/>
    <w:multiLevelType w:val="hybridMultilevel"/>
    <w:tmpl w:val="B2EEE954"/>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108">
    <w:nsid w:val="59F31B4E"/>
    <w:multiLevelType w:val="hybridMultilevel"/>
    <w:tmpl w:val="7728DC0E"/>
    <w:lvl w:ilvl="0" w:tplc="A9A249C0">
      <w:start w:val="1"/>
      <w:numFmt w:val="bullet"/>
      <w:lvlText w:val=""/>
      <w:lvlJc w:val="left"/>
      <w:pPr>
        <w:ind w:left="927" w:hanging="360"/>
      </w:pPr>
      <w:rPr>
        <w:rFonts w:ascii="Symbol" w:hAnsi="Symbol" w:hint="default"/>
      </w:rPr>
    </w:lvl>
    <w:lvl w:ilvl="1" w:tplc="C7F459D2">
      <w:start w:val="1"/>
      <w:numFmt w:val="bullet"/>
      <w:lvlText w:val="o"/>
      <w:lvlJc w:val="left"/>
      <w:pPr>
        <w:ind w:left="1647" w:hanging="360"/>
      </w:pPr>
      <w:rPr>
        <w:rFonts w:ascii="Courier New" w:hAnsi="Courier New" w:cs="Times New Roman" w:hint="default"/>
      </w:rPr>
    </w:lvl>
    <w:lvl w:ilvl="2" w:tplc="434C0ED2">
      <w:start w:val="1"/>
      <w:numFmt w:val="bullet"/>
      <w:lvlText w:val=""/>
      <w:lvlJc w:val="left"/>
      <w:pPr>
        <w:ind w:left="2367" w:hanging="360"/>
      </w:pPr>
      <w:rPr>
        <w:rFonts w:ascii="Wingdings" w:hAnsi="Wingdings" w:hint="default"/>
      </w:rPr>
    </w:lvl>
    <w:lvl w:ilvl="3" w:tplc="D1566CCE">
      <w:start w:val="1"/>
      <w:numFmt w:val="bullet"/>
      <w:lvlText w:val=""/>
      <w:lvlJc w:val="left"/>
      <w:pPr>
        <w:ind w:left="3087" w:hanging="360"/>
      </w:pPr>
      <w:rPr>
        <w:rFonts w:ascii="Symbol" w:hAnsi="Symbol" w:hint="default"/>
      </w:rPr>
    </w:lvl>
    <w:lvl w:ilvl="4" w:tplc="9A7AD29C">
      <w:start w:val="1"/>
      <w:numFmt w:val="bullet"/>
      <w:lvlText w:val="o"/>
      <w:lvlJc w:val="left"/>
      <w:pPr>
        <w:ind w:left="3807" w:hanging="360"/>
      </w:pPr>
      <w:rPr>
        <w:rFonts w:ascii="Courier New" w:hAnsi="Courier New" w:cs="Times New Roman" w:hint="default"/>
      </w:rPr>
    </w:lvl>
    <w:lvl w:ilvl="5" w:tplc="2C58B6BC">
      <w:start w:val="1"/>
      <w:numFmt w:val="bullet"/>
      <w:lvlText w:val=""/>
      <w:lvlJc w:val="left"/>
      <w:pPr>
        <w:ind w:left="4527" w:hanging="360"/>
      </w:pPr>
      <w:rPr>
        <w:rFonts w:ascii="Wingdings" w:hAnsi="Wingdings" w:hint="default"/>
      </w:rPr>
    </w:lvl>
    <w:lvl w:ilvl="6" w:tplc="E2A2E6DE">
      <w:start w:val="1"/>
      <w:numFmt w:val="bullet"/>
      <w:lvlText w:val=""/>
      <w:lvlJc w:val="left"/>
      <w:pPr>
        <w:ind w:left="5247" w:hanging="360"/>
      </w:pPr>
      <w:rPr>
        <w:rFonts w:ascii="Symbol" w:hAnsi="Symbol" w:hint="default"/>
      </w:rPr>
    </w:lvl>
    <w:lvl w:ilvl="7" w:tplc="5762B1A8">
      <w:start w:val="1"/>
      <w:numFmt w:val="bullet"/>
      <w:lvlText w:val="o"/>
      <w:lvlJc w:val="left"/>
      <w:pPr>
        <w:ind w:left="5967" w:hanging="360"/>
      </w:pPr>
      <w:rPr>
        <w:rFonts w:ascii="Courier New" w:hAnsi="Courier New" w:cs="Times New Roman" w:hint="default"/>
      </w:rPr>
    </w:lvl>
    <w:lvl w:ilvl="8" w:tplc="F2CC00F6">
      <w:start w:val="1"/>
      <w:numFmt w:val="bullet"/>
      <w:lvlText w:val=""/>
      <w:lvlJc w:val="left"/>
      <w:pPr>
        <w:ind w:left="6687" w:hanging="360"/>
      </w:pPr>
      <w:rPr>
        <w:rFonts w:ascii="Wingdings" w:hAnsi="Wingdings" w:hint="default"/>
      </w:rPr>
    </w:lvl>
  </w:abstractNum>
  <w:abstractNum w:abstractNumId="109">
    <w:nsid w:val="5A3B4AAE"/>
    <w:multiLevelType w:val="hybridMultilevel"/>
    <w:tmpl w:val="C32873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0">
    <w:nsid w:val="5B756518"/>
    <w:multiLevelType w:val="hybridMultilevel"/>
    <w:tmpl w:val="46C215FA"/>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111">
    <w:nsid w:val="5B756812"/>
    <w:multiLevelType w:val="hybridMultilevel"/>
    <w:tmpl w:val="923A2D4E"/>
    <w:lvl w:ilvl="0" w:tplc="D1E0F7BE">
      <w:start w:val="1"/>
      <w:numFmt w:val="bullet"/>
      <w:lvlText w:val="→"/>
      <w:lvlJc w:val="left"/>
      <w:pPr>
        <w:ind w:left="2214" w:hanging="360"/>
      </w:pPr>
      <w:rPr>
        <w:rFonts w:ascii="SimSun" w:eastAsia="SimSun" w:hAnsi="SimSun" w:hint="eastAsia"/>
      </w:rPr>
    </w:lvl>
    <w:lvl w:ilvl="1" w:tplc="6A14F652">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2">
    <w:nsid w:val="5C42146C"/>
    <w:multiLevelType w:val="hybridMultilevel"/>
    <w:tmpl w:val="693A5086"/>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13">
    <w:nsid w:val="5DF84746"/>
    <w:multiLevelType w:val="hybridMultilevel"/>
    <w:tmpl w:val="32A0A7A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14">
    <w:nsid w:val="60F42DA3"/>
    <w:multiLevelType w:val="hybridMultilevel"/>
    <w:tmpl w:val="24ECF48E"/>
    <w:lvl w:ilvl="0" w:tplc="ADD68F02">
      <w:start w:val="1"/>
      <w:numFmt w:val="bullet"/>
      <w:lvlText w:val=""/>
      <w:lvlJc w:val="left"/>
      <w:pPr>
        <w:tabs>
          <w:tab w:val="num" w:pos="720"/>
        </w:tabs>
        <w:ind w:left="720" w:hanging="360"/>
      </w:pPr>
      <w:rPr>
        <w:rFonts w:ascii="Wingdings" w:hAnsi="Wingdings" w:hint="default"/>
      </w:rPr>
    </w:lvl>
    <w:lvl w:ilvl="1" w:tplc="DFAAFD6C">
      <w:start w:val="1"/>
      <w:numFmt w:val="bullet"/>
      <w:lvlText w:val=""/>
      <w:lvlJc w:val="left"/>
      <w:pPr>
        <w:tabs>
          <w:tab w:val="num" w:pos="1440"/>
        </w:tabs>
        <w:ind w:left="1440" w:hanging="360"/>
      </w:pPr>
      <w:rPr>
        <w:rFonts w:ascii="Wingdings" w:hAnsi="Wingdings" w:hint="default"/>
      </w:rPr>
    </w:lvl>
    <w:lvl w:ilvl="2" w:tplc="C18EDD92">
      <w:start w:val="1"/>
      <w:numFmt w:val="bullet"/>
      <w:lvlText w:val=""/>
      <w:lvlJc w:val="left"/>
      <w:pPr>
        <w:tabs>
          <w:tab w:val="num" w:pos="2160"/>
        </w:tabs>
        <w:ind w:left="2160" w:hanging="360"/>
      </w:pPr>
      <w:rPr>
        <w:rFonts w:ascii="Wingdings" w:hAnsi="Wingdings" w:hint="default"/>
      </w:rPr>
    </w:lvl>
    <w:lvl w:ilvl="3" w:tplc="C9F8EA62">
      <w:start w:val="1"/>
      <w:numFmt w:val="bullet"/>
      <w:lvlText w:val=""/>
      <w:lvlJc w:val="left"/>
      <w:pPr>
        <w:tabs>
          <w:tab w:val="num" w:pos="2880"/>
        </w:tabs>
        <w:ind w:left="2880" w:hanging="360"/>
      </w:pPr>
      <w:rPr>
        <w:rFonts w:ascii="Wingdings" w:hAnsi="Wingdings" w:hint="default"/>
      </w:rPr>
    </w:lvl>
    <w:lvl w:ilvl="4" w:tplc="66FC2C94">
      <w:start w:val="1"/>
      <w:numFmt w:val="bullet"/>
      <w:lvlText w:val=""/>
      <w:lvlJc w:val="left"/>
      <w:pPr>
        <w:tabs>
          <w:tab w:val="num" w:pos="3600"/>
        </w:tabs>
        <w:ind w:left="3600" w:hanging="360"/>
      </w:pPr>
      <w:rPr>
        <w:rFonts w:ascii="Wingdings" w:hAnsi="Wingdings" w:hint="default"/>
      </w:rPr>
    </w:lvl>
    <w:lvl w:ilvl="5" w:tplc="ABEACF60">
      <w:start w:val="1"/>
      <w:numFmt w:val="bullet"/>
      <w:lvlText w:val=""/>
      <w:lvlJc w:val="left"/>
      <w:pPr>
        <w:tabs>
          <w:tab w:val="num" w:pos="4320"/>
        </w:tabs>
        <w:ind w:left="4320" w:hanging="360"/>
      </w:pPr>
      <w:rPr>
        <w:rFonts w:ascii="Wingdings" w:hAnsi="Wingdings" w:hint="default"/>
      </w:rPr>
    </w:lvl>
    <w:lvl w:ilvl="6" w:tplc="2E48D060">
      <w:start w:val="1"/>
      <w:numFmt w:val="bullet"/>
      <w:lvlText w:val=""/>
      <w:lvlJc w:val="left"/>
      <w:pPr>
        <w:tabs>
          <w:tab w:val="num" w:pos="5040"/>
        </w:tabs>
        <w:ind w:left="5040" w:hanging="360"/>
      </w:pPr>
      <w:rPr>
        <w:rFonts w:ascii="Wingdings" w:hAnsi="Wingdings" w:hint="default"/>
      </w:rPr>
    </w:lvl>
    <w:lvl w:ilvl="7" w:tplc="984E601C">
      <w:start w:val="1"/>
      <w:numFmt w:val="bullet"/>
      <w:lvlText w:val=""/>
      <w:lvlJc w:val="left"/>
      <w:pPr>
        <w:tabs>
          <w:tab w:val="num" w:pos="5760"/>
        </w:tabs>
        <w:ind w:left="5760" w:hanging="360"/>
      </w:pPr>
      <w:rPr>
        <w:rFonts w:ascii="Wingdings" w:hAnsi="Wingdings" w:hint="default"/>
      </w:rPr>
    </w:lvl>
    <w:lvl w:ilvl="8" w:tplc="9AE86250">
      <w:start w:val="1"/>
      <w:numFmt w:val="bullet"/>
      <w:lvlText w:val=""/>
      <w:lvlJc w:val="left"/>
      <w:pPr>
        <w:tabs>
          <w:tab w:val="num" w:pos="6480"/>
        </w:tabs>
        <w:ind w:left="6480" w:hanging="360"/>
      </w:pPr>
      <w:rPr>
        <w:rFonts w:ascii="Wingdings" w:hAnsi="Wingdings" w:hint="default"/>
      </w:rPr>
    </w:lvl>
  </w:abstractNum>
  <w:abstractNum w:abstractNumId="115">
    <w:nsid w:val="619133F9"/>
    <w:multiLevelType w:val="hybridMultilevel"/>
    <w:tmpl w:val="1DB2936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16">
    <w:nsid w:val="623961A0"/>
    <w:multiLevelType w:val="hybridMultilevel"/>
    <w:tmpl w:val="F572CBC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17">
    <w:nsid w:val="6385331D"/>
    <w:multiLevelType w:val="hybridMultilevel"/>
    <w:tmpl w:val="B58E8C76"/>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18">
    <w:nsid w:val="66C25BAA"/>
    <w:multiLevelType w:val="hybridMultilevel"/>
    <w:tmpl w:val="830CCA5C"/>
    <w:lvl w:ilvl="0" w:tplc="05B2BD1E">
      <w:start w:val="1"/>
      <w:numFmt w:val="decimal"/>
      <w:lvlText w:val="%1."/>
      <w:lvlJc w:val="left"/>
      <w:pPr>
        <w:tabs>
          <w:tab w:val="num" w:pos="900"/>
        </w:tabs>
        <w:ind w:left="900" w:hanging="360"/>
      </w:pPr>
    </w:lvl>
    <w:lvl w:ilvl="1" w:tplc="04190019">
      <w:start w:val="1"/>
      <w:numFmt w:val="lowerLetter"/>
      <w:lvlText w:val="%2."/>
      <w:lvlJc w:val="left"/>
      <w:pPr>
        <w:ind w:left="1079" w:hanging="360"/>
      </w:pPr>
    </w:lvl>
    <w:lvl w:ilvl="2" w:tplc="0419001B">
      <w:start w:val="1"/>
      <w:numFmt w:val="lowerRoman"/>
      <w:lvlText w:val="%3."/>
      <w:lvlJc w:val="right"/>
      <w:pPr>
        <w:ind w:left="1799" w:hanging="180"/>
      </w:pPr>
    </w:lvl>
    <w:lvl w:ilvl="3" w:tplc="0419000F">
      <w:start w:val="1"/>
      <w:numFmt w:val="decimal"/>
      <w:lvlText w:val="%4."/>
      <w:lvlJc w:val="left"/>
      <w:pPr>
        <w:ind w:left="2519" w:hanging="360"/>
      </w:pPr>
    </w:lvl>
    <w:lvl w:ilvl="4" w:tplc="04190019">
      <w:start w:val="1"/>
      <w:numFmt w:val="lowerLetter"/>
      <w:lvlText w:val="%5."/>
      <w:lvlJc w:val="left"/>
      <w:pPr>
        <w:ind w:left="3239" w:hanging="360"/>
      </w:pPr>
    </w:lvl>
    <w:lvl w:ilvl="5" w:tplc="0419001B">
      <w:start w:val="1"/>
      <w:numFmt w:val="lowerRoman"/>
      <w:lvlText w:val="%6."/>
      <w:lvlJc w:val="right"/>
      <w:pPr>
        <w:ind w:left="3959" w:hanging="180"/>
      </w:pPr>
    </w:lvl>
    <w:lvl w:ilvl="6" w:tplc="0419000F">
      <w:start w:val="1"/>
      <w:numFmt w:val="decimal"/>
      <w:lvlText w:val="%7."/>
      <w:lvlJc w:val="left"/>
      <w:pPr>
        <w:ind w:left="4679" w:hanging="360"/>
      </w:pPr>
    </w:lvl>
    <w:lvl w:ilvl="7" w:tplc="04190019">
      <w:start w:val="1"/>
      <w:numFmt w:val="lowerLetter"/>
      <w:lvlText w:val="%8."/>
      <w:lvlJc w:val="left"/>
      <w:pPr>
        <w:ind w:left="5399" w:hanging="360"/>
      </w:pPr>
    </w:lvl>
    <w:lvl w:ilvl="8" w:tplc="0419001B">
      <w:start w:val="1"/>
      <w:numFmt w:val="lowerRoman"/>
      <w:lvlText w:val="%9."/>
      <w:lvlJc w:val="right"/>
      <w:pPr>
        <w:ind w:left="6119" w:hanging="180"/>
      </w:pPr>
    </w:lvl>
  </w:abstractNum>
  <w:abstractNum w:abstractNumId="119">
    <w:nsid w:val="67D17BB4"/>
    <w:multiLevelType w:val="hybridMultilevel"/>
    <w:tmpl w:val="997EF8B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0">
    <w:nsid w:val="67DB0522"/>
    <w:multiLevelType w:val="hybridMultilevel"/>
    <w:tmpl w:val="1CB47B62"/>
    <w:lvl w:ilvl="0" w:tplc="00E6CD92">
      <w:start w:val="1"/>
      <w:numFmt w:val="bullet"/>
      <w:lvlText w:val="•"/>
      <w:lvlJc w:val="left"/>
      <w:pPr>
        <w:tabs>
          <w:tab w:val="num" w:pos="720"/>
        </w:tabs>
        <w:ind w:left="720" w:hanging="360"/>
      </w:pPr>
      <w:rPr>
        <w:rFonts w:ascii="Arial" w:hAnsi="Arial" w:cs="Times New Roman" w:hint="default"/>
      </w:rPr>
    </w:lvl>
    <w:lvl w:ilvl="1" w:tplc="D9D6A42C">
      <w:start w:val="1890"/>
      <w:numFmt w:val="bullet"/>
      <w:lvlText w:val="•"/>
      <w:lvlJc w:val="left"/>
      <w:pPr>
        <w:tabs>
          <w:tab w:val="num" w:pos="1440"/>
        </w:tabs>
        <w:ind w:left="1440" w:hanging="360"/>
      </w:pPr>
      <w:rPr>
        <w:rFonts w:ascii="Arial" w:hAnsi="Arial" w:cs="Times New Roman" w:hint="default"/>
      </w:rPr>
    </w:lvl>
    <w:lvl w:ilvl="2" w:tplc="CF5CAC66">
      <w:start w:val="1"/>
      <w:numFmt w:val="bullet"/>
      <w:lvlText w:val="•"/>
      <w:lvlJc w:val="left"/>
      <w:pPr>
        <w:tabs>
          <w:tab w:val="num" w:pos="2160"/>
        </w:tabs>
        <w:ind w:left="2160" w:hanging="360"/>
      </w:pPr>
      <w:rPr>
        <w:rFonts w:ascii="Arial" w:hAnsi="Arial" w:cs="Times New Roman" w:hint="default"/>
      </w:rPr>
    </w:lvl>
    <w:lvl w:ilvl="3" w:tplc="77CA0F42">
      <w:start w:val="1"/>
      <w:numFmt w:val="bullet"/>
      <w:lvlText w:val="•"/>
      <w:lvlJc w:val="left"/>
      <w:pPr>
        <w:tabs>
          <w:tab w:val="num" w:pos="2880"/>
        </w:tabs>
        <w:ind w:left="2880" w:hanging="360"/>
      </w:pPr>
      <w:rPr>
        <w:rFonts w:ascii="Arial" w:hAnsi="Arial" w:cs="Times New Roman" w:hint="default"/>
      </w:rPr>
    </w:lvl>
    <w:lvl w:ilvl="4" w:tplc="CB68F284">
      <w:start w:val="1"/>
      <w:numFmt w:val="bullet"/>
      <w:lvlText w:val="•"/>
      <w:lvlJc w:val="left"/>
      <w:pPr>
        <w:tabs>
          <w:tab w:val="num" w:pos="3600"/>
        </w:tabs>
        <w:ind w:left="3600" w:hanging="360"/>
      </w:pPr>
      <w:rPr>
        <w:rFonts w:ascii="Arial" w:hAnsi="Arial" w:cs="Times New Roman" w:hint="default"/>
      </w:rPr>
    </w:lvl>
    <w:lvl w:ilvl="5" w:tplc="37E837A4">
      <w:start w:val="1"/>
      <w:numFmt w:val="bullet"/>
      <w:lvlText w:val="•"/>
      <w:lvlJc w:val="left"/>
      <w:pPr>
        <w:tabs>
          <w:tab w:val="num" w:pos="4320"/>
        </w:tabs>
        <w:ind w:left="4320" w:hanging="360"/>
      </w:pPr>
      <w:rPr>
        <w:rFonts w:ascii="Arial" w:hAnsi="Arial" w:cs="Times New Roman" w:hint="default"/>
      </w:rPr>
    </w:lvl>
    <w:lvl w:ilvl="6" w:tplc="D5E65FE8">
      <w:start w:val="1"/>
      <w:numFmt w:val="bullet"/>
      <w:lvlText w:val="•"/>
      <w:lvlJc w:val="left"/>
      <w:pPr>
        <w:tabs>
          <w:tab w:val="num" w:pos="5040"/>
        </w:tabs>
        <w:ind w:left="5040" w:hanging="360"/>
      </w:pPr>
      <w:rPr>
        <w:rFonts w:ascii="Arial" w:hAnsi="Arial" w:cs="Times New Roman" w:hint="default"/>
      </w:rPr>
    </w:lvl>
    <w:lvl w:ilvl="7" w:tplc="E25C9F06">
      <w:start w:val="1"/>
      <w:numFmt w:val="bullet"/>
      <w:lvlText w:val="•"/>
      <w:lvlJc w:val="left"/>
      <w:pPr>
        <w:tabs>
          <w:tab w:val="num" w:pos="5760"/>
        </w:tabs>
        <w:ind w:left="5760" w:hanging="360"/>
      </w:pPr>
      <w:rPr>
        <w:rFonts w:ascii="Arial" w:hAnsi="Arial" w:cs="Times New Roman" w:hint="default"/>
      </w:rPr>
    </w:lvl>
    <w:lvl w:ilvl="8" w:tplc="4866BF56">
      <w:start w:val="1"/>
      <w:numFmt w:val="bullet"/>
      <w:lvlText w:val="•"/>
      <w:lvlJc w:val="left"/>
      <w:pPr>
        <w:tabs>
          <w:tab w:val="num" w:pos="6480"/>
        </w:tabs>
        <w:ind w:left="6480" w:hanging="360"/>
      </w:pPr>
      <w:rPr>
        <w:rFonts w:ascii="Arial" w:hAnsi="Arial" w:cs="Times New Roman" w:hint="default"/>
      </w:rPr>
    </w:lvl>
  </w:abstractNum>
  <w:abstractNum w:abstractNumId="121">
    <w:nsid w:val="685437F4"/>
    <w:multiLevelType w:val="hybridMultilevel"/>
    <w:tmpl w:val="A86EEF42"/>
    <w:lvl w:ilvl="0" w:tplc="2FB23F6C">
      <w:start w:val="1"/>
      <w:numFmt w:val="bullet"/>
      <w:lvlText w:val=""/>
      <w:lvlJc w:val="left"/>
      <w:pPr>
        <w:tabs>
          <w:tab w:val="num" w:pos="720"/>
        </w:tabs>
        <w:ind w:left="720" w:hanging="360"/>
      </w:pPr>
      <w:rPr>
        <w:rFonts w:ascii="Symbol" w:hAnsi="Symbol" w:hint="default"/>
      </w:rPr>
    </w:lvl>
    <w:lvl w:ilvl="1" w:tplc="1402F4B8">
      <w:start w:val="1"/>
      <w:numFmt w:val="bullet"/>
      <w:lvlText w:val=""/>
      <w:lvlJc w:val="left"/>
      <w:pPr>
        <w:tabs>
          <w:tab w:val="num" w:pos="1440"/>
        </w:tabs>
        <w:ind w:left="1440" w:hanging="360"/>
      </w:pPr>
      <w:rPr>
        <w:rFonts w:ascii="Wingdings" w:hAnsi="Wingdings" w:hint="default"/>
      </w:rPr>
    </w:lvl>
    <w:lvl w:ilvl="2" w:tplc="C5DE87B8">
      <w:start w:val="1"/>
      <w:numFmt w:val="bullet"/>
      <w:lvlText w:val=""/>
      <w:lvlJc w:val="left"/>
      <w:pPr>
        <w:tabs>
          <w:tab w:val="num" w:pos="2160"/>
        </w:tabs>
        <w:ind w:left="2160" w:hanging="360"/>
      </w:pPr>
      <w:rPr>
        <w:rFonts w:ascii="Wingdings" w:hAnsi="Wingdings" w:hint="default"/>
      </w:rPr>
    </w:lvl>
    <w:lvl w:ilvl="3" w:tplc="076C0C0A">
      <w:start w:val="1"/>
      <w:numFmt w:val="bullet"/>
      <w:lvlText w:val=""/>
      <w:lvlJc w:val="left"/>
      <w:pPr>
        <w:tabs>
          <w:tab w:val="num" w:pos="2880"/>
        </w:tabs>
        <w:ind w:left="2880" w:hanging="360"/>
      </w:pPr>
      <w:rPr>
        <w:rFonts w:ascii="Wingdings" w:hAnsi="Wingdings" w:hint="default"/>
      </w:rPr>
    </w:lvl>
    <w:lvl w:ilvl="4" w:tplc="60DC6A58">
      <w:start w:val="1"/>
      <w:numFmt w:val="bullet"/>
      <w:lvlText w:val=""/>
      <w:lvlJc w:val="left"/>
      <w:pPr>
        <w:tabs>
          <w:tab w:val="num" w:pos="3600"/>
        </w:tabs>
        <w:ind w:left="3600" w:hanging="360"/>
      </w:pPr>
      <w:rPr>
        <w:rFonts w:ascii="Wingdings" w:hAnsi="Wingdings" w:hint="default"/>
      </w:rPr>
    </w:lvl>
    <w:lvl w:ilvl="5" w:tplc="37200FBC">
      <w:start w:val="1"/>
      <w:numFmt w:val="bullet"/>
      <w:lvlText w:val=""/>
      <w:lvlJc w:val="left"/>
      <w:pPr>
        <w:tabs>
          <w:tab w:val="num" w:pos="4320"/>
        </w:tabs>
        <w:ind w:left="4320" w:hanging="360"/>
      </w:pPr>
      <w:rPr>
        <w:rFonts w:ascii="Wingdings" w:hAnsi="Wingdings" w:hint="default"/>
      </w:rPr>
    </w:lvl>
    <w:lvl w:ilvl="6" w:tplc="1F52045A">
      <w:start w:val="1"/>
      <w:numFmt w:val="bullet"/>
      <w:lvlText w:val=""/>
      <w:lvlJc w:val="left"/>
      <w:pPr>
        <w:tabs>
          <w:tab w:val="num" w:pos="5040"/>
        </w:tabs>
        <w:ind w:left="5040" w:hanging="360"/>
      </w:pPr>
      <w:rPr>
        <w:rFonts w:ascii="Wingdings" w:hAnsi="Wingdings" w:hint="default"/>
      </w:rPr>
    </w:lvl>
    <w:lvl w:ilvl="7" w:tplc="587A939C">
      <w:start w:val="1"/>
      <w:numFmt w:val="bullet"/>
      <w:lvlText w:val=""/>
      <w:lvlJc w:val="left"/>
      <w:pPr>
        <w:tabs>
          <w:tab w:val="num" w:pos="5760"/>
        </w:tabs>
        <w:ind w:left="5760" w:hanging="360"/>
      </w:pPr>
      <w:rPr>
        <w:rFonts w:ascii="Wingdings" w:hAnsi="Wingdings" w:hint="default"/>
      </w:rPr>
    </w:lvl>
    <w:lvl w:ilvl="8" w:tplc="48BA600C">
      <w:start w:val="1"/>
      <w:numFmt w:val="bullet"/>
      <w:lvlText w:val=""/>
      <w:lvlJc w:val="left"/>
      <w:pPr>
        <w:tabs>
          <w:tab w:val="num" w:pos="6480"/>
        </w:tabs>
        <w:ind w:left="6480" w:hanging="360"/>
      </w:pPr>
      <w:rPr>
        <w:rFonts w:ascii="Wingdings" w:hAnsi="Wingdings" w:hint="default"/>
      </w:rPr>
    </w:lvl>
  </w:abstractNum>
  <w:abstractNum w:abstractNumId="122">
    <w:nsid w:val="68880579"/>
    <w:multiLevelType w:val="hybridMultilevel"/>
    <w:tmpl w:val="5DDE639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23">
    <w:nsid w:val="688D2904"/>
    <w:multiLevelType w:val="hybridMultilevel"/>
    <w:tmpl w:val="B55653D2"/>
    <w:lvl w:ilvl="0" w:tplc="04190019">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24">
    <w:nsid w:val="68C0511F"/>
    <w:multiLevelType w:val="hybridMultilevel"/>
    <w:tmpl w:val="C172B17A"/>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25">
    <w:nsid w:val="696B7DB0"/>
    <w:multiLevelType w:val="hybridMultilevel"/>
    <w:tmpl w:val="14880D10"/>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6">
    <w:nsid w:val="699D789C"/>
    <w:multiLevelType w:val="hybridMultilevel"/>
    <w:tmpl w:val="42E4B1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7">
    <w:nsid w:val="69E12289"/>
    <w:multiLevelType w:val="hybridMultilevel"/>
    <w:tmpl w:val="0F548734"/>
    <w:lvl w:ilvl="0" w:tplc="6A14F652">
      <w:start w:val="1"/>
      <w:numFmt w:val="bullet"/>
      <w:lvlText w:val=""/>
      <w:lvlJc w:val="left"/>
      <w:pPr>
        <w:ind w:left="901" w:hanging="360"/>
      </w:pPr>
      <w:rPr>
        <w:rFonts w:ascii="Symbol" w:hAnsi="Symbol" w:hint="default"/>
      </w:rPr>
    </w:lvl>
    <w:lvl w:ilvl="1" w:tplc="04190003">
      <w:start w:val="1"/>
      <w:numFmt w:val="bullet"/>
      <w:lvlText w:val="o"/>
      <w:lvlJc w:val="left"/>
      <w:pPr>
        <w:ind w:left="1621" w:hanging="360"/>
      </w:pPr>
      <w:rPr>
        <w:rFonts w:ascii="Courier New" w:hAnsi="Courier New" w:cs="Times New Roman" w:hint="default"/>
      </w:rPr>
    </w:lvl>
    <w:lvl w:ilvl="2" w:tplc="04190005">
      <w:start w:val="1"/>
      <w:numFmt w:val="bullet"/>
      <w:lvlText w:val=""/>
      <w:lvlJc w:val="left"/>
      <w:pPr>
        <w:ind w:left="2341" w:hanging="360"/>
      </w:pPr>
      <w:rPr>
        <w:rFonts w:ascii="Wingdings" w:hAnsi="Wingdings" w:hint="default"/>
      </w:rPr>
    </w:lvl>
    <w:lvl w:ilvl="3" w:tplc="04190001">
      <w:start w:val="1"/>
      <w:numFmt w:val="bullet"/>
      <w:lvlText w:val=""/>
      <w:lvlJc w:val="left"/>
      <w:pPr>
        <w:ind w:left="3061" w:hanging="360"/>
      </w:pPr>
      <w:rPr>
        <w:rFonts w:ascii="Symbol" w:hAnsi="Symbol" w:hint="default"/>
      </w:rPr>
    </w:lvl>
    <w:lvl w:ilvl="4" w:tplc="04190003">
      <w:start w:val="1"/>
      <w:numFmt w:val="bullet"/>
      <w:lvlText w:val="o"/>
      <w:lvlJc w:val="left"/>
      <w:pPr>
        <w:ind w:left="3781" w:hanging="360"/>
      </w:pPr>
      <w:rPr>
        <w:rFonts w:ascii="Courier New" w:hAnsi="Courier New" w:cs="Times New Roman" w:hint="default"/>
      </w:rPr>
    </w:lvl>
    <w:lvl w:ilvl="5" w:tplc="04190005">
      <w:start w:val="1"/>
      <w:numFmt w:val="bullet"/>
      <w:lvlText w:val=""/>
      <w:lvlJc w:val="left"/>
      <w:pPr>
        <w:ind w:left="4501" w:hanging="360"/>
      </w:pPr>
      <w:rPr>
        <w:rFonts w:ascii="Wingdings" w:hAnsi="Wingdings" w:hint="default"/>
      </w:rPr>
    </w:lvl>
    <w:lvl w:ilvl="6" w:tplc="04190001">
      <w:start w:val="1"/>
      <w:numFmt w:val="bullet"/>
      <w:lvlText w:val=""/>
      <w:lvlJc w:val="left"/>
      <w:pPr>
        <w:ind w:left="5221" w:hanging="360"/>
      </w:pPr>
      <w:rPr>
        <w:rFonts w:ascii="Symbol" w:hAnsi="Symbol" w:hint="default"/>
      </w:rPr>
    </w:lvl>
    <w:lvl w:ilvl="7" w:tplc="04190003">
      <w:start w:val="1"/>
      <w:numFmt w:val="bullet"/>
      <w:lvlText w:val="o"/>
      <w:lvlJc w:val="left"/>
      <w:pPr>
        <w:ind w:left="5941" w:hanging="360"/>
      </w:pPr>
      <w:rPr>
        <w:rFonts w:ascii="Courier New" w:hAnsi="Courier New" w:cs="Times New Roman" w:hint="default"/>
      </w:rPr>
    </w:lvl>
    <w:lvl w:ilvl="8" w:tplc="04190005">
      <w:start w:val="1"/>
      <w:numFmt w:val="bullet"/>
      <w:lvlText w:val=""/>
      <w:lvlJc w:val="left"/>
      <w:pPr>
        <w:ind w:left="6661" w:hanging="360"/>
      </w:pPr>
      <w:rPr>
        <w:rFonts w:ascii="Wingdings" w:hAnsi="Wingdings" w:hint="default"/>
      </w:rPr>
    </w:lvl>
  </w:abstractNum>
  <w:abstractNum w:abstractNumId="128">
    <w:nsid w:val="6ABF7555"/>
    <w:multiLevelType w:val="hybridMultilevel"/>
    <w:tmpl w:val="1B54B7E2"/>
    <w:lvl w:ilvl="0" w:tplc="D56896F0">
      <w:start w:val="1"/>
      <w:numFmt w:val="bullet"/>
      <w:lvlText w:val=""/>
      <w:lvlJc w:val="left"/>
      <w:pPr>
        <w:tabs>
          <w:tab w:val="num" w:pos="720"/>
        </w:tabs>
        <w:ind w:left="720" w:hanging="360"/>
      </w:pPr>
      <w:rPr>
        <w:rFonts w:ascii="Wingdings" w:hAnsi="Wingdings" w:hint="default"/>
      </w:rPr>
    </w:lvl>
    <w:lvl w:ilvl="1" w:tplc="FC76C938">
      <w:start w:val="1"/>
      <w:numFmt w:val="bullet"/>
      <w:lvlText w:val=""/>
      <w:lvlJc w:val="left"/>
      <w:pPr>
        <w:tabs>
          <w:tab w:val="num" w:pos="1440"/>
        </w:tabs>
        <w:ind w:left="1440" w:hanging="360"/>
      </w:pPr>
      <w:rPr>
        <w:rFonts w:ascii="Wingdings" w:hAnsi="Wingdings" w:hint="default"/>
      </w:rPr>
    </w:lvl>
    <w:lvl w:ilvl="2" w:tplc="E558194E">
      <w:start w:val="1"/>
      <w:numFmt w:val="bullet"/>
      <w:lvlText w:val=""/>
      <w:lvlJc w:val="left"/>
      <w:pPr>
        <w:tabs>
          <w:tab w:val="num" w:pos="2160"/>
        </w:tabs>
        <w:ind w:left="2160" w:hanging="360"/>
      </w:pPr>
      <w:rPr>
        <w:rFonts w:ascii="Wingdings" w:hAnsi="Wingdings" w:hint="default"/>
      </w:rPr>
    </w:lvl>
    <w:lvl w:ilvl="3" w:tplc="0B04F864">
      <w:start w:val="1"/>
      <w:numFmt w:val="bullet"/>
      <w:lvlText w:val=""/>
      <w:lvlJc w:val="left"/>
      <w:pPr>
        <w:tabs>
          <w:tab w:val="num" w:pos="2880"/>
        </w:tabs>
        <w:ind w:left="2880" w:hanging="360"/>
      </w:pPr>
      <w:rPr>
        <w:rFonts w:ascii="Wingdings" w:hAnsi="Wingdings" w:hint="default"/>
      </w:rPr>
    </w:lvl>
    <w:lvl w:ilvl="4" w:tplc="D384010A">
      <w:start w:val="1"/>
      <w:numFmt w:val="bullet"/>
      <w:lvlText w:val=""/>
      <w:lvlJc w:val="left"/>
      <w:pPr>
        <w:tabs>
          <w:tab w:val="num" w:pos="3600"/>
        </w:tabs>
        <w:ind w:left="3600" w:hanging="360"/>
      </w:pPr>
      <w:rPr>
        <w:rFonts w:ascii="Wingdings" w:hAnsi="Wingdings" w:hint="default"/>
      </w:rPr>
    </w:lvl>
    <w:lvl w:ilvl="5" w:tplc="5FC21928">
      <w:start w:val="1"/>
      <w:numFmt w:val="bullet"/>
      <w:lvlText w:val=""/>
      <w:lvlJc w:val="left"/>
      <w:pPr>
        <w:tabs>
          <w:tab w:val="num" w:pos="4320"/>
        </w:tabs>
        <w:ind w:left="4320" w:hanging="360"/>
      </w:pPr>
      <w:rPr>
        <w:rFonts w:ascii="Wingdings" w:hAnsi="Wingdings" w:hint="default"/>
      </w:rPr>
    </w:lvl>
    <w:lvl w:ilvl="6" w:tplc="8F0C2C24">
      <w:start w:val="1"/>
      <w:numFmt w:val="bullet"/>
      <w:lvlText w:val=""/>
      <w:lvlJc w:val="left"/>
      <w:pPr>
        <w:tabs>
          <w:tab w:val="num" w:pos="5040"/>
        </w:tabs>
        <w:ind w:left="5040" w:hanging="360"/>
      </w:pPr>
      <w:rPr>
        <w:rFonts w:ascii="Wingdings" w:hAnsi="Wingdings" w:hint="default"/>
      </w:rPr>
    </w:lvl>
    <w:lvl w:ilvl="7" w:tplc="C55A8880">
      <w:start w:val="1"/>
      <w:numFmt w:val="bullet"/>
      <w:lvlText w:val=""/>
      <w:lvlJc w:val="left"/>
      <w:pPr>
        <w:tabs>
          <w:tab w:val="num" w:pos="5760"/>
        </w:tabs>
        <w:ind w:left="5760" w:hanging="360"/>
      </w:pPr>
      <w:rPr>
        <w:rFonts w:ascii="Wingdings" w:hAnsi="Wingdings" w:hint="default"/>
      </w:rPr>
    </w:lvl>
    <w:lvl w:ilvl="8" w:tplc="0ABE6912">
      <w:start w:val="1"/>
      <w:numFmt w:val="bullet"/>
      <w:lvlText w:val=""/>
      <w:lvlJc w:val="left"/>
      <w:pPr>
        <w:tabs>
          <w:tab w:val="num" w:pos="6480"/>
        </w:tabs>
        <w:ind w:left="6480" w:hanging="360"/>
      </w:pPr>
      <w:rPr>
        <w:rFonts w:ascii="Wingdings" w:hAnsi="Wingdings" w:hint="default"/>
      </w:rPr>
    </w:lvl>
  </w:abstractNum>
  <w:abstractNum w:abstractNumId="129">
    <w:nsid w:val="6AEE6BF1"/>
    <w:multiLevelType w:val="multilevel"/>
    <w:tmpl w:val="B04019A6"/>
    <w:lvl w:ilvl="0">
      <w:start w:val="1"/>
      <w:numFmt w:val="decimal"/>
      <w:lvlText w:val="%1."/>
      <w:lvlJc w:val="left"/>
      <w:pPr>
        <w:ind w:left="720" w:hanging="360"/>
      </w:pPr>
      <w:rPr>
        <w:b/>
      </w:rPr>
    </w:lvl>
    <w:lvl w:ilvl="1">
      <w:start w:val="1"/>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130">
    <w:nsid w:val="6B24147A"/>
    <w:multiLevelType w:val="hybridMultilevel"/>
    <w:tmpl w:val="71566312"/>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31">
    <w:nsid w:val="6BD16F29"/>
    <w:multiLevelType w:val="hybridMultilevel"/>
    <w:tmpl w:val="770CA6C8"/>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32">
    <w:nsid w:val="6EA0391F"/>
    <w:multiLevelType w:val="hybridMultilevel"/>
    <w:tmpl w:val="171279D4"/>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3">
    <w:nsid w:val="728E7F49"/>
    <w:multiLevelType w:val="hybridMultilevel"/>
    <w:tmpl w:val="C006299E"/>
    <w:lvl w:ilvl="0" w:tplc="6A14F652">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start w:val="1"/>
      <w:numFmt w:val="bullet"/>
      <w:lvlText w:val=""/>
      <w:lvlJc w:val="left"/>
      <w:pPr>
        <w:ind w:left="2508" w:hanging="360"/>
      </w:pPr>
      <w:rPr>
        <w:rFonts w:ascii="Wingdings" w:hAnsi="Wingdings" w:hint="default"/>
      </w:rPr>
    </w:lvl>
    <w:lvl w:ilvl="3" w:tplc="04190001">
      <w:start w:val="1"/>
      <w:numFmt w:val="bullet"/>
      <w:lvlText w:val=""/>
      <w:lvlJc w:val="left"/>
      <w:pPr>
        <w:ind w:left="3228" w:hanging="360"/>
      </w:pPr>
      <w:rPr>
        <w:rFonts w:ascii="Symbol" w:hAnsi="Symbol" w:hint="default"/>
      </w:rPr>
    </w:lvl>
    <w:lvl w:ilvl="4" w:tplc="04190003">
      <w:start w:val="1"/>
      <w:numFmt w:val="bullet"/>
      <w:lvlText w:val="o"/>
      <w:lvlJc w:val="left"/>
      <w:pPr>
        <w:ind w:left="3948" w:hanging="360"/>
      </w:pPr>
      <w:rPr>
        <w:rFonts w:ascii="Courier New" w:hAnsi="Courier New" w:cs="Courier New" w:hint="default"/>
      </w:rPr>
    </w:lvl>
    <w:lvl w:ilvl="5" w:tplc="04190005">
      <w:start w:val="1"/>
      <w:numFmt w:val="bullet"/>
      <w:lvlText w:val=""/>
      <w:lvlJc w:val="left"/>
      <w:pPr>
        <w:ind w:left="4668" w:hanging="360"/>
      </w:pPr>
      <w:rPr>
        <w:rFonts w:ascii="Wingdings" w:hAnsi="Wingdings" w:hint="default"/>
      </w:rPr>
    </w:lvl>
    <w:lvl w:ilvl="6" w:tplc="04190001">
      <w:start w:val="1"/>
      <w:numFmt w:val="bullet"/>
      <w:lvlText w:val=""/>
      <w:lvlJc w:val="left"/>
      <w:pPr>
        <w:ind w:left="5388" w:hanging="360"/>
      </w:pPr>
      <w:rPr>
        <w:rFonts w:ascii="Symbol" w:hAnsi="Symbol" w:hint="default"/>
      </w:rPr>
    </w:lvl>
    <w:lvl w:ilvl="7" w:tplc="04190003">
      <w:start w:val="1"/>
      <w:numFmt w:val="bullet"/>
      <w:lvlText w:val="o"/>
      <w:lvlJc w:val="left"/>
      <w:pPr>
        <w:ind w:left="6108" w:hanging="360"/>
      </w:pPr>
      <w:rPr>
        <w:rFonts w:ascii="Courier New" w:hAnsi="Courier New" w:cs="Courier New" w:hint="default"/>
      </w:rPr>
    </w:lvl>
    <w:lvl w:ilvl="8" w:tplc="04190005">
      <w:start w:val="1"/>
      <w:numFmt w:val="bullet"/>
      <w:lvlText w:val=""/>
      <w:lvlJc w:val="left"/>
      <w:pPr>
        <w:ind w:left="6828" w:hanging="360"/>
      </w:pPr>
      <w:rPr>
        <w:rFonts w:ascii="Wingdings" w:hAnsi="Wingdings" w:hint="default"/>
      </w:rPr>
    </w:lvl>
  </w:abstractNum>
  <w:abstractNum w:abstractNumId="134">
    <w:nsid w:val="73DC200F"/>
    <w:multiLevelType w:val="hybridMultilevel"/>
    <w:tmpl w:val="51A23478"/>
    <w:lvl w:ilvl="0" w:tplc="8BA2711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35">
    <w:nsid w:val="75615CAD"/>
    <w:multiLevelType w:val="hybridMultilevel"/>
    <w:tmpl w:val="5A0A906A"/>
    <w:lvl w:ilvl="0" w:tplc="028AAD46">
      <w:start w:val="1"/>
      <w:numFmt w:val="decimal"/>
      <w:lvlText w:val="%1."/>
      <w:lvlJc w:val="left"/>
      <w:pPr>
        <w:ind w:left="901"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6">
    <w:nsid w:val="759F3002"/>
    <w:multiLevelType w:val="hybridMultilevel"/>
    <w:tmpl w:val="FAB2348E"/>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37">
    <w:nsid w:val="768773AC"/>
    <w:multiLevelType w:val="hybridMultilevel"/>
    <w:tmpl w:val="A1E450A2"/>
    <w:lvl w:ilvl="0" w:tplc="87264082">
      <w:start w:val="1"/>
      <w:numFmt w:val="bullet"/>
      <w:lvlText w:val=""/>
      <w:lvlJc w:val="left"/>
      <w:pPr>
        <w:ind w:left="1713" w:hanging="360"/>
      </w:pPr>
      <w:rPr>
        <w:rFonts w:ascii="Symbol" w:hAnsi="Symbol" w:hint="default"/>
      </w:rPr>
    </w:lvl>
    <w:lvl w:ilvl="1" w:tplc="04190003">
      <w:start w:val="1"/>
      <w:numFmt w:val="bullet"/>
      <w:lvlText w:val="o"/>
      <w:lvlJc w:val="left"/>
      <w:pPr>
        <w:ind w:left="2433" w:hanging="360"/>
      </w:pPr>
      <w:rPr>
        <w:rFonts w:ascii="Courier New" w:hAnsi="Courier New" w:cs="Times New Roman"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Times New Roman"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Times New Roman" w:hint="default"/>
      </w:rPr>
    </w:lvl>
    <w:lvl w:ilvl="8" w:tplc="04190005">
      <w:start w:val="1"/>
      <w:numFmt w:val="bullet"/>
      <w:lvlText w:val=""/>
      <w:lvlJc w:val="left"/>
      <w:pPr>
        <w:ind w:left="7473" w:hanging="360"/>
      </w:pPr>
      <w:rPr>
        <w:rFonts w:ascii="Wingdings" w:hAnsi="Wingdings" w:hint="default"/>
      </w:rPr>
    </w:lvl>
  </w:abstractNum>
  <w:abstractNum w:abstractNumId="138">
    <w:nsid w:val="77456CBC"/>
    <w:multiLevelType w:val="hybridMultilevel"/>
    <w:tmpl w:val="8304D086"/>
    <w:lvl w:ilvl="0" w:tplc="5E683EB4">
      <w:start w:val="1"/>
      <w:numFmt w:val="bullet"/>
      <w:lvlText w:val="-"/>
      <w:lvlJc w:val="left"/>
      <w:pPr>
        <w:tabs>
          <w:tab w:val="num" w:pos="720"/>
        </w:tabs>
        <w:ind w:left="720" w:hanging="360"/>
      </w:pPr>
      <w:rPr>
        <w:rFonts w:ascii="Times New Roman" w:hAnsi="Times New Roman" w:cs="Times New Roman" w:hint="default"/>
      </w:rPr>
    </w:lvl>
    <w:lvl w:ilvl="1" w:tplc="EA789074">
      <w:start w:val="1"/>
      <w:numFmt w:val="bullet"/>
      <w:lvlText w:val="-"/>
      <w:lvlJc w:val="left"/>
      <w:pPr>
        <w:tabs>
          <w:tab w:val="num" w:pos="1440"/>
        </w:tabs>
        <w:ind w:left="1440" w:hanging="360"/>
      </w:pPr>
      <w:rPr>
        <w:rFonts w:ascii="Times New Roman" w:hAnsi="Times New Roman" w:cs="Times New Roman" w:hint="default"/>
      </w:rPr>
    </w:lvl>
    <w:lvl w:ilvl="2" w:tplc="1C2C4328">
      <w:start w:val="1"/>
      <w:numFmt w:val="bullet"/>
      <w:lvlText w:val="-"/>
      <w:lvlJc w:val="left"/>
      <w:pPr>
        <w:tabs>
          <w:tab w:val="num" w:pos="2160"/>
        </w:tabs>
        <w:ind w:left="2160" w:hanging="360"/>
      </w:pPr>
      <w:rPr>
        <w:rFonts w:ascii="Times New Roman" w:hAnsi="Times New Roman" w:cs="Times New Roman" w:hint="default"/>
      </w:rPr>
    </w:lvl>
    <w:lvl w:ilvl="3" w:tplc="DA822E74">
      <w:start w:val="1"/>
      <w:numFmt w:val="bullet"/>
      <w:lvlText w:val="-"/>
      <w:lvlJc w:val="left"/>
      <w:pPr>
        <w:tabs>
          <w:tab w:val="num" w:pos="2880"/>
        </w:tabs>
        <w:ind w:left="2880" w:hanging="360"/>
      </w:pPr>
      <w:rPr>
        <w:rFonts w:ascii="Times New Roman" w:hAnsi="Times New Roman" w:cs="Times New Roman" w:hint="default"/>
      </w:rPr>
    </w:lvl>
    <w:lvl w:ilvl="4" w:tplc="89A053AA">
      <w:start w:val="1"/>
      <w:numFmt w:val="bullet"/>
      <w:lvlText w:val="-"/>
      <w:lvlJc w:val="left"/>
      <w:pPr>
        <w:tabs>
          <w:tab w:val="num" w:pos="3600"/>
        </w:tabs>
        <w:ind w:left="3600" w:hanging="360"/>
      </w:pPr>
      <w:rPr>
        <w:rFonts w:ascii="Times New Roman" w:hAnsi="Times New Roman" w:cs="Times New Roman" w:hint="default"/>
      </w:rPr>
    </w:lvl>
    <w:lvl w:ilvl="5" w:tplc="F9389FEE">
      <w:start w:val="1"/>
      <w:numFmt w:val="bullet"/>
      <w:lvlText w:val="-"/>
      <w:lvlJc w:val="left"/>
      <w:pPr>
        <w:tabs>
          <w:tab w:val="num" w:pos="4320"/>
        </w:tabs>
        <w:ind w:left="4320" w:hanging="360"/>
      </w:pPr>
      <w:rPr>
        <w:rFonts w:ascii="Times New Roman" w:hAnsi="Times New Roman" w:cs="Times New Roman" w:hint="default"/>
      </w:rPr>
    </w:lvl>
    <w:lvl w:ilvl="6" w:tplc="11AAEC7A">
      <w:start w:val="1"/>
      <w:numFmt w:val="bullet"/>
      <w:lvlText w:val="-"/>
      <w:lvlJc w:val="left"/>
      <w:pPr>
        <w:tabs>
          <w:tab w:val="num" w:pos="5040"/>
        </w:tabs>
        <w:ind w:left="5040" w:hanging="360"/>
      </w:pPr>
      <w:rPr>
        <w:rFonts w:ascii="Times New Roman" w:hAnsi="Times New Roman" w:cs="Times New Roman" w:hint="default"/>
      </w:rPr>
    </w:lvl>
    <w:lvl w:ilvl="7" w:tplc="B20E485A">
      <w:start w:val="1"/>
      <w:numFmt w:val="bullet"/>
      <w:lvlText w:val="-"/>
      <w:lvlJc w:val="left"/>
      <w:pPr>
        <w:tabs>
          <w:tab w:val="num" w:pos="5760"/>
        </w:tabs>
        <w:ind w:left="5760" w:hanging="360"/>
      </w:pPr>
      <w:rPr>
        <w:rFonts w:ascii="Times New Roman" w:hAnsi="Times New Roman" w:cs="Times New Roman" w:hint="default"/>
      </w:rPr>
    </w:lvl>
    <w:lvl w:ilvl="8" w:tplc="343EB840">
      <w:start w:val="1"/>
      <w:numFmt w:val="bullet"/>
      <w:lvlText w:val="-"/>
      <w:lvlJc w:val="left"/>
      <w:pPr>
        <w:tabs>
          <w:tab w:val="num" w:pos="6480"/>
        </w:tabs>
        <w:ind w:left="6480" w:hanging="360"/>
      </w:pPr>
      <w:rPr>
        <w:rFonts w:ascii="Times New Roman" w:hAnsi="Times New Roman" w:cs="Times New Roman" w:hint="default"/>
      </w:rPr>
    </w:lvl>
  </w:abstractNum>
  <w:abstractNum w:abstractNumId="139">
    <w:nsid w:val="7754352D"/>
    <w:multiLevelType w:val="multilevel"/>
    <w:tmpl w:val="520853BA"/>
    <w:lvl w:ilvl="0">
      <w:start w:val="1"/>
      <w:numFmt w:val="decimal"/>
      <w:lvlText w:val="%1."/>
      <w:lvlJc w:val="left"/>
      <w:pPr>
        <w:ind w:left="360" w:hanging="360"/>
      </w:pPr>
    </w:lvl>
    <w:lvl w:ilvl="1">
      <w:start w:val="1"/>
      <w:numFmt w:val="decimal"/>
      <w:lvlText w:val="%1.%2."/>
      <w:lvlJc w:val="left"/>
      <w:pPr>
        <w:ind w:left="840" w:hanging="360"/>
      </w:pPr>
    </w:lvl>
    <w:lvl w:ilvl="2">
      <w:start w:val="1"/>
      <w:numFmt w:val="decimal"/>
      <w:lvlText w:val="%1.%2.%3."/>
      <w:lvlJc w:val="left"/>
      <w:pPr>
        <w:ind w:left="1680" w:hanging="720"/>
      </w:pPr>
    </w:lvl>
    <w:lvl w:ilvl="3">
      <w:start w:val="1"/>
      <w:numFmt w:val="decimal"/>
      <w:lvlText w:val="%1.%2.%3.%4."/>
      <w:lvlJc w:val="left"/>
      <w:pPr>
        <w:ind w:left="2160" w:hanging="720"/>
      </w:pPr>
    </w:lvl>
    <w:lvl w:ilvl="4">
      <w:start w:val="1"/>
      <w:numFmt w:val="decimal"/>
      <w:lvlText w:val="%1.%2.%3.%4.%5."/>
      <w:lvlJc w:val="left"/>
      <w:pPr>
        <w:ind w:left="3000" w:hanging="1080"/>
      </w:pPr>
    </w:lvl>
    <w:lvl w:ilvl="5">
      <w:start w:val="1"/>
      <w:numFmt w:val="decimal"/>
      <w:lvlText w:val="%1.%2.%3.%4.%5.%6."/>
      <w:lvlJc w:val="left"/>
      <w:pPr>
        <w:ind w:left="3480" w:hanging="1080"/>
      </w:pPr>
    </w:lvl>
    <w:lvl w:ilvl="6">
      <w:start w:val="1"/>
      <w:numFmt w:val="decimal"/>
      <w:lvlText w:val="%1.%2.%3.%4.%5.%6.%7."/>
      <w:lvlJc w:val="left"/>
      <w:pPr>
        <w:ind w:left="4320" w:hanging="1440"/>
      </w:pPr>
    </w:lvl>
    <w:lvl w:ilvl="7">
      <w:start w:val="1"/>
      <w:numFmt w:val="decimal"/>
      <w:lvlText w:val="%1.%2.%3.%4.%5.%6.%7.%8."/>
      <w:lvlJc w:val="left"/>
      <w:pPr>
        <w:ind w:left="4800" w:hanging="1440"/>
      </w:pPr>
    </w:lvl>
    <w:lvl w:ilvl="8">
      <w:start w:val="1"/>
      <w:numFmt w:val="decimal"/>
      <w:lvlText w:val="%1.%2.%3.%4.%5.%6.%7.%8.%9."/>
      <w:lvlJc w:val="left"/>
      <w:pPr>
        <w:ind w:left="5640" w:hanging="1800"/>
      </w:pPr>
    </w:lvl>
  </w:abstractNum>
  <w:abstractNum w:abstractNumId="140">
    <w:nsid w:val="78372BB0"/>
    <w:multiLevelType w:val="hybridMultilevel"/>
    <w:tmpl w:val="6074C75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1">
    <w:nsid w:val="793412B4"/>
    <w:multiLevelType w:val="multilevel"/>
    <w:tmpl w:val="856E34C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hint="default"/>
      </w:rPr>
    </w:lvl>
    <w:lvl w:ilvl="2">
      <w:start w:val="1"/>
      <w:numFmt w:val="bullet"/>
      <w:lvlText w:val="▪"/>
      <w:lvlJc w:val="left"/>
      <w:pPr>
        <w:tabs>
          <w:tab w:val="num" w:pos="1440"/>
        </w:tabs>
        <w:ind w:left="1440" w:hanging="360"/>
      </w:pPr>
      <w:rPr>
        <w:rFonts w:ascii="OpenSymbol" w:hAnsi="OpenSymbol" w:hint="default"/>
      </w:rPr>
    </w:lvl>
    <w:lvl w:ilvl="3">
      <w:start w:val="1"/>
      <w:numFmt w:val="bullet"/>
      <w:lvlText w:val=""/>
      <w:lvlJc w:val="left"/>
      <w:pPr>
        <w:tabs>
          <w:tab w:val="num" w:pos="1800"/>
        </w:tabs>
        <w:ind w:left="1800" w:hanging="360"/>
      </w:pPr>
      <w:rPr>
        <w:rFonts w:ascii="Symbol" w:hAnsi="Symbol" w:hint="default"/>
      </w:rPr>
    </w:lvl>
    <w:lvl w:ilvl="4">
      <w:start w:val="1"/>
      <w:numFmt w:val="bullet"/>
      <w:lvlText w:val="◦"/>
      <w:lvlJc w:val="left"/>
      <w:pPr>
        <w:tabs>
          <w:tab w:val="num" w:pos="2160"/>
        </w:tabs>
        <w:ind w:left="2160" w:hanging="360"/>
      </w:pPr>
      <w:rPr>
        <w:rFonts w:ascii="OpenSymbol" w:hAnsi="OpenSymbol" w:hint="default"/>
      </w:rPr>
    </w:lvl>
    <w:lvl w:ilvl="5">
      <w:start w:val="1"/>
      <w:numFmt w:val="bullet"/>
      <w:lvlText w:val="▪"/>
      <w:lvlJc w:val="left"/>
      <w:pPr>
        <w:tabs>
          <w:tab w:val="num" w:pos="2520"/>
        </w:tabs>
        <w:ind w:left="2520" w:hanging="360"/>
      </w:pPr>
      <w:rPr>
        <w:rFonts w:ascii="OpenSymbol" w:hAnsi="OpenSymbol" w:hint="default"/>
      </w:rPr>
    </w:lvl>
    <w:lvl w:ilvl="6">
      <w:start w:val="1"/>
      <w:numFmt w:val="bullet"/>
      <w:lvlText w:val=""/>
      <w:lvlJc w:val="left"/>
      <w:pPr>
        <w:tabs>
          <w:tab w:val="num" w:pos="2880"/>
        </w:tabs>
        <w:ind w:left="2880" w:hanging="360"/>
      </w:pPr>
      <w:rPr>
        <w:rFonts w:ascii="Symbol" w:hAnsi="Symbol" w:hint="default"/>
      </w:rPr>
    </w:lvl>
    <w:lvl w:ilvl="7">
      <w:start w:val="1"/>
      <w:numFmt w:val="bullet"/>
      <w:lvlText w:val="◦"/>
      <w:lvlJc w:val="left"/>
      <w:pPr>
        <w:tabs>
          <w:tab w:val="num" w:pos="3240"/>
        </w:tabs>
        <w:ind w:left="3240" w:hanging="360"/>
      </w:pPr>
      <w:rPr>
        <w:rFonts w:ascii="OpenSymbol" w:hAnsi="OpenSymbol" w:hint="default"/>
      </w:rPr>
    </w:lvl>
    <w:lvl w:ilvl="8">
      <w:start w:val="1"/>
      <w:numFmt w:val="bullet"/>
      <w:lvlText w:val="▪"/>
      <w:lvlJc w:val="left"/>
      <w:pPr>
        <w:tabs>
          <w:tab w:val="num" w:pos="3600"/>
        </w:tabs>
        <w:ind w:left="3600" w:hanging="360"/>
      </w:pPr>
      <w:rPr>
        <w:rFonts w:ascii="OpenSymbol" w:hAnsi="OpenSymbol" w:hint="default"/>
      </w:rPr>
    </w:lvl>
  </w:abstractNum>
  <w:abstractNum w:abstractNumId="142">
    <w:nsid w:val="796A218D"/>
    <w:multiLevelType w:val="hybridMultilevel"/>
    <w:tmpl w:val="B670688C"/>
    <w:lvl w:ilvl="0" w:tplc="2FB23F6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3">
    <w:nsid w:val="79837784"/>
    <w:multiLevelType w:val="hybridMultilevel"/>
    <w:tmpl w:val="89C8545E"/>
    <w:lvl w:ilvl="0" w:tplc="6A14F65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4">
    <w:nsid w:val="79E645FE"/>
    <w:multiLevelType w:val="hybridMultilevel"/>
    <w:tmpl w:val="D49634FE"/>
    <w:lvl w:ilvl="0" w:tplc="04190019">
      <w:start w:val="1"/>
      <w:numFmt w:val="lowerLetter"/>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145">
    <w:nsid w:val="7A2529E0"/>
    <w:multiLevelType w:val="hybridMultilevel"/>
    <w:tmpl w:val="82846286"/>
    <w:lvl w:ilvl="0" w:tplc="6A14F652">
      <w:start w:val="1"/>
      <w:numFmt w:val="bullet"/>
      <w:lvlText w:val=""/>
      <w:lvlJc w:val="left"/>
      <w:pPr>
        <w:ind w:left="900" w:hanging="360"/>
      </w:pPr>
      <w:rPr>
        <w:rFonts w:ascii="Symbol" w:hAnsi="Symbol" w:hint="default"/>
      </w:rPr>
    </w:lvl>
    <w:lvl w:ilvl="1" w:tplc="04190003">
      <w:start w:val="1"/>
      <w:numFmt w:val="bullet"/>
      <w:lvlText w:val="o"/>
      <w:lvlJc w:val="left"/>
      <w:pPr>
        <w:ind w:left="1620" w:hanging="360"/>
      </w:pPr>
      <w:rPr>
        <w:rFonts w:ascii="Courier New" w:hAnsi="Courier New" w:cs="Times New Roman" w:hint="default"/>
      </w:rPr>
    </w:lvl>
    <w:lvl w:ilvl="2" w:tplc="04190005">
      <w:start w:val="1"/>
      <w:numFmt w:val="bullet"/>
      <w:lvlText w:val=""/>
      <w:lvlJc w:val="left"/>
      <w:pPr>
        <w:ind w:left="2340" w:hanging="360"/>
      </w:pPr>
      <w:rPr>
        <w:rFonts w:ascii="Wingdings" w:hAnsi="Wingdings" w:hint="default"/>
      </w:rPr>
    </w:lvl>
    <w:lvl w:ilvl="3" w:tplc="04190001">
      <w:start w:val="1"/>
      <w:numFmt w:val="bullet"/>
      <w:lvlText w:val=""/>
      <w:lvlJc w:val="left"/>
      <w:pPr>
        <w:ind w:left="3060" w:hanging="360"/>
      </w:pPr>
      <w:rPr>
        <w:rFonts w:ascii="Symbol" w:hAnsi="Symbol" w:hint="default"/>
      </w:rPr>
    </w:lvl>
    <w:lvl w:ilvl="4" w:tplc="04190003">
      <w:start w:val="1"/>
      <w:numFmt w:val="bullet"/>
      <w:lvlText w:val="o"/>
      <w:lvlJc w:val="left"/>
      <w:pPr>
        <w:ind w:left="3780" w:hanging="360"/>
      </w:pPr>
      <w:rPr>
        <w:rFonts w:ascii="Courier New" w:hAnsi="Courier New" w:cs="Times New Roman" w:hint="default"/>
      </w:rPr>
    </w:lvl>
    <w:lvl w:ilvl="5" w:tplc="04190005">
      <w:start w:val="1"/>
      <w:numFmt w:val="bullet"/>
      <w:lvlText w:val=""/>
      <w:lvlJc w:val="left"/>
      <w:pPr>
        <w:ind w:left="4500" w:hanging="360"/>
      </w:pPr>
      <w:rPr>
        <w:rFonts w:ascii="Wingdings" w:hAnsi="Wingdings" w:hint="default"/>
      </w:rPr>
    </w:lvl>
    <w:lvl w:ilvl="6" w:tplc="04190001">
      <w:start w:val="1"/>
      <w:numFmt w:val="bullet"/>
      <w:lvlText w:val=""/>
      <w:lvlJc w:val="left"/>
      <w:pPr>
        <w:ind w:left="5220" w:hanging="360"/>
      </w:pPr>
      <w:rPr>
        <w:rFonts w:ascii="Symbol" w:hAnsi="Symbol" w:hint="default"/>
      </w:rPr>
    </w:lvl>
    <w:lvl w:ilvl="7" w:tplc="04190003">
      <w:start w:val="1"/>
      <w:numFmt w:val="bullet"/>
      <w:lvlText w:val="o"/>
      <w:lvlJc w:val="left"/>
      <w:pPr>
        <w:ind w:left="5940" w:hanging="360"/>
      </w:pPr>
      <w:rPr>
        <w:rFonts w:ascii="Courier New" w:hAnsi="Courier New" w:cs="Times New Roman" w:hint="default"/>
      </w:rPr>
    </w:lvl>
    <w:lvl w:ilvl="8" w:tplc="04190005">
      <w:start w:val="1"/>
      <w:numFmt w:val="bullet"/>
      <w:lvlText w:val=""/>
      <w:lvlJc w:val="left"/>
      <w:pPr>
        <w:ind w:left="6660" w:hanging="360"/>
      </w:pPr>
      <w:rPr>
        <w:rFonts w:ascii="Wingdings" w:hAnsi="Wingdings" w:hint="default"/>
      </w:rPr>
    </w:lvl>
  </w:abstractNum>
  <w:abstractNum w:abstractNumId="146">
    <w:nsid w:val="7AB96B99"/>
    <w:multiLevelType w:val="hybridMultilevel"/>
    <w:tmpl w:val="54DAB8F2"/>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47">
    <w:nsid w:val="7D880FE1"/>
    <w:multiLevelType w:val="hybridMultilevel"/>
    <w:tmpl w:val="A7C000A0"/>
    <w:lvl w:ilvl="0" w:tplc="2FB23F6C">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num w:numId="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4"/>
  </w:num>
  <w:num w:numId="3">
    <w:abstractNumId w:val="79"/>
  </w:num>
  <w:num w:numId="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21"/>
  </w:num>
  <w:num w:numId="7">
    <w:abstractNumId w:val="37"/>
  </w:num>
  <w:num w:numId="8">
    <w:abstractNumId w:val="36"/>
  </w:num>
  <w:num w:numId="9">
    <w:abstractNumId w:val="29"/>
  </w:num>
  <w:num w:numId="10">
    <w:abstractNumId w:val="108"/>
  </w:num>
  <w:num w:numId="11">
    <w:abstractNumId w:val="74"/>
  </w:num>
  <w:num w:numId="12">
    <w:abstractNumId w:val="141"/>
  </w:num>
  <w:num w:numId="13">
    <w:abstractNumId w:val="44"/>
  </w:num>
  <w:num w:numId="14">
    <w:abstractNumId w:val="145"/>
  </w:num>
  <w:num w:numId="15">
    <w:abstractNumId w:val="1"/>
  </w:num>
  <w:num w:numId="16">
    <w:abstractNumId w:val="84"/>
  </w:num>
  <w:num w:numId="17">
    <w:abstractNumId w:val="116"/>
  </w:num>
  <w:num w:numId="18">
    <w:abstractNumId w:val="46"/>
  </w:num>
  <w:num w:numId="19">
    <w:abstractNumId w:val="47"/>
  </w:num>
  <w:num w:numId="20">
    <w:abstractNumId w:val="59"/>
  </w:num>
  <w:num w:numId="21">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7"/>
  </w:num>
  <w:num w:numId="23">
    <w:abstractNumId w:val="28"/>
  </w:num>
  <w:num w:numId="2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8"/>
  </w:num>
  <w:num w:numId="26">
    <w:abstractNumId w:val="115"/>
  </w:num>
  <w:num w:numId="2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3"/>
  </w:num>
  <w:num w:numId="3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num>
  <w:num w:numId="44">
    <w:abstractNumId w:val="100"/>
  </w:num>
  <w:num w:numId="45">
    <w:abstractNumId w:val="51"/>
  </w:num>
  <w:num w:numId="46">
    <w:abstractNumId w:val="99"/>
  </w:num>
  <w:num w:numId="47">
    <w:abstractNumId w:val="16"/>
  </w:num>
  <w:num w:numId="48">
    <w:abstractNumId w:val="140"/>
  </w:num>
  <w:num w:numId="49">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num>
  <w:num w:numId="51">
    <w:abstractNumId w:val="68"/>
  </w:num>
  <w:num w:numId="52">
    <w:abstractNumId w:val="11"/>
  </w:num>
  <w:num w:numId="53">
    <w:abstractNumId w:val="9"/>
  </w:num>
  <w:num w:numId="54">
    <w:abstractNumId w:val="5"/>
  </w:num>
  <w:num w:numId="55">
    <w:abstractNumId w:val="100"/>
  </w:num>
  <w:num w:numId="56">
    <w:abstractNumId w:val="51"/>
  </w:num>
  <w:num w:numId="57">
    <w:abstractNumId w:val="99"/>
  </w:num>
  <w:num w:numId="58">
    <w:abstractNumId w:val="16"/>
  </w:num>
  <w:num w:numId="59">
    <w:abstractNumId w:val="140"/>
  </w:num>
  <w:num w:numId="60">
    <w:abstractNumId w:val="12"/>
  </w:num>
  <w:num w:numId="61">
    <w:abstractNumId w:val="68"/>
  </w:num>
  <w:num w:numId="62">
    <w:abstractNumId w:val="143"/>
  </w:num>
  <w:num w:numId="63">
    <w:abstractNumId w:val="25"/>
  </w:num>
  <w:num w:numId="64">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1"/>
  </w:num>
  <w:num w:numId="66">
    <w:abstractNumId w:val="4"/>
  </w:num>
  <w:num w:numId="6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97"/>
  </w:num>
  <w:num w:numId="90">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2"/>
  </w:num>
  <w:num w:numId="9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6"/>
  </w:num>
  <w:num w:numId="9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4"/>
  </w:num>
  <w:num w:numId="99">
    <w:abstractNumId w:val="20"/>
  </w:num>
  <w:num w:numId="100">
    <w:abstractNumId w:val="147"/>
  </w:num>
  <w:num w:numId="101">
    <w:abstractNumId w:val="19"/>
  </w:num>
  <w:num w:numId="102">
    <w:abstractNumId w:val="56"/>
  </w:num>
  <w:num w:numId="103">
    <w:abstractNumId w:val="106"/>
  </w:num>
  <w:num w:numId="104">
    <w:abstractNumId w:val="142"/>
  </w:num>
  <w:num w:numId="105">
    <w:abstractNumId w:val="93"/>
  </w:num>
  <w:num w:numId="106">
    <w:abstractNumId w:val="132"/>
  </w:num>
  <w:num w:numId="107">
    <w:abstractNumId w:val="72"/>
  </w:num>
  <w:num w:numId="108">
    <w:abstractNumId w:val="23"/>
  </w:num>
  <w:num w:numId="10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3"/>
  </w:num>
  <w:num w:numId="112">
    <w:abstractNumId w:val="13"/>
  </w:num>
  <w:num w:numId="113">
    <w:abstractNumId w:val="41"/>
  </w:num>
  <w:num w:numId="114">
    <w:abstractNumId w:val="26"/>
  </w:num>
  <w:num w:numId="115">
    <w:abstractNumId w:val="128"/>
  </w:num>
  <w:num w:numId="116">
    <w:abstractNumId w:val="101"/>
  </w:num>
  <w:num w:numId="117">
    <w:abstractNumId w:val="114"/>
  </w:num>
  <w:num w:numId="118">
    <w:abstractNumId w:val="10"/>
  </w:num>
  <w:num w:numId="119">
    <w:abstractNumId w:val="138"/>
  </w:num>
  <w:num w:numId="120">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8"/>
  </w:num>
  <w:num w:numId="122">
    <w:abstractNumId w:val="120"/>
  </w:num>
  <w:num w:numId="123">
    <w:abstractNumId w:val="43"/>
  </w:num>
  <w:num w:numId="124">
    <w:abstractNumId w:val="76"/>
  </w:num>
  <w:num w:numId="125">
    <w:abstractNumId w:val="70"/>
    <w:lvlOverride w:ilvl="0">
      <w:startOverride w:val="1"/>
    </w:lvlOverride>
    <w:lvlOverride w:ilvl="1"/>
    <w:lvlOverride w:ilvl="2"/>
    <w:lvlOverride w:ilvl="3"/>
    <w:lvlOverride w:ilvl="4"/>
    <w:lvlOverride w:ilvl="5"/>
    <w:lvlOverride w:ilvl="6"/>
    <w:lvlOverride w:ilvl="7"/>
    <w:lvlOverride w:ilvl="8"/>
  </w:num>
  <w:num w:numId="126">
    <w:abstractNumId w:val="136"/>
  </w:num>
  <w:num w:numId="127">
    <w:abstractNumId w:val="31"/>
  </w:num>
  <w:num w:numId="128">
    <w:abstractNumId w:val="34"/>
  </w:num>
  <w:num w:numId="12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0"/>
  </w:num>
  <w:num w:numId="131">
    <w:abstractNumId w:val="130"/>
  </w:num>
  <w:num w:numId="132">
    <w:abstractNumId w:val="122"/>
  </w:num>
  <w:num w:numId="133">
    <w:abstractNumId w:val="88"/>
  </w:num>
  <w:num w:numId="134">
    <w:abstractNumId w:val="131"/>
  </w:num>
  <w:num w:numId="135">
    <w:abstractNumId w:val="146"/>
  </w:num>
  <w:num w:numId="136">
    <w:abstractNumId w:val="125"/>
  </w:num>
  <w:num w:numId="137">
    <w:abstractNumId w:val="22"/>
  </w:num>
  <w:num w:numId="138">
    <w:abstractNumId w:val="112"/>
  </w:num>
  <w:num w:numId="139">
    <w:abstractNumId w:val="45"/>
  </w:num>
  <w:num w:numId="140">
    <w:abstractNumId w:val="37"/>
  </w:num>
  <w:num w:numId="141">
    <w:abstractNumId w:val="102"/>
  </w:num>
  <w:num w:numId="142">
    <w:abstractNumId w:val="85"/>
  </w:num>
  <w:num w:numId="143">
    <w:abstractNumId w:val="36"/>
  </w:num>
  <w:num w:numId="144">
    <w:abstractNumId w:val="29"/>
  </w:num>
  <w:num w:numId="145">
    <w:abstractNumId w:val="108"/>
  </w:num>
  <w:num w:numId="146">
    <w:abstractNumId w:val="74"/>
  </w:num>
  <w:num w:numId="147">
    <w:abstractNumId w:val="133"/>
  </w:num>
  <w:num w:numId="148">
    <w:abstractNumId w:val="145"/>
  </w:num>
  <w:num w:numId="149">
    <w:abstractNumId w:val="127"/>
  </w:num>
  <w:num w:numId="150">
    <w:abstractNumId w:val="91"/>
  </w:num>
  <w:num w:numId="151">
    <w:abstractNumId w:val="53"/>
  </w:num>
  <w:num w:numId="152">
    <w:abstractNumId w:val="78"/>
  </w:num>
  <w:num w:numId="153">
    <w:abstractNumId w:val="64"/>
  </w:num>
  <w:num w:numId="154">
    <w:abstractNumId w:val="111"/>
  </w:num>
  <w:num w:numId="155">
    <w:abstractNumId w:val="60"/>
    <w:lvlOverride w:ilvl="0">
      <w:startOverride w:val="1"/>
    </w:lvlOverride>
    <w:lvlOverride w:ilvl="1"/>
    <w:lvlOverride w:ilvl="2"/>
    <w:lvlOverride w:ilvl="3"/>
    <w:lvlOverride w:ilvl="4"/>
    <w:lvlOverride w:ilvl="5"/>
    <w:lvlOverride w:ilvl="6"/>
    <w:lvlOverride w:ilvl="7"/>
    <w:lvlOverride w:ilvl="8"/>
  </w:num>
  <w:num w:numId="156">
    <w:abstractNumId w:val="50"/>
  </w:num>
  <w:num w:numId="157">
    <w:abstractNumId w:val="4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46"/>
  </w:num>
  <w:num w:numId="160">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37"/>
  </w:num>
  <w:num w:numId="162">
    <w:abstractNumId w:val="24"/>
  </w:num>
  <w:num w:numId="163">
    <w:abstractNumId w:val="77"/>
  </w:num>
  <w:num w:numId="16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86"/>
  </w:num>
  <w:num w:numId="166">
    <w:abstractNumId w:val="141"/>
  </w:num>
  <w:num w:numId="167">
    <w:abstractNumId w:val="44"/>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35E7"/>
    <w:rsid w:val="00066677"/>
    <w:rsid w:val="00090D24"/>
    <w:rsid w:val="001400CD"/>
    <w:rsid w:val="001E45E7"/>
    <w:rsid w:val="002125D1"/>
    <w:rsid w:val="00244A45"/>
    <w:rsid w:val="002B5620"/>
    <w:rsid w:val="00310732"/>
    <w:rsid w:val="004560F9"/>
    <w:rsid w:val="00510F4B"/>
    <w:rsid w:val="00560EA3"/>
    <w:rsid w:val="00582A1C"/>
    <w:rsid w:val="005C0E26"/>
    <w:rsid w:val="00630C83"/>
    <w:rsid w:val="006949D3"/>
    <w:rsid w:val="00763386"/>
    <w:rsid w:val="00782AD4"/>
    <w:rsid w:val="008F1C88"/>
    <w:rsid w:val="009135E7"/>
    <w:rsid w:val="00925656"/>
    <w:rsid w:val="00993841"/>
    <w:rsid w:val="009E52B9"/>
    <w:rsid w:val="009E5ADE"/>
    <w:rsid w:val="00AF30F4"/>
    <w:rsid w:val="00B82AB6"/>
    <w:rsid w:val="00BC0C94"/>
    <w:rsid w:val="00C24351"/>
    <w:rsid w:val="00C70F92"/>
    <w:rsid w:val="00CE6CA9"/>
    <w:rsid w:val="00DE0452"/>
    <w:rsid w:val="00E456B5"/>
    <w:rsid w:val="00F07ABC"/>
    <w:rsid w:val="00FA76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nhideWhenUsed="0" w:qFormat="1"/>
    <w:lsdException w:name="Default Paragraph Font" w:uiPriority="1"/>
    <w:lsdException w:name="Body Text" w:qFormat="1"/>
    <w:lsdException w:name="Body Text Indent" w:uiPriority="0"/>
    <w:lsdException w:name="Subtitle" w:semiHidden="0"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0E26"/>
    <w:pPr>
      <w:spacing w:after="0" w:line="240" w:lineRule="auto"/>
    </w:pPr>
    <w:rPr>
      <w:rFonts w:ascii="Times New Roman" w:eastAsia="Times New Roman" w:hAnsi="Times New Roman" w:cs="Times New Roman"/>
      <w:sz w:val="24"/>
      <w:szCs w:val="24"/>
      <w:lang w:eastAsia="ru-RU"/>
    </w:rPr>
  </w:style>
  <w:style w:type="paragraph" w:styleId="1">
    <w:name w:val="heading 1"/>
    <w:aliases w:val="Знак"/>
    <w:basedOn w:val="a"/>
    <w:next w:val="a"/>
    <w:link w:val="10"/>
    <w:uiPriority w:val="99"/>
    <w:qFormat/>
    <w:rsid w:val="00090D24"/>
    <w:pPr>
      <w:keepNext/>
      <w:tabs>
        <w:tab w:val="left" w:pos="0"/>
      </w:tabs>
      <w:suppressAutoHyphens/>
      <w:jc w:val="center"/>
      <w:outlineLvl w:val="0"/>
    </w:pPr>
    <w:rPr>
      <w:b/>
      <w:sz w:val="20"/>
      <w:szCs w:val="20"/>
    </w:rPr>
  </w:style>
  <w:style w:type="paragraph" w:styleId="2">
    <w:name w:val="heading 2"/>
    <w:basedOn w:val="a"/>
    <w:next w:val="a"/>
    <w:link w:val="20"/>
    <w:uiPriority w:val="99"/>
    <w:semiHidden/>
    <w:unhideWhenUsed/>
    <w:qFormat/>
    <w:rsid w:val="00090D24"/>
    <w:pPr>
      <w:keepNext/>
      <w:keepLines/>
      <w:spacing w:before="240" w:after="240"/>
      <w:outlineLvl w:val="1"/>
    </w:pPr>
    <w:rPr>
      <w:rFonts w:ascii="Cambria" w:hAnsi="Cambria" w:cs="Cambria"/>
      <w:b/>
      <w:bCs/>
      <w:i/>
      <w:iCs/>
      <w:color w:val="000000"/>
      <w:sz w:val="28"/>
      <w:szCs w:val="28"/>
    </w:rPr>
  </w:style>
  <w:style w:type="paragraph" w:styleId="3">
    <w:name w:val="heading 3"/>
    <w:basedOn w:val="a"/>
    <w:link w:val="30"/>
    <w:uiPriority w:val="99"/>
    <w:semiHidden/>
    <w:unhideWhenUsed/>
    <w:qFormat/>
    <w:rsid w:val="00090D24"/>
    <w:pPr>
      <w:spacing w:before="100" w:beforeAutospacing="1" w:after="100" w:afterAutospacing="1"/>
      <w:outlineLvl w:val="2"/>
    </w:pPr>
    <w:rPr>
      <w:b/>
      <w:bCs/>
      <w:sz w:val="27"/>
      <w:szCs w:val="27"/>
    </w:rPr>
  </w:style>
  <w:style w:type="paragraph" w:styleId="4">
    <w:name w:val="heading 4"/>
    <w:basedOn w:val="a"/>
    <w:next w:val="a"/>
    <w:link w:val="40"/>
    <w:uiPriority w:val="99"/>
    <w:semiHidden/>
    <w:unhideWhenUsed/>
    <w:qFormat/>
    <w:rsid w:val="00090D24"/>
    <w:pPr>
      <w:keepNext/>
      <w:keepLines/>
      <w:spacing w:before="160"/>
      <w:ind w:firstLine="567"/>
      <w:jc w:val="both"/>
      <w:outlineLvl w:val="3"/>
    </w:pPr>
    <w:rPr>
      <w:rFonts w:ascii="Calibri" w:hAnsi="Calibri" w:cs="Calibri"/>
      <w:b/>
      <w:bCs/>
      <w:color w:val="000000"/>
      <w:sz w:val="28"/>
      <w:szCs w:val="28"/>
    </w:rPr>
  </w:style>
  <w:style w:type="paragraph" w:styleId="5">
    <w:name w:val="heading 5"/>
    <w:basedOn w:val="a"/>
    <w:next w:val="a"/>
    <w:link w:val="50"/>
    <w:uiPriority w:val="99"/>
    <w:semiHidden/>
    <w:unhideWhenUsed/>
    <w:qFormat/>
    <w:rsid w:val="00090D24"/>
    <w:pPr>
      <w:keepNext/>
      <w:keepLines/>
      <w:spacing w:before="160"/>
      <w:ind w:firstLine="567"/>
      <w:jc w:val="both"/>
      <w:outlineLvl w:val="4"/>
    </w:pPr>
    <w:rPr>
      <w:rFonts w:ascii="Calibri" w:hAnsi="Calibri" w:cs="Calibri"/>
      <w:b/>
      <w:bCs/>
      <w:i/>
      <w:iCs/>
      <w:color w:val="000000"/>
      <w:sz w:val="26"/>
      <w:szCs w:val="26"/>
    </w:rPr>
  </w:style>
  <w:style w:type="paragraph" w:styleId="6">
    <w:name w:val="heading 6"/>
    <w:basedOn w:val="a"/>
    <w:next w:val="a"/>
    <w:link w:val="60"/>
    <w:uiPriority w:val="99"/>
    <w:semiHidden/>
    <w:unhideWhenUsed/>
    <w:qFormat/>
    <w:rsid w:val="00090D24"/>
    <w:pPr>
      <w:keepNext/>
      <w:keepLines/>
      <w:spacing w:before="160"/>
      <w:ind w:firstLine="567"/>
      <w:jc w:val="both"/>
      <w:outlineLvl w:val="5"/>
    </w:pPr>
    <w:rPr>
      <w:rFonts w:ascii="Calibri" w:hAnsi="Calibri" w:cs="Calibri"/>
      <w:b/>
      <w:bCs/>
      <w:color w:val="000000"/>
      <w:sz w:val="20"/>
      <w:szCs w:val="20"/>
    </w:rPr>
  </w:style>
  <w:style w:type="paragraph" w:styleId="7">
    <w:name w:val="heading 7"/>
    <w:basedOn w:val="a"/>
    <w:next w:val="a"/>
    <w:link w:val="70"/>
    <w:uiPriority w:val="9"/>
    <w:semiHidden/>
    <w:unhideWhenUsed/>
    <w:qFormat/>
    <w:rsid w:val="00090D24"/>
    <w:pPr>
      <w:keepNext/>
      <w:keepLines/>
      <w:spacing w:before="200" w:line="276" w:lineRule="auto"/>
      <w:outlineLvl w:val="6"/>
    </w:pPr>
    <w:rPr>
      <w:rFonts w:asciiTheme="majorHAnsi" w:eastAsiaTheme="majorEastAsia" w:hAnsiTheme="majorHAnsi" w:cstheme="majorBidi"/>
      <w:i/>
      <w:iCs/>
      <w:color w:val="404040" w:themeColor="text1" w:themeTint="BF"/>
      <w:sz w:val="22"/>
      <w:szCs w:val="22"/>
    </w:rPr>
  </w:style>
  <w:style w:type="paragraph" w:styleId="8">
    <w:name w:val="heading 8"/>
    <w:basedOn w:val="a"/>
    <w:next w:val="a"/>
    <w:link w:val="80"/>
    <w:uiPriority w:val="9"/>
    <w:semiHidden/>
    <w:unhideWhenUsed/>
    <w:qFormat/>
    <w:rsid w:val="00090D24"/>
    <w:pPr>
      <w:keepNext/>
      <w:keepLines/>
      <w:spacing w:before="200" w:line="276" w:lineRule="auto"/>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090D24"/>
    <w:pPr>
      <w:keepNext/>
      <w:keepLines/>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90D24"/>
    <w:pPr>
      <w:spacing w:after="200" w:line="276" w:lineRule="auto"/>
      <w:ind w:left="720"/>
      <w:contextualSpacing/>
    </w:pPr>
    <w:rPr>
      <w:rFonts w:asciiTheme="minorHAnsi" w:eastAsiaTheme="minorEastAsia" w:hAnsiTheme="minorHAnsi" w:cstheme="minorBidi"/>
      <w:sz w:val="22"/>
      <w:szCs w:val="22"/>
    </w:rPr>
  </w:style>
  <w:style w:type="paragraph" w:customStyle="1" w:styleId="-">
    <w:name w:val="ЕГЭ-обычный"/>
    <w:basedOn w:val="a"/>
    <w:qFormat/>
    <w:rsid w:val="00090D24"/>
    <w:pPr>
      <w:spacing w:line="360" w:lineRule="auto"/>
      <w:ind w:firstLine="851"/>
      <w:jc w:val="both"/>
    </w:pPr>
    <w:rPr>
      <w:rFonts w:eastAsiaTheme="minorEastAsia" w:cstheme="minorBidi"/>
      <w:sz w:val="28"/>
      <w:szCs w:val="28"/>
    </w:rPr>
  </w:style>
  <w:style w:type="character" w:customStyle="1" w:styleId="10">
    <w:name w:val="Заголовок 1 Знак"/>
    <w:aliases w:val="Знак Знак1"/>
    <w:basedOn w:val="a0"/>
    <w:link w:val="1"/>
    <w:uiPriority w:val="99"/>
    <w:rsid w:val="00090D24"/>
    <w:rPr>
      <w:rFonts w:ascii="Times New Roman" w:eastAsia="Times New Roman" w:hAnsi="Times New Roman" w:cs="Times New Roman"/>
      <w:b/>
      <w:sz w:val="20"/>
      <w:szCs w:val="20"/>
      <w:lang w:eastAsia="ru-RU"/>
    </w:rPr>
  </w:style>
  <w:style w:type="paragraph" w:customStyle="1" w:styleId="21">
    <w:name w:val="Заголовок 21"/>
    <w:aliases w:val="Знак Знак"/>
    <w:basedOn w:val="a"/>
    <w:next w:val="a"/>
    <w:qFormat/>
    <w:rsid w:val="00090D24"/>
    <w:pPr>
      <w:keepNext/>
      <w:tabs>
        <w:tab w:val="center" w:pos="4590"/>
      </w:tabs>
      <w:suppressAutoHyphens/>
      <w:ind w:firstLine="567"/>
      <w:jc w:val="both"/>
      <w:outlineLvl w:val="1"/>
    </w:pPr>
    <w:rPr>
      <w:b/>
      <w:sz w:val="20"/>
      <w:szCs w:val="20"/>
    </w:rPr>
  </w:style>
  <w:style w:type="paragraph" w:styleId="a4">
    <w:name w:val="Normal (Web)"/>
    <w:basedOn w:val="a"/>
    <w:link w:val="a5"/>
    <w:uiPriority w:val="99"/>
    <w:unhideWhenUsed/>
    <w:qFormat/>
    <w:rsid w:val="00090D24"/>
    <w:pPr>
      <w:spacing w:before="100" w:after="100"/>
    </w:pPr>
    <w:rPr>
      <w:szCs w:val="20"/>
    </w:rPr>
  </w:style>
  <w:style w:type="character" w:styleId="a6">
    <w:name w:val="Hyperlink"/>
    <w:basedOn w:val="a0"/>
    <w:uiPriority w:val="99"/>
    <w:unhideWhenUsed/>
    <w:rsid w:val="00090D24"/>
    <w:rPr>
      <w:color w:val="0563C1"/>
      <w:u w:val="single"/>
    </w:rPr>
  </w:style>
  <w:style w:type="character" w:styleId="a7">
    <w:name w:val="FollowedHyperlink"/>
    <w:basedOn w:val="a0"/>
    <w:uiPriority w:val="99"/>
    <w:unhideWhenUsed/>
    <w:rsid w:val="00090D24"/>
    <w:rPr>
      <w:color w:val="954F72"/>
      <w:u w:val="single"/>
    </w:rPr>
  </w:style>
  <w:style w:type="paragraph" w:styleId="a8">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w:basedOn w:val="a"/>
    <w:link w:val="a9"/>
    <w:uiPriority w:val="99"/>
    <w:unhideWhenUsed/>
    <w:rsid w:val="00090D24"/>
    <w:rPr>
      <w:rFonts w:asciiTheme="minorHAnsi" w:eastAsiaTheme="minorEastAsia" w:hAnsiTheme="minorHAnsi" w:cstheme="minorBidi"/>
      <w:sz w:val="20"/>
      <w:szCs w:val="20"/>
    </w:rPr>
  </w:style>
  <w:style w:type="character" w:customStyle="1" w:styleId="a9">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0"/>
    <w:link w:val="a8"/>
    <w:uiPriority w:val="99"/>
    <w:rsid w:val="00090D24"/>
    <w:rPr>
      <w:rFonts w:eastAsiaTheme="minorEastAsia"/>
      <w:sz w:val="20"/>
      <w:szCs w:val="20"/>
      <w:lang w:eastAsia="ru-RU"/>
    </w:rPr>
  </w:style>
  <w:style w:type="paragraph" w:styleId="aa">
    <w:name w:val="header"/>
    <w:basedOn w:val="a"/>
    <w:link w:val="ab"/>
    <w:uiPriority w:val="99"/>
    <w:unhideWhenUsed/>
    <w:rsid w:val="00090D24"/>
    <w:pPr>
      <w:tabs>
        <w:tab w:val="center" w:pos="4677"/>
        <w:tab w:val="right" w:pos="9355"/>
      </w:tabs>
    </w:pPr>
    <w:rPr>
      <w:rFonts w:asciiTheme="minorHAnsi" w:eastAsiaTheme="minorEastAsia" w:hAnsiTheme="minorHAnsi" w:cstheme="minorBidi"/>
      <w:sz w:val="22"/>
      <w:szCs w:val="22"/>
    </w:rPr>
  </w:style>
  <w:style w:type="character" w:customStyle="1" w:styleId="ab">
    <w:name w:val="Верхний колонтитул Знак"/>
    <w:basedOn w:val="a0"/>
    <w:link w:val="aa"/>
    <w:uiPriority w:val="99"/>
    <w:rsid w:val="00090D24"/>
    <w:rPr>
      <w:rFonts w:eastAsiaTheme="minorEastAsia"/>
      <w:lang w:eastAsia="ru-RU"/>
    </w:rPr>
  </w:style>
  <w:style w:type="paragraph" w:styleId="ac">
    <w:name w:val="footer"/>
    <w:basedOn w:val="a"/>
    <w:link w:val="ad"/>
    <w:uiPriority w:val="99"/>
    <w:unhideWhenUsed/>
    <w:rsid w:val="00090D24"/>
    <w:pPr>
      <w:tabs>
        <w:tab w:val="center" w:pos="4677"/>
        <w:tab w:val="right" w:pos="9355"/>
      </w:tabs>
    </w:pPr>
    <w:rPr>
      <w:rFonts w:asciiTheme="minorHAnsi" w:eastAsiaTheme="minorEastAsia" w:hAnsiTheme="minorHAnsi" w:cstheme="minorBidi"/>
      <w:sz w:val="22"/>
      <w:szCs w:val="22"/>
    </w:rPr>
  </w:style>
  <w:style w:type="character" w:customStyle="1" w:styleId="ad">
    <w:name w:val="Нижний колонтитул Знак"/>
    <w:basedOn w:val="a0"/>
    <w:link w:val="ac"/>
    <w:uiPriority w:val="99"/>
    <w:rsid w:val="00090D24"/>
    <w:rPr>
      <w:rFonts w:eastAsiaTheme="minorEastAsia"/>
      <w:lang w:eastAsia="ru-RU"/>
    </w:rPr>
  </w:style>
  <w:style w:type="paragraph" w:styleId="ae">
    <w:name w:val="caption"/>
    <w:basedOn w:val="a"/>
    <w:next w:val="a"/>
    <w:uiPriority w:val="35"/>
    <w:unhideWhenUsed/>
    <w:qFormat/>
    <w:rsid w:val="00090D24"/>
    <w:pPr>
      <w:spacing w:after="200"/>
    </w:pPr>
    <w:rPr>
      <w:rFonts w:asciiTheme="minorHAnsi" w:eastAsiaTheme="minorEastAsia" w:hAnsiTheme="minorHAnsi" w:cstheme="minorBidi"/>
      <w:b/>
      <w:bCs/>
      <w:color w:val="4F81BD" w:themeColor="accent1"/>
      <w:sz w:val="18"/>
      <w:szCs w:val="18"/>
    </w:rPr>
  </w:style>
  <w:style w:type="paragraph" w:customStyle="1" w:styleId="xl65">
    <w:name w:val="xl65"/>
    <w:basedOn w:val="a"/>
    <w:rsid w:val="00090D24"/>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rPr>
  </w:style>
  <w:style w:type="paragraph" w:customStyle="1" w:styleId="xl66">
    <w:name w:val="xl66"/>
    <w:basedOn w:val="a"/>
    <w:rsid w:val="00090D2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
    <w:rsid w:val="00090D24"/>
    <w:pPr>
      <w:pBdr>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
    <w:rsid w:val="00090D24"/>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rPr>
  </w:style>
  <w:style w:type="paragraph" w:customStyle="1" w:styleId="xl69">
    <w:name w:val="xl69"/>
    <w:basedOn w:val="a"/>
    <w:rsid w:val="00090D24"/>
    <w:pPr>
      <w:pBdr>
        <w:right w:val="single" w:sz="4" w:space="0" w:color="auto"/>
      </w:pBdr>
      <w:spacing w:before="100" w:beforeAutospacing="1" w:after="100" w:afterAutospacing="1"/>
    </w:pPr>
  </w:style>
  <w:style w:type="paragraph" w:customStyle="1" w:styleId="xl70">
    <w:name w:val="xl70"/>
    <w:basedOn w:val="a"/>
    <w:uiPriority w:val="99"/>
    <w:rsid w:val="00090D24"/>
    <w:pPr>
      <w:pBdr>
        <w:bottom w:val="single" w:sz="4" w:space="0" w:color="auto"/>
      </w:pBdr>
      <w:spacing w:before="100" w:beforeAutospacing="1" w:after="100" w:afterAutospacing="1"/>
    </w:pPr>
  </w:style>
  <w:style w:type="paragraph" w:customStyle="1" w:styleId="xl71">
    <w:name w:val="xl71"/>
    <w:basedOn w:val="a"/>
    <w:uiPriority w:val="99"/>
    <w:rsid w:val="00090D24"/>
    <w:pPr>
      <w:pBdr>
        <w:bottom w:val="single" w:sz="4" w:space="0" w:color="auto"/>
        <w:right w:val="single" w:sz="4" w:space="0" w:color="auto"/>
      </w:pBdr>
      <w:spacing w:before="100" w:beforeAutospacing="1" w:after="100" w:afterAutospacing="1"/>
    </w:pPr>
  </w:style>
  <w:style w:type="character" w:styleId="af">
    <w:name w:val="footnote reference"/>
    <w:basedOn w:val="a0"/>
    <w:uiPriority w:val="99"/>
    <w:semiHidden/>
    <w:unhideWhenUsed/>
    <w:rsid w:val="00090D24"/>
    <w:rPr>
      <w:vertAlign w:val="superscript"/>
    </w:rPr>
  </w:style>
  <w:style w:type="character" w:customStyle="1" w:styleId="a5">
    <w:name w:val="Обычный (веб) Знак"/>
    <w:link w:val="a4"/>
    <w:uiPriority w:val="99"/>
    <w:locked/>
    <w:rsid w:val="00090D24"/>
    <w:rPr>
      <w:rFonts w:ascii="Times New Roman" w:eastAsia="Times New Roman" w:hAnsi="Times New Roman" w:cs="Times New Roman"/>
      <w:sz w:val="24"/>
      <w:szCs w:val="20"/>
      <w:lang w:eastAsia="ru-RU"/>
    </w:rPr>
  </w:style>
  <w:style w:type="paragraph" w:styleId="af0">
    <w:name w:val="Body Text Indent"/>
    <w:aliases w:val="текст,Body Text Indent"/>
    <w:basedOn w:val="a"/>
    <w:link w:val="af1"/>
    <w:semiHidden/>
    <w:unhideWhenUsed/>
    <w:rsid w:val="00090D24"/>
    <w:pPr>
      <w:widowControl w:val="0"/>
      <w:ind w:right="49"/>
      <w:jc w:val="both"/>
    </w:pPr>
    <w:rPr>
      <w:sz w:val="26"/>
      <w:szCs w:val="26"/>
    </w:rPr>
  </w:style>
  <w:style w:type="character" w:customStyle="1" w:styleId="af1">
    <w:name w:val="Основной текст с отступом Знак"/>
    <w:aliases w:val="текст Знак1,Body Text Indent Знак1"/>
    <w:basedOn w:val="a0"/>
    <w:link w:val="af0"/>
    <w:semiHidden/>
    <w:rsid w:val="00090D24"/>
    <w:rPr>
      <w:rFonts w:ascii="Times New Roman" w:eastAsia="Times New Roman" w:hAnsi="Times New Roman" w:cs="Times New Roman"/>
      <w:sz w:val="26"/>
      <w:szCs w:val="26"/>
      <w:lang w:eastAsia="ru-RU"/>
    </w:rPr>
  </w:style>
  <w:style w:type="paragraph" w:styleId="22">
    <w:name w:val="Body Text Indent 2"/>
    <w:basedOn w:val="a"/>
    <w:link w:val="23"/>
    <w:semiHidden/>
    <w:unhideWhenUsed/>
    <w:rsid w:val="00090D24"/>
    <w:pPr>
      <w:spacing w:after="120" w:line="480" w:lineRule="auto"/>
      <w:ind w:left="283" w:firstLine="567"/>
      <w:jc w:val="both"/>
    </w:pPr>
    <w:rPr>
      <w:sz w:val="28"/>
    </w:rPr>
  </w:style>
  <w:style w:type="character" w:customStyle="1" w:styleId="23">
    <w:name w:val="Основной текст с отступом 2 Знак"/>
    <w:basedOn w:val="a0"/>
    <w:link w:val="22"/>
    <w:semiHidden/>
    <w:rsid w:val="00090D24"/>
    <w:rPr>
      <w:rFonts w:ascii="Times New Roman" w:eastAsia="Times New Roman" w:hAnsi="Times New Roman" w:cs="Times New Roman"/>
      <w:sz w:val="28"/>
      <w:szCs w:val="24"/>
      <w:lang w:eastAsia="ru-RU"/>
    </w:rPr>
  </w:style>
  <w:style w:type="paragraph" w:customStyle="1" w:styleId="Iniiaiieoaeno">
    <w:name w:val="Iniiaiie oaeno"/>
    <w:basedOn w:val="a"/>
    <w:uiPriority w:val="99"/>
    <w:rsid w:val="00090D24"/>
    <w:pPr>
      <w:widowControl w:val="0"/>
    </w:pPr>
    <w:rPr>
      <w:sz w:val="28"/>
    </w:rPr>
  </w:style>
  <w:style w:type="paragraph" w:customStyle="1" w:styleId="Default">
    <w:name w:val="Default"/>
    <w:uiPriority w:val="99"/>
    <w:rsid w:val="00090D2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semiHidden/>
    <w:rsid w:val="00090D24"/>
    <w:rPr>
      <w:rFonts w:ascii="Cambria" w:eastAsia="Times New Roman" w:hAnsi="Cambria" w:cs="Cambria"/>
      <w:b/>
      <w:bCs/>
      <w:i/>
      <w:iCs/>
      <w:color w:val="000000"/>
      <w:sz w:val="28"/>
      <w:szCs w:val="28"/>
      <w:lang w:eastAsia="ru-RU"/>
    </w:rPr>
  </w:style>
  <w:style w:type="character" w:customStyle="1" w:styleId="30">
    <w:name w:val="Заголовок 3 Знак"/>
    <w:basedOn w:val="a0"/>
    <w:link w:val="3"/>
    <w:uiPriority w:val="99"/>
    <w:semiHidden/>
    <w:rsid w:val="00090D24"/>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9"/>
    <w:semiHidden/>
    <w:rsid w:val="00090D24"/>
    <w:rPr>
      <w:rFonts w:ascii="Calibri" w:eastAsia="Times New Roman" w:hAnsi="Calibri" w:cs="Calibri"/>
      <w:b/>
      <w:bCs/>
      <w:color w:val="000000"/>
      <w:sz w:val="28"/>
      <w:szCs w:val="28"/>
      <w:lang w:eastAsia="ru-RU"/>
    </w:rPr>
  </w:style>
  <w:style w:type="character" w:customStyle="1" w:styleId="50">
    <w:name w:val="Заголовок 5 Знак"/>
    <w:basedOn w:val="a0"/>
    <w:link w:val="5"/>
    <w:uiPriority w:val="99"/>
    <w:semiHidden/>
    <w:rsid w:val="00090D24"/>
    <w:rPr>
      <w:rFonts w:ascii="Calibri" w:eastAsia="Times New Roman" w:hAnsi="Calibri" w:cs="Calibri"/>
      <w:b/>
      <w:bCs/>
      <w:i/>
      <w:iCs/>
      <w:color w:val="000000"/>
      <w:sz w:val="26"/>
      <w:szCs w:val="26"/>
      <w:lang w:eastAsia="ru-RU"/>
    </w:rPr>
  </w:style>
  <w:style w:type="character" w:customStyle="1" w:styleId="60">
    <w:name w:val="Заголовок 6 Знак"/>
    <w:basedOn w:val="a0"/>
    <w:link w:val="6"/>
    <w:uiPriority w:val="99"/>
    <w:semiHidden/>
    <w:rsid w:val="00090D24"/>
    <w:rPr>
      <w:rFonts w:ascii="Calibri" w:eastAsia="Times New Roman" w:hAnsi="Calibri" w:cs="Calibri"/>
      <w:b/>
      <w:bCs/>
      <w:color w:val="000000"/>
      <w:sz w:val="20"/>
      <w:szCs w:val="20"/>
      <w:lang w:eastAsia="ru-RU"/>
    </w:rPr>
  </w:style>
  <w:style w:type="character" w:customStyle="1" w:styleId="70">
    <w:name w:val="Заголовок 7 Знак"/>
    <w:basedOn w:val="a0"/>
    <w:link w:val="7"/>
    <w:uiPriority w:val="9"/>
    <w:semiHidden/>
    <w:rsid w:val="00090D24"/>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0"/>
    <w:link w:val="8"/>
    <w:uiPriority w:val="9"/>
    <w:semiHidden/>
    <w:rsid w:val="00090D24"/>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090D24"/>
    <w:rPr>
      <w:rFonts w:asciiTheme="majorHAnsi" w:eastAsiaTheme="majorEastAsia" w:hAnsiTheme="majorHAnsi" w:cstheme="majorBidi"/>
      <w:i/>
      <w:iCs/>
      <w:color w:val="404040" w:themeColor="text1" w:themeTint="BF"/>
      <w:sz w:val="20"/>
      <w:szCs w:val="20"/>
      <w:lang w:eastAsia="ru-RU"/>
    </w:rPr>
  </w:style>
  <w:style w:type="character" w:styleId="af2">
    <w:name w:val="Emphasis"/>
    <w:uiPriority w:val="20"/>
    <w:qFormat/>
    <w:rsid w:val="00090D24"/>
    <w:rPr>
      <w:rFonts w:ascii="Cambria" w:eastAsia="Times New Roman" w:hAnsi="Cambria" w:cs="Times New Roman" w:hint="default"/>
      <w:b/>
      <w:bCs/>
      <w:i/>
      <w:iCs/>
      <w:color w:val="C0504D"/>
      <w:bdr w:val="single" w:sz="18" w:space="0" w:color="F2DBDB" w:frame="1"/>
      <w:shd w:val="clear" w:color="auto" w:fill="F2DBDB"/>
    </w:rPr>
  </w:style>
  <w:style w:type="character" w:styleId="af3">
    <w:name w:val="Strong"/>
    <w:uiPriority w:val="22"/>
    <w:qFormat/>
    <w:rsid w:val="00090D24"/>
    <w:rPr>
      <w:b/>
      <w:bCs/>
      <w:spacing w:val="0"/>
    </w:rPr>
  </w:style>
  <w:style w:type="character" w:customStyle="1" w:styleId="11">
    <w:name w:val="Обычный (веб) Знак1"/>
    <w:aliases w:val="Обычный (веб) Знак Знак"/>
    <w:semiHidden/>
    <w:locked/>
    <w:rsid w:val="00090D24"/>
    <w:rPr>
      <w:rFonts w:ascii="Times New Roman" w:eastAsia="Times New Roman" w:hAnsi="Times New Roman" w:cs="Times New Roman"/>
      <w:sz w:val="24"/>
      <w:szCs w:val="24"/>
    </w:rPr>
  </w:style>
  <w:style w:type="character" w:customStyle="1" w:styleId="af4">
    <w:name w:val="Текст примечания Знак"/>
    <w:basedOn w:val="a0"/>
    <w:link w:val="af5"/>
    <w:uiPriority w:val="99"/>
    <w:semiHidden/>
    <w:locked/>
    <w:rsid w:val="00090D24"/>
    <w:rPr>
      <w:rFonts w:ascii="Arial" w:eastAsia="Arial" w:hAnsi="Arial" w:cs="Arial"/>
      <w:sz w:val="20"/>
      <w:szCs w:val="20"/>
    </w:rPr>
  </w:style>
  <w:style w:type="character" w:customStyle="1" w:styleId="af6">
    <w:name w:val="Название Знак"/>
    <w:basedOn w:val="a0"/>
    <w:link w:val="af7"/>
    <w:uiPriority w:val="99"/>
    <w:locked/>
    <w:rsid w:val="00090D24"/>
    <w:rPr>
      <w:rFonts w:ascii="Cambria" w:eastAsia="Times New Roman" w:hAnsi="Cambria" w:cs="Cambria"/>
      <w:b/>
      <w:bCs/>
      <w:color w:val="000000"/>
      <w:kern w:val="28"/>
      <w:sz w:val="32"/>
      <w:szCs w:val="32"/>
    </w:rPr>
  </w:style>
  <w:style w:type="character" w:customStyle="1" w:styleId="af8">
    <w:name w:val="Основной текст Знак"/>
    <w:basedOn w:val="a0"/>
    <w:link w:val="af9"/>
    <w:uiPriority w:val="99"/>
    <w:semiHidden/>
    <w:locked/>
    <w:rsid w:val="00090D24"/>
    <w:rPr>
      <w:rFonts w:ascii="Times New Roman" w:eastAsia="Times New Roman" w:hAnsi="Times New Roman" w:cs="Times New Roman"/>
      <w:b/>
      <w:bCs/>
      <w:sz w:val="28"/>
      <w:szCs w:val="20"/>
    </w:rPr>
  </w:style>
  <w:style w:type="character" w:customStyle="1" w:styleId="afa">
    <w:name w:val="Подзаголовок Знак"/>
    <w:basedOn w:val="a0"/>
    <w:link w:val="afb"/>
    <w:uiPriority w:val="99"/>
    <w:locked/>
    <w:rsid w:val="00090D24"/>
    <w:rPr>
      <w:rFonts w:ascii="Cambria" w:eastAsia="Times New Roman" w:hAnsi="Cambria" w:cs="Cambria"/>
      <w:color w:val="000000"/>
      <w:sz w:val="24"/>
      <w:szCs w:val="24"/>
    </w:rPr>
  </w:style>
  <w:style w:type="paragraph" w:styleId="af5">
    <w:name w:val="annotation text"/>
    <w:basedOn w:val="a"/>
    <w:link w:val="af4"/>
    <w:uiPriority w:val="99"/>
    <w:semiHidden/>
    <w:unhideWhenUsed/>
    <w:rsid w:val="00090D24"/>
    <w:pPr>
      <w:spacing w:after="200"/>
    </w:pPr>
    <w:rPr>
      <w:rFonts w:ascii="Arial" w:eastAsia="Arial" w:hAnsi="Arial" w:cs="Arial"/>
      <w:sz w:val="20"/>
      <w:szCs w:val="20"/>
      <w:lang w:eastAsia="en-US"/>
    </w:rPr>
  </w:style>
  <w:style w:type="character" w:customStyle="1" w:styleId="12">
    <w:name w:val="Текст примечания Знак1"/>
    <w:basedOn w:val="a0"/>
    <w:uiPriority w:val="99"/>
    <w:semiHidden/>
    <w:rsid w:val="00090D24"/>
    <w:rPr>
      <w:rFonts w:ascii="Times New Roman" w:eastAsia="Times New Roman" w:hAnsi="Times New Roman" w:cs="Times New Roman"/>
      <w:sz w:val="20"/>
      <w:szCs w:val="20"/>
      <w:lang w:eastAsia="ru-RU"/>
    </w:rPr>
  </w:style>
  <w:style w:type="character" w:customStyle="1" w:styleId="afc">
    <w:name w:val="Тема примечания Знак"/>
    <w:basedOn w:val="af4"/>
    <w:link w:val="afd"/>
    <w:uiPriority w:val="99"/>
    <w:semiHidden/>
    <w:locked/>
    <w:rsid w:val="00090D24"/>
    <w:rPr>
      <w:rFonts w:ascii="Arial" w:eastAsia="Arial" w:hAnsi="Arial" w:cs="Arial"/>
      <w:b/>
      <w:bCs/>
      <w:sz w:val="20"/>
      <w:szCs w:val="20"/>
    </w:rPr>
  </w:style>
  <w:style w:type="character" w:customStyle="1" w:styleId="afe">
    <w:name w:val="Текст выноски Знак"/>
    <w:basedOn w:val="a0"/>
    <w:link w:val="aff"/>
    <w:uiPriority w:val="99"/>
    <w:semiHidden/>
    <w:locked/>
    <w:rsid w:val="00090D24"/>
    <w:rPr>
      <w:rFonts w:ascii="Tahoma" w:hAnsi="Tahoma" w:cs="Tahoma"/>
      <w:sz w:val="16"/>
      <w:szCs w:val="16"/>
    </w:rPr>
  </w:style>
  <w:style w:type="character" w:customStyle="1" w:styleId="24">
    <w:name w:val="Цитата 2 Знак"/>
    <w:basedOn w:val="a0"/>
    <w:link w:val="25"/>
    <w:uiPriority w:val="29"/>
    <w:locked/>
    <w:rsid w:val="00090D24"/>
    <w:rPr>
      <w:rFonts w:ascii="Times New Roman" w:eastAsia="Cambria" w:hAnsi="Times New Roman" w:cs="Times New Roman"/>
      <w:color w:val="943634"/>
      <w:sz w:val="20"/>
      <w:szCs w:val="20"/>
    </w:rPr>
  </w:style>
  <w:style w:type="character" w:customStyle="1" w:styleId="aff0">
    <w:name w:val="Выделенная цитата Знак"/>
    <w:basedOn w:val="a0"/>
    <w:link w:val="aff1"/>
    <w:uiPriority w:val="30"/>
    <w:locked/>
    <w:rsid w:val="00090D24"/>
    <w:rPr>
      <w:rFonts w:ascii="Cambria" w:eastAsia="Times New Roman" w:hAnsi="Cambria" w:cs="Times New Roman"/>
      <w:b/>
      <w:bCs/>
      <w:i/>
      <w:iCs/>
      <w:color w:val="C0504D"/>
      <w:sz w:val="20"/>
      <w:szCs w:val="20"/>
    </w:rPr>
  </w:style>
  <w:style w:type="paragraph" w:customStyle="1" w:styleId="13">
    <w:name w:val="Абзац списка1"/>
    <w:basedOn w:val="a"/>
    <w:uiPriority w:val="99"/>
    <w:rsid w:val="00090D24"/>
    <w:pPr>
      <w:ind w:left="720" w:firstLine="567"/>
      <w:jc w:val="both"/>
    </w:pPr>
    <w:rPr>
      <w:color w:val="000000"/>
    </w:rPr>
  </w:style>
  <w:style w:type="paragraph" w:customStyle="1" w:styleId="ConsPlusNormal">
    <w:name w:val="ConsPlusNormal"/>
    <w:uiPriority w:val="99"/>
    <w:rsid w:val="00090D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26">
    <w:name w:val="Прог2"/>
    <w:basedOn w:val="a"/>
    <w:rsid w:val="00090D24"/>
    <w:pPr>
      <w:tabs>
        <w:tab w:val="num" w:pos="792"/>
      </w:tabs>
      <w:ind w:left="792" w:hanging="432"/>
    </w:pPr>
    <w:rPr>
      <w:sz w:val="28"/>
      <w:szCs w:val="28"/>
    </w:rPr>
  </w:style>
  <w:style w:type="paragraph" w:customStyle="1" w:styleId="14">
    <w:name w:val="Прог1"/>
    <w:basedOn w:val="a"/>
    <w:rsid w:val="00090D24"/>
    <w:pPr>
      <w:tabs>
        <w:tab w:val="num" w:pos="360"/>
      </w:tabs>
      <w:ind w:left="360" w:hanging="360"/>
    </w:pPr>
    <w:rPr>
      <w:b/>
      <w:sz w:val="28"/>
      <w:szCs w:val="28"/>
    </w:rPr>
  </w:style>
  <w:style w:type="paragraph" w:customStyle="1" w:styleId="ParagraphStyle">
    <w:name w:val="Paragraph Style"/>
    <w:rsid w:val="00090D24"/>
    <w:pPr>
      <w:autoSpaceDE w:val="0"/>
      <w:autoSpaceDN w:val="0"/>
      <w:adjustRightInd w:val="0"/>
      <w:spacing w:after="0" w:line="240" w:lineRule="auto"/>
    </w:pPr>
    <w:rPr>
      <w:rFonts w:ascii="Arial" w:eastAsia="Calibri" w:hAnsi="Arial" w:cs="Arial"/>
      <w:sz w:val="24"/>
      <w:szCs w:val="24"/>
      <w:lang w:eastAsia="ru-RU"/>
    </w:rPr>
  </w:style>
  <w:style w:type="paragraph" w:customStyle="1" w:styleId="xl72">
    <w:name w:val="xl72"/>
    <w:basedOn w:val="a"/>
    <w:uiPriority w:val="99"/>
    <w:rsid w:val="00090D24"/>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Narrow" w:hAnsi="Arial Narrow"/>
    </w:rPr>
  </w:style>
  <w:style w:type="paragraph" w:customStyle="1" w:styleId="TableParagraph">
    <w:name w:val="Table Paragraph"/>
    <w:basedOn w:val="a"/>
    <w:uiPriority w:val="1"/>
    <w:qFormat/>
    <w:rsid w:val="00090D24"/>
    <w:pPr>
      <w:widowControl w:val="0"/>
      <w:autoSpaceDE w:val="0"/>
      <w:autoSpaceDN w:val="0"/>
      <w:adjustRightInd w:val="0"/>
    </w:pPr>
    <w:rPr>
      <w:rFonts w:eastAsiaTheme="minorEastAsia"/>
    </w:rPr>
  </w:style>
  <w:style w:type="character" w:styleId="aff2">
    <w:name w:val="annotation reference"/>
    <w:uiPriority w:val="99"/>
    <w:semiHidden/>
    <w:unhideWhenUsed/>
    <w:rsid w:val="00090D24"/>
    <w:rPr>
      <w:sz w:val="16"/>
      <w:szCs w:val="16"/>
    </w:rPr>
  </w:style>
  <w:style w:type="character" w:styleId="aff3">
    <w:name w:val="Subtle Emphasis"/>
    <w:uiPriority w:val="19"/>
    <w:qFormat/>
    <w:rsid w:val="00090D24"/>
    <w:rPr>
      <w:rFonts w:ascii="Cambria" w:eastAsia="Times New Roman" w:hAnsi="Cambria" w:cs="Times New Roman" w:hint="default"/>
      <w:i/>
      <w:iCs/>
      <w:color w:val="C0504D"/>
    </w:rPr>
  </w:style>
  <w:style w:type="character" w:styleId="aff4">
    <w:name w:val="Intense Emphasis"/>
    <w:uiPriority w:val="21"/>
    <w:qFormat/>
    <w:rsid w:val="00090D24"/>
    <w:rPr>
      <w:rFonts w:ascii="Cambria" w:eastAsia="Times New Roman" w:hAnsi="Cambria" w:cs="Times New Roman" w:hint="default"/>
      <w:b/>
      <w:bCs/>
      <w:i/>
      <w:iCs/>
      <w:strike w:val="0"/>
      <w:dstrike w:val="0"/>
      <w:color w:val="FFFFFF"/>
      <w:u w:val="none"/>
      <w:effect w:val="none"/>
      <w:bdr w:val="single" w:sz="18" w:space="0" w:color="C0504D" w:frame="1"/>
      <w:shd w:val="clear" w:color="auto" w:fill="C0504D"/>
      <w:vertAlign w:val="baseline"/>
    </w:rPr>
  </w:style>
  <w:style w:type="character" w:styleId="aff5">
    <w:name w:val="Subtle Reference"/>
    <w:uiPriority w:val="31"/>
    <w:qFormat/>
    <w:rsid w:val="00090D24"/>
    <w:rPr>
      <w:i/>
      <w:iCs/>
      <w:smallCaps/>
      <w:color w:val="C0504D"/>
      <w:u w:color="C0504D"/>
    </w:rPr>
  </w:style>
  <w:style w:type="character" w:styleId="aff6">
    <w:name w:val="Intense Reference"/>
    <w:uiPriority w:val="32"/>
    <w:qFormat/>
    <w:rsid w:val="00090D24"/>
    <w:rPr>
      <w:b/>
      <w:bCs/>
      <w:i/>
      <w:iCs/>
      <w:smallCaps/>
      <w:color w:val="C0504D"/>
      <w:u w:color="C0504D"/>
    </w:rPr>
  </w:style>
  <w:style w:type="character" w:styleId="aff7">
    <w:name w:val="Book Title"/>
    <w:uiPriority w:val="33"/>
    <w:qFormat/>
    <w:rsid w:val="00090D24"/>
    <w:rPr>
      <w:rFonts w:ascii="Cambria" w:eastAsia="Times New Roman" w:hAnsi="Cambria" w:cs="Times New Roman" w:hint="default"/>
      <w:b/>
      <w:bCs/>
      <w:i/>
      <w:iCs/>
      <w:smallCaps/>
      <w:color w:val="943634"/>
      <w:u w:val="single"/>
    </w:rPr>
  </w:style>
  <w:style w:type="character" w:customStyle="1" w:styleId="71">
    <w:name w:val="Заголовок 7 Знак1"/>
    <w:basedOn w:val="a0"/>
    <w:uiPriority w:val="9"/>
    <w:semiHidden/>
    <w:rsid w:val="00090D24"/>
    <w:rPr>
      <w:rFonts w:asciiTheme="majorHAnsi" w:eastAsiaTheme="majorEastAsia" w:hAnsiTheme="majorHAnsi" w:cstheme="majorBidi"/>
      <w:i/>
      <w:iCs/>
      <w:color w:val="404040" w:themeColor="text1" w:themeTint="BF"/>
      <w:sz w:val="22"/>
      <w:szCs w:val="22"/>
    </w:rPr>
  </w:style>
  <w:style w:type="character" w:customStyle="1" w:styleId="81">
    <w:name w:val="Заголовок 8 Знак1"/>
    <w:basedOn w:val="a0"/>
    <w:uiPriority w:val="9"/>
    <w:semiHidden/>
    <w:rsid w:val="00090D24"/>
    <w:rPr>
      <w:rFonts w:asciiTheme="majorHAnsi" w:eastAsiaTheme="majorEastAsia" w:hAnsiTheme="majorHAnsi" w:cstheme="majorBidi"/>
      <w:color w:val="404040" w:themeColor="text1" w:themeTint="BF"/>
    </w:rPr>
  </w:style>
  <w:style w:type="character" w:customStyle="1" w:styleId="91">
    <w:name w:val="Заголовок 9 Знак1"/>
    <w:basedOn w:val="a0"/>
    <w:uiPriority w:val="9"/>
    <w:semiHidden/>
    <w:rsid w:val="00090D24"/>
    <w:rPr>
      <w:rFonts w:asciiTheme="majorHAnsi" w:eastAsiaTheme="majorEastAsia" w:hAnsiTheme="majorHAnsi" w:cstheme="majorBidi"/>
      <w:i/>
      <w:iCs/>
      <w:color w:val="404040" w:themeColor="text1" w:themeTint="BF"/>
    </w:rPr>
  </w:style>
  <w:style w:type="paragraph" w:styleId="aff">
    <w:name w:val="Balloon Text"/>
    <w:basedOn w:val="a"/>
    <w:link w:val="afe"/>
    <w:uiPriority w:val="99"/>
    <w:semiHidden/>
    <w:unhideWhenUsed/>
    <w:rsid w:val="00090D24"/>
    <w:rPr>
      <w:rFonts w:ascii="Tahoma" w:eastAsiaTheme="minorHAnsi" w:hAnsi="Tahoma" w:cs="Tahoma"/>
      <w:sz w:val="16"/>
      <w:szCs w:val="16"/>
      <w:lang w:eastAsia="en-US"/>
    </w:rPr>
  </w:style>
  <w:style w:type="character" w:customStyle="1" w:styleId="15">
    <w:name w:val="Текст выноски Знак1"/>
    <w:basedOn w:val="a0"/>
    <w:uiPriority w:val="99"/>
    <w:semiHidden/>
    <w:rsid w:val="00090D24"/>
    <w:rPr>
      <w:rFonts w:ascii="Tahoma" w:eastAsia="Times New Roman" w:hAnsi="Tahoma" w:cs="Tahoma"/>
      <w:sz w:val="16"/>
      <w:szCs w:val="16"/>
      <w:lang w:eastAsia="ru-RU"/>
    </w:rPr>
  </w:style>
  <w:style w:type="character" w:customStyle="1" w:styleId="apple-converted-space">
    <w:name w:val="apple-converted-space"/>
    <w:basedOn w:val="a0"/>
    <w:rsid w:val="00090D24"/>
  </w:style>
  <w:style w:type="character" w:customStyle="1" w:styleId="16">
    <w:name w:val="Верхний колонтитул Знак1"/>
    <w:basedOn w:val="a0"/>
    <w:uiPriority w:val="99"/>
    <w:semiHidden/>
    <w:rsid w:val="00090D24"/>
    <w:rPr>
      <w:rFonts w:eastAsiaTheme="minorEastAsia"/>
      <w:lang w:eastAsia="ru-RU"/>
    </w:rPr>
  </w:style>
  <w:style w:type="character" w:customStyle="1" w:styleId="17">
    <w:name w:val="Нижний колонтитул Знак1"/>
    <w:basedOn w:val="a0"/>
    <w:uiPriority w:val="99"/>
    <w:semiHidden/>
    <w:rsid w:val="00090D24"/>
    <w:rPr>
      <w:rFonts w:eastAsiaTheme="minorEastAsia"/>
      <w:lang w:eastAsia="ru-RU"/>
    </w:rPr>
  </w:style>
  <w:style w:type="paragraph" w:styleId="af7">
    <w:name w:val="Title"/>
    <w:basedOn w:val="a"/>
    <w:next w:val="a"/>
    <w:link w:val="af6"/>
    <w:uiPriority w:val="99"/>
    <w:qFormat/>
    <w:rsid w:val="00090D24"/>
    <w:pPr>
      <w:pBdr>
        <w:bottom w:val="single" w:sz="8" w:space="4" w:color="4F81BD" w:themeColor="accent1"/>
      </w:pBdr>
      <w:spacing w:after="300"/>
      <w:contextualSpacing/>
    </w:pPr>
    <w:rPr>
      <w:rFonts w:ascii="Cambria" w:hAnsi="Cambria" w:cs="Cambria"/>
      <w:b/>
      <w:bCs/>
      <w:color w:val="000000"/>
      <w:kern w:val="28"/>
      <w:sz w:val="32"/>
      <w:szCs w:val="32"/>
      <w:lang w:eastAsia="en-US"/>
    </w:rPr>
  </w:style>
  <w:style w:type="character" w:customStyle="1" w:styleId="18">
    <w:name w:val="Название Знак1"/>
    <w:basedOn w:val="a0"/>
    <w:uiPriority w:val="10"/>
    <w:rsid w:val="00090D24"/>
    <w:rPr>
      <w:rFonts w:asciiTheme="majorHAnsi" w:eastAsiaTheme="majorEastAsia" w:hAnsiTheme="majorHAnsi" w:cstheme="majorBidi"/>
      <w:color w:val="17365D" w:themeColor="text2" w:themeShade="BF"/>
      <w:spacing w:val="5"/>
      <w:kern w:val="28"/>
      <w:sz w:val="52"/>
      <w:szCs w:val="52"/>
      <w:lang w:eastAsia="ru-RU"/>
    </w:rPr>
  </w:style>
  <w:style w:type="paragraph" w:styleId="afb">
    <w:name w:val="Subtitle"/>
    <w:basedOn w:val="a"/>
    <w:next w:val="a"/>
    <w:link w:val="afa"/>
    <w:uiPriority w:val="99"/>
    <w:qFormat/>
    <w:rsid w:val="00090D24"/>
    <w:pPr>
      <w:numPr>
        <w:ilvl w:val="1"/>
      </w:numPr>
      <w:spacing w:after="200" w:line="276" w:lineRule="auto"/>
    </w:pPr>
    <w:rPr>
      <w:rFonts w:ascii="Cambria" w:hAnsi="Cambria" w:cs="Cambria"/>
      <w:color w:val="000000"/>
      <w:lang w:eastAsia="en-US"/>
    </w:rPr>
  </w:style>
  <w:style w:type="character" w:customStyle="1" w:styleId="19">
    <w:name w:val="Подзаголовок Знак1"/>
    <w:basedOn w:val="a0"/>
    <w:uiPriority w:val="11"/>
    <w:rsid w:val="00090D24"/>
    <w:rPr>
      <w:rFonts w:asciiTheme="majorHAnsi" w:eastAsiaTheme="majorEastAsia" w:hAnsiTheme="majorHAnsi" w:cstheme="majorBidi"/>
      <w:i/>
      <w:iCs/>
      <w:color w:val="4F81BD" w:themeColor="accent1"/>
      <w:spacing w:val="15"/>
      <w:sz w:val="24"/>
      <w:szCs w:val="24"/>
      <w:lang w:eastAsia="ru-RU"/>
    </w:rPr>
  </w:style>
  <w:style w:type="paragraph" w:styleId="afd">
    <w:name w:val="annotation subject"/>
    <w:basedOn w:val="af5"/>
    <w:next w:val="af5"/>
    <w:link w:val="afc"/>
    <w:uiPriority w:val="99"/>
    <w:semiHidden/>
    <w:unhideWhenUsed/>
    <w:rsid w:val="00090D24"/>
    <w:rPr>
      <w:b/>
      <w:bCs/>
    </w:rPr>
  </w:style>
  <w:style w:type="character" w:customStyle="1" w:styleId="1a">
    <w:name w:val="Тема примечания Знак1"/>
    <w:basedOn w:val="12"/>
    <w:uiPriority w:val="99"/>
    <w:semiHidden/>
    <w:rsid w:val="00090D24"/>
    <w:rPr>
      <w:rFonts w:ascii="Times New Roman" w:eastAsia="Times New Roman" w:hAnsi="Times New Roman" w:cs="Times New Roman"/>
      <w:b/>
      <w:bCs/>
      <w:sz w:val="20"/>
      <w:szCs w:val="20"/>
      <w:lang w:eastAsia="ru-RU"/>
    </w:rPr>
  </w:style>
  <w:style w:type="paragraph" w:styleId="25">
    <w:name w:val="Quote"/>
    <w:basedOn w:val="a"/>
    <w:next w:val="a"/>
    <w:link w:val="24"/>
    <w:uiPriority w:val="29"/>
    <w:qFormat/>
    <w:rsid w:val="00090D24"/>
    <w:pPr>
      <w:spacing w:after="200" w:line="276" w:lineRule="auto"/>
    </w:pPr>
    <w:rPr>
      <w:rFonts w:eastAsia="Cambria"/>
      <w:color w:val="943634"/>
      <w:sz w:val="20"/>
      <w:szCs w:val="20"/>
      <w:lang w:eastAsia="en-US"/>
    </w:rPr>
  </w:style>
  <w:style w:type="character" w:customStyle="1" w:styleId="210">
    <w:name w:val="Цитата 2 Знак1"/>
    <w:basedOn w:val="a0"/>
    <w:uiPriority w:val="29"/>
    <w:rsid w:val="00090D24"/>
    <w:rPr>
      <w:rFonts w:ascii="Times New Roman" w:eastAsia="Times New Roman" w:hAnsi="Times New Roman" w:cs="Times New Roman"/>
      <w:i/>
      <w:iCs/>
      <w:color w:val="000000" w:themeColor="text1"/>
      <w:sz w:val="24"/>
      <w:szCs w:val="24"/>
      <w:lang w:eastAsia="ru-RU"/>
    </w:rPr>
  </w:style>
  <w:style w:type="paragraph" w:styleId="aff1">
    <w:name w:val="Intense Quote"/>
    <w:basedOn w:val="a"/>
    <w:next w:val="a"/>
    <w:link w:val="aff0"/>
    <w:uiPriority w:val="30"/>
    <w:qFormat/>
    <w:rsid w:val="00090D24"/>
    <w:pPr>
      <w:pBdr>
        <w:bottom w:val="single" w:sz="4" w:space="4" w:color="4F81BD" w:themeColor="accent1"/>
      </w:pBdr>
      <w:spacing w:before="200" w:after="280" w:line="276" w:lineRule="auto"/>
      <w:ind w:left="936" w:right="936"/>
    </w:pPr>
    <w:rPr>
      <w:rFonts w:ascii="Cambria" w:hAnsi="Cambria"/>
      <w:b/>
      <w:bCs/>
      <w:i/>
      <w:iCs/>
      <w:color w:val="C0504D"/>
      <w:sz w:val="20"/>
      <w:szCs w:val="20"/>
      <w:lang w:eastAsia="en-US"/>
    </w:rPr>
  </w:style>
  <w:style w:type="character" w:customStyle="1" w:styleId="1b">
    <w:name w:val="Выделенная цитата Знак1"/>
    <w:basedOn w:val="a0"/>
    <w:uiPriority w:val="30"/>
    <w:rsid w:val="00090D24"/>
    <w:rPr>
      <w:rFonts w:ascii="Times New Roman" w:eastAsia="Times New Roman" w:hAnsi="Times New Roman" w:cs="Times New Roman"/>
      <w:b/>
      <w:bCs/>
      <w:i/>
      <w:iCs/>
      <w:color w:val="4F81BD" w:themeColor="accent1"/>
      <w:sz w:val="24"/>
      <w:szCs w:val="24"/>
      <w:lang w:eastAsia="ru-RU"/>
    </w:rPr>
  </w:style>
  <w:style w:type="character" w:customStyle="1" w:styleId="apple-style-span">
    <w:name w:val="apple-style-span"/>
    <w:basedOn w:val="a0"/>
    <w:rsid w:val="00090D24"/>
  </w:style>
  <w:style w:type="character" w:customStyle="1" w:styleId="dash041e005f0431005f044b005f0447005f043d005f044b005f0439005f005fchar1char1">
    <w:name w:val="dash041e_005f0431_005f044b_005f0447_005f043d_005f044b_005f0439_005f_005fchar1__char1"/>
    <w:rsid w:val="00090D24"/>
    <w:rPr>
      <w:rFonts w:ascii="Times New Roman" w:hAnsi="Times New Roman" w:cs="Times New Roman" w:hint="default"/>
      <w:strike w:val="0"/>
      <w:dstrike w:val="0"/>
      <w:sz w:val="24"/>
      <w:szCs w:val="24"/>
      <w:u w:val="none"/>
      <w:effect w:val="none"/>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090D24"/>
    <w:rPr>
      <w:rFonts w:ascii="Times New Roman" w:hAnsi="Times New Roman" w:cs="Times New Roman" w:hint="default"/>
      <w:strike w:val="0"/>
      <w:dstrike w:val="0"/>
      <w:sz w:val="24"/>
      <w:szCs w:val="24"/>
      <w:u w:val="none"/>
      <w:effect w:val="none"/>
    </w:rPr>
  </w:style>
  <w:style w:type="paragraph" w:styleId="af9">
    <w:name w:val="Body Text"/>
    <w:basedOn w:val="a"/>
    <w:link w:val="af8"/>
    <w:uiPriority w:val="99"/>
    <w:semiHidden/>
    <w:unhideWhenUsed/>
    <w:qFormat/>
    <w:rsid w:val="00090D24"/>
    <w:pPr>
      <w:spacing w:after="120" w:line="276" w:lineRule="auto"/>
    </w:pPr>
    <w:rPr>
      <w:b/>
      <w:bCs/>
      <w:sz w:val="28"/>
      <w:szCs w:val="20"/>
      <w:lang w:eastAsia="en-US"/>
    </w:rPr>
  </w:style>
  <w:style w:type="character" w:customStyle="1" w:styleId="1c">
    <w:name w:val="Основной текст Знак1"/>
    <w:basedOn w:val="a0"/>
    <w:semiHidden/>
    <w:rsid w:val="00090D24"/>
    <w:rPr>
      <w:rFonts w:ascii="Times New Roman" w:eastAsia="Times New Roman" w:hAnsi="Times New Roman" w:cs="Times New Roman"/>
      <w:sz w:val="24"/>
      <w:szCs w:val="24"/>
      <w:lang w:eastAsia="ru-RU"/>
    </w:rPr>
  </w:style>
  <w:style w:type="character" w:customStyle="1" w:styleId="211">
    <w:name w:val="Основной текст с отступом 2 Знак1"/>
    <w:basedOn w:val="a0"/>
    <w:semiHidden/>
    <w:rsid w:val="00090D24"/>
    <w:rPr>
      <w:rFonts w:eastAsiaTheme="minorEastAsia"/>
      <w:lang w:eastAsia="ru-RU"/>
    </w:rPr>
  </w:style>
  <w:style w:type="character" w:customStyle="1" w:styleId="1d">
    <w:name w:val="Основной текст с отступом Знак1"/>
    <w:aliases w:val="текст Знак,Body Text Indent Знак"/>
    <w:basedOn w:val="a0"/>
    <w:semiHidden/>
    <w:rsid w:val="00090D24"/>
    <w:rPr>
      <w:rFonts w:eastAsiaTheme="minorEastAsia"/>
      <w:lang w:eastAsia="ru-RU"/>
    </w:rPr>
  </w:style>
  <w:style w:type="table" w:styleId="aff8">
    <w:name w:val="Table Grid"/>
    <w:basedOn w:val="a1"/>
    <w:rsid w:val="00090D24"/>
    <w:pPr>
      <w:spacing w:after="0" w:line="240" w:lineRule="auto"/>
      <w:ind w:firstLine="567"/>
      <w:jc w:val="both"/>
    </w:pPr>
    <w:rPr>
      <w:rFonts w:ascii="Arial" w:eastAsia="Times New Roman" w:hAnsi="Arial" w:cs="Arial"/>
      <w:sz w:val="20"/>
      <w:szCs w:val="20"/>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qFormat/>
    <w:rsid w:val="00090D24"/>
    <w:pPr>
      <w:spacing w:after="0"/>
    </w:pPr>
    <w:rPr>
      <w:rFonts w:ascii="Arial" w:eastAsia="Arial" w:hAnsi="Arial" w:cs="Arial"/>
      <w:color w:val="000000"/>
      <w:lang w:eastAsia="ru-RU"/>
    </w:rPr>
    <w:tblPr>
      <w:tblCellMar>
        <w:top w:w="0" w:type="dxa"/>
        <w:left w:w="0" w:type="dxa"/>
        <w:bottom w:w="0" w:type="dxa"/>
        <w:right w:w="0" w:type="dxa"/>
      </w:tblCellMar>
    </w:tblPr>
  </w:style>
  <w:style w:type="table" w:customStyle="1" w:styleId="aff9">
    <w:name w:val="Стиль"/>
    <w:basedOn w:val="TableNormal1"/>
    <w:uiPriority w:val="99"/>
    <w:rsid w:val="00090D24"/>
    <w:tblPr>
      <w:tblStyleRowBandSize w:val="1"/>
      <w:tblStyleColBandSize w:val="1"/>
      <w:tblCellMar>
        <w:top w:w="0" w:type="dxa"/>
        <w:left w:w="0" w:type="dxa"/>
        <w:bottom w:w="0" w:type="dxa"/>
        <w:right w:w="0" w:type="dxa"/>
      </w:tblCellMar>
    </w:tblPr>
  </w:style>
  <w:style w:type="paragraph" w:styleId="27">
    <w:name w:val="toc 2"/>
    <w:basedOn w:val="a"/>
    <w:next w:val="a"/>
    <w:autoRedefine/>
    <w:uiPriority w:val="39"/>
    <w:unhideWhenUsed/>
    <w:rsid w:val="00090D24"/>
    <w:pPr>
      <w:tabs>
        <w:tab w:val="right" w:leader="dot" w:pos="9678"/>
      </w:tabs>
      <w:ind w:left="284"/>
    </w:pPr>
    <w:rPr>
      <w:rFonts w:eastAsia="Calibri" w:cs="Arial"/>
      <w:color w:val="000000"/>
      <w:sz w:val="22"/>
      <w:szCs w:val="20"/>
    </w:rPr>
  </w:style>
  <w:style w:type="character" w:customStyle="1" w:styleId="1e">
    <w:name w:val="Текст сноски Знак1"/>
    <w:basedOn w:val="a0"/>
    <w:uiPriority w:val="99"/>
    <w:semiHidden/>
    <w:rsid w:val="00090D24"/>
    <w:rPr>
      <w:rFonts w:ascii="Times New Roman" w:eastAsia="Calibri" w:hAnsi="Times New Roman" w:cs="Arial"/>
      <w:color w:val="000000"/>
      <w:sz w:val="20"/>
      <w:szCs w:val="20"/>
      <w:lang w:eastAsia="ru-RU"/>
    </w:rPr>
  </w:style>
  <w:style w:type="character" w:customStyle="1" w:styleId="28">
    <w:name w:val="Текст сноски Знак2"/>
    <w:aliases w:val="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Знак1 Знак Знак Знак Знак Знак Знак Знак"/>
    <w:basedOn w:val="a0"/>
    <w:uiPriority w:val="99"/>
    <w:semiHidden/>
    <w:rsid w:val="00090D24"/>
    <w:rPr>
      <w:rFonts w:ascii="Times New Roman" w:hAnsi="Times New Roman" w:cs="Arial"/>
      <w:color w:val="000000"/>
    </w:rPr>
  </w:style>
  <w:style w:type="paragraph" w:styleId="affa">
    <w:name w:val="TOC Heading"/>
    <w:basedOn w:val="1"/>
    <w:next w:val="a"/>
    <w:uiPriority w:val="39"/>
    <w:unhideWhenUsed/>
    <w:qFormat/>
    <w:rsid w:val="00090D24"/>
    <w:pPr>
      <w:keepLines/>
      <w:tabs>
        <w:tab w:val="clear" w:pos="0"/>
      </w:tabs>
      <w:suppressAutoHyphens w:val="0"/>
      <w:spacing w:before="240" w:line="256" w:lineRule="auto"/>
      <w:jc w:val="left"/>
      <w:outlineLvl w:val="9"/>
    </w:pPr>
    <w:rPr>
      <w:rFonts w:ascii="Calibri Light" w:hAnsi="Calibri Light"/>
      <w:b w:val="0"/>
      <w:color w:val="2E74B5"/>
      <w:sz w:val="32"/>
      <w:szCs w:val="32"/>
    </w:rPr>
  </w:style>
  <w:style w:type="paragraph" w:customStyle="1" w:styleId="TextBody">
    <w:name w:val="Text Body"/>
    <w:basedOn w:val="a"/>
    <w:uiPriority w:val="99"/>
    <w:rsid w:val="00090D24"/>
    <w:pPr>
      <w:widowControl w:val="0"/>
      <w:suppressAutoHyphens/>
      <w:spacing w:after="140" w:line="288" w:lineRule="auto"/>
    </w:pPr>
    <w:rPr>
      <w:rFonts w:ascii="Liberation Serif" w:eastAsia="Calibri" w:hAnsi="Liberation Serif" w:cs="FreeSans"/>
      <w:lang w:val="en-US" w:eastAsia="zh-CN" w:bidi="hi-IN"/>
    </w:rPr>
  </w:style>
  <w:style w:type="character" w:customStyle="1" w:styleId="FootnoteTextChar">
    <w:name w:val="Footnote Text Char"/>
    <w:aliases w:val="Текст сноски Знак1 Char,Знак1 Знак1 Char,Текст сноски Знак Знак1 Char,Текст сноски Знак Знак Знак1 Char,Текст сноски Знак Знак Знак Знак Char,Текст сноски Знак1 Знак Знак Знак Знак Char,Текст сноски Знак Знак Знак Знак Знак Знак Char"/>
    <w:uiPriority w:val="99"/>
    <w:semiHidden/>
    <w:rsid w:val="00090D24"/>
    <w:rPr>
      <w:rFonts w:ascii="Times New Roman" w:hAnsi="Times New Roman" w:cs="Arial" w:hint="default"/>
      <w:color w:val="000000"/>
      <w:sz w:val="20"/>
      <w:szCs w:val="20"/>
    </w:rPr>
  </w:style>
  <w:style w:type="paragraph" w:styleId="1f">
    <w:name w:val="toc 1"/>
    <w:basedOn w:val="a"/>
    <w:next w:val="a"/>
    <w:autoRedefine/>
    <w:uiPriority w:val="39"/>
    <w:unhideWhenUsed/>
    <w:rsid w:val="00090D24"/>
    <w:pPr>
      <w:spacing w:after="100" w:line="360" w:lineRule="auto"/>
      <w:ind w:firstLine="709"/>
      <w:jc w:val="both"/>
    </w:pPr>
    <w:rPr>
      <w:rFonts w:eastAsiaTheme="minorHAnsi"/>
      <w:sz w:val="28"/>
      <w:szCs w:val="28"/>
      <w:lang w:eastAsia="en-US"/>
    </w:rPr>
  </w:style>
  <w:style w:type="character" w:customStyle="1" w:styleId="affb">
    <w:name w:val="Без интервала Знак"/>
    <w:basedOn w:val="a0"/>
    <w:link w:val="affc"/>
    <w:uiPriority w:val="1"/>
    <w:locked/>
    <w:rsid w:val="00090D24"/>
    <w:rPr>
      <w:rFonts w:ascii="Times New Roman" w:eastAsiaTheme="minorEastAsia" w:hAnsi="Times New Roman" w:cs="Times New Roman"/>
      <w:lang w:eastAsia="ru-RU"/>
    </w:rPr>
  </w:style>
  <w:style w:type="paragraph" w:styleId="affc">
    <w:name w:val="No Spacing"/>
    <w:link w:val="affb"/>
    <w:uiPriority w:val="1"/>
    <w:qFormat/>
    <w:rsid w:val="00090D24"/>
    <w:pPr>
      <w:spacing w:after="0" w:line="240" w:lineRule="auto"/>
    </w:pPr>
    <w:rPr>
      <w:rFonts w:ascii="Times New Roman" w:eastAsiaTheme="minorEastAsia" w:hAnsi="Times New Roman" w:cs="Times New Roman"/>
      <w:lang w:eastAsia="ru-RU"/>
    </w:rPr>
  </w:style>
  <w:style w:type="paragraph" w:styleId="affd">
    <w:name w:val="Plain Text"/>
    <w:link w:val="affe"/>
    <w:rsid w:val="009E52B9"/>
    <w:pPr>
      <w:pBdr>
        <w:top w:val="nil"/>
        <w:left w:val="nil"/>
        <w:bottom w:val="nil"/>
        <w:right w:val="nil"/>
        <w:between w:val="nil"/>
        <w:bar w:val="nil"/>
      </w:pBdr>
      <w:spacing w:after="0" w:line="240" w:lineRule="auto"/>
    </w:pPr>
    <w:rPr>
      <w:rFonts w:ascii="Arial Unicode MS" w:eastAsia="Arial Unicode MS" w:hAnsi="Arial Unicode MS" w:cs="Arial Unicode MS"/>
      <w:color w:val="000000"/>
      <w:bdr w:val="nil"/>
      <w:lang w:eastAsia="ru-RU"/>
    </w:rPr>
  </w:style>
  <w:style w:type="character" w:customStyle="1" w:styleId="affe">
    <w:name w:val="Текст Знак"/>
    <w:basedOn w:val="a0"/>
    <w:link w:val="affd"/>
    <w:rsid w:val="009E52B9"/>
    <w:rPr>
      <w:rFonts w:ascii="Arial Unicode MS" w:eastAsia="Arial Unicode MS" w:hAnsi="Arial Unicode MS" w:cs="Arial Unicode MS"/>
      <w:color w:val="000000"/>
      <w:bdr w:val="nil"/>
      <w:lang w:eastAsia="ru-RU"/>
    </w:rPr>
  </w:style>
  <w:style w:type="character" w:customStyle="1" w:styleId="afff">
    <w:name w:val="Основной текст_"/>
    <w:link w:val="29"/>
    <w:rsid w:val="009E52B9"/>
    <w:rPr>
      <w:rFonts w:ascii="Arial" w:eastAsia="Arial" w:hAnsi="Arial" w:cs="Arial"/>
      <w:spacing w:val="3"/>
      <w:sz w:val="11"/>
      <w:szCs w:val="11"/>
      <w:shd w:val="clear" w:color="auto" w:fill="FFFFFF"/>
    </w:rPr>
  </w:style>
  <w:style w:type="character" w:customStyle="1" w:styleId="1f0">
    <w:name w:val="Основной текст1"/>
    <w:rsid w:val="009E52B9"/>
    <w:rPr>
      <w:rFonts w:ascii="Arial" w:eastAsia="Arial" w:hAnsi="Arial" w:cs="Arial"/>
      <w:b w:val="0"/>
      <w:bCs w:val="0"/>
      <w:i w:val="0"/>
      <w:iCs w:val="0"/>
      <w:smallCaps w:val="0"/>
      <w:strike w:val="0"/>
      <w:color w:val="000000"/>
      <w:spacing w:val="3"/>
      <w:w w:val="100"/>
      <w:position w:val="0"/>
      <w:sz w:val="11"/>
      <w:szCs w:val="11"/>
      <w:u w:val="none"/>
      <w:lang w:val="ru-RU"/>
    </w:rPr>
  </w:style>
  <w:style w:type="paragraph" w:customStyle="1" w:styleId="29">
    <w:name w:val="Основной текст2"/>
    <w:basedOn w:val="a"/>
    <w:link w:val="afff"/>
    <w:rsid w:val="009E52B9"/>
    <w:pPr>
      <w:widowControl w:val="0"/>
      <w:shd w:val="clear" w:color="auto" w:fill="FFFFFF"/>
      <w:spacing w:line="130" w:lineRule="exact"/>
      <w:jc w:val="both"/>
    </w:pPr>
    <w:rPr>
      <w:rFonts w:ascii="Arial" w:eastAsia="Arial" w:hAnsi="Arial" w:cs="Arial"/>
      <w:spacing w:val="3"/>
      <w:sz w:val="11"/>
      <w:szCs w:val="11"/>
      <w:lang w:eastAsia="en-US"/>
    </w:rPr>
  </w:style>
  <w:style w:type="numbering" w:customStyle="1" w:styleId="1f1">
    <w:name w:val="Нет списка1"/>
    <w:next w:val="a2"/>
    <w:uiPriority w:val="99"/>
    <w:semiHidden/>
    <w:unhideWhenUsed/>
    <w:rsid w:val="009E52B9"/>
  </w:style>
  <w:style w:type="numbering" w:customStyle="1" w:styleId="2a">
    <w:name w:val="Нет списка2"/>
    <w:next w:val="a2"/>
    <w:semiHidden/>
    <w:rsid w:val="009E52B9"/>
  </w:style>
  <w:style w:type="paragraph" w:customStyle="1" w:styleId="Style22">
    <w:name w:val="Style22"/>
    <w:basedOn w:val="a"/>
    <w:rsid w:val="009E52B9"/>
    <w:pPr>
      <w:widowControl w:val="0"/>
      <w:autoSpaceDE w:val="0"/>
      <w:spacing w:line="277" w:lineRule="exact"/>
      <w:jc w:val="center"/>
    </w:pPr>
    <w:rPr>
      <w:lang w:eastAsia="zh-CN"/>
    </w:rPr>
  </w:style>
  <w:style w:type="character" w:customStyle="1" w:styleId="afff0">
    <w:name w:val="Текст просто Знак"/>
    <w:basedOn w:val="a0"/>
    <w:link w:val="afff1"/>
    <w:locked/>
    <w:rsid w:val="009E52B9"/>
    <w:rPr>
      <w:rFonts w:ascii="Times New Roman" w:hAnsi="Times New Roman" w:cs="Times New Roman"/>
      <w:sz w:val="24"/>
    </w:rPr>
  </w:style>
  <w:style w:type="paragraph" w:customStyle="1" w:styleId="afff1">
    <w:name w:val="Текст просто"/>
    <w:basedOn w:val="a"/>
    <w:link w:val="afff0"/>
    <w:qFormat/>
    <w:rsid w:val="009E52B9"/>
    <w:pPr>
      <w:ind w:firstLine="360"/>
      <w:jc w:val="both"/>
    </w:pPr>
    <w:rPr>
      <w:rFonts w:eastAsiaTheme="minorHAnsi"/>
      <w:szCs w:val="22"/>
      <w:lang w:eastAsia="en-US"/>
    </w:rPr>
  </w:style>
  <w:style w:type="character" w:customStyle="1" w:styleId="FontStyle31">
    <w:name w:val="Font Style31"/>
    <w:rsid w:val="009E52B9"/>
    <w:rPr>
      <w:rFonts w:ascii="Times New Roman" w:hAnsi="Times New Roman" w:cs="Times New Roman" w:hint="default"/>
      <w:sz w:val="22"/>
      <w:szCs w:val="22"/>
    </w:rPr>
  </w:style>
  <w:style w:type="table" w:customStyle="1" w:styleId="1f2">
    <w:name w:val="Сетка таблицы1"/>
    <w:basedOn w:val="a1"/>
    <w:uiPriority w:val="59"/>
    <w:rsid w:val="009E52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ìàêðîñ"/>
    <w:uiPriority w:val="99"/>
    <w:rsid w:val="009E52B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Antiqua" w:eastAsia="Times New Roman" w:hAnsi="Antiqua" w:cs="Times New Roman"/>
      <w:sz w:val="24"/>
      <w:szCs w:val="24"/>
      <w:lang w:eastAsia="ru-RU"/>
    </w:rPr>
  </w:style>
  <w:style w:type="paragraph" w:customStyle="1" w:styleId="xl73">
    <w:name w:val="xl73"/>
    <w:basedOn w:val="a"/>
    <w:uiPriority w:val="99"/>
    <w:rsid w:val="009E52B9"/>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pPr>
  </w:style>
  <w:style w:type="paragraph" w:customStyle="1" w:styleId="xl74">
    <w:name w:val="xl74"/>
    <w:basedOn w:val="a"/>
    <w:uiPriority w:val="99"/>
    <w:rsid w:val="009E52B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5">
    <w:name w:val="xl75"/>
    <w:basedOn w:val="a"/>
    <w:uiPriority w:val="99"/>
    <w:rsid w:val="009E52B9"/>
    <w:pPr>
      <w:pBdr>
        <w:top w:val="single" w:sz="4" w:space="0" w:color="auto"/>
        <w:left w:val="single" w:sz="4" w:space="0" w:color="auto"/>
        <w:right w:val="single" w:sz="4" w:space="0" w:color="auto"/>
      </w:pBdr>
      <w:spacing w:before="100" w:beforeAutospacing="1" w:after="100" w:afterAutospacing="1"/>
    </w:pPr>
  </w:style>
  <w:style w:type="paragraph" w:customStyle="1" w:styleId="xl76">
    <w:name w:val="xl76"/>
    <w:basedOn w:val="a"/>
    <w:uiPriority w:val="99"/>
    <w:rsid w:val="009E52B9"/>
    <w:pPr>
      <w:pBdr>
        <w:left w:val="single" w:sz="4" w:space="0" w:color="auto"/>
        <w:bottom w:val="single" w:sz="4" w:space="0" w:color="auto"/>
        <w:right w:val="single" w:sz="4" w:space="0" w:color="auto"/>
      </w:pBdr>
      <w:spacing w:before="100" w:beforeAutospacing="1" w:after="100" w:afterAutospacing="1"/>
    </w:pPr>
  </w:style>
  <w:style w:type="paragraph" w:customStyle="1" w:styleId="xl77">
    <w:name w:val="xl77"/>
    <w:basedOn w:val="a"/>
    <w:uiPriority w:val="99"/>
    <w:rsid w:val="009E52B9"/>
    <w:pPr>
      <w:spacing w:before="100" w:beforeAutospacing="1" w:after="100" w:afterAutospacing="1"/>
    </w:pPr>
  </w:style>
  <w:style w:type="table" w:customStyle="1" w:styleId="TableNormal">
    <w:name w:val="Table Normal"/>
    <w:uiPriority w:val="2"/>
    <w:semiHidden/>
    <w:qFormat/>
    <w:rsid w:val="009E52B9"/>
    <w:pPr>
      <w:widowControl w:val="0"/>
      <w:spacing w:after="0" w:line="240" w:lineRule="auto"/>
    </w:pPr>
    <w:rPr>
      <w:lang w:val="en-US"/>
    </w:rPr>
    <w:tblPr>
      <w:tblCellMar>
        <w:top w:w="0" w:type="dxa"/>
        <w:left w:w="0" w:type="dxa"/>
        <w:bottom w:w="0" w:type="dxa"/>
        <w:right w:w="0" w:type="dxa"/>
      </w:tblCellMar>
    </w:tblPr>
  </w:style>
  <w:style w:type="paragraph" w:styleId="HTML">
    <w:name w:val="HTML Preformatted"/>
    <w:basedOn w:val="a"/>
    <w:link w:val="HTML0"/>
    <w:semiHidden/>
    <w:unhideWhenUsed/>
    <w:rsid w:val="009E52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rPr>
      <w:rFonts w:ascii="Arial Unicode MS" w:eastAsia="Arial Unicode MS" w:hAnsi="Arial Unicode MS"/>
      <w:color w:val="000000"/>
      <w:sz w:val="20"/>
      <w:szCs w:val="20"/>
      <w:lang w:val="x-none" w:eastAsia="x-none"/>
    </w:rPr>
  </w:style>
  <w:style w:type="character" w:customStyle="1" w:styleId="HTML0">
    <w:name w:val="Стандартный HTML Знак"/>
    <w:basedOn w:val="a0"/>
    <w:link w:val="HTML"/>
    <w:semiHidden/>
    <w:rsid w:val="009E52B9"/>
    <w:rPr>
      <w:rFonts w:ascii="Arial Unicode MS" w:eastAsia="Arial Unicode MS" w:hAnsi="Arial Unicode MS" w:cs="Times New Roman"/>
      <w:color w:val="000000"/>
      <w:sz w:val="20"/>
      <w:szCs w:val="20"/>
      <w:lang w:val="x-none" w:eastAsia="x-none"/>
    </w:rPr>
  </w:style>
  <w:style w:type="paragraph" w:styleId="31">
    <w:name w:val="toc 3"/>
    <w:basedOn w:val="a"/>
    <w:next w:val="a"/>
    <w:autoRedefine/>
    <w:uiPriority w:val="39"/>
    <w:semiHidden/>
    <w:unhideWhenUsed/>
    <w:rsid w:val="009E52B9"/>
    <w:pPr>
      <w:spacing w:line="360" w:lineRule="auto"/>
      <w:ind w:left="480" w:firstLine="709"/>
      <w:jc w:val="both"/>
    </w:pPr>
    <w:rPr>
      <w:szCs w:val="20"/>
    </w:rPr>
  </w:style>
  <w:style w:type="paragraph" w:styleId="41">
    <w:name w:val="toc 4"/>
    <w:basedOn w:val="a"/>
    <w:next w:val="a"/>
    <w:autoRedefine/>
    <w:uiPriority w:val="39"/>
    <w:semiHidden/>
    <w:unhideWhenUsed/>
    <w:rsid w:val="009E52B9"/>
    <w:pPr>
      <w:spacing w:after="100" w:line="276" w:lineRule="auto"/>
      <w:ind w:left="660"/>
    </w:pPr>
    <w:rPr>
      <w:rFonts w:ascii="Calibri" w:hAnsi="Calibri"/>
      <w:sz w:val="22"/>
      <w:szCs w:val="22"/>
    </w:rPr>
  </w:style>
  <w:style w:type="paragraph" w:styleId="51">
    <w:name w:val="toc 5"/>
    <w:basedOn w:val="a"/>
    <w:next w:val="a"/>
    <w:autoRedefine/>
    <w:uiPriority w:val="39"/>
    <w:semiHidden/>
    <w:unhideWhenUsed/>
    <w:rsid w:val="009E52B9"/>
    <w:pPr>
      <w:spacing w:after="100" w:line="276" w:lineRule="auto"/>
      <w:ind w:left="880"/>
    </w:pPr>
    <w:rPr>
      <w:rFonts w:ascii="Calibri" w:hAnsi="Calibri"/>
      <w:sz w:val="22"/>
      <w:szCs w:val="22"/>
    </w:rPr>
  </w:style>
  <w:style w:type="paragraph" w:styleId="61">
    <w:name w:val="toc 6"/>
    <w:basedOn w:val="a"/>
    <w:next w:val="a"/>
    <w:autoRedefine/>
    <w:uiPriority w:val="39"/>
    <w:semiHidden/>
    <w:unhideWhenUsed/>
    <w:rsid w:val="009E52B9"/>
    <w:pPr>
      <w:spacing w:after="100" w:line="276" w:lineRule="auto"/>
      <w:ind w:left="1100"/>
    </w:pPr>
    <w:rPr>
      <w:rFonts w:ascii="Calibri" w:hAnsi="Calibri"/>
      <w:sz w:val="22"/>
      <w:szCs w:val="22"/>
    </w:rPr>
  </w:style>
  <w:style w:type="paragraph" w:styleId="72">
    <w:name w:val="toc 7"/>
    <w:basedOn w:val="a"/>
    <w:next w:val="a"/>
    <w:autoRedefine/>
    <w:uiPriority w:val="39"/>
    <w:semiHidden/>
    <w:unhideWhenUsed/>
    <w:rsid w:val="009E52B9"/>
    <w:pPr>
      <w:spacing w:after="100" w:line="276" w:lineRule="auto"/>
      <w:ind w:left="1320"/>
    </w:pPr>
    <w:rPr>
      <w:rFonts w:ascii="Calibri" w:hAnsi="Calibri"/>
      <w:sz w:val="22"/>
      <w:szCs w:val="22"/>
    </w:rPr>
  </w:style>
  <w:style w:type="paragraph" w:styleId="82">
    <w:name w:val="toc 8"/>
    <w:basedOn w:val="a"/>
    <w:next w:val="a"/>
    <w:autoRedefine/>
    <w:uiPriority w:val="39"/>
    <w:semiHidden/>
    <w:unhideWhenUsed/>
    <w:rsid w:val="009E52B9"/>
    <w:pPr>
      <w:spacing w:after="100" w:line="276" w:lineRule="auto"/>
      <w:ind w:left="1540"/>
    </w:pPr>
    <w:rPr>
      <w:rFonts w:ascii="Calibri" w:hAnsi="Calibri"/>
      <w:sz w:val="22"/>
      <w:szCs w:val="22"/>
    </w:rPr>
  </w:style>
  <w:style w:type="paragraph" w:styleId="92">
    <w:name w:val="toc 9"/>
    <w:basedOn w:val="a"/>
    <w:next w:val="a"/>
    <w:autoRedefine/>
    <w:uiPriority w:val="39"/>
    <w:semiHidden/>
    <w:unhideWhenUsed/>
    <w:rsid w:val="009E52B9"/>
    <w:pPr>
      <w:spacing w:after="100" w:line="276" w:lineRule="auto"/>
      <w:ind w:left="1760"/>
    </w:pPr>
    <w:rPr>
      <w:rFonts w:ascii="Calibri" w:hAnsi="Calibri"/>
      <w:sz w:val="22"/>
      <w:szCs w:val="22"/>
    </w:rPr>
  </w:style>
  <w:style w:type="paragraph" w:styleId="afff3">
    <w:name w:val="endnote text"/>
    <w:basedOn w:val="a"/>
    <w:link w:val="afff4"/>
    <w:uiPriority w:val="99"/>
    <w:semiHidden/>
    <w:unhideWhenUsed/>
    <w:rsid w:val="009E52B9"/>
    <w:pPr>
      <w:spacing w:line="360" w:lineRule="auto"/>
      <w:ind w:firstLine="709"/>
      <w:jc w:val="both"/>
    </w:pPr>
    <w:rPr>
      <w:sz w:val="20"/>
      <w:szCs w:val="20"/>
    </w:rPr>
  </w:style>
  <w:style w:type="character" w:customStyle="1" w:styleId="afff4">
    <w:name w:val="Текст концевой сноски Знак"/>
    <w:basedOn w:val="a0"/>
    <w:link w:val="afff3"/>
    <w:uiPriority w:val="99"/>
    <w:semiHidden/>
    <w:rsid w:val="009E52B9"/>
    <w:rPr>
      <w:rFonts w:ascii="Times New Roman" w:eastAsia="Times New Roman" w:hAnsi="Times New Roman" w:cs="Times New Roman"/>
      <w:sz w:val="20"/>
      <w:szCs w:val="20"/>
      <w:lang w:eastAsia="ru-RU"/>
    </w:rPr>
  </w:style>
  <w:style w:type="paragraph" w:styleId="afff5">
    <w:name w:val="List"/>
    <w:basedOn w:val="af9"/>
    <w:uiPriority w:val="99"/>
    <w:semiHidden/>
    <w:unhideWhenUsed/>
    <w:rsid w:val="009E52B9"/>
    <w:pPr>
      <w:spacing w:after="0" w:line="360" w:lineRule="auto"/>
      <w:ind w:firstLine="709"/>
      <w:jc w:val="center"/>
    </w:pPr>
    <w:rPr>
      <w:rFonts w:ascii="Arial" w:hAnsi="Arial" w:cs="Tahoma"/>
      <w:sz w:val="32"/>
      <w:lang w:eastAsia="ru-RU"/>
    </w:rPr>
  </w:style>
  <w:style w:type="paragraph" w:styleId="2b">
    <w:name w:val="List 2"/>
    <w:basedOn w:val="a"/>
    <w:uiPriority w:val="99"/>
    <w:semiHidden/>
    <w:unhideWhenUsed/>
    <w:rsid w:val="009E52B9"/>
    <w:pPr>
      <w:spacing w:line="360" w:lineRule="auto"/>
      <w:ind w:left="566" w:hanging="283"/>
      <w:jc w:val="both"/>
    </w:pPr>
    <w:rPr>
      <w:szCs w:val="20"/>
    </w:rPr>
  </w:style>
  <w:style w:type="paragraph" w:styleId="afff6">
    <w:name w:val="Date"/>
    <w:basedOn w:val="a"/>
    <w:next w:val="a"/>
    <w:link w:val="afff7"/>
    <w:uiPriority w:val="99"/>
    <w:semiHidden/>
    <w:unhideWhenUsed/>
    <w:rsid w:val="009E52B9"/>
    <w:pPr>
      <w:spacing w:line="360" w:lineRule="auto"/>
      <w:ind w:firstLine="709"/>
      <w:jc w:val="both"/>
    </w:pPr>
    <w:rPr>
      <w:rFonts w:ascii="Calibri" w:hAnsi="Calibri"/>
      <w:sz w:val="20"/>
      <w:szCs w:val="20"/>
    </w:rPr>
  </w:style>
  <w:style w:type="character" w:customStyle="1" w:styleId="afff7">
    <w:name w:val="Дата Знак"/>
    <w:basedOn w:val="a0"/>
    <w:link w:val="afff6"/>
    <w:uiPriority w:val="99"/>
    <w:semiHidden/>
    <w:rsid w:val="009E52B9"/>
    <w:rPr>
      <w:rFonts w:ascii="Calibri" w:eastAsia="Times New Roman" w:hAnsi="Calibri" w:cs="Times New Roman"/>
      <w:sz w:val="20"/>
      <w:szCs w:val="20"/>
      <w:lang w:eastAsia="ru-RU"/>
    </w:rPr>
  </w:style>
  <w:style w:type="paragraph" w:styleId="32">
    <w:name w:val="Body Text 3"/>
    <w:basedOn w:val="a"/>
    <w:link w:val="33"/>
    <w:uiPriority w:val="99"/>
    <w:semiHidden/>
    <w:unhideWhenUsed/>
    <w:rsid w:val="009E52B9"/>
    <w:pPr>
      <w:spacing w:after="120" w:line="360" w:lineRule="auto"/>
      <w:ind w:firstLine="709"/>
      <w:jc w:val="both"/>
    </w:pPr>
    <w:rPr>
      <w:sz w:val="16"/>
      <w:szCs w:val="16"/>
    </w:rPr>
  </w:style>
  <w:style w:type="character" w:customStyle="1" w:styleId="33">
    <w:name w:val="Основной текст 3 Знак"/>
    <w:basedOn w:val="a0"/>
    <w:link w:val="32"/>
    <w:uiPriority w:val="99"/>
    <w:semiHidden/>
    <w:rsid w:val="009E52B9"/>
    <w:rPr>
      <w:rFonts w:ascii="Times New Roman" w:eastAsia="Times New Roman" w:hAnsi="Times New Roman" w:cs="Times New Roman"/>
      <w:sz w:val="16"/>
      <w:szCs w:val="16"/>
      <w:lang w:eastAsia="ru-RU"/>
    </w:rPr>
  </w:style>
  <w:style w:type="paragraph" w:styleId="afff8">
    <w:name w:val="Document Map"/>
    <w:basedOn w:val="a"/>
    <w:link w:val="afff9"/>
    <w:uiPriority w:val="99"/>
    <w:semiHidden/>
    <w:unhideWhenUsed/>
    <w:rsid w:val="009E52B9"/>
    <w:pPr>
      <w:shd w:val="clear" w:color="auto" w:fill="000080"/>
      <w:spacing w:line="360" w:lineRule="auto"/>
      <w:ind w:firstLine="709"/>
      <w:jc w:val="both"/>
    </w:pPr>
    <w:rPr>
      <w:rFonts w:ascii="Tahoma" w:hAnsi="Tahoma" w:cs="Tahoma"/>
      <w:sz w:val="20"/>
      <w:szCs w:val="20"/>
    </w:rPr>
  </w:style>
  <w:style w:type="character" w:customStyle="1" w:styleId="afff9">
    <w:name w:val="Схема документа Знак"/>
    <w:basedOn w:val="a0"/>
    <w:link w:val="afff8"/>
    <w:uiPriority w:val="99"/>
    <w:semiHidden/>
    <w:rsid w:val="009E52B9"/>
    <w:rPr>
      <w:rFonts w:ascii="Tahoma" w:eastAsia="Times New Roman" w:hAnsi="Tahoma" w:cs="Tahoma"/>
      <w:sz w:val="20"/>
      <w:szCs w:val="20"/>
      <w:shd w:val="clear" w:color="auto" w:fill="000080"/>
      <w:lang w:eastAsia="ru-RU"/>
    </w:rPr>
  </w:style>
  <w:style w:type="paragraph" w:styleId="afffa">
    <w:name w:val="Revision"/>
    <w:uiPriority w:val="99"/>
    <w:semiHidden/>
    <w:rsid w:val="009E52B9"/>
    <w:pPr>
      <w:jc w:val="both"/>
    </w:pPr>
    <w:rPr>
      <w:rFonts w:ascii="Times New Roman" w:eastAsia="Times New Roman" w:hAnsi="Times New Roman" w:cs="Times New Roman"/>
      <w:sz w:val="24"/>
      <w:szCs w:val="24"/>
      <w:lang w:eastAsia="ru-RU"/>
    </w:rPr>
  </w:style>
  <w:style w:type="paragraph" w:customStyle="1" w:styleId="afffb">
    <w:name w:val="Заголовок"/>
    <w:basedOn w:val="a"/>
    <w:next w:val="af9"/>
    <w:uiPriority w:val="99"/>
    <w:rsid w:val="009E52B9"/>
    <w:pPr>
      <w:keepNext/>
      <w:spacing w:before="240" w:after="120" w:line="360" w:lineRule="auto"/>
      <w:ind w:firstLine="709"/>
      <w:jc w:val="both"/>
    </w:pPr>
    <w:rPr>
      <w:rFonts w:ascii="Arial" w:eastAsia="MS Mincho" w:hAnsi="Arial" w:cs="Tahoma"/>
      <w:sz w:val="28"/>
      <w:szCs w:val="28"/>
    </w:rPr>
  </w:style>
  <w:style w:type="paragraph" w:customStyle="1" w:styleId="1f3">
    <w:name w:val="Название1"/>
    <w:basedOn w:val="a"/>
    <w:uiPriority w:val="99"/>
    <w:rsid w:val="009E52B9"/>
    <w:pPr>
      <w:suppressLineNumbers/>
      <w:spacing w:before="120" w:after="120" w:line="360" w:lineRule="auto"/>
      <w:ind w:firstLine="709"/>
      <w:jc w:val="both"/>
    </w:pPr>
    <w:rPr>
      <w:rFonts w:ascii="Arial" w:hAnsi="Arial" w:cs="Tahoma"/>
      <w:i/>
      <w:iCs/>
      <w:sz w:val="20"/>
    </w:rPr>
  </w:style>
  <w:style w:type="paragraph" w:customStyle="1" w:styleId="1f4">
    <w:name w:val="Указатель1"/>
    <w:basedOn w:val="a"/>
    <w:uiPriority w:val="99"/>
    <w:rsid w:val="009E52B9"/>
    <w:pPr>
      <w:suppressLineNumbers/>
      <w:spacing w:line="360" w:lineRule="auto"/>
      <w:ind w:firstLine="709"/>
      <w:jc w:val="both"/>
    </w:pPr>
    <w:rPr>
      <w:rFonts w:ascii="Arial" w:hAnsi="Arial" w:cs="Tahoma"/>
      <w:szCs w:val="20"/>
    </w:rPr>
  </w:style>
  <w:style w:type="paragraph" w:customStyle="1" w:styleId="1f5">
    <w:name w:val="Обычный1"/>
    <w:uiPriority w:val="99"/>
    <w:rsid w:val="009E52B9"/>
    <w:pPr>
      <w:suppressAutoHyphens/>
      <w:snapToGrid w:val="0"/>
      <w:jc w:val="both"/>
    </w:pPr>
    <w:rPr>
      <w:rFonts w:ascii="Calibri" w:eastAsia="Arial" w:hAnsi="Calibri" w:cs="Times New Roman"/>
      <w:lang w:eastAsia="ar-SA"/>
    </w:rPr>
  </w:style>
  <w:style w:type="paragraph" w:customStyle="1" w:styleId="212">
    <w:name w:val="Список 21"/>
    <w:basedOn w:val="a"/>
    <w:uiPriority w:val="99"/>
    <w:rsid w:val="009E52B9"/>
    <w:pPr>
      <w:widowControl w:val="0"/>
      <w:autoSpaceDE w:val="0"/>
      <w:spacing w:line="360" w:lineRule="auto"/>
      <w:ind w:left="566" w:hanging="283"/>
      <w:jc w:val="both"/>
    </w:pPr>
    <w:rPr>
      <w:b/>
      <w:bCs/>
      <w:sz w:val="20"/>
      <w:szCs w:val="20"/>
    </w:rPr>
  </w:style>
  <w:style w:type="paragraph" w:customStyle="1" w:styleId="1f6">
    <w:name w:val="Текст примечания1"/>
    <w:basedOn w:val="a"/>
    <w:uiPriority w:val="99"/>
    <w:rsid w:val="009E52B9"/>
    <w:pPr>
      <w:spacing w:line="360" w:lineRule="auto"/>
      <w:ind w:firstLine="709"/>
      <w:jc w:val="both"/>
    </w:pPr>
    <w:rPr>
      <w:sz w:val="20"/>
      <w:szCs w:val="20"/>
    </w:rPr>
  </w:style>
  <w:style w:type="paragraph" w:customStyle="1" w:styleId="afffc">
    <w:name w:val="Содержимое таблицы"/>
    <w:basedOn w:val="a"/>
    <w:uiPriority w:val="99"/>
    <w:rsid w:val="009E52B9"/>
    <w:pPr>
      <w:suppressLineNumbers/>
      <w:spacing w:line="360" w:lineRule="auto"/>
      <w:ind w:firstLine="709"/>
      <w:jc w:val="both"/>
    </w:pPr>
    <w:rPr>
      <w:szCs w:val="20"/>
    </w:rPr>
  </w:style>
  <w:style w:type="paragraph" w:customStyle="1" w:styleId="afffd">
    <w:name w:val="Заголовок таблицы"/>
    <w:basedOn w:val="afffc"/>
    <w:uiPriority w:val="99"/>
    <w:rsid w:val="009E52B9"/>
    <w:pPr>
      <w:jc w:val="center"/>
    </w:pPr>
    <w:rPr>
      <w:b/>
      <w:bCs/>
    </w:rPr>
  </w:style>
  <w:style w:type="paragraph" w:customStyle="1" w:styleId="afffe">
    <w:name w:val="Содержимое врезки"/>
    <w:basedOn w:val="af9"/>
    <w:uiPriority w:val="99"/>
    <w:rsid w:val="009E52B9"/>
    <w:pPr>
      <w:spacing w:after="0" w:line="360" w:lineRule="auto"/>
      <w:ind w:firstLine="709"/>
      <w:jc w:val="center"/>
    </w:pPr>
    <w:rPr>
      <w:sz w:val="32"/>
      <w:lang w:eastAsia="ru-RU"/>
    </w:rPr>
  </w:style>
  <w:style w:type="paragraph" w:customStyle="1" w:styleId="affff">
    <w:name w:val="текст сноски"/>
    <w:basedOn w:val="a"/>
    <w:uiPriority w:val="99"/>
    <w:rsid w:val="009E52B9"/>
    <w:pPr>
      <w:widowControl w:val="0"/>
      <w:spacing w:line="360" w:lineRule="auto"/>
      <w:ind w:firstLine="709"/>
      <w:jc w:val="both"/>
    </w:pPr>
    <w:rPr>
      <w:rFonts w:ascii="Gelvetsky 12pt" w:hAnsi="Gelvetsky 12pt"/>
      <w:szCs w:val="20"/>
      <w:lang w:val="en-US"/>
    </w:rPr>
  </w:style>
  <w:style w:type="paragraph" w:customStyle="1" w:styleId="2c">
    <w:name w:val="Знак2 Знак Знак Знак"/>
    <w:basedOn w:val="a"/>
    <w:uiPriority w:val="99"/>
    <w:rsid w:val="009E52B9"/>
    <w:pPr>
      <w:spacing w:after="160" w:line="240" w:lineRule="exact"/>
      <w:ind w:firstLine="709"/>
      <w:jc w:val="both"/>
    </w:pPr>
    <w:rPr>
      <w:rFonts w:ascii="Verdana" w:hAnsi="Verdana" w:cs="Verdana"/>
      <w:sz w:val="20"/>
      <w:szCs w:val="20"/>
      <w:lang w:val="en-US" w:eastAsia="en-US"/>
    </w:rPr>
  </w:style>
  <w:style w:type="paragraph" w:customStyle="1" w:styleId="220">
    <w:name w:val="Список 22"/>
    <w:basedOn w:val="a"/>
    <w:uiPriority w:val="99"/>
    <w:rsid w:val="009E52B9"/>
    <w:pPr>
      <w:widowControl w:val="0"/>
      <w:autoSpaceDE w:val="0"/>
      <w:spacing w:line="360" w:lineRule="auto"/>
      <w:ind w:left="566" w:hanging="283"/>
      <w:jc w:val="both"/>
    </w:pPr>
    <w:rPr>
      <w:b/>
      <w:bCs/>
      <w:sz w:val="20"/>
      <w:szCs w:val="20"/>
    </w:rPr>
  </w:style>
  <w:style w:type="paragraph" w:customStyle="1" w:styleId="34">
    <w:name w:val="Знак3 Знак Знак Знак Знак Знак Знак"/>
    <w:basedOn w:val="a"/>
    <w:uiPriority w:val="99"/>
    <w:rsid w:val="009E52B9"/>
    <w:pPr>
      <w:spacing w:after="160" w:line="240" w:lineRule="exact"/>
      <w:ind w:firstLine="709"/>
      <w:jc w:val="both"/>
    </w:pPr>
    <w:rPr>
      <w:rFonts w:ascii="Verdana" w:hAnsi="Verdana"/>
      <w:sz w:val="20"/>
      <w:szCs w:val="20"/>
      <w:lang w:val="en-US" w:eastAsia="en-US"/>
    </w:rPr>
  </w:style>
  <w:style w:type="paragraph" w:customStyle="1" w:styleId="1f7">
    <w:name w:val="Знак1"/>
    <w:basedOn w:val="a"/>
    <w:uiPriority w:val="99"/>
    <w:rsid w:val="009E52B9"/>
    <w:pPr>
      <w:spacing w:after="160" w:line="240" w:lineRule="exact"/>
      <w:ind w:firstLine="709"/>
      <w:jc w:val="both"/>
    </w:pPr>
    <w:rPr>
      <w:rFonts w:ascii="Verdana" w:hAnsi="Verdana" w:cs="Verdana"/>
      <w:sz w:val="20"/>
      <w:szCs w:val="20"/>
      <w:lang w:val="en-US" w:eastAsia="en-US"/>
    </w:rPr>
  </w:style>
  <w:style w:type="paragraph" w:customStyle="1" w:styleId="213">
    <w:name w:val="21"/>
    <w:basedOn w:val="a"/>
    <w:uiPriority w:val="99"/>
    <w:rsid w:val="009E52B9"/>
    <w:pPr>
      <w:autoSpaceDE w:val="0"/>
      <w:spacing w:line="360" w:lineRule="auto"/>
      <w:ind w:left="566" w:hanging="283"/>
      <w:jc w:val="both"/>
    </w:pPr>
    <w:rPr>
      <w:b/>
      <w:bCs/>
      <w:sz w:val="20"/>
      <w:szCs w:val="20"/>
    </w:rPr>
  </w:style>
  <w:style w:type="paragraph" w:customStyle="1" w:styleId="110">
    <w:name w:val="Знак Знак Знак Знак Знак Знак Знак Знак1 Знак Знак Знак Знак Знак Знак Знак1"/>
    <w:basedOn w:val="a"/>
    <w:uiPriority w:val="99"/>
    <w:rsid w:val="009E52B9"/>
    <w:pPr>
      <w:spacing w:after="160" w:line="240" w:lineRule="exact"/>
      <w:ind w:firstLine="709"/>
      <w:jc w:val="both"/>
    </w:pPr>
    <w:rPr>
      <w:rFonts w:ascii="Verdana" w:hAnsi="Verdana" w:cs="Verdana"/>
      <w:sz w:val="20"/>
      <w:szCs w:val="20"/>
      <w:lang w:val="en-US" w:eastAsia="en-US"/>
    </w:rPr>
  </w:style>
  <w:style w:type="paragraph" w:customStyle="1" w:styleId="ConsNormal">
    <w:name w:val="ConsNormal"/>
    <w:uiPriority w:val="99"/>
    <w:rsid w:val="009E52B9"/>
    <w:pPr>
      <w:widowControl w:val="0"/>
      <w:snapToGrid w:val="0"/>
      <w:ind w:firstLine="720"/>
      <w:jc w:val="both"/>
    </w:pPr>
    <w:rPr>
      <w:rFonts w:ascii="Consultant" w:eastAsia="Times New Roman" w:hAnsi="Consultant" w:cs="Times New Roman"/>
      <w:lang w:eastAsia="ru-RU"/>
    </w:rPr>
  </w:style>
  <w:style w:type="paragraph" w:customStyle="1" w:styleId="affff0">
    <w:name w:val="перечень"/>
    <w:basedOn w:val="a"/>
    <w:uiPriority w:val="99"/>
    <w:rsid w:val="009E52B9"/>
    <w:pPr>
      <w:spacing w:line="360" w:lineRule="auto"/>
      <w:ind w:left="720" w:hanging="360"/>
      <w:jc w:val="both"/>
    </w:pPr>
    <w:rPr>
      <w:szCs w:val="20"/>
    </w:rPr>
  </w:style>
  <w:style w:type="paragraph" w:customStyle="1" w:styleId="ConsPlusCell">
    <w:name w:val="ConsPlusCell"/>
    <w:uiPriority w:val="99"/>
    <w:rsid w:val="009E52B9"/>
    <w:pPr>
      <w:autoSpaceDE w:val="0"/>
      <w:autoSpaceDN w:val="0"/>
      <w:adjustRightInd w:val="0"/>
      <w:jc w:val="both"/>
    </w:pPr>
    <w:rPr>
      <w:rFonts w:ascii="Calibri" w:eastAsia="Times New Roman" w:hAnsi="Calibri" w:cs="Times New Roman"/>
      <w:sz w:val="24"/>
      <w:szCs w:val="24"/>
      <w:lang w:eastAsia="ru-RU"/>
    </w:rPr>
  </w:style>
  <w:style w:type="character" w:styleId="affff1">
    <w:name w:val="endnote reference"/>
    <w:semiHidden/>
    <w:unhideWhenUsed/>
    <w:rsid w:val="009E52B9"/>
    <w:rPr>
      <w:vertAlign w:val="superscript"/>
    </w:rPr>
  </w:style>
  <w:style w:type="character" w:customStyle="1" w:styleId="Absatz-Standardschriftart">
    <w:name w:val="Absatz-Standardschriftart"/>
    <w:rsid w:val="009E52B9"/>
  </w:style>
  <w:style w:type="character" w:customStyle="1" w:styleId="WW-Absatz-Standardschriftart">
    <w:name w:val="WW-Absatz-Standardschriftart"/>
    <w:rsid w:val="009E52B9"/>
  </w:style>
  <w:style w:type="character" w:customStyle="1" w:styleId="WW-Absatz-Standardschriftart1">
    <w:name w:val="WW-Absatz-Standardschriftart1"/>
    <w:rsid w:val="009E52B9"/>
  </w:style>
  <w:style w:type="character" w:customStyle="1" w:styleId="WW8Num2z2">
    <w:name w:val="WW8Num2z2"/>
    <w:rsid w:val="009E52B9"/>
    <w:rPr>
      <w:b w:val="0"/>
      <w:bCs w:val="0"/>
    </w:rPr>
  </w:style>
  <w:style w:type="character" w:customStyle="1" w:styleId="1f8">
    <w:name w:val="Основной шрифт абзаца1"/>
    <w:rsid w:val="009E52B9"/>
  </w:style>
  <w:style w:type="character" w:customStyle="1" w:styleId="affff2">
    <w:name w:val="Символ сноски"/>
    <w:rsid w:val="009E52B9"/>
    <w:rPr>
      <w:vertAlign w:val="superscript"/>
    </w:rPr>
  </w:style>
  <w:style w:type="character" w:customStyle="1" w:styleId="affff3">
    <w:name w:val="Символы концевой сноски"/>
    <w:rsid w:val="009E52B9"/>
    <w:rPr>
      <w:vertAlign w:val="superscript"/>
    </w:rPr>
  </w:style>
  <w:style w:type="character" w:customStyle="1" w:styleId="1f9">
    <w:name w:val="Знак примечания1"/>
    <w:rsid w:val="009E52B9"/>
    <w:rPr>
      <w:sz w:val="16"/>
      <w:szCs w:val="16"/>
    </w:rPr>
  </w:style>
  <w:style w:type="character" w:customStyle="1" w:styleId="blk">
    <w:name w:val="blk"/>
    <w:rsid w:val="009E52B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Title" w:semiHidden="0" w:unhideWhenUsed="0" w:qFormat="1"/>
    <w:lsdException w:name="Default Paragraph Font" w:uiPriority="1"/>
    <w:lsdException w:name="Body Text" w:qFormat="1"/>
    <w:lsdException w:name="Body Text Indent" w:uiPriority="0"/>
    <w:lsdException w:name="Subtitle" w:semiHidden="0"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qFormat="1"/>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0E26"/>
    <w:pPr>
      <w:spacing w:after="0" w:line="240" w:lineRule="auto"/>
    </w:pPr>
    <w:rPr>
      <w:rFonts w:ascii="Times New Roman" w:eastAsia="Times New Roman" w:hAnsi="Times New Roman" w:cs="Times New Roman"/>
      <w:sz w:val="24"/>
      <w:szCs w:val="24"/>
      <w:lang w:eastAsia="ru-RU"/>
    </w:rPr>
  </w:style>
  <w:style w:type="paragraph" w:styleId="1">
    <w:name w:val="heading 1"/>
    <w:aliases w:val="Знак"/>
    <w:basedOn w:val="a"/>
    <w:next w:val="a"/>
    <w:link w:val="10"/>
    <w:uiPriority w:val="99"/>
    <w:qFormat/>
    <w:rsid w:val="00090D24"/>
    <w:pPr>
      <w:keepNext/>
      <w:tabs>
        <w:tab w:val="left" w:pos="0"/>
      </w:tabs>
      <w:suppressAutoHyphens/>
      <w:jc w:val="center"/>
      <w:outlineLvl w:val="0"/>
    </w:pPr>
    <w:rPr>
      <w:b/>
      <w:sz w:val="20"/>
      <w:szCs w:val="20"/>
    </w:rPr>
  </w:style>
  <w:style w:type="paragraph" w:styleId="2">
    <w:name w:val="heading 2"/>
    <w:basedOn w:val="a"/>
    <w:next w:val="a"/>
    <w:link w:val="20"/>
    <w:uiPriority w:val="99"/>
    <w:semiHidden/>
    <w:unhideWhenUsed/>
    <w:qFormat/>
    <w:rsid w:val="00090D24"/>
    <w:pPr>
      <w:keepNext/>
      <w:keepLines/>
      <w:spacing w:before="240" w:after="240"/>
      <w:outlineLvl w:val="1"/>
    </w:pPr>
    <w:rPr>
      <w:rFonts w:ascii="Cambria" w:hAnsi="Cambria" w:cs="Cambria"/>
      <w:b/>
      <w:bCs/>
      <w:i/>
      <w:iCs/>
      <w:color w:val="000000"/>
      <w:sz w:val="28"/>
      <w:szCs w:val="28"/>
    </w:rPr>
  </w:style>
  <w:style w:type="paragraph" w:styleId="3">
    <w:name w:val="heading 3"/>
    <w:basedOn w:val="a"/>
    <w:link w:val="30"/>
    <w:uiPriority w:val="99"/>
    <w:semiHidden/>
    <w:unhideWhenUsed/>
    <w:qFormat/>
    <w:rsid w:val="00090D24"/>
    <w:pPr>
      <w:spacing w:before="100" w:beforeAutospacing="1" w:after="100" w:afterAutospacing="1"/>
      <w:outlineLvl w:val="2"/>
    </w:pPr>
    <w:rPr>
      <w:b/>
      <w:bCs/>
      <w:sz w:val="27"/>
      <w:szCs w:val="27"/>
    </w:rPr>
  </w:style>
  <w:style w:type="paragraph" w:styleId="4">
    <w:name w:val="heading 4"/>
    <w:basedOn w:val="a"/>
    <w:next w:val="a"/>
    <w:link w:val="40"/>
    <w:uiPriority w:val="99"/>
    <w:semiHidden/>
    <w:unhideWhenUsed/>
    <w:qFormat/>
    <w:rsid w:val="00090D24"/>
    <w:pPr>
      <w:keepNext/>
      <w:keepLines/>
      <w:spacing w:before="160"/>
      <w:ind w:firstLine="567"/>
      <w:jc w:val="both"/>
      <w:outlineLvl w:val="3"/>
    </w:pPr>
    <w:rPr>
      <w:rFonts w:ascii="Calibri" w:hAnsi="Calibri" w:cs="Calibri"/>
      <w:b/>
      <w:bCs/>
      <w:color w:val="000000"/>
      <w:sz w:val="28"/>
      <w:szCs w:val="28"/>
    </w:rPr>
  </w:style>
  <w:style w:type="paragraph" w:styleId="5">
    <w:name w:val="heading 5"/>
    <w:basedOn w:val="a"/>
    <w:next w:val="a"/>
    <w:link w:val="50"/>
    <w:uiPriority w:val="99"/>
    <w:semiHidden/>
    <w:unhideWhenUsed/>
    <w:qFormat/>
    <w:rsid w:val="00090D24"/>
    <w:pPr>
      <w:keepNext/>
      <w:keepLines/>
      <w:spacing w:before="160"/>
      <w:ind w:firstLine="567"/>
      <w:jc w:val="both"/>
      <w:outlineLvl w:val="4"/>
    </w:pPr>
    <w:rPr>
      <w:rFonts w:ascii="Calibri" w:hAnsi="Calibri" w:cs="Calibri"/>
      <w:b/>
      <w:bCs/>
      <w:i/>
      <w:iCs/>
      <w:color w:val="000000"/>
      <w:sz w:val="26"/>
      <w:szCs w:val="26"/>
    </w:rPr>
  </w:style>
  <w:style w:type="paragraph" w:styleId="6">
    <w:name w:val="heading 6"/>
    <w:basedOn w:val="a"/>
    <w:next w:val="a"/>
    <w:link w:val="60"/>
    <w:uiPriority w:val="99"/>
    <w:semiHidden/>
    <w:unhideWhenUsed/>
    <w:qFormat/>
    <w:rsid w:val="00090D24"/>
    <w:pPr>
      <w:keepNext/>
      <w:keepLines/>
      <w:spacing w:before="160"/>
      <w:ind w:firstLine="567"/>
      <w:jc w:val="both"/>
      <w:outlineLvl w:val="5"/>
    </w:pPr>
    <w:rPr>
      <w:rFonts w:ascii="Calibri" w:hAnsi="Calibri" w:cs="Calibri"/>
      <w:b/>
      <w:bCs/>
      <w:color w:val="000000"/>
      <w:sz w:val="20"/>
      <w:szCs w:val="20"/>
    </w:rPr>
  </w:style>
  <w:style w:type="paragraph" w:styleId="7">
    <w:name w:val="heading 7"/>
    <w:basedOn w:val="a"/>
    <w:next w:val="a"/>
    <w:link w:val="70"/>
    <w:uiPriority w:val="9"/>
    <w:semiHidden/>
    <w:unhideWhenUsed/>
    <w:qFormat/>
    <w:rsid w:val="00090D24"/>
    <w:pPr>
      <w:keepNext/>
      <w:keepLines/>
      <w:spacing w:before="200" w:line="276" w:lineRule="auto"/>
      <w:outlineLvl w:val="6"/>
    </w:pPr>
    <w:rPr>
      <w:rFonts w:asciiTheme="majorHAnsi" w:eastAsiaTheme="majorEastAsia" w:hAnsiTheme="majorHAnsi" w:cstheme="majorBidi"/>
      <w:i/>
      <w:iCs/>
      <w:color w:val="404040" w:themeColor="text1" w:themeTint="BF"/>
      <w:sz w:val="22"/>
      <w:szCs w:val="22"/>
    </w:rPr>
  </w:style>
  <w:style w:type="paragraph" w:styleId="8">
    <w:name w:val="heading 8"/>
    <w:basedOn w:val="a"/>
    <w:next w:val="a"/>
    <w:link w:val="80"/>
    <w:uiPriority w:val="9"/>
    <w:semiHidden/>
    <w:unhideWhenUsed/>
    <w:qFormat/>
    <w:rsid w:val="00090D24"/>
    <w:pPr>
      <w:keepNext/>
      <w:keepLines/>
      <w:spacing w:before="200" w:line="276" w:lineRule="auto"/>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090D24"/>
    <w:pPr>
      <w:keepNext/>
      <w:keepLines/>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90D24"/>
    <w:pPr>
      <w:spacing w:after="200" w:line="276" w:lineRule="auto"/>
      <w:ind w:left="720"/>
      <w:contextualSpacing/>
    </w:pPr>
    <w:rPr>
      <w:rFonts w:asciiTheme="minorHAnsi" w:eastAsiaTheme="minorEastAsia" w:hAnsiTheme="minorHAnsi" w:cstheme="minorBidi"/>
      <w:sz w:val="22"/>
      <w:szCs w:val="22"/>
    </w:rPr>
  </w:style>
  <w:style w:type="paragraph" w:customStyle="1" w:styleId="-">
    <w:name w:val="ЕГЭ-обычный"/>
    <w:basedOn w:val="a"/>
    <w:qFormat/>
    <w:rsid w:val="00090D24"/>
    <w:pPr>
      <w:spacing w:line="360" w:lineRule="auto"/>
      <w:ind w:firstLine="851"/>
      <w:jc w:val="both"/>
    </w:pPr>
    <w:rPr>
      <w:rFonts w:eastAsiaTheme="minorEastAsia" w:cstheme="minorBidi"/>
      <w:sz w:val="28"/>
      <w:szCs w:val="28"/>
    </w:rPr>
  </w:style>
  <w:style w:type="character" w:customStyle="1" w:styleId="10">
    <w:name w:val="Заголовок 1 Знак"/>
    <w:aliases w:val="Знак Знак1"/>
    <w:basedOn w:val="a0"/>
    <w:link w:val="1"/>
    <w:uiPriority w:val="99"/>
    <w:rsid w:val="00090D24"/>
    <w:rPr>
      <w:rFonts w:ascii="Times New Roman" w:eastAsia="Times New Roman" w:hAnsi="Times New Roman" w:cs="Times New Roman"/>
      <w:b/>
      <w:sz w:val="20"/>
      <w:szCs w:val="20"/>
      <w:lang w:eastAsia="ru-RU"/>
    </w:rPr>
  </w:style>
  <w:style w:type="paragraph" w:customStyle="1" w:styleId="21">
    <w:name w:val="Заголовок 21"/>
    <w:aliases w:val="Знак Знак"/>
    <w:basedOn w:val="a"/>
    <w:next w:val="a"/>
    <w:qFormat/>
    <w:rsid w:val="00090D24"/>
    <w:pPr>
      <w:keepNext/>
      <w:tabs>
        <w:tab w:val="center" w:pos="4590"/>
      </w:tabs>
      <w:suppressAutoHyphens/>
      <w:ind w:firstLine="567"/>
      <w:jc w:val="both"/>
      <w:outlineLvl w:val="1"/>
    </w:pPr>
    <w:rPr>
      <w:b/>
      <w:sz w:val="20"/>
      <w:szCs w:val="20"/>
    </w:rPr>
  </w:style>
  <w:style w:type="paragraph" w:styleId="a4">
    <w:name w:val="Normal (Web)"/>
    <w:basedOn w:val="a"/>
    <w:link w:val="a5"/>
    <w:uiPriority w:val="99"/>
    <w:unhideWhenUsed/>
    <w:qFormat/>
    <w:rsid w:val="00090D24"/>
    <w:pPr>
      <w:spacing w:before="100" w:after="100"/>
    </w:pPr>
    <w:rPr>
      <w:szCs w:val="20"/>
    </w:rPr>
  </w:style>
  <w:style w:type="character" w:styleId="a6">
    <w:name w:val="Hyperlink"/>
    <w:basedOn w:val="a0"/>
    <w:uiPriority w:val="99"/>
    <w:unhideWhenUsed/>
    <w:rsid w:val="00090D24"/>
    <w:rPr>
      <w:color w:val="0563C1"/>
      <w:u w:val="single"/>
    </w:rPr>
  </w:style>
  <w:style w:type="character" w:styleId="a7">
    <w:name w:val="FollowedHyperlink"/>
    <w:basedOn w:val="a0"/>
    <w:uiPriority w:val="99"/>
    <w:unhideWhenUsed/>
    <w:rsid w:val="00090D24"/>
    <w:rPr>
      <w:color w:val="954F72"/>
      <w:u w:val="single"/>
    </w:rPr>
  </w:style>
  <w:style w:type="paragraph" w:styleId="a8">
    <w:name w:val="footnote text"/>
    <w:aliases w:val="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Знак1 Знак Знак Знак Знак Знак Знак"/>
    <w:basedOn w:val="a"/>
    <w:link w:val="a9"/>
    <w:uiPriority w:val="99"/>
    <w:unhideWhenUsed/>
    <w:rsid w:val="00090D24"/>
    <w:rPr>
      <w:rFonts w:asciiTheme="minorHAnsi" w:eastAsiaTheme="minorEastAsia" w:hAnsiTheme="minorHAnsi" w:cstheme="minorBidi"/>
      <w:sz w:val="20"/>
      <w:szCs w:val="20"/>
    </w:rPr>
  </w:style>
  <w:style w:type="character" w:customStyle="1" w:styleId="a9">
    <w:name w:val="Текст сноски Знак"/>
    <w:aliases w:val="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0"/>
    <w:link w:val="a8"/>
    <w:uiPriority w:val="99"/>
    <w:rsid w:val="00090D24"/>
    <w:rPr>
      <w:rFonts w:eastAsiaTheme="minorEastAsia"/>
      <w:sz w:val="20"/>
      <w:szCs w:val="20"/>
      <w:lang w:eastAsia="ru-RU"/>
    </w:rPr>
  </w:style>
  <w:style w:type="paragraph" w:styleId="aa">
    <w:name w:val="header"/>
    <w:basedOn w:val="a"/>
    <w:link w:val="ab"/>
    <w:uiPriority w:val="99"/>
    <w:unhideWhenUsed/>
    <w:rsid w:val="00090D24"/>
    <w:pPr>
      <w:tabs>
        <w:tab w:val="center" w:pos="4677"/>
        <w:tab w:val="right" w:pos="9355"/>
      </w:tabs>
    </w:pPr>
    <w:rPr>
      <w:rFonts w:asciiTheme="minorHAnsi" w:eastAsiaTheme="minorEastAsia" w:hAnsiTheme="minorHAnsi" w:cstheme="minorBidi"/>
      <w:sz w:val="22"/>
      <w:szCs w:val="22"/>
    </w:rPr>
  </w:style>
  <w:style w:type="character" w:customStyle="1" w:styleId="ab">
    <w:name w:val="Верхний колонтитул Знак"/>
    <w:basedOn w:val="a0"/>
    <w:link w:val="aa"/>
    <w:uiPriority w:val="99"/>
    <w:rsid w:val="00090D24"/>
    <w:rPr>
      <w:rFonts w:eastAsiaTheme="minorEastAsia"/>
      <w:lang w:eastAsia="ru-RU"/>
    </w:rPr>
  </w:style>
  <w:style w:type="paragraph" w:styleId="ac">
    <w:name w:val="footer"/>
    <w:basedOn w:val="a"/>
    <w:link w:val="ad"/>
    <w:uiPriority w:val="99"/>
    <w:unhideWhenUsed/>
    <w:rsid w:val="00090D24"/>
    <w:pPr>
      <w:tabs>
        <w:tab w:val="center" w:pos="4677"/>
        <w:tab w:val="right" w:pos="9355"/>
      </w:tabs>
    </w:pPr>
    <w:rPr>
      <w:rFonts w:asciiTheme="minorHAnsi" w:eastAsiaTheme="minorEastAsia" w:hAnsiTheme="minorHAnsi" w:cstheme="minorBidi"/>
      <w:sz w:val="22"/>
      <w:szCs w:val="22"/>
    </w:rPr>
  </w:style>
  <w:style w:type="character" w:customStyle="1" w:styleId="ad">
    <w:name w:val="Нижний колонтитул Знак"/>
    <w:basedOn w:val="a0"/>
    <w:link w:val="ac"/>
    <w:uiPriority w:val="99"/>
    <w:rsid w:val="00090D24"/>
    <w:rPr>
      <w:rFonts w:eastAsiaTheme="minorEastAsia"/>
      <w:lang w:eastAsia="ru-RU"/>
    </w:rPr>
  </w:style>
  <w:style w:type="paragraph" w:styleId="ae">
    <w:name w:val="caption"/>
    <w:basedOn w:val="a"/>
    <w:next w:val="a"/>
    <w:uiPriority w:val="35"/>
    <w:unhideWhenUsed/>
    <w:qFormat/>
    <w:rsid w:val="00090D24"/>
    <w:pPr>
      <w:spacing w:after="200"/>
    </w:pPr>
    <w:rPr>
      <w:rFonts w:asciiTheme="minorHAnsi" w:eastAsiaTheme="minorEastAsia" w:hAnsiTheme="minorHAnsi" w:cstheme="minorBidi"/>
      <w:b/>
      <w:bCs/>
      <w:color w:val="4F81BD" w:themeColor="accent1"/>
      <w:sz w:val="18"/>
      <w:szCs w:val="18"/>
    </w:rPr>
  </w:style>
  <w:style w:type="paragraph" w:customStyle="1" w:styleId="xl65">
    <w:name w:val="xl65"/>
    <w:basedOn w:val="a"/>
    <w:rsid w:val="00090D24"/>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rPr>
  </w:style>
  <w:style w:type="paragraph" w:customStyle="1" w:styleId="xl66">
    <w:name w:val="xl66"/>
    <w:basedOn w:val="a"/>
    <w:rsid w:val="00090D2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
    <w:rsid w:val="00090D24"/>
    <w:pPr>
      <w:pBdr>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
    <w:rsid w:val="00090D24"/>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rPr>
  </w:style>
  <w:style w:type="paragraph" w:customStyle="1" w:styleId="xl69">
    <w:name w:val="xl69"/>
    <w:basedOn w:val="a"/>
    <w:rsid w:val="00090D24"/>
    <w:pPr>
      <w:pBdr>
        <w:right w:val="single" w:sz="4" w:space="0" w:color="auto"/>
      </w:pBdr>
      <w:spacing w:before="100" w:beforeAutospacing="1" w:after="100" w:afterAutospacing="1"/>
    </w:pPr>
  </w:style>
  <w:style w:type="paragraph" w:customStyle="1" w:styleId="xl70">
    <w:name w:val="xl70"/>
    <w:basedOn w:val="a"/>
    <w:uiPriority w:val="99"/>
    <w:rsid w:val="00090D24"/>
    <w:pPr>
      <w:pBdr>
        <w:bottom w:val="single" w:sz="4" w:space="0" w:color="auto"/>
      </w:pBdr>
      <w:spacing w:before="100" w:beforeAutospacing="1" w:after="100" w:afterAutospacing="1"/>
    </w:pPr>
  </w:style>
  <w:style w:type="paragraph" w:customStyle="1" w:styleId="xl71">
    <w:name w:val="xl71"/>
    <w:basedOn w:val="a"/>
    <w:uiPriority w:val="99"/>
    <w:rsid w:val="00090D24"/>
    <w:pPr>
      <w:pBdr>
        <w:bottom w:val="single" w:sz="4" w:space="0" w:color="auto"/>
        <w:right w:val="single" w:sz="4" w:space="0" w:color="auto"/>
      </w:pBdr>
      <w:spacing w:before="100" w:beforeAutospacing="1" w:after="100" w:afterAutospacing="1"/>
    </w:pPr>
  </w:style>
  <w:style w:type="character" w:styleId="af">
    <w:name w:val="footnote reference"/>
    <w:basedOn w:val="a0"/>
    <w:uiPriority w:val="99"/>
    <w:semiHidden/>
    <w:unhideWhenUsed/>
    <w:rsid w:val="00090D24"/>
    <w:rPr>
      <w:vertAlign w:val="superscript"/>
    </w:rPr>
  </w:style>
  <w:style w:type="character" w:customStyle="1" w:styleId="a5">
    <w:name w:val="Обычный (веб) Знак"/>
    <w:link w:val="a4"/>
    <w:uiPriority w:val="99"/>
    <w:locked/>
    <w:rsid w:val="00090D24"/>
    <w:rPr>
      <w:rFonts w:ascii="Times New Roman" w:eastAsia="Times New Roman" w:hAnsi="Times New Roman" w:cs="Times New Roman"/>
      <w:sz w:val="24"/>
      <w:szCs w:val="20"/>
      <w:lang w:eastAsia="ru-RU"/>
    </w:rPr>
  </w:style>
  <w:style w:type="paragraph" w:styleId="af0">
    <w:name w:val="Body Text Indent"/>
    <w:aliases w:val="текст,Body Text Indent"/>
    <w:basedOn w:val="a"/>
    <w:link w:val="af1"/>
    <w:semiHidden/>
    <w:unhideWhenUsed/>
    <w:rsid w:val="00090D24"/>
    <w:pPr>
      <w:widowControl w:val="0"/>
      <w:ind w:right="49"/>
      <w:jc w:val="both"/>
    </w:pPr>
    <w:rPr>
      <w:sz w:val="26"/>
      <w:szCs w:val="26"/>
    </w:rPr>
  </w:style>
  <w:style w:type="character" w:customStyle="1" w:styleId="af1">
    <w:name w:val="Основной текст с отступом Знак"/>
    <w:aliases w:val="текст Знак1,Body Text Indent Знак1"/>
    <w:basedOn w:val="a0"/>
    <w:link w:val="af0"/>
    <w:semiHidden/>
    <w:rsid w:val="00090D24"/>
    <w:rPr>
      <w:rFonts w:ascii="Times New Roman" w:eastAsia="Times New Roman" w:hAnsi="Times New Roman" w:cs="Times New Roman"/>
      <w:sz w:val="26"/>
      <w:szCs w:val="26"/>
      <w:lang w:eastAsia="ru-RU"/>
    </w:rPr>
  </w:style>
  <w:style w:type="paragraph" w:styleId="22">
    <w:name w:val="Body Text Indent 2"/>
    <w:basedOn w:val="a"/>
    <w:link w:val="23"/>
    <w:semiHidden/>
    <w:unhideWhenUsed/>
    <w:rsid w:val="00090D24"/>
    <w:pPr>
      <w:spacing w:after="120" w:line="480" w:lineRule="auto"/>
      <w:ind w:left="283" w:firstLine="567"/>
      <w:jc w:val="both"/>
    </w:pPr>
    <w:rPr>
      <w:sz w:val="28"/>
    </w:rPr>
  </w:style>
  <w:style w:type="character" w:customStyle="1" w:styleId="23">
    <w:name w:val="Основной текст с отступом 2 Знак"/>
    <w:basedOn w:val="a0"/>
    <w:link w:val="22"/>
    <w:semiHidden/>
    <w:rsid w:val="00090D24"/>
    <w:rPr>
      <w:rFonts w:ascii="Times New Roman" w:eastAsia="Times New Roman" w:hAnsi="Times New Roman" w:cs="Times New Roman"/>
      <w:sz w:val="28"/>
      <w:szCs w:val="24"/>
      <w:lang w:eastAsia="ru-RU"/>
    </w:rPr>
  </w:style>
  <w:style w:type="paragraph" w:customStyle="1" w:styleId="Iniiaiieoaeno">
    <w:name w:val="Iniiaiie oaeno"/>
    <w:basedOn w:val="a"/>
    <w:uiPriority w:val="99"/>
    <w:rsid w:val="00090D24"/>
    <w:pPr>
      <w:widowControl w:val="0"/>
    </w:pPr>
    <w:rPr>
      <w:sz w:val="28"/>
    </w:rPr>
  </w:style>
  <w:style w:type="paragraph" w:customStyle="1" w:styleId="Default">
    <w:name w:val="Default"/>
    <w:uiPriority w:val="99"/>
    <w:rsid w:val="00090D24"/>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0">
    <w:name w:val="Заголовок 2 Знак"/>
    <w:basedOn w:val="a0"/>
    <w:link w:val="2"/>
    <w:uiPriority w:val="99"/>
    <w:semiHidden/>
    <w:rsid w:val="00090D24"/>
    <w:rPr>
      <w:rFonts w:ascii="Cambria" w:eastAsia="Times New Roman" w:hAnsi="Cambria" w:cs="Cambria"/>
      <w:b/>
      <w:bCs/>
      <w:i/>
      <w:iCs/>
      <w:color w:val="000000"/>
      <w:sz w:val="28"/>
      <w:szCs w:val="28"/>
      <w:lang w:eastAsia="ru-RU"/>
    </w:rPr>
  </w:style>
  <w:style w:type="character" w:customStyle="1" w:styleId="30">
    <w:name w:val="Заголовок 3 Знак"/>
    <w:basedOn w:val="a0"/>
    <w:link w:val="3"/>
    <w:uiPriority w:val="99"/>
    <w:semiHidden/>
    <w:rsid w:val="00090D24"/>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9"/>
    <w:semiHidden/>
    <w:rsid w:val="00090D24"/>
    <w:rPr>
      <w:rFonts w:ascii="Calibri" w:eastAsia="Times New Roman" w:hAnsi="Calibri" w:cs="Calibri"/>
      <w:b/>
      <w:bCs/>
      <w:color w:val="000000"/>
      <w:sz w:val="28"/>
      <w:szCs w:val="28"/>
      <w:lang w:eastAsia="ru-RU"/>
    </w:rPr>
  </w:style>
  <w:style w:type="character" w:customStyle="1" w:styleId="50">
    <w:name w:val="Заголовок 5 Знак"/>
    <w:basedOn w:val="a0"/>
    <w:link w:val="5"/>
    <w:uiPriority w:val="99"/>
    <w:semiHidden/>
    <w:rsid w:val="00090D24"/>
    <w:rPr>
      <w:rFonts w:ascii="Calibri" w:eastAsia="Times New Roman" w:hAnsi="Calibri" w:cs="Calibri"/>
      <w:b/>
      <w:bCs/>
      <w:i/>
      <w:iCs/>
      <w:color w:val="000000"/>
      <w:sz w:val="26"/>
      <w:szCs w:val="26"/>
      <w:lang w:eastAsia="ru-RU"/>
    </w:rPr>
  </w:style>
  <w:style w:type="character" w:customStyle="1" w:styleId="60">
    <w:name w:val="Заголовок 6 Знак"/>
    <w:basedOn w:val="a0"/>
    <w:link w:val="6"/>
    <w:uiPriority w:val="99"/>
    <w:semiHidden/>
    <w:rsid w:val="00090D24"/>
    <w:rPr>
      <w:rFonts w:ascii="Calibri" w:eastAsia="Times New Roman" w:hAnsi="Calibri" w:cs="Calibri"/>
      <w:b/>
      <w:bCs/>
      <w:color w:val="000000"/>
      <w:sz w:val="20"/>
      <w:szCs w:val="20"/>
      <w:lang w:eastAsia="ru-RU"/>
    </w:rPr>
  </w:style>
  <w:style w:type="character" w:customStyle="1" w:styleId="70">
    <w:name w:val="Заголовок 7 Знак"/>
    <w:basedOn w:val="a0"/>
    <w:link w:val="7"/>
    <w:uiPriority w:val="9"/>
    <w:semiHidden/>
    <w:rsid w:val="00090D24"/>
    <w:rPr>
      <w:rFonts w:asciiTheme="majorHAnsi" w:eastAsiaTheme="majorEastAsia" w:hAnsiTheme="majorHAnsi" w:cstheme="majorBidi"/>
      <w:i/>
      <w:iCs/>
      <w:color w:val="404040" w:themeColor="text1" w:themeTint="BF"/>
      <w:lang w:eastAsia="ru-RU"/>
    </w:rPr>
  </w:style>
  <w:style w:type="character" w:customStyle="1" w:styleId="80">
    <w:name w:val="Заголовок 8 Знак"/>
    <w:basedOn w:val="a0"/>
    <w:link w:val="8"/>
    <w:uiPriority w:val="9"/>
    <w:semiHidden/>
    <w:rsid w:val="00090D24"/>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090D24"/>
    <w:rPr>
      <w:rFonts w:asciiTheme="majorHAnsi" w:eastAsiaTheme="majorEastAsia" w:hAnsiTheme="majorHAnsi" w:cstheme="majorBidi"/>
      <w:i/>
      <w:iCs/>
      <w:color w:val="404040" w:themeColor="text1" w:themeTint="BF"/>
      <w:sz w:val="20"/>
      <w:szCs w:val="20"/>
      <w:lang w:eastAsia="ru-RU"/>
    </w:rPr>
  </w:style>
  <w:style w:type="character" w:styleId="af2">
    <w:name w:val="Emphasis"/>
    <w:uiPriority w:val="20"/>
    <w:qFormat/>
    <w:rsid w:val="00090D24"/>
    <w:rPr>
      <w:rFonts w:ascii="Cambria" w:eastAsia="Times New Roman" w:hAnsi="Cambria" w:cs="Times New Roman" w:hint="default"/>
      <w:b/>
      <w:bCs/>
      <w:i/>
      <w:iCs/>
      <w:color w:val="C0504D"/>
      <w:bdr w:val="single" w:sz="18" w:space="0" w:color="F2DBDB" w:frame="1"/>
      <w:shd w:val="clear" w:color="auto" w:fill="F2DBDB"/>
    </w:rPr>
  </w:style>
  <w:style w:type="character" w:styleId="af3">
    <w:name w:val="Strong"/>
    <w:uiPriority w:val="22"/>
    <w:qFormat/>
    <w:rsid w:val="00090D24"/>
    <w:rPr>
      <w:b/>
      <w:bCs/>
      <w:spacing w:val="0"/>
    </w:rPr>
  </w:style>
  <w:style w:type="character" w:customStyle="1" w:styleId="11">
    <w:name w:val="Обычный (веб) Знак1"/>
    <w:aliases w:val="Обычный (веб) Знак Знак"/>
    <w:semiHidden/>
    <w:locked/>
    <w:rsid w:val="00090D24"/>
    <w:rPr>
      <w:rFonts w:ascii="Times New Roman" w:eastAsia="Times New Roman" w:hAnsi="Times New Roman" w:cs="Times New Roman"/>
      <w:sz w:val="24"/>
      <w:szCs w:val="24"/>
    </w:rPr>
  </w:style>
  <w:style w:type="character" w:customStyle="1" w:styleId="af4">
    <w:name w:val="Текст примечания Знак"/>
    <w:basedOn w:val="a0"/>
    <w:link w:val="af5"/>
    <w:uiPriority w:val="99"/>
    <w:semiHidden/>
    <w:locked/>
    <w:rsid w:val="00090D24"/>
    <w:rPr>
      <w:rFonts w:ascii="Arial" w:eastAsia="Arial" w:hAnsi="Arial" w:cs="Arial"/>
      <w:sz w:val="20"/>
      <w:szCs w:val="20"/>
    </w:rPr>
  </w:style>
  <w:style w:type="character" w:customStyle="1" w:styleId="af6">
    <w:name w:val="Название Знак"/>
    <w:basedOn w:val="a0"/>
    <w:link w:val="af7"/>
    <w:uiPriority w:val="99"/>
    <w:locked/>
    <w:rsid w:val="00090D24"/>
    <w:rPr>
      <w:rFonts w:ascii="Cambria" w:eastAsia="Times New Roman" w:hAnsi="Cambria" w:cs="Cambria"/>
      <w:b/>
      <w:bCs/>
      <w:color w:val="000000"/>
      <w:kern w:val="28"/>
      <w:sz w:val="32"/>
      <w:szCs w:val="32"/>
    </w:rPr>
  </w:style>
  <w:style w:type="character" w:customStyle="1" w:styleId="af8">
    <w:name w:val="Основной текст Знак"/>
    <w:basedOn w:val="a0"/>
    <w:link w:val="af9"/>
    <w:uiPriority w:val="99"/>
    <w:semiHidden/>
    <w:locked/>
    <w:rsid w:val="00090D24"/>
    <w:rPr>
      <w:rFonts w:ascii="Times New Roman" w:eastAsia="Times New Roman" w:hAnsi="Times New Roman" w:cs="Times New Roman"/>
      <w:b/>
      <w:bCs/>
      <w:sz w:val="28"/>
      <w:szCs w:val="20"/>
    </w:rPr>
  </w:style>
  <w:style w:type="character" w:customStyle="1" w:styleId="afa">
    <w:name w:val="Подзаголовок Знак"/>
    <w:basedOn w:val="a0"/>
    <w:link w:val="afb"/>
    <w:uiPriority w:val="99"/>
    <w:locked/>
    <w:rsid w:val="00090D24"/>
    <w:rPr>
      <w:rFonts w:ascii="Cambria" w:eastAsia="Times New Roman" w:hAnsi="Cambria" w:cs="Cambria"/>
      <w:color w:val="000000"/>
      <w:sz w:val="24"/>
      <w:szCs w:val="24"/>
    </w:rPr>
  </w:style>
  <w:style w:type="paragraph" w:styleId="af5">
    <w:name w:val="annotation text"/>
    <w:basedOn w:val="a"/>
    <w:link w:val="af4"/>
    <w:uiPriority w:val="99"/>
    <w:semiHidden/>
    <w:unhideWhenUsed/>
    <w:rsid w:val="00090D24"/>
    <w:pPr>
      <w:spacing w:after="200"/>
    </w:pPr>
    <w:rPr>
      <w:rFonts w:ascii="Arial" w:eastAsia="Arial" w:hAnsi="Arial" w:cs="Arial"/>
      <w:sz w:val="20"/>
      <w:szCs w:val="20"/>
      <w:lang w:eastAsia="en-US"/>
    </w:rPr>
  </w:style>
  <w:style w:type="character" w:customStyle="1" w:styleId="12">
    <w:name w:val="Текст примечания Знак1"/>
    <w:basedOn w:val="a0"/>
    <w:uiPriority w:val="99"/>
    <w:semiHidden/>
    <w:rsid w:val="00090D24"/>
    <w:rPr>
      <w:rFonts w:ascii="Times New Roman" w:eastAsia="Times New Roman" w:hAnsi="Times New Roman" w:cs="Times New Roman"/>
      <w:sz w:val="20"/>
      <w:szCs w:val="20"/>
      <w:lang w:eastAsia="ru-RU"/>
    </w:rPr>
  </w:style>
  <w:style w:type="character" w:customStyle="1" w:styleId="afc">
    <w:name w:val="Тема примечания Знак"/>
    <w:basedOn w:val="af4"/>
    <w:link w:val="afd"/>
    <w:uiPriority w:val="99"/>
    <w:semiHidden/>
    <w:locked/>
    <w:rsid w:val="00090D24"/>
    <w:rPr>
      <w:rFonts w:ascii="Arial" w:eastAsia="Arial" w:hAnsi="Arial" w:cs="Arial"/>
      <w:b/>
      <w:bCs/>
      <w:sz w:val="20"/>
      <w:szCs w:val="20"/>
    </w:rPr>
  </w:style>
  <w:style w:type="character" w:customStyle="1" w:styleId="afe">
    <w:name w:val="Текст выноски Знак"/>
    <w:basedOn w:val="a0"/>
    <w:link w:val="aff"/>
    <w:uiPriority w:val="99"/>
    <w:semiHidden/>
    <w:locked/>
    <w:rsid w:val="00090D24"/>
    <w:rPr>
      <w:rFonts w:ascii="Tahoma" w:hAnsi="Tahoma" w:cs="Tahoma"/>
      <w:sz w:val="16"/>
      <w:szCs w:val="16"/>
    </w:rPr>
  </w:style>
  <w:style w:type="character" w:customStyle="1" w:styleId="24">
    <w:name w:val="Цитата 2 Знак"/>
    <w:basedOn w:val="a0"/>
    <w:link w:val="25"/>
    <w:uiPriority w:val="29"/>
    <w:locked/>
    <w:rsid w:val="00090D24"/>
    <w:rPr>
      <w:rFonts w:ascii="Times New Roman" w:eastAsia="Cambria" w:hAnsi="Times New Roman" w:cs="Times New Roman"/>
      <w:color w:val="943634"/>
      <w:sz w:val="20"/>
      <w:szCs w:val="20"/>
    </w:rPr>
  </w:style>
  <w:style w:type="character" w:customStyle="1" w:styleId="aff0">
    <w:name w:val="Выделенная цитата Знак"/>
    <w:basedOn w:val="a0"/>
    <w:link w:val="aff1"/>
    <w:uiPriority w:val="30"/>
    <w:locked/>
    <w:rsid w:val="00090D24"/>
    <w:rPr>
      <w:rFonts w:ascii="Cambria" w:eastAsia="Times New Roman" w:hAnsi="Cambria" w:cs="Times New Roman"/>
      <w:b/>
      <w:bCs/>
      <w:i/>
      <w:iCs/>
      <w:color w:val="C0504D"/>
      <w:sz w:val="20"/>
      <w:szCs w:val="20"/>
    </w:rPr>
  </w:style>
  <w:style w:type="paragraph" w:customStyle="1" w:styleId="13">
    <w:name w:val="Абзац списка1"/>
    <w:basedOn w:val="a"/>
    <w:uiPriority w:val="99"/>
    <w:rsid w:val="00090D24"/>
    <w:pPr>
      <w:ind w:left="720" w:firstLine="567"/>
      <w:jc w:val="both"/>
    </w:pPr>
    <w:rPr>
      <w:color w:val="000000"/>
    </w:rPr>
  </w:style>
  <w:style w:type="paragraph" w:customStyle="1" w:styleId="ConsPlusNormal">
    <w:name w:val="ConsPlusNormal"/>
    <w:uiPriority w:val="99"/>
    <w:rsid w:val="00090D2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26">
    <w:name w:val="Прог2"/>
    <w:basedOn w:val="a"/>
    <w:rsid w:val="00090D24"/>
    <w:pPr>
      <w:tabs>
        <w:tab w:val="num" w:pos="792"/>
      </w:tabs>
      <w:ind w:left="792" w:hanging="432"/>
    </w:pPr>
    <w:rPr>
      <w:sz w:val="28"/>
      <w:szCs w:val="28"/>
    </w:rPr>
  </w:style>
  <w:style w:type="paragraph" w:customStyle="1" w:styleId="14">
    <w:name w:val="Прог1"/>
    <w:basedOn w:val="a"/>
    <w:rsid w:val="00090D24"/>
    <w:pPr>
      <w:tabs>
        <w:tab w:val="num" w:pos="360"/>
      </w:tabs>
      <w:ind w:left="360" w:hanging="360"/>
    </w:pPr>
    <w:rPr>
      <w:b/>
      <w:sz w:val="28"/>
      <w:szCs w:val="28"/>
    </w:rPr>
  </w:style>
  <w:style w:type="paragraph" w:customStyle="1" w:styleId="ParagraphStyle">
    <w:name w:val="Paragraph Style"/>
    <w:rsid w:val="00090D24"/>
    <w:pPr>
      <w:autoSpaceDE w:val="0"/>
      <w:autoSpaceDN w:val="0"/>
      <w:adjustRightInd w:val="0"/>
      <w:spacing w:after="0" w:line="240" w:lineRule="auto"/>
    </w:pPr>
    <w:rPr>
      <w:rFonts w:ascii="Arial" w:eastAsia="Calibri" w:hAnsi="Arial" w:cs="Arial"/>
      <w:sz w:val="24"/>
      <w:szCs w:val="24"/>
      <w:lang w:eastAsia="ru-RU"/>
    </w:rPr>
  </w:style>
  <w:style w:type="paragraph" w:customStyle="1" w:styleId="xl72">
    <w:name w:val="xl72"/>
    <w:basedOn w:val="a"/>
    <w:uiPriority w:val="99"/>
    <w:rsid w:val="00090D24"/>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Narrow" w:hAnsi="Arial Narrow"/>
    </w:rPr>
  </w:style>
  <w:style w:type="paragraph" w:customStyle="1" w:styleId="TableParagraph">
    <w:name w:val="Table Paragraph"/>
    <w:basedOn w:val="a"/>
    <w:uiPriority w:val="1"/>
    <w:qFormat/>
    <w:rsid w:val="00090D24"/>
    <w:pPr>
      <w:widowControl w:val="0"/>
      <w:autoSpaceDE w:val="0"/>
      <w:autoSpaceDN w:val="0"/>
      <w:adjustRightInd w:val="0"/>
    </w:pPr>
    <w:rPr>
      <w:rFonts w:eastAsiaTheme="minorEastAsia"/>
    </w:rPr>
  </w:style>
  <w:style w:type="character" w:styleId="aff2">
    <w:name w:val="annotation reference"/>
    <w:uiPriority w:val="99"/>
    <w:semiHidden/>
    <w:unhideWhenUsed/>
    <w:rsid w:val="00090D24"/>
    <w:rPr>
      <w:sz w:val="16"/>
      <w:szCs w:val="16"/>
    </w:rPr>
  </w:style>
  <w:style w:type="character" w:styleId="aff3">
    <w:name w:val="Subtle Emphasis"/>
    <w:uiPriority w:val="19"/>
    <w:qFormat/>
    <w:rsid w:val="00090D24"/>
    <w:rPr>
      <w:rFonts w:ascii="Cambria" w:eastAsia="Times New Roman" w:hAnsi="Cambria" w:cs="Times New Roman" w:hint="default"/>
      <w:i/>
      <w:iCs/>
      <w:color w:val="C0504D"/>
    </w:rPr>
  </w:style>
  <w:style w:type="character" w:styleId="aff4">
    <w:name w:val="Intense Emphasis"/>
    <w:uiPriority w:val="21"/>
    <w:qFormat/>
    <w:rsid w:val="00090D24"/>
    <w:rPr>
      <w:rFonts w:ascii="Cambria" w:eastAsia="Times New Roman" w:hAnsi="Cambria" w:cs="Times New Roman" w:hint="default"/>
      <w:b/>
      <w:bCs/>
      <w:i/>
      <w:iCs/>
      <w:strike w:val="0"/>
      <w:dstrike w:val="0"/>
      <w:color w:val="FFFFFF"/>
      <w:u w:val="none"/>
      <w:effect w:val="none"/>
      <w:bdr w:val="single" w:sz="18" w:space="0" w:color="C0504D" w:frame="1"/>
      <w:shd w:val="clear" w:color="auto" w:fill="C0504D"/>
      <w:vertAlign w:val="baseline"/>
    </w:rPr>
  </w:style>
  <w:style w:type="character" w:styleId="aff5">
    <w:name w:val="Subtle Reference"/>
    <w:uiPriority w:val="31"/>
    <w:qFormat/>
    <w:rsid w:val="00090D24"/>
    <w:rPr>
      <w:i/>
      <w:iCs/>
      <w:smallCaps/>
      <w:color w:val="C0504D"/>
      <w:u w:color="C0504D"/>
    </w:rPr>
  </w:style>
  <w:style w:type="character" w:styleId="aff6">
    <w:name w:val="Intense Reference"/>
    <w:uiPriority w:val="32"/>
    <w:qFormat/>
    <w:rsid w:val="00090D24"/>
    <w:rPr>
      <w:b/>
      <w:bCs/>
      <w:i/>
      <w:iCs/>
      <w:smallCaps/>
      <w:color w:val="C0504D"/>
      <w:u w:color="C0504D"/>
    </w:rPr>
  </w:style>
  <w:style w:type="character" w:styleId="aff7">
    <w:name w:val="Book Title"/>
    <w:uiPriority w:val="33"/>
    <w:qFormat/>
    <w:rsid w:val="00090D24"/>
    <w:rPr>
      <w:rFonts w:ascii="Cambria" w:eastAsia="Times New Roman" w:hAnsi="Cambria" w:cs="Times New Roman" w:hint="default"/>
      <w:b/>
      <w:bCs/>
      <w:i/>
      <w:iCs/>
      <w:smallCaps/>
      <w:color w:val="943634"/>
      <w:u w:val="single"/>
    </w:rPr>
  </w:style>
  <w:style w:type="character" w:customStyle="1" w:styleId="71">
    <w:name w:val="Заголовок 7 Знак1"/>
    <w:basedOn w:val="a0"/>
    <w:uiPriority w:val="9"/>
    <w:semiHidden/>
    <w:rsid w:val="00090D24"/>
    <w:rPr>
      <w:rFonts w:asciiTheme="majorHAnsi" w:eastAsiaTheme="majorEastAsia" w:hAnsiTheme="majorHAnsi" w:cstheme="majorBidi"/>
      <w:i/>
      <w:iCs/>
      <w:color w:val="404040" w:themeColor="text1" w:themeTint="BF"/>
      <w:sz w:val="22"/>
      <w:szCs w:val="22"/>
    </w:rPr>
  </w:style>
  <w:style w:type="character" w:customStyle="1" w:styleId="81">
    <w:name w:val="Заголовок 8 Знак1"/>
    <w:basedOn w:val="a0"/>
    <w:uiPriority w:val="9"/>
    <w:semiHidden/>
    <w:rsid w:val="00090D24"/>
    <w:rPr>
      <w:rFonts w:asciiTheme="majorHAnsi" w:eastAsiaTheme="majorEastAsia" w:hAnsiTheme="majorHAnsi" w:cstheme="majorBidi"/>
      <w:color w:val="404040" w:themeColor="text1" w:themeTint="BF"/>
    </w:rPr>
  </w:style>
  <w:style w:type="character" w:customStyle="1" w:styleId="91">
    <w:name w:val="Заголовок 9 Знак1"/>
    <w:basedOn w:val="a0"/>
    <w:uiPriority w:val="9"/>
    <w:semiHidden/>
    <w:rsid w:val="00090D24"/>
    <w:rPr>
      <w:rFonts w:asciiTheme="majorHAnsi" w:eastAsiaTheme="majorEastAsia" w:hAnsiTheme="majorHAnsi" w:cstheme="majorBidi"/>
      <w:i/>
      <w:iCs/>
      <w:color w:val="404040" w:themeColor="text1" w:themeTint="BF"/>
    </w:rPr>
  </w:style>
  <w:style w:type="paragraph" w:styleId="aff">
    <w:name w:val="Balloon Text"/>
    <w:basedOn w:val="a"/>
    <w:link w:val="afe"/>
    <w:uiPriority w:val="99"/>
    <w:semiHidden/>
    <w:unhideWhenUsed/>
    <w:rsid w:val="00090D24"/>
    <w:rPr>
      <w:rFonts w:ascii="Tahoma" w:eastAsiaTheme="minorHAnsi" w:hAnsi="Tahoma" w:cs="Tahoma"/>
      <w:sz w:val="16"/>
      <w:szCs w:val="16"/>
      <w:lang w:eastAsia="en-US"/>
    </w:rPr>
  </w:style>
  <w:style w:type="character" w:customStyle="1" w:styleId="15">
    <w:name w:val="Текст выноски Знак1"/>
    <w:basedOn w:val="a0"/>
    <w:uiPriority w:val="99"/>
    <w:semiHidden/>
    <w:rsid w:val="00090D24"/>
    <w:rPr>
      <w:rFonts w:ascii="Tahoma" w:eastAsia="Times New Roman" w:hAnsi="Tahoma" w:cs="Tahoma"/>
      <w:sz w:val="16"/>
      <w:szCs w:val="16"/>
      <w:lang w:eastAsia="ru-RU"/>
    </w:rPr>
  </w:style>
  <w:style w:type="character" w:customStyle="1" w:styleId="apple-converted-space">
    <w:name w:val="apple-converted-space"/>
    <w:basedOn w:val="a0"/>
    <w:rsid w:val="00090D24"/>
  </w:style>
  <w:style w:type="character" w:customStyle="1" w:styleId="16">
    <w:name w:val="Верхний колонтитул Знак1"/>
    <w:basedOn w:val="a0"/>
    <w:uiPriority w:val="99"/>
    <w:semiHidden/>
    <w:rsid w:val="00090D24"/>
    <w:rPr>
      <w:rFonts w:eastAsiaTheme="minorEastAsia"/>
      <w:lang w:eastAsia="ru-RU"/>
    </w:rPr>
  </w:style>
  <w:style w:type="character" w:customStyle="1" w:styleId="17">
    <w:name w:val="Нижний колонтитул Знак1"/>
    <w:basedOn w:val="a0"/>
    <w:uiPriority w:val="99"/>
    <w:semiHidden/>
    <w:rsid w:val="00090D24"/>
    <w:rPr>
      <w:rFonts w:eastAsiaTheme="minorEastAsia"/>
      <w:lang w:eastAsia="ru-RU"/>
    </w:rPr>
  </w:style>
  <w:style w:type="paragraph" w:styleId="af7">
    <w:name w:val="Title"/>
    <w:basedOn w:val="a"/>
    <w:next w:val="a"/>
    <w:link w:val="af6"/>
    <w:uiPriority w:val="99"/>
    <w:qFormat/>
    <w:rsid w:val="00090D24"/>
    <w:pPr>
      <w:pBdr>
        <w:bottom w:val="single" w:sz="8" w:space="4" w:color="4F81BD" w:themeColor="accent1"/>
      </w:pBdr>
      <w:spacing w:after="300"/>
      <w:contextualSpacing/>
    </w:pPr>
    <w:rPr>
      <w:rFonts w:ascii="Cambria" w:hAnsi="Cambria" w:cs="Cambria"/>
      <w:b/>
      <w:bCs/>
      <w:color w:val="000000"/>
      <w:kern w:val="28"/>
      <w:sz w:val="32"/>
      <w:szCs w:val="32"/>
      <w:lang w:eastAsia="en-US"/>
    </w:rPr>
  </w:style>
  <w:style w:type="character" w:customStyle="1" w:styleId="18">
    <w:name w:val="Название Знак1"/>
    <w:basedOn w:val="a0"/>
    <w:uiPriority w:val="10"/>
    <w:rsid w:val="00090D24"/>
    <w:rPr>
      <w:rFonts w:asciiTheme="majorHAnsi" w:eastAsiaTheme="majorEastAsia" w:hAnsiTheme="majorHAnsi" w:cstheme="majorBidi"/>
      <w:color w:val="17365D" w:themeColor="text2" w:themeShade="BF"/>
      <w:spacing w:val="5"/>
      <w:kern w:val="28"/>
      <w:sz w:val="52"/>
      <w:szCs w:val="52"/>
      <w:lang w:eastAsia="ru-RU"/>
    </w:rPr>
  </w:style>
  <w:style w:type="paragraph" w:styleId="afb">
    <w:name w:val="Subtitle"/>
    <w:basedOn w:val="a"/>
    <w:next w:val="a"/>
    <w:link w:val="afa"/>
    <w:uiPriority w:val="99"/>
    <w:qFormat/>
    <w:rsid w:val="00090D24"/>
    <w:pPr>
      <w:numPr>
        <w:ilvl w:val="1"/>
      </w:numPr>
      <w:spacing w:after="200" w:line="276" w:lineRule="auto"/>
    </w:pPr>
    <w:rPr>
      <w:rFonts w:ascii="Cambria" w:hAnsi="Cambria" w:cs="Cambria"/>
      <w:color w:val="000000"/>
      <w:lang w:eastAsia="en-US"/>
    </w:rPr>
  </w:style>
  <w:style w:type="character" w:customStyle="1" w:styleId="19">
    <w:name w:val="Подзаголовок Знак1"/>
    <w:basedOn w:val="a0"/>
    <w:uiPriority w:val="11"/>
    <w:rsid w:val="00090D24"/>
    <w:rPr>
      <w:rFonts w:asciiTheme="majorHAnsi" w:eastAsiaTheme="majorEastAsia" w:hAnsiTheme="majorHAnsi" w:cstheme="majorBidi"/>
      <w:i/>
      <w:iCs/>
      <w:color w:val="4F81BD" w:themeColor="accent1"/>
      <w:spacing w:val="15"/>
      <w:sz w:val="24"/>
      <w:szCs w:val="24"/>
      <w:lang w:eastAsia="ru-RU"/>
    </w:rPr>
  </w:style>
  <w:style w:type="paragraph" w:styleId="afd">
    <w:name w:val="annotation subject"/>
    <w:basedOn w:val="af5"/>
    <w:next w:val="af5"/>
    <w:link w:val="afc"/>
    <w:uiPriority w:val="99"/>
    <w:semiHidden/>
    <w:unhideWhenUsed/>
    <w:rsid w:val="00090D24"/>
    <w:rPr>
      <w:b/>
      <w:bCs/>
    </w:rPr>
  </w:style>
  <w:style w:type="character" w:customStyle="1" w:styleId="1a">
    <w:name w:val="Тема примечания Знак1"/>
    <w:basedOn w:val="12"/>
    <w:uiPriority w:val="99"/>
    <w:semiHidden/>
    <w:rsid w:val="00090D24"/>
    <w:rPr>
      <w:rFonts w:ascii="Times New Roman" w:eastAsia="Times New Roman" w:hAnsi="Times New Roman" w:cs="Times New Roman"/>
      <w:b/>
      <w:bCs/>
      <w:sz w:val="20"/>
      <w:szCs w:val="20"/>
      <w:lang w:eastAsia="ru-RU"/>
    </w:rPr>
  </w:style>
  <w:style w:type="paragraph" w:styleId="25">
    <w:name w:val="Quote"/>
    <w:basedOn w:val="a"/>
    <w:next w:val="a"/>
    <w:link w:val="24"/>
    <w:uiPriority w:val="29"/>
    <w:qFormat/>
    <w:rsid w:val="00090D24"/>
    <w:pPr>
      <w:spacing w:after="200" w:line="276" w:lineRule="auto"/>
    </w:pPr>
    <w:rPr>
      <w:rFonts w:eastAsia="Cambria"/>
      <w:color w:val="943634"/>
      <w:sz w:val="20"/>
      <w:szCs w:val="20"/>
      <w:lang w:eastAsia="en-US"/>
    </w:rPr>
  </w:style>
  <w:style w:type="character" w:customStyle="1" w:styleId="210">
    <w:name w:val="Цитата 2 Знак1"/>
    <w:basedOn w:val="a0"/>
    <w:uiPriority w:val="29"/>
    <w:rsid w:val="00090D24"/>
    <w:rPr>
      <w:rFonts w:ascii="Times New Roman" w:eastAsia="Times New Roman" w:hAnsi="Times New Roman" w:cs="Times New Roman"/>
      <w:i/>
      <w:iCs/>
      <w:color w:val="000000" w:themeColor="text1"/>
      <w:sz w:val="24"/>
      <w:szCs w:val="24"/>
      <w:lang w:eastAsia="ru-RU"/>
    </w:rPr>
  </w:style>
  <w:style w:type="paragraph" w:styleId="aff1">
    <w:name w:val="Intense Quote"/>
    <w:basedOn w:val="a"/>
    <w:next w:val="a"/>
    <w:link w:val="aff0"/>
    <w:uiPriority w:val="30"/>
    <w:qFormat/>
    <w:rsid w:val="00090D24"/>
    <w:pPr>
      <w:pBdr>
        <w:bottom w:val="single" w:sz="4" w:space="4" w:color="4F81BD" w:themeColor="accent1"/>
      </w:pBdr>
      <w:spacing w:before="200" w:after="280" w:line="276" w:lineRule="auto"/>
      <w:ind w:left="936" w:right="936"/>
    </w:pPr>
    <w:rPr>
      <w:rFonts w:ascii="Cambria" w:hAnsi="Cambria"/>
      <w:b/>
      <w:bCs/>
      <w:i/>
      <w:iCs/>
      <w:color w:val="C0504D"/>
      <w:sz w:val="20"/>
      <w:szCs w:val="20"/>
      <w:lang w:eastAsia="en-US"/>
    </w:rPr>
  </w:style>
  <w:style w:type="character" w:customStyle="1" w:styleId="1b">
    <w:name w:val="Выделенная цитата Знак1"/>
    <w:basedOn w:val="a0"/>
    <w:uiPriority w:val="30"/>
    <w:rsid w:val="00090D24"/>
    <w:rPr>
      <w:rFonts w:ascii="Times New Roman" w:eastAsia="Times New Roman" w:hAnsi="Times New Roman" w:cs="Times New Roman"/>
      <w:b/>
      <w:bCs/>
      <w:i/>
      <w:iCs/>
      <w:color w:val="4F81BD" w:themeColor="accent1"/>
      <w:sz w:val="24"/>
      <w:szCs w:val="24"/>
      <w:lang w:eastAsia="ru-RU"/>
    </w:rPr>
  </w:style>
  <w:style w:type="character" w:customStyle="1" w:styleId="apple-style-span">
    <w:name w:val="apple-style-span"/>
    <w:basedOn w:val="a0"/>
    <w:rsid w:val="00090D24"/>
  </w:style>
  <w:style w:type="character" w:customStyle="1" w:styleId="dash041e005f0431005f044b005f0447005f043d005f044b005f0439005f005fchar1char1">
    <w:name w:val="dash041e_005f0431_005f044b_005f0447_005f043d_005f044b_005f0439_005f_005fchar1__char1"/>
    <w:rsid w:val="00090D24"/>
    <w:rPr>
      <w:rFonts w:ascii="Times New Roman" w:hAnsi="Times New Roman" w:cs="Times New Roman" w:hint="default"/>
      <w:strike w:val="0"/>
      <w:dstrike w:val="0"/>
      <w:sz w:val="24"/>
      <w:szCs w:val="24"/>
      <w:u w:val="none"/>
      <w:effect w:val="none"/>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090D24"/>
    <w:rPr>
      <w:rFonts w:ascii="Times New Roman" w:hAnsi="Times New Roman" w:cs="Times New Roman" w:hint="default"/>
      <w:strike w:val="0"/>
      <w:dstrike w:val="0"/>
      <w:sz w:val="24"/>
      <w:szCs w:val="24"/>
      <w:u w:val="none"/>
      <w:effect w:val="none"/>
    </w:rPr>
  </w:style>
  <w:style w:type="paragraph" w:styleId="af9">
    <w:name w:val="Body Text"/>
    <w:basedOn w:val="a"/>
    <w:link w:val="af8"/>
    <w:uiPriority w:val="99"/>
    <w:semiHidden/>
    <w:unhideWhenUsed/>
    <w:qFormat/>
    <w:rsid w:val="00090D24"/>
    <w:pPr>
      <w:spacing w:after="120" w:line="276" w:lineRule="auto"/>
    </w:pPr>
    <w:rPr>
      <w:b/>
      <w:bCs/>
      <w:sz w:val="28"/>
      <w:szCs w:val="20"/>
      <w:lang w:eastAsia="en-US"/>
    </w:rPr>
  </w:style>
  <w:style w:type="character" w:customStyle="1" w:styleId="1c">
    <w:name w:val="Основной текст Знак1"/>
    <w:basedOn w:val="a0"/>
    <w:semiHidden/>
    <w:rsid w:val="00090D24"/>
    <w:rPr>
      <w:rFonts w:ascii="Times New Roman" w:eastAsia="Times New Roman" w:hAnsi="Times New Roman" w:cs="Times New Roman"/>
      <w:sz w:val="24"/>
      <w:szCs w:val="24"/>
      <w:lang w:eastAsia="ru-RU"/>
    </w:rPr>
  </w:style>
  <w:style w:type="character" w:customStyle="1" w:styleId="211">
    <w:name w:val="Основной текст с отступом 2 Знак1"/>
    <w:basedOn w:val="a0"/>
    <w:semiHidden/>
    <w:rsid w:val="00090D24"/>
    <w:rPr>
      <w:rFonts w:eastAsiaTheme="minorEastAsia"/>
      <w:lang w:eastAsia="ru-RU"/>
    </w:rPr>
  </w:style>
  <w:style w:type="character" w:customStyle="1" w:styleId="1d">
    <w:name w:val="Основной текст с отступом Знак1"/>
    <w:aliases w:val="текст Знак,Body Text Indent Знак"/>
    <w:basedOn w:val="a0"/>
    <w:semiHidden/>
    <w:rsid w:val="00090D24"/>
    <w:rPr>
      <w:rFonts w:eastAsiaTheme="minorEastAsia"/>
      <w:lang w:eastAsia="ru-RU"/>
    </w:rPr>
  </w:style>
  <w:style w:type="table" w:styleId="aff8">
    <w:name w:val="Table Grid"/>
    <w:basedOn w:val="a1"/>
    <w:rsid w:val="00090D24"/>
    <w:pPr>
      <w:spacing w:after="0" w:line="240" w:lineRule="auto"/>
      <w:ind w:firstLine="567"/>
      <w:jc w:val="both"/>
    </w:pPr>
    <w:rPr>
      <w:rFonts w:ascii="Arial" w:eastAsia="Times New Roman" w:hAnsi="Arial" w:cs="Arial"/>
      <w:sz w:val="20"/>
      <w:szCs w:val="20"/>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qFormat/>
    <w:rsid w:val="00090D24"/>
    <w:pPr>
      <w:spacing w:after="0"/>
    </w:pPr>
    <w:rPr>
      <w:rFonts w:ascii="Arial" w:eastAsia="Arial" w:hAnsi="Arial" w:cs="Arial"/>
      <w:color w:val="000000"/>
      <w:lang w:eastAsia="ru-RU"/>
    </w:rPr>
    <w:tblPr>
      <w:tblCellMar>
        <w:top w:w="0" w:type="dxa"/>
        <w:left w:w="0" w:type="dxa"/>
        <w:bottom w:w="0" w:type="dxa"/>
        <w:right w:w="0" w:type="dxa"/>
      </w:tblCellMar>
    </w:tblPr>
  </w:style>
  <w:style w:type="table" w:customStyle="1" w:styleId="aff9">
    <w:name w:val="Стиль"/>
    <w:basedOn w:val="TableNormal1"/>
    <w:uiPriority w:val="99"/>
    <w:rsid w:val="00090D24"/>
    <w:tblPr>
      <w:tblStyleRowBandSize w:val="1"/>
      <w:tblStyleColBandSize w:val="1"/>
      <w:tblCellMar>
        <w:top w:w="0" w:type="dxa"/>
        <w:left w:w="0" w:type="dxa"/>
        <w:bottom w:w="0" w:type="dxa"/>
        <w:right w:w="0" w:type="dxa"/>
      </w:tblCellMar>
    </w:tblPr>
  </w:style>
  <w:style w:type="paragraph" w:styleId="27">
    <w:name w:val="toc 2"/>
    <w:basedOn w:val="a"/>
    <w:next w:val="a"/>
    <w:autoRedefine/>
    <w:uiPriority w:val="39"/>
    <w:unhideWhenUsed/>
    <w:rsid w:val="00090D24"/>
    <w:pPr>
      <w:tabs>
        <w:tab w:val="right" w:leader="dot" w:pos="9678"/>
      </w:tabs>
      <w:ind w:left="284"/>
    </w:pPr>
    <w:rPr>
      <w:rFonts w:eastAsia="Calibri" w:cs="Arial"/>
      <w:color w:val="000000"/>
      <w:sz w:val="22"/>
      <w:szCs w:val="20"/>
    </w:rPr>
  </w:style>
  <w:style w:type="character" w:customStyle="1" w:styleId="1e">
    <w:name w:val="Текст сноски Знак1"/>
    <w:basedOn w:val="a0"/>
    <w:uiPriority w:val="99"/>
    <w:semiHidden/>
    <w:rsid w:val="00090D24"/>
    <w:rPr>
      <w:rFonts w:ascii="Times New Roman" w:eastAsia="Calibri" w:hAnsi="Times New Roman" w:cs="Arial"/>
      <w:color w:val="000000"/>
      <w:sz w:val="20"/>
      <w:szCs w:val="20"/>
      <w:lang w:eastAsia="ru-RU"/>
    </w:rPr>
  </w:style>
  <w:style w:type="character" w:customStyle="1" w:styleId="28">
    <w:name w:val="Текст сноски Знак2"/>
    <w:aliases w:val="Текст сноски Знак1 Знак1,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Знак1 Знак Знак Знак Знак Знак Знак Знак"/>
    <w:basedOn w:val="a0"/>
    <w:uiPriority w:val="99"/>
    <w:semiHidden/>
    <w:rsid w:val="00090D24"/>
    <w:rPr>
      <w:rFonts w:ascii="Times New Roman" w:hAnsi="Times New Roman" w:cs="Arial"/>
      <w:color w:val="000000"/>
    </w:rPr>
  </w:style>
  <w:style w:type="paragraph" w:styleId="affa">
    <w:name w:val="TOC Heading"/>
    <w:basedOn w:val="1"/>
    <w:next w:val="a"/>
    <w:uiPriority w:val="39"/>
    <w:unhideWhenUsed/>
    <w:qFormat/>
    <w:rsid w:val="00090D24"/>
    <w:pPr>
      <w:keepLines/>
      <w:tabs>
        <w:tab w:val="clear" w:pos="0"/>
      </w:tabs>
      <w:suppressAutoHyphens w:val="0"/>
      <w:spacing w:before="240" w:line="256" w:lineRule="auto"/>
      <w:jc w:val="left"/>
      <w:outlineLvl w:val="9"/>
    </w:pPr>
    <w:rPr>
      <w:rFonts w:ascii="Calibri Light" w:hAnsi="Calibri Light"/>
      <w:b w:val="0"/>
      <w:color w:val="2E74B5"/>
      <w:sz w:val="32"/>
      <w:szCs w:val="32"/>
    </w:rPr>
  </w:style>
  <w:style w:type="paragraph" w:customStyle="1" w:styleId="TextBody">
    <w:name w:val="Text Body"/>
    <w:basedOn w:val="a"/>
    <w:uiPriority w:val="99"/>
    <w:rsid w:val="00090D24"/>
    <w:pPr>
      <w:widowControl w:val="0"/>
      <w:suppressAutoHyphens/>
      <w:spacing w:after="140" w:line="288" w:lineRule="auto"/>
    </w:pPr>
    <w:rPr>
      <w:rFonts w:ascii="Liberation Serif" w:eastAsia="Calibri" w:hAnsi="Liberation Serif" w:cs="FreeSans"/>
      <w:lang w:val="en-US" w:eastAsia="zh-CN" w:bidi="hi-IN"/>
    </w:rPr>
  </w:style>
  <w:style w:type="character" w:customStyle="1" w:styleId="FootnoteTextChar">
    <w:name w:val="Footnote Text Char"/>
    <w:aliases w:val="Текст сноски Знак1 Char,Знак1 Знак1 Char,Текст сноски Знак Знак1 Char,Текст сноски Знак Знак Знак1 Char,Текст сноски Знак Знак Знак Знак Char,Текст сноски Знак1 Знак Знак Знак Знак Char,Текст сноски Знак Знак Знак Знак Знак Знак Char"/>
    <w:uiPriority w:val="99"/>
    <w:semiHidden/>
    <w:rsid w:val="00090D24"/>
    <w:rPr>
      <w:rFonts w:ascii="Times New Roman" w:hAnsi="Times New Roman" w:cs="Arial" w:hint="default"/>
      <w:color w:val="000000"/>
      <w:sz w:val="20"/>
      <w:szCs w:val="20"/>
    </w:rPr>
  </w:style>
  <w:style w:type="paragraph" w:styleId="1f">
    <w:name w:val="toc 1"/>
    <w:basedOn w:val="a"/>
    <w:next w:val="a"/>
    <w:autoRedefine/>
    <w:uiPriority w:val="39"/>
    <w:unhideWhenUsed/>
    <w:rsid w:val="00090D24"/>
    <w:pPr>
      <w:spacing w:after="100" w:line="360" w:lineRule="auto"/>
      <w:ind w:firstLine="709"/>
      <w:jc w:val="both"/>
    </w:pPr>
    <w:rPr>
      <w:rFonts w:eastAsiaTheme="minorHAnsi"/>
      <w:sz w:val="28"/>
      <w:szCs w:val="28"/>
      <w:lang w:eastAsia="en-US"/>
    </w:rPr>
  </w:style>
  <w:style w:type="character" w:customStyle="1" w:styleId="affb">
    <w:name w:val="Без интервала Знак"/>
    <w:basedOn w:val="a0"/>
    <w:link w:val="affc"/>
    <w:uiPriority w:val="1"/>
    <w:locked/>
    <w:rsid w:val="00090D24"/>
    <w:rPr>
      <w:rFonts w:ascii="Times New Roman" w:eastAsiaTheme="minorEastAsia" w:hAnsi="Times New Roman" w:cs="Times New Roman"/>
      <w:lang w:eastAsia="ru-RU"/>
    </w:rPr>
  </w:style>
  <w:style w:type="paragraph" w:styleId="affc">
    <w:name w:val="No Spacing"/>
    <w:link w:val="affb"/>
    <w:uiPriority w:val="1"/>
    <w:qFormat/>
    <w:rsid w:val="00090D24"/>
    <w:pPr>
      <w:spacing w:after="0" w:line="240" w:lineRule="auto"/>
    </w:pPr>
    <w:rPr>
      <w:rFonts w:ascii="Times New Roman" w:eastAsiaTheme="minorEastAsia" w:hAnsi="Times New Roman" w:cs="Times New Roman"/>
      <w:lang w:eastAsia="ru-RU"/>
    </w:rPr>
  </w:style>
  <w:style w:type="paragraph" w:styleId="affd">
    <w:name w:val="Plain Text"/>
    <w:link w:val="affe"/>
    <w:rsid w:val="009E52B9"/>
    <w:pPr>
      <w:pBdr>
        <w:top w:val="nil"/>
        <w:left w:val="nil"/>
        <w:bottom w:val="nil"/>
        <w:right w:val="nil"/>
        <w:between w:val="nil"/>
        <w:bar w:val="nil"/>
      </w:pBdr>
      <w:spacing w:after="0" w:line="240" w:lineRule="auto"/>
    </w:pPr>
    <w:rPr>
      <w:rFonts w:ascii="Arial Unicode MS" w:eastAsia="Arial Unicode MS" w:hAnsi="Arial Unicode MS" w:cs="Arial Unicode MS"/>
      <w:color w:val="000000"/>
      <w:bdr w:val="nil"/>
      <w:lang w:eastAsia="ru-RU"/>
    </w:rPr>
  </w:style>
  <w:style w:type="character" w:customStyle="1" w:styleId="affe">
    <w:name w:val="Текст Знак"/>
    <w:basedOn w:val="a0"/>
    <w:link w:val="affd"/>
    <w:rsid w:val="009E52B9"/>
    <w:rPr>
      <w:rFonts w:ascii="Arial Unicode MS" w:eastAsia="Arial Unicode MS" w:hAnsi="Arial Unicode MS" w:cs="Arial Unicode MS"/>
      <w:color w:val="000000"/>
      <w:bdr w:val="nil"/>
      <w:lang w:eastAsia="ru-RU"/>
    </w:rPr>
  </w:style>
  <w:style w:type="character" w:customStyle="1" w:styleId="afff">
    <w:name w:val="Основной текст_"/>
    <w:link w:val="29"/>
    <w:rsid w:val="009E52B9"/>
    <w:rPr>
      <w:rFonts w:ascii="Arial" w:eastAsia="Arial" w:hAnsi="Arial" w:cs="Arial"/>
      <w:spacing w:val="3"/>
      <w:sz w:val="11"/>
      <w:szCs w:val="11"/>
      <w:shd w:val="clear" w:color="auto" w:fill="FFFFFF"/>
    </w:rPr>
  </w:style>
  <w:style w:type="character" w:customStyle="1" w:styleId="1f0">
    <w:name w:val="Основной текст1"/>
    <w:rsid w:val="009E52B9"/>
    <w:rPr>
      <w:rFonts w:ascii="Arial" w:eastAsia="Arial" w:hAnsi="Arial" w:cs="Arial"/>
      <w:b w:val="0"/>
      <w:bCs w:val="0"/>
      <w:i w:val="0"/>
      <w:iCs w:val="0"/>
      <w:smallCaps w:val="0"/>
      <w:strike w:val="0"/>
      <w:color w:val="000000"/>
      <w:spacing w:val="3"/>
      <w:w w:val="100"/>
      <w:position w:val="0"/>
      <w:sz w:val="11"/>
      <w:szCs w:val="11"/>
      <w:u w:val="none"/>
      <w:lang w:val="ru-RU"/>
    </w:rPr>
  </w:style>
  <w:style w:type="paragraph" w:customStyle="1" w:styleId="29">
    <w:name w:val="Основной текст2"/>
    <w:basedOn w:val="a"/>
    <w:link w:val="afff"/>
    <w:rsid w:val="009E52B9"/>
    <w:pPr>
      <w:widowControl w:val="0"/>
      <w:shd w:val="clear" w:color="auto" w:fill="FFFFFF"/>
      <w:spacing w:line="130" w:lineRule="exact"/>
      <w:jc w:val="both"/>
    </w:pPr>
    <w:rPr>
      <w:rFonts w:ascii="Arial" w:eastAsia="Arial" w:hAnsi="Arial" w:cs="Arial"/>
      <w:spacing w:val="3"/>
      <w:sz w:val="11"/>
      <w:szCs w:val="11"/>
      <w:lang w:eastAsia="en-US"/>
    </w:rPr>
  </w:style>
  <w:style w:type="numbering" w:customStyle="1" w:styleId="1f1">
    <w:name w:val="Нет списка1"/>
    <w:next w:val="a2"/>
    <w:uiPriority w:val="99"/>
    <w:semiHidden/>
    <w:unhideWhenUsed/>
    <w:rsid w:val="009E52B9"/>
  </w:style>
  <w:style w:type="numbering" w:customStyle="1" w:styleId="2a">
    <w:name w:val="Нет списка2"/>
    <w:next w:val="a2"/>
    <w:semiHidden/>
    <w:rsid w:val="009E52B9"/>
  </w:style>
  <w:style w:type="paragraph" w:customStyle="1" w:styleId="Style22">
    <w:name w:val="Style22"/>
    <w:basedOn w:val="a"/>
    <w:rsid w:val="009E52B9"/>
    <w:pPr>
      <w:widowControl w:val="0"/>
      <w:autoSpaceDE w:val="0"/>
      <w:spacing w:line="277" w:lineRule="exact"/>
      <w:jc w:val="center"/>
    </w:pPr>
    <w:rPr>
      <w:lang w:eastAsia="zh-CN"/>
    </w:rPr>
  </w:style>
  <w:style w:type="character" w:customStyle="1" w:styleId="afff0">
    <w:name w:val="Текст просто Знак"/>
    <w:basedOn w:val="a0"/>
    <w:link w:val="afff1"/>
    <w:locked/>
    <w:rsid w:val="009E52B9"/>
    <w:rPr>
      <w:rFonts w:ascii="Times New Roman" w:hAnsi="Times New Roman" w:cs="Times New Roman"/>
      <w:sz w:val="24"/>
    </w:rPr>
  </w:style>
  <w:style w:type="paragraph" w:customStyle="1" w:styleId="afff1">
    <w:name w:val="Текст просто"/>
    <w:basedOn w:val="a"/>
    <w:link w:val="afff0"/>
    <w:qFormat/>
    <w:rsid w:val="009E52B9"/>
    <w:pPr>
      <w:ind w:firstLine="360"/>
      <w:jc w:val="both"/>
    </w:pPr>
    <w:rPr>
      <w:rFonts w:eastAsiaTheme="minorHAnsi"/>
      <w:szCs w:val="22"/>
      <w:lang w:eastAsia="en-US"/>
    </w:rPr>
  </w:style>
  <w:style w:type="character" w:customStyle="1" w:styleId="FontStyle31">
    <w:name w:val="Font Style31"/>
    <w:rsid w:val="009E52B9"/>
    <w:rPr>
      <w:rFonts w:ascii="Times New Roman" w:hAnsi="Times New Roman" w:cs="Times New Roman" w:hint="default"/>
      <w:sz w:val="22"/>
      <w:szCs w:val="22"/>
    </w:rPr>
  </w:style>
  <w:style w:type="table" w:customStyle="1" w:styleId="1f2">
    <w:name w:val="Сетка таблицы1"/>
    <w:basedOn w:val="a1"/>
    <w:uiPriority w:val="59"/>
    <w:rsid w:val="009E52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ìàêðîñ"/>
    <w:uiPriority w:val="99"/>
    <w:rsid w:val="009E52B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Antiqua" w:eastAsia="Times New Roman" w:hAnsi="Antiqua" w:cs="Times New Roman"/>
      <w:sz w:val="24"/>
      <w:szCs w:val="24"/>
      <w:lang w:eastAsia="ru-RU"/>
    </w:rPr>
  </w:style>
  <w:style w:type="paragraph" w:customStyle="1" w:styleId="xl73">
    <w:name w:val="xl73"/>
    <w:basedOn w:val="a"/>
    <w:uiPriority w:val="99"/>
    <w:rsid w:val="009E52B9"/>
    <w:pPr>
      <w:pBdr>
        <w:top w:val="single" w:sz="4" w:space="0" w:color="auto"/>
        <w:left w:val="single" w:sz="4" w:space="0" w:color="auto"/>
        <w:bottom w:val="single" w:sz="4" w:space="0" w:color="auto"/>
        <w:right w:val="single" w:sz="4" w:space="0" w:color="auto"/>
      </w:pBdr>
      <w:shd w:val="clear" w:color="auto" w:fill="EBF1DE"/>
      <w:spacing w:before="100" w:beforeAutospacing="1" w:after="100" w:afterAutospacing="1"/>
    </w:pPr>
  </w:style>
  <w:style w:type="paragraph" w:customStyle="1" w:styleId="xl74">
    <w:name w:val="xl74"/>
    <w:basedOn w:val="a"/>
    <w:uiPriority w:val="99"/>
    <w:rsid w:val="009E52B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5">
    <w:name w:val="xl75"/>
    <w:basedOn w:val="a"/>
    <w:uiPriority w:val="99"/>
    <w:rsid w:val="009E52B9"/>
    <w:pPr>
      <w:pBdr>
        <w:top w:val="single" w:sz="4" w:space="0" w:color="auto"/>
        <w:left w:val="single" w:sz="4" w:space="0" w:color="auto"/>
        <w:right w:val="single" w:sz="4" w:space="0" w:color="auto"/>
      </w:pBdr>
      <w:spacing w:before="100" w:beforeAutospacing="1" w:after="100" w:afterAutospacing="1"/>
    </w:pPr>
  </w:style>
  <w:style w:type="paragraph" w:customStyle="1" w:styleId="xl76">
    <w:name w:val="xl76"/>
    <w:basedOn w:val="a"/>
    <w:uiPriority w:val="99"/>
    <w:rsid w:val="009E52B9"/>
    <w:pPr>
      <w:pBdr>
        <w:left w:val="single" w:sz="4" w:space="0" w:color="auto"/>
        <w:bottom w:val="single" w:sz="4" w:space="0" w:color="auto"/>
        <w:right w:val="single" w:sz="4" w:space="0" w:color="auto"/>
      </w:pBdr>
      <w:spacing w:before="100" w:beforeAutospacing="1" w:after="100" w:afterAutospacing="1"/>
    </w:pPr>
  </w:style>
  <w:style w:type="paragraph" w:customStyle="1" w:styleId="xl77">
    <w:name w:val="xl77"/>
    <w:basedOn w:val="a"/>
    <w:uiPriority w:val="99"/>
    <w:rsid w:val="009E52B9"/>
    <w:pPr>
      <w:spacing w:before="100" w:beforeAutospacing="1" w:after="100" w:afterAutospacing="1"/>
    </w:pPr>
  </w:style>
  <w:style w:type="table" w:customStyle="1" w:styleId="TableNormal">
    <w:name w:val="Table Normal"/>
    <w:uiPriority w:val="2"/>
    <w:semiHidden/>
    <w:qFormat/>
    <w:rsid w:val="009E52B9"/>
    <w:pPr>
      <w:widowControl w:val="0"/>
      <w:spacing w:after="0" w:line="240" w:lineRule="auto"/>
    </w:pPr>
    <w:rPr>
      <w:lang w:val="en-US"/>
    </w:rPr>
    <w:tblPr>
      <w:tblCellMar>
        <w:top w:w="0" w:type="dxa"/>
        <w:left w:w="0" w:type="dxa"/>
        <w:bottom w:w="0" w:type="dxa"/>
        <w:right w:w="0" w:type="dxa"/>
      </w:tblCellMar>
    </w:tblPr>
  </w:style>
  <w:style w:type="paragraph" w:styleId="HTML">
    <w:name w:val="HTML Preformatted"/>
    <w:basedOn w:val="a"/>
    <w:link w:val="HTML0"/>
    <w:semiHidden/>
    <w:unhideWhenUsed/>
    <w:rsid w:val="009E52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rPr>
      <w:rFonts w:ascii="Arial Unicode MS" w:eastAsia="Arial Unicode MS" w:hAnsi="Arial Unicode MS"/>
      <w:color w:val="000000"/>
      <w:sz w:val="20"/>
      <w:szCs w:val="20"/>
      <w:lang w:val="x-none" w:eastAsia="x-none"/>
    </w:rPr>
  </w:style>
  <w:style w:type="character" w:customStyle="1" w:styleId="HTML0">
    <w:name w:val="Стандартный HTML Знак"/>
    <w:basedOn w:val="a0"/>
    <w:link w:val="HTML"/>
    <w:semiHidden/>
    <w:rsid w:val="009E52B9"/>
    <w:rPr>
      <w:rFonts w:ascii="Arial Unicode MS" w:eastAsia="Arial Unicode MS" w:hAnsi="Arial Unicode MS" w:cs="Times New Roman"/>
      <w:color w:val="000000"/>
      <w:sz w:val="20"/>
      <w:szCs w:val="20"/>
      <w:lang w:val="x-none" w:eastAsia="x-none"/>
    </w:rPr>
  </w:style>
  <w:style w:type="paragraph" w:styleId="31">
    <w:name w:val="toc 3"/>
    <w:basedOn w:val="a"/>
    <w:next w:val="a"/>
    <w:autoRedefine/>
    <w:uiPriority w:val="39"/>
    <w:semiHidden/>
    <w:unhideWhenUsed/>
    <w:rsid w:val="009E52B9"/>
    <w:pPr>
      <w:spacing w:line="360" w:lineRule="auto"/>
      <w:ind w:left="480" w:firstLine="709"/>
      <w:jc w:val="both"/>
    </w:pPr>
    <w:rPr>
      <w:szCs w:val="20"/>
    </w:rPr>
  </w:style>
  <w:style w:type="paragraph" w:styleId="41">
    <w:name w:val="toc 4"/>
    <w:basedOn w:val="a"/>
    <w:next w:val="a"/>
    <w:autoRedefine/>
    <w:uiPriority w:val="39"/>
    <w:semiHidden/>
    <w:unhideWhenUsed/>
    <w:rsid w:val="009E52B9"/>
    <w:pPr>
      <w:spacing w:after="100" w:line="276" w:lineRule="auto"/>
      <w:ind w:left="660"/>
    </w:pPr>
    <w:rPr>
      <w:rFonts w:ascii="Calibri" w:hAnsi="Calibri"/>
      <w:sz w:val="22"/>
      <w:szCs w:val="22"/>
    </w:rPr>
  </w:style>
  <w:style w:type="paragraph" w:styleId="51">
    <w:name w:val="toc 5"/>
    <w:basedOn w:val="a"/>
    <w:next w:val="a"/>
    <w:autoRedefine/>
    <w:uiPriority w:val="39"/>
    <w:semiHidden/>
    <w:unhideWhenUsed/>
    <w:rsid w:val="009E52B9"/>
    <w:pPr>
      <w:spacing w:after="100" w:line="276" w:lineRule="auto"/>
      <w:ind w:left="880"/>
    </w:pPr>
    <w:rPr>
      <w:rFonts w:ascii="Calibri" w:hAnsi="Calibri"/>
      <w:sz w:val="22"/>
      <w:szCs w:val="22"/>
    </w:rPr>
  </w:style>
  <w:style w:type="paragraph" w:styleId="61">
    <w:name w:val="toc 6"/>
    <w:basedOn w:val="a"/>
    <w:next w:val="a"/>
    <w:autoRedefine/>
    <w:uiPriority w:val="39"/>
    <w:semiHidden/>
    <w:unhideWhenUsed/>
    <w:rsid w:val="009E52B9"/>
    <w:pPr>
      <w:spacing w:after="100" w:line="276" w:lineRule="auto"/>
      <w:ind w:left="1100"/>
    </w:pPr>
    <w:rPr>
      <w:rFonts w:ascii="Calibri" w:hAnsi="Calibri"/>
      <w:sz w:val="22"/>
      <w:szCs w:val="22"/>
    </w:rPr>
  </w:style>
  <w:style w:type="paragraph" w:styleId="72">
    <w:name w:val="toc 7"/>
    <w:basedOn w:val="a"/>
    <w:next w:val="a"/>
    <w:autoRedefine/>
    <w:uiPriority w:val="39"/>
    <w:semiHidden/>
    <w:unhideWhenUsed/>
    <w:rsid w:val="009E52B9"/>
    <w:pPr>
      <w:spacing w:after="100" w:line="276" w:lineRule="auto"/>
      <w:ind w:left="1320"/>
    </w:pPr>
    <w:rPr>
      <w:rFonts w:ascii="Calibri" w:hAnsi="Calibri"/>
      <w:sz w:val="22"/>
      <w:szCs w:val="22"/>
    </w:rPr>
  </w:style>
  <w:style w:type="paragraph" w:styleId="82">
    <w:name w:val="toc 8"/>
    <w:basedOn w:val="a"/>
    <w:next w:val="a"/>
    <w:autoRedefine/>
    <w:uiPriority w:val="39"/>
    <w:semiHidden/>
    <w:unhideWhenUsed/>
    <w:rsid w:val="009E52B9"/>
    <w:pPr>
      <w:spacing w:after="100" w:line="276" w:lineRule="auto"/>
      <w:ind w:left="1540"/>
    </w:pPr>
    <w:rPr>
      <w:rFonts w:ascii="Calibri" w:hAnsi="Calibri"/>
      <w:sz w:val="22"/>
      <w:szCs w:val="22"/>
    </w:rPr>
  </w:style>
  <w:style w:type="paragraph" w:styleId="92">
    <w:name w:val="toc 9"/>
    <w:basedOn w:val="a"/>
    <w:next w:val="a"/>
    <w:autoRedefine/>
    <w:uiPriority w:val="39"/>
    <w:semiHidden/>
    <w:unhideWhenUsed/>
    <w:rsid w:val="009E52B9"/>
    <w:pPr>
      <w:spacing w:after="100" w:line="276" w:lineRule="auto"/>
      <w:ind w:left="1760"/>
    </w:pPr>
    <w:rPr>
      <w:rFonts w:ascii="Calibri" w:hAnsi="Calibri"/>
      <w:sz w:val="22"/>
      <w:szCs w:val="22"/>
    </w:rPr>
  </w:style>
  <w:style w:type="paragraph" w:styleId="afff3">
    <w:name w:val="endnote text"/>
    <w:basedOn w:val="a"/>
    <w:link w:val="afff4"/>
    <w:uiPriority w:val="99"/>
    <w:semiHidden/>
    <w:unhideWhenUsed/>
    <w:rsid w:val="009E52B9"/>
    <w:pPr>
      <w:spacing w:line="360" w:lineRule="auto"/>
      <w:ind w:firstLine="709"/>
      <w:jc w:val="both"/>
    </w:pPr>
    <w:rPr>
      <w:sz w:val="20"/>
      <w:szCs w:val="20"/>
    </w:rPr>
  </w:style>
  <w:style w:type="character" w:customStyle="1" w:styleId="afff4">
    <w:name w:val="Текст концевой сноски Знак"/>
    <w:basedOn w:val="a0"/>
    <w:link w:val="afff3"/>
    <w:uiPriority w:val="99"/>
    <w:semiHidden/>
    <w:rsid w:val="009E52B9"/>
    <w:rPr>
      <w:rFonts w:ascii="Times New Roman" w:eastAsia="Times New Roman" w:hAnsi="Times New Roman" w:cs="Times New Roman"/>
      <w:sz w:val="20"/>
      <w:szCs w:val="20"/>
      <w:lang w:eastAsia="ru-RU"/>
    </w:rPr>
  </w:style>
  <w:style w:type="paragraph" w:styleId="afff5">
    <w:name w:val="List"/>
    <w:basedOn w:val="af9"/>
    <w:uiPriority w:val="99"/>
    <w:semiHidden/>
    <w:unhideWhenUsed/>
    <w:rsid w:val="009E52B9"/>
    <w:pPr>
      <w:spacing w:after="0" w:line="360" w:lineRule="auto"/>
      <w:ind w:firstLine="709"/>
      <w:jc w:val="center"/>
    </w:pPr>
    <w:rPr>
      <w:rFonts w:ascii="Arial" w:hAnsi="Arial" w:cs="Tahoma"/>
      <w:sz w:val="32"/>
      <w:lang w:eastAsia="ru-RU"/>
    </w:rPr>
  </w:style>
  <w:style w:type="paragraph" w:styleId="2b">
    <w:name w:val="List 2"/>
    <w:basedOn w:val="a"/>
    <w:uiPriority w:val="99"/>
    <w:semiHidden/>
    <w:unhideWhenUsed/>
    <w:rsid w:val="009E52B9"/>
    <w:pPr>
      <w:spacing w:line="360" w:lineRule="auto"/>
      <w:ind w:left="566" w:hanging="283"/>
      <w:jc w:val="both"/>
    </w:pPr>
    <w:rPr>
      <w:szCs w:val="20"/>
    </w:rPr>
  </w:style>
  <w:style w:type="paragraph" w:styleId="afff6">
    <w:name w:val="Date"/>
    <w:basedOn w:val="a"/>
    <w:next w:val="a"/>
    <w:link w:val="afff7"/>
    <w:uiPriority w:val="99"/>
    <w:semiHidden/>
    <w:unhideWhenUsed/>
    <w:rsid w:val="009E52B9"/>
    <w:pPr>
      <w:spacing w:line="360" w:lineRule="auto"/>
      <w:ind w:firstLine="709"/>
      <w:jc w:val="both"/>
    </w:pPr>
    <w:rPr>
      <w:rFonts w:ascii="Calibri" w:hAnsi="Calibri"/>
      <w:sz w:val="20"/>
      <w:szCs w:val="20"/>
    </w:rPr>
  </w:style>
  <w:style w:type="character" w:customStyle="1" w:styleId="afff7">
    <w:name w:val="Дата Знак"/>
    <w:basedOn w:val="a0"/>
    <w:link w:val="afff6"/>
    <w:uiPriority w:val="99"/>
    <w:semiHidden/>
    <w:rsid w:val="009E52B9"/>
    <w:rPr>
      <w:rFonts w:ascii="Calibri" w:eastAsia="Times New Roman" w:hAnsi="Calibri" w:cs="Times New Roman"/>
      <w:sz w:val="20"/>
      <w:szCs w:val="20"/>
      <w:lang w:eastAsia="ru-RU"/>
    </w:rPr>
  </w:style>
  <w:style w:type="paragraph" w:styleId="32">
    <w:name w:val="Body Text 3"/>
    <w:basedOn w:val="a"/>
    <w:link w:val="33"/>
    <w:uiPriority w:val="99"/>
    <w:semiHidden/>
    <w:unhideWhenUsed/>
    <w:rsid w:val="009E52B9"/>
    <w:pPr>
      <w:spacing w:after="120" w:line="360" w:lineRule="auto"/>
      <w:ind w:firstLine="709"/>
      <w:jc w:val="both"/>
    </w:pPr>
    <w:rPr>
      <w:sz w:val="16"/>
      <w:szCs w:val="16"/>
    </w:rPr>
  </w:style>
  <w:style w:type="character" w:customStyle="1" w:styleId="33">
    <w:name w:val="Основной текст 3 Знак"/>
    <w:basedOn w:val="a0"/>
    <w:link w:val="32"/>
    <w:uiPriority w:val="99"/>
    <w:semiHidden/>
    <w:rsid w:val="009E52B9"/>
    <w:rPr>
      <w:rFonts w:ascii="Times New Roman" w:eastAsia="Times New Roman" w:hAnsi="Times New Roman" w:cs="Times New Roman"/>
      <w:sz w:val="16"/>
      <w:szCs w:val="16"/>
      <w:lang w:eastAsia="ru-RU"/>
    </w:rPr>
  </w:style>
  <w:style w:type="paragraph" w:styleId="afff8">
    <w:name w:val="Document Map"/>
    <w:basedOn w:val="a"/>
    <w:link w:val="afff9"/>
    <w:uiPriority w:val="99"/>
    <w:semiHidden/>
    <w:unhideWhenUsed/>
    <w:rsid w:val="009E52B9"/>
    <w:pPr>
      <w:shd w:val="clear" w:color="auto" w:fill="000080"/>
      <w:spacing w:line="360" w:lineRule="auto"/>
      <w:ind w:firstLine="709"/>
      <w:jc w:val="both"/>
    </w:pPr>
    <w:rPr>
      <w:rFonts w:ascii="Tahoma" w:hAnsi="Tahoma" w:cs="Tahoma"/>
      <w:sz w:val="20"/>
      <w:szCs w:val="20"/>
    </w:rPr>
  </w:style>
  <w:style w:type="character" w:customStyle="1" w:styleId="afff9">
    <w:name w:val="Схема документа Знак"/>
    <w:basedOn w:val="a0"/>
    <w:link w:val="afff8"/>
    <w:uiPriority w:val="99"/>
    <w:semiHidden/>
    <w:rsid w:val="009E52B9"/>
    <w:rPr>
      <w:rFonts w:ascii="Tahoma" w:eastAsia="Times New Roman" w:hAnsi="Tahoma" w:cs="Tahoma"/>
      <w:sz w:val="20"/>
      <w:szCs w:val="20"/>
      <w:shd w:val="clear" w:color="auto" w:fill="000080"/>
      <w:lang w:eastAsia="ru-RU"/>
    </w:rPr>
  </w:style>
  <w:style w:type="paragraph" w:styleId="afffa">
    <w:name w:val="Revision"/>
    <w:uiPriority w:val="99"/>
    <w:semiHidden/>
    <w:rsid w:val="009E52B9"/>
    <w:pPr>
      <w:jc w:val="both"/>
    </w:pPr>
    <w:rPr>
      <w:rFonts w:ascii="Times New Roman" w:eastAsia="Times New Roman" w:hAnsi="Times New Roman" w:cs="Times New Roman"/>
      <w:sz w:val="24"/>
      <w:szCs w:val="24"/>
      <w:lang w:eastAsia="ru-RU"/>
    </w:rPr>
  </w:style>
  <w:style w:type="paragraph" w:customStyle="1" w:styleId="afffb">
    <w:name w:val="Заголовок"/>
    <w:basedOn w:val="a"/>
    <w:next w:val="af9"/>
    <w:uiPriority w:val="99"/>
    <w:rsid w:val="009E52B9"/>
    <w:pPr>
      <w:keepNext/>
      <w:spacing w:before="240" w:after="120" w:line="360" w:lineRule="auto"/>
      <w:ind w:firstLine="709"/>
      <w:jc w:val="both"/>
    </w:pPr>
    <w:rPr>
      <w:rFonts w:ascii="Arial" w:eastAsia="MS Mincho" w:hAnsi="Arial" w:cs="Tahoma"/>
      <w:sz w:val="28"/>
      <w:szCs w:val="28"/>
    </w:rPr>
  </w:style>
  <w:style w:type="paragraph" w:customStyle="1" w:styleId="1f3">
    <w:name w:val="Название1"/>
    <w:basedOn w:val="a"/>
    <w:uiPriority w:val="99"/>
    <w:rsid w:val="009E52B9"/>
    <w:pPr>
      <w:suppressLineNumbers/>
      <w:spacing w:before="120" w:after="120" w:line="360" w:lineRule="auto"/>
      <w:ind w:firstLine="709"/>
      <w:jc w:val="both"/>
    </w:pPr>
    <w:rPr>
      <w:rFonts w:ascii="Arial" w:hAnsi="Arial" w:cs="Tahoma"/>
      <w:i/>
      <w:iCs/>
      <w:sz w:val="20"/>
    </w:rPr>
  </w:style>
  <w:style w:type="paragraph" w:customStyle="1" w:styleId="1f4">
    <w:name w:val="Указатель1"/>
    <w:basedOn w:val="a"/>
    <w:uiPriority w:val="99"/>
    <w:rsid w:val="009E52B9"/>
    <w:pPr>
      <w:suppressLineNumbers/>
      <w:spacing w:line="360" w:lineRule="auto"/>
      <w:ind w:firstLine="709"/>
      <w:jc w:val="both"/>
    </w:pPr>
    <w:rPr>
      <w:rFonts w:ascii="Arial" w:hAnsi="Arial" w:cs="Tahoma"/>
      <w:szCs w:val="20"/>
    </w:rPr>
  </w:style>
  <w:style w:type="paragraph" w:customStyle="1" w:styleId="1f5">
    <w:name w:val="Обычный1"/>
    <w:uiPriority w:val="99"/>
    <w:rsid w:val="009E52B9"/>
    <w:pPr>
      <w:suppressAutoHyphens/>
      <w:snapToGrid w:val="0"/>
      <w:jc w:val="both"/>
    </w:pPr>
    <w:rPr>
      <w:rFonts w:ascii="Calibri" w:eastAsia="Arial" w:hAnsi="Calibri" w:cs="Times New Roman"/>
      <w:lang w:eastAsia="ar-SA"/>
    </w:rPr>
  </w:style>
  <w:style w:type="paragraph" w:customStyle="1" w:styleId="212">
    <w:name w:val="Список 21"/>
    <w:basedOn w:val="a"/>
    <w:uiPriority w:val="99"/>
    <w:rsid w:val="009E52B9"/>
    <w:pPr>
      <w:widowControl w:val="0"/>
      <w:autoSpaceDE w:val="0"/>
      <w:spacing w:line="360" w:lineRule="auto"/>
      <w:ind w:left="566" w:hanging="283"/>
      <w:jc w:val="both"/>
    </w:pPr>
    <w:rPr>
      <w:b/>
      <w:bCs/>
      <w:sz w:val="20"/>
      <w:szCs w:val="20"/>
    </w:rPr>
  </w:style>
  <w:style w:type="paragraph" w:customStyle="1" w:styleId="1f6">
    <w:name w:val="Текст примечания1"/>
    <w:basedOn w:val="a"/>
    <w:uiPriority w:val="99"/>
    <w:rsid w:val="009E52B9"/>
    <w:pPr>
      <w:spacing w:line="360" w:lineRule="auto"/>
      <w:ind w:firstLine="709"/>
      <w:jc w:val="both"/>
    </w:pPr>
    <w:rPr>
      <w:sz w:val="20"/>
      <w:szCs w:val="20"/>
    </w:rPr>
  </w:style>
  <w:style w:type="paragraph" w:customStyle="1" w:styleId="afffc">
    <w:name w:val="Содержимое таблицы"/>
    <w:basedOn w:val="a"/>
    <w:uiPriority w:val="99"/>
    <w:rsid w:val="009E52B9"/>
    <w:pPr>
      <w:suppressLineNumbers/>
      <w:spacing w:line="360" w:lineRule="auto"/>
      <w:ind w:firstLine="709"/>
      <w:jc w:val="both"/>
    </w:pPr>
    <w:rPr>
      <w:szCs w:val="20"/>
    </w:rPr>
  </w:style>
  <w:style w:type="paragraph" w:customStyle="1" w:styleId="afffd">
    <w:name w:val="Заголовок таблицы"/>
    <w:basedOn w:val="afffc"/>
    <w:uiPriority w:val="99"/>
    <w:rsid w:val="009E52B9"/>
    <w:pPr>
      <w:jc w:val="center"/>
    </w:pPr>
    <w:rPr>
      <w:b/>
      <w:bCs/>
    </w:rPr>
  </w:style>
  <w:style w:type="paragraph" w:customStyle="1" w:styleId="afffe">
    <w:name w:val="Содержимое врезки"/>
    <w:basedOn w:val="af9"/>
    <w:uiPriority w:val="99"/>
    <w:rsid w:val="009E52B9"/>
    <w:pPr>
      <w:spacing w:after="0" w:line="360" w:lineRule="auto"/>
      <w:ind w:firstLine="709"/>
      <w:jc w:val="center"/>
    </w:pPr>
    <w:rPr>
      <w:sz w:val="32"/>
      <w:lang w:eastAsia="ru-RU"/>
    </w:rPr>
  </w:style>
  <w:style w:type="paragraph" w:customStyle="1" w:styleId="affff">
    <w:name w:val="текст сноски"/>
    <w:basedOn w:val="a"/>
    <w:uiPriority w:val="99"/>
    <w:rsid w:val="009E52B9"/>
    <w:pPr>
      <w:widowControl w:val="0"/>
      <w:spacing w:line="360" w:lineRule="auto"/>
      <w:ind w:firstLine="709"/>
      <w:jc w:val="both"/>
    </w:pPr>
    <w:rPr>
      <w:rFonts w:ascii="Gelvetsky 12pt" w:hAnsi="Gelvetsky 12pt"/>
      <w:szCs w:val="20"/>
      <w:lang w:val="en-US"/>
    </w:rPr>
  </w:style>
  <w:style w:type="paragraph" w:customStyle="1" w:styleId="2c">
    <w:name w:val="Знак2 Знак Знак Знак"/>
    <w:basedOn w:val="a"/>
    <w:uiPriority w:val="99"/>
    <w:rsid w:val="009E52B9"/>
    <w:pPr>
      <w:spacing w:after="160" w:line="240" w:lineRule="exact"/>
      <w:ind w:firstLine="709"/>
      <w:jc w:val="both"/>
    </w:pPr>
    <w:rPr>
      <w:rFonts w:ascii="Verdana" w:hAnsi="Verdana" w:cs="Verdana"/>
      <w:sz w:val="20"/>
      <w:szCs w:val="20"/>
      <w:lang w:val="en-US" w:eastAsia="en-US"/>
    </w:rPr>
  </w:style>
  <w:style w:type="paragraph" w:customStyle="1" w:styleId="220">
    <w:name w:val="Список 22"/>
    <w:basedOn w:val="a"/>
    <w:uiPriority w:val="99"/>
    <w:rsid w:val="009E52B9"/>
    <w:pPr>
      <w:widowControl w:val="0"/>
      <w:autoSpaceDE w:val="0"/>
      <w:spacing w:line="360" w:lineRule="auto"/>
      <w:ind w:left="566" w:hanging="283"/>
      <w:jc w:val="both"/>
    </w:pPr>
    <w:rPr>
      <w:b/>
      <w:bCs/>
      <w:sz w:val="20"/>
      <w:szCs w:val="20"/>
    </w:rPr>
  </w:style>
  <w:style w:type="paragraph" w:customStyle="1" w:styleId="34">
    <w:name w:val="Знак3 Знак Знак Знак Знак Знак Знак"/>
    <w:basedOn w:val="a"/>
    <w:uiPriority w:val="99"/>
    <w:rsid w:val="009E52B9"/>
    <w:pPr>
      <w:spacing w:after="160" w:line="240" w:lineRule="exact"/>
      <w:ind w:firstLine="709"/>
      <w:jc w:val="both"/>
    </w:pPr>
    <w:rPr>
      <w:rFonts w:ascii="Verdana" w:hAnsi="Verdana"/>
      <w:sz w:val="20"/>
      <w:szCs w:val="20"/>
      <w:lang w:val="en-US" w:eastAsia="en-US"/>
    </w:rPr>
  </w:style>
  <w:style w:type="paragraph" w:customStyle="1" w:styleId="1f7">
    <w:name w:val="Знак1"/>
    <w:basedOn w:val="a"/>
    <w:uiPriority w:val="99"/>
    <w:rsid w:val="009E52B9"/>
    <w:pPr>
      <w:spacing w:after="160" w:line="240" w:lineRule="exact"/>
      <w:ind w:firstLine="709"/>
      <w:jc w:val="both"/>
    </w:pPr>
    <w:rPr>
      <w:rFonts w:ascii="Verdana" w:hAnsi="Verdana" w:cs="Verdana"/>
      <w:sz w:val="20"/>
      <w:szCs w:val="20"/>
      <w:lang w:val="en-US" w:eastAsia="en-US"/>
    </w:rPr>
  </w:style>
  <w:style w:type="paragraph" w:customStyle="1" w:styleId="213">
    <w:name w:val="21"/>
    <w:basedOn w:val="a"/>
    <w:uiPriority w:val="99"/>
    <w:rsid w:val="009E52B9"/>
    <w:pPr>
      <w:autoSpaceDE w:val="0"/>
      <w:spacing w:line="360" w:lineRule="auto"/>
      <w:ind w:left="566" w:hanging="283"/>
      <w:jc w:val="both"/>
    </w:pPr>
    <w:rPr>
      <w:b/>
      <w:bCs/>
      <w:sz w:val="20"/>
      <w:szCs w:val="20"/>
    </w:rPr>
  </w:style>
  <w:style w:type="paragraph" w:customStyle="1" w:styleId="110">
    <w:name w:val="Знак Знак Знак Знак Знак Знак Знак Знак1 Знак Знак Знак Знак Знак Знак Знак1"/>
    <w:basedOn w:val="a"/>
    <w:uiPriority w:val="99"/>
    <w:rsid w:val="009E52B9"/>
    <w:pPr>
      <w:spacing w:after="160" w:line="240" w:lineRule="exact"/>
      <w:ind w:firstLine="709"/>
      <w:jc w:val="both"/>
    </w:pPr>
    <w:rPr>
      <w:rFonts w:ascii="Verdana" w:hAnsi="Verdana" w:cs="Verdana"/>
      <w:sz w:val="20"/>
      <w:szCs w:val="20"/>
      <w:lang w:val="en-US" w:eastAsia="en-US"/>
    </w:rPr>
  </w:style>
  <w:style w:type="paragraph" w:customStyle="1" w:styleId="ConsNormal">
    <w:name w:val="ConsNormal"/>
    <w:uiPriority w:val="99"/>
    <w:rsid w:val="009E52B9"/>
    <w:pPr>
      <w:widowControl w:val="0"/>
      <w:snapToGrid w:val="0"/>
      <w:ind w:firstLine="720"/>
      <w:jc w:val="both"/>
    </w:pPr>
    <w:rPr>
      <w:rFonts w:ascii="Consultant" w:eastAsia="Times New Roman" w:hAnsi="Consultant" w:cs="Times New Roman"/>
      <w:lang w:eastAsia="ru-RU"/>
    </w:rPr>
  </w:style>
  <w:style w:type="paragraph" w:customStyle="1" w:styleId="affff0">
    <w:name w:val="перечень"/>
    <w:basedOn w:val="a"/>
    <w:uiPriority w:val="99"/>
    <w:rsid w:val="009E52B9"/>
    <w:pPr>
      <w:spacing w:line="360" w:lineRule="auto"/>
      <w:ind w:left="720" w:hanging="360"/>
      <w:jc w:val="both"/>
    </w:pPr>
    <w:rPr>
      <w:szCs w:val="20"/>
    </w:rPr>
  </w:style>
  <w:style w:type="paragraph" w:customStyle="1" w:styleId="ConsPlusCell">
    <w:name w:val="ConsPlusCell"/>
    <w:uiPriority w:val="99"/>
    <w:rsid w:val="009E52B9"/>
    <w:pPr>
      <w:autoSpaceDE w:val="0"/>
      <w:autoSpaceDN w:val="0"/>
      <w:adjustRightInd w:val="0"/>
      <w:jc w:val="both"/>
    </w:pPr>
    <w:rPr>
      <w:rFonts w:ascii="Calibri" w:eastAsia="Times New Roman" w:hAnsi="Calibri" w:cs="Times New Roman"/>
      <w:sz w:val="24"/>
      <w:szCs w:val="24"/>
      <w:lang w:eastAsia="ru-RU"/>
    </w:rPr>
  </w:style>
  <w:style w:type="character" w:styleId="affff1">
    <w:name w:val="endnote reference"/>
    <w:semiHidden/>
    <w:unhideWhenUsed/>
    <w:rsid w:val="009E52B9"/>
    <w:rPr>
      <w:vertAlign w:val="superscript"/>
    </w:rPr>
  </w:style>
  <w:style w:type="character" w:customStyle="1" w:styleId="Absatz-Standardschriftart">
    <w:name w:val="Absatz-Standardschriftart"/>
    <w:rsid w:val="009E52B9"/>
  </w:style>
  <w:style w:type="character" w:customStyle="1" w:styleId="WW-Absatz-Standardschriftart">
    <w:name w:val="WW-Absatz-Standardschriftart"/>
    <w:rsid w:val="009E52B9"/>
  </w:style>
  <w:style w:type="character" w:customStyle="1" w:styleId="WW-Absatz-Standardschriftart1">
    <w:name w:val="WW-Absatz-Standardschriftart1"/>
    <w:rsid w:val="009E52B9"/>
  </w:style>
  <w:style w:type="character" w:customStyle="1" w:styleId="WW8Num2z2">
    <w:name w:val="WW8Num2z2"/>
    <w:rsid w:val="009E52B9"/>
    <w:rPr>
      <w:b w:val="0"/>
      <w:bCs w:val="0"/>
    </w:rPr>
  </w:style>
  <w:style w:type="character" w:customStyle="1" w:styleId="1f8">
    <w:name w:val="Основной шрифт абзаца1"/>
    <w:rsid w:val="009E52B9"/>
  </w:style>
  <w:style w:type="character" w:customStyle="1" w:styleId="affff2">
    <w:name w:val="Символ сноски"/>
    <w:rsid w:val="009E52B9"/>
    <w:rPr>
      <w:vertAlign w:val="superscript"/>
    </w:rPr>
  </w:style>
  <w:style w:type="character" w:customStyle="1" w:styleId="affff3">
    <w:name w:val="Символы концевой сноски"/>
    <w:rsid w:val="009E52B9"/>
    <w:rPr>
      <w:vertAlign w:val="superscript"/>
    </w:rPr>
  </w:style>
  <w:style w:type="character" w:customStyle="1" w:styleId="1f9">
    <w:name w:val="Знак примечания1"/>
    <w:rsid w:val="009E52B9"/>
    <w:rPr>
      <w:sz w:val="16"/>
      <w:szCs w:val="16"/>
    </w:rPr>
  </w:style>
  <w:style w:type="character" w:customStyle="1" w:styleId="blk">
    <w:name w:val="blk"/>
    <w:rsid w:val="009E52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832720">
      <w:bodyDiv w:val="1"/>
      <w:marLeft w:val="0"/>
      <w:marRight w:val="0"/>
      <w:marTop w:val="0"/>
      <w:marBottom w:val="0"/>
      <w:divBdr>
        <w:top w:val="none" w:sz="0" w:space="0" w:color="auto"/>
        <w:left w:val="none" w:sz="0" w:space="0" w:color="auto"/>
        <w:bottom w:val="none" w:sz="0" w:space="0" w:color="auto"/>
        <w:right w:val="none" w:sz="0" w:space="0" w:color="auto"/>
      </w:divBdr>
    </w:div>
    <w:div w:id="216479236">
      <w:bodyDiv w:val="1"/>
      <w:marLeft w:val="0"/>
      <w:marRight w:val="0"/>
      <w:marTop w:val="0"/>
      <w:marBottom w:val="0"/>
      <w:divBdr>
        <w:top w:val="none" w:sz="0" w:space="0" w:color="auto"/>
        <w:left w:val="none" w:sz="0" w:space="0" w:color="auto"/>
        <w:bottom w:val="none" w:sz="0" w:space="0" w:color="auto"/>
        <w:right w:val="none" w:sz="0" w:space="0" w:color="auto"/>
      </w:divBdr>
    </w:div>
    <w:div w:id="265045265">
      <w:bodyDiv w:val="1"/>
      <w:marLeft w:val="0"/>
      <w:marRight w:val="0"/>
      <w:marTop w:val="0"/>
      <w:marBottom w:val="0"/>
      <w:divBdr>
        <w:top w:val="none" w:sz="0" w:space="0" w:color="auto"/>
        <w:left w:val="none" w:sz="0" w:space="0" w:color="auto"/>
        <w:bottom w:val="none" w:sz="0" w:space="0" w:color="auto"/>
        <w:right w:val="none" w:sz="0" w:space="0" w:color="auto"/>
      </w:divBdr>
    </w:div>
    <w:div w:id="328362853">
      <w:bodyDiv w:val="1"/>
      <w:marLeft w:val="0"/>
      <w:marRight w:val="0"/>
      <w:marTop w:val="0"/>
      <w:marBottom w:val="0"/>
      <w:divBdr>
        <w:top w:val="none" w:sz="0" w:space="0" w:color="auto"/>
        <w:left w:val="none" w:sz="0" w:space="0" w:color="auto"/>
        <w:bottom w:val="none" w:sz="0" w:space="0" w:color="auto"/>
        <w:right w:val="none" w:sz="0" w:space="0" w:color="auto"/>
      </w:divBdr>
    </w:div>
    <w:div w:id="527912557">
      <w:bodyDiv w:val="1"/>
      <w:marLeft w:val="0"/>
      <w:marRight w:val="0"/>
      <w:marTop w:val="0"/>
      <w:marBottom w:val="0"/>
      <w:divBdr>
        <w:top w:val="none" w:sz="0" w:space="0" w:color="auto"/>
        <w:left w:val="none" w:sz="0" w:space="0" w:color="auto"/>
        <w:bottom w:val="none" w:sz="0" w:space="0" w:color="auto"/>
        <w:right w:val="none" w:sz="0" w:space="0" w:color="auto"/>
      </w:divBdr>
    </w:div>
    <w:div w:id="534738803">
      <w:bodyDiv w:val="1"/>
      <w:marLeft w:val="0"/>
      <w:marRight w:val="0"/>
      <w:marTop w:val="0"/>
      <w:marBottom w:val="0"/>
      <w:divBdr>
        <w:top w:val="none" w:sz="0" w:space="0" w:color="auto"/>
        <w:left w:val="none" w:sz="0" w:space="0" w:color="auto"/>
        <w:bottom w:val="none" w:sz="0" w:space="0" w:color="auto"/>
        <w:right w:val="none" w:sz="0" w:space="0" w:color="auto"/>
      </w:divBdr>
    </w:div>
    <w:div w:id="679312082">
      <w:bodyDiv w:val="1"/>
      <w:marLeft w:val="0"/>
      <w:marRight w:val="0"/>
      <w:marTop w:val="0"/>
      <w:marBottom w:val="0"/>
      <w:divBdr>
        <w:top w:val="none" w:sz="0" w:space="0" w:color="auto"/>
        <w:left w:val="none" w:sz="0" w:space="0" w:color="auto"/>
        <w:bottom w:val="none" w:sz="0" w:space="0" w:color="auto"/>
        <w:right w:val="none" w:sz="0" w:space="0" w:color="auto"/>
      </w:divBdr>
    </w:div>
    <w:div w:id="1011446178">
      <w:bodyDiv w:val="1"/>
      <w:marLeft w:val="0"/>
      <w:marRight w:val="0"/>
      <w:marTop w:val="0"/>
      <w:marBottom w:val="0"/>
      <w:divBdr>
        <w:top w:val="none" w:sz="0" w:space="0" w:color="auto"/>
        <w:left w:val="none" w:sz="0" w:space="0" w:color="auto"/>
        <w:bottom w:val="none" w:sz="0" w:space="0" w:color="auto"/>
        <w:right w:val="none" w:sz="0" w:space="0" w:color="auto"/>
      </w:divBdr>
    </w:div>
    <w:div w:id="1101028385">
      <w:bodyDiv w:val="1"/>
      <w:marLeft w:val="0"/>
      <w:marRight w:val="0"/>
      <w:marTop w:val="0"/>
      <w:marBottom w:val="0"/>
      <w:divBdr>
        <w:top w:val="none" w:sz="0" w:space="0" w:color="auto"/>
        <w:left w:val="none" w:sz="0" w:space="0" w:color="auto"/>
        <w:bottom w:val="none" w:sz="0" w:space="0" w:color="auto"/>
        <w:right w:val="none" w:sz="0" w:space="0" w:color="auto"/>
      </w:divBdr>
    </w:div>
    <w:div w:id="1220243403">
      <w:bodyDiv w:val="1"/>
      <w:marLeft w:val="0"/>
      <w:marRight w:val="0"/>
      <w:marTop w:val="0"/>
      <w:marBottom w:val="0"/>
      <w:divBdr>
        <w:top w:val="none" w:sz="0" w:space="0" w:color="auto"/>
        <w:left w:val="none" w:sz="0" w:space="0" w:color="auto"/>
        <w:bottom w:val="none" w:sz="0" w:space="0" w:color="auto"/>
        <w:right w:val="none" w:sz="0" w:space="0" w:color="auto"/>
      </w:divBdr>
    </w:div>
    <w:div w:id="1379164312">
      <w:bodyDiv w:val="1"/>
      <w:marLeft w:val="0"/>
      <w:marRight w:val="0"/>
      <w:marTop w:val="0"/>
      <w:marBottom w:val="0"/>
      <w:divBdr>
        <w:top w:val="none" w:sz="0" w:space="0" w:color="auto"/>
        <w:left w:val="none" w:sz="0" w:space="0" w:color="auto"/>
        <w:bottom w:val="none" w:sz="0" w:space="0" w:color="auto"/>
        <w:right w:val="none" w:sz="0" w:space="0" w:color="auto"/>
      </w:divBdr>
    </w:div>
    <w:div w:id="1447581162">
      <w:bodyDiv w:val="1"/>
      <w:marLeft w:val="0"/>
      <w:marRight w:val="0"/>
      <w:marTop w:val="0"/>
      <w:marBottom w:val="0"/>
      <w:divBdr>
        <w:top w:val="none" w:sz="0" w:space="0" w:color="auto"/>
        <w:left w:val="none" w:sz="0" w:space="0" w:color="auto"/>
        <w:bottom w:val="none" w:sz="0" w:space="0" w:color="auto"/>
        <w:right w:val="none" w:sz="0" w:space="0" w:color="auto"/>
      </w:divBdr>
    </w:div>
    <w:div w:id="1766221186">
      <w:bodyDiv w:val="1"/>
      <w:marLeft w:val="0"/>
      <w:marRight w:val="0"/>
      <w:marTop w:val="0"/>
      <w:marBottom w:val="0"/>
      <w:divBdr>
        <w:top w:val="none" w:sz="0" w:space="0" w:color="auto"/>
        <w:left w:val="none" w:sz="0" w:space="0" w:color="auto"/>
        <w:bottom w:val="none" w:sz="0" w:space="0" w:color="auto"/>
        <w:right w:val="none" w:sz="0" w:space="0" w:color="auto"/>
      </w:divBdr>
    </w:div>
    <w:div w:id="1982810058">
      <w:bodyDiv w:val="1"/>
      <w:marLeft w:val="0"/>
      <w:marRight w:val="0"/>
      <w:marTop w:val="0"/>
      <w:marBottom w:val="0"/>
      <w:divBdr>
        <w:top w:val="none" w:sz="0" w:space="0" w:color="auto"/>
        <w:left w:val="none" w:sz="0" w:space="0" w:color="auto"/>
        <w:bottom w:val="none" w:sz="0" w:space="0" w:color="auto"/>
        <w:right w:val="none" w:sz="0" w:space="0" w:color="auto"/>
      </w:divBdr>
    </w:div>
    <w:div w:id="2004430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99" Type="http://schemas.openxmlformats.org/officeDocument/2006/relationships/image" Target="media/image195.emf"/><Relationship Id="rId21" Type="http://schemas.openxmlformats.org/officeDocument/2006/relationships/image" Target="media/image6.png"/><Relationship Id="rId63" Type="http://schemas.openxmlformats.org/officeDocument/2006/relationships/image" Target="media/image28.png"/><Relationship Id="rId159" Type="http://schemas.openxmlformats.org/officeDocument/2006/relationships/image" Target="media/image108.png"/><Relationship Id="rId324" Type="http://schemas.openxmlformats.org/officeDocument/2006/relationships/image" Target="media/image218.png"/><Relationship Id="rId366" Type="http://schemas.openxmlformats.org/officeDocument/2006/relationships/image" Target="media/image260.png"/><Relationship Id="rId170" Type="http://schemas.openxmlformats.org/officeDocument/2006/relationships/image" Target="media/image119.png"/><Relationship Id="rId226" Type="http://schemas.openxmlformats.org/officeDocument/2006/relationships/image" Target="media/image175.png"/><Relationship Id="rId268" Type="http://schemas.openxmlformats.org/officeDocument/2006/relationships/chart" Target="charts/chart32.xml"/><Relationship Id="rId32" Type="http://schemas.openxmlformats.org/officeDocument/2006/relationships/hyperlink" Target="http://192.168.0.1:8080/" TargetMode="External"/><Relationship Id="rId74" Type="http://schemas.openxmlformats.org/officeDocument/2006/relationships/hyperlink" Target="http://192.168.1.1:8080/" TargetMode="External"/><Relationship Id="rId128" Type="http://schemas.openxmlformats.org/officeDocument/2006/relationships/image" Target="media/image77.png"/><Relationship Id="rId335" Type="http://schemas.openxmlformats.org/officeDocument/2006/relationships/image" Target="media/image229.png"/><Relationship Id="rId377" Type="http://schemas.openxmlformats.org/officeDocument/2006/relationships/image" Target="media/image271.png"/><Relationship Id="rId5" Type="http://schemas.openxmlformats.org/officeDocument/2006/relationships/webSettings" Target="webSettings.xml"/><Relationship Id="rId181" Type="http://schemas.openxmlformats.org/officeDocument/2006/relationships/image" Target="media/image130.png"/><Relationship Id="rId237" Type="http://schemas.openxmlformats.org/officeDocument/2006/relationships/chart" Target="charts/chart11.xml"/><Relationship Id="rId279" Type="http://schemas.openxmlformats.org/officeDocument/2006/relationships/chart" Target="charts/chart43.xml"/><Relationship Id="rId43" Type="http://schemas.openxmlformats.org/officeDocument/2006/relationships/image" Target="media/image19.jpeg"/><Relationship Id="rId139" Type="http://schemas.openxmlformats.org/officeDocument/2006/relationships/image" Target="media/image88.png"/><Relationship Id="rId290" Type="http://schemas.openxmlformats.org/officeDocument/2006/relationships/chart" Target="charts/chart54.xml"/><Relationship Id="rId304" Type="http://schemas.openxmlformats.org/officeDocument/2006/relationships/image" Target="media/image198.png"/><Relationship Id="rId346" Type="http://schemas.openxmlformats.org/officeDocument/2006/relationships/image" Target="media/image240.png"/><Relationship Id="rId388" Type="http://schemas.openxmlformats.org/officeDocument/2006/relationships/hyperlink" Target="https://www.statgrad.org/" TargetMode="External"/><Relationship Id="rId85" Type="http://schemas.openxmlformats.org/officeDocument/2006/relationships/image" Target="media/image39.png"/><Relationship Id="rId150" Type="http://schemas.openxmlformats.org/officeDocument/2006/relationships/image" Target="media/image99.png"/><Relationship Id="rId192" Type="http://schemas.openxmlformats.org/officeDocument/2006/relationships/image" Target="media/image141.png"/><Relationship Id="rId206" Type="http://schemas.openxmlformats.org/officeDocument/2006/relationships/image" Target="media/image155.png"/><Relationship Id="rId248" Type="http://schemas.openxmlformats.org/officeDocument/2006/relationships/chart" Target="charts/chart22.xml"/><Relationship Id="rId12" Type="http://schemas.openxmlformats.org/officeDocument/2006/relationships/image" Target="media/image1.png"/><Relationship Id="rId108" Type="http://schemas.openxmlformats.org/officeDocument/2006/relationships/chart" Target="charts/chart8.xml"/><Relationship Id="rId315" Type="http://schemas.openxmlformats.org/officeDocument/2006/relationships/image" Target="media/image209.png"/><Relationship Id="rId357" Type="http://schemas.openxmlformats.org/officeDocument/2006/relationships/image" Target="media/image251.png"/><Relationship Id="rId54" Type="http://schemas.openxmlformats.org/officeDocument/2006/relationships/hyperlink" Target="https://edx.kursitet.ru" TargetMode="External"/><Relationship Id="rId96" Type="http://schemas.openxmlformats.org/officeDocument/2006/relationships/image" Target="media/image49.png"/><Relationship Id="rId161" Type="http://schemas.openxmlformats.org/officeDocument/2006/relationships/image" Target="media/image110.png"/><Relationship Id="rId217" Type="http://schemas.openxmlformats.org/officeDocument/2006/relationships/image" Target="media/image166.png"/><Relationship Id="rId259" Type="http://schemas.openxmlformats.org/officeDocument/2006/relationships/image" Target="media/image193.png"/><Relationship Id="rId23" Type="http://schemas.openxmlformats.org/officeDocument/2006/relationships/image" Target="media/image8.png"/><Relationship Id="rId119" Type="http://schemas.openxmlformats.org/officeDocument/2006/relationships/image" Target="media/image68.png"/><Relationship Id="rId270" Type="http://schemas.openxmlformats.org/officeDocument/2006/relationships/chart" Target="charts/chart34.xml"/><Relationship Id="rId326" Type="http://schemas.openxmlformats.org/officeDocument/2006/relationships/image" Target="media/image220.png"/><Relationship Id="rId65" Type="http://schemas.openxmlformats.org/officeDocument/2006/relationships/image" Target="media/image30.png"/><Relationship Id="rId130" Type="http://schemas.openxmlformats.org/officeDocument/2006/relationships/image" Target="media/image79.png"/><Relationship Id="rId368" Type="http://schemas.openxmlformats.org/officeDocument/2006/relationships/image" Target="media/image262.png"/><Relationship Id="rId172" Type="http://schemas.openxmlformats.org/officeDocument/2006/relationships/image" Target="media/image121.png"/><Relationship Id="rId228" Type="http://schemas.openxmlformats.org/officeDocument/2006/relationships/image" Target="media/image177.png"/><Relationship Id="rId281" Type="http://schemas.openxmlformats.org/officeDocument/2006/relationships/chart" Target="charts/chart45.xml"/><Relationship Id="rId337" Type="http://schemas.openxmlformats.org/officeDocument/2006/relationships/image" Target="media/image231.png"/><Relationship Id="rId34" Type="http://schemas.openxmlformats.org/officeDocument/2006/relationships/image" Target="media/image14.png"/><Relationship Id="rId76" Type="http://schemas.openxmlformats.org/officeDocument/2006/relationships/hyperlink" Target="http://192.168.1.1:8080/" TargetMode="External"/><Relationship Id="rId141" Type="http://schemas.openxmlformats.org/officeDocument/2006/relationships/image" Target="media/image90.png"/><Relationship Id="rId379" Type="http://schemas.openxmlformats.org/officeDocument/2006/relationships/hyperlink" Target="mailto:monitoring@mccme.ru" TargetMode="External"/><Relationship Id="rId7" Type="http://schemas.openxmlformats.org/officeDocument/2006/relationships/endnotes" Target="endnotes.xml"/><Relationship Id="rId183" Type="http://schemas.openxmlformats.org/officeDocument/2006/relationships/image" Target="media/image132.png"/><Relationship Id="rId239" Type="http://schemas.openxmlformats.org/officeDocument/2006/relationships/chart" Target="charts/chart13.xml"/><Relationship Id="rId390" Type="http://schemas.openxmlformats.org/officeDocument/2006/relationships/hyperlink" Target="http://www.eduniko.ru" TargetMode="External"/><Relationship Id="rId250" Type="http://schemas.openxmlformats.org/officeDocument/2006/relationships/chart" Target="charts/chart24.xml"/><Relationship Id="rId292" Type="http://schemas.openxmlformats.org/officeDocument/2006/relationships/chart" Target="charts/chart56.xml"/><Relationship Id="rId306" Type="http://schemas.openxmlformats.org/officeDocument/2006/relationships/image" Target="media/image200.png"/><Relationship Id="rId45" Type="http://schemas.openxmlformats.org/officeDocument/2006/relationships/image" Target="media/image20.jpeg"/><Relationship Id="rId87" Type="http://schemas.openxmlformats.org/officeDocument/2006/relationships/image" Target="media/image41.png"/><Relationship Id="rId110" Type="http://schemas.openxmlformats.org/officeDocument/2006/relationships/image" Target="media/image59.png"/><Relationship Id="rId348" Type="http://schemas.openxmlformats.org/officeDocument/2006/relationships/image" Target="media/image242.png"/><Relationship Id="rId152" Type="http://schemas.openxmlformats.org/officeDocument/2006/relationships/image" Target="media/image101.png"/><Relationship Id="rId194" Type="http://schemas.openxmlformats.org/officeDocument/2006/relationships/image" Target="media/image143.png"/><Relationship Id="rId208" Type="http://schemas.openxmlformats.org/officeDocument/2006/relationships/image" Target="media/image157.png"/><Relationship Id="rId261" Type="http://schemas.openxmlformats.org/officeDocument/2006/relationships/chart" Target="charts/chart25.xml"/><Relationship Id="rId14" Type="http://schemas.openxmlformats.org/officeDocument/2006/relationships/hyperlink" Target="mailto:monitoring@mccme.ru" TargetMode="External"/><Relationship Id="rId56" Type="http://schemas.openxmlformats.org/officeDocument/2006/relationships/hyperlink" Target="http://www.fipi.ru/" TargetMode="External"/><Relationship Id="rId317" Type="http://schemas.openxmlformats.org/officeDocument/2006/relationships/image" Target="media/image211.png"/><Relationship Id="rId359" Type="http://schemas.openxmlformats.org/officeDocument/2006/relationships/image" Target="media/image253.png"/><Relationship Id="rId98" Type="http://schemas.openxmlformats.org/officeDocument/2006/relationships/image" Target="media/image51.png"/><Relationship Id="rId121" Type="http://schemas.openxmlformats.org/officeDocument/2006/relationships/image" Target="media/image70.png"/><Relationship Id="rId163" Type="http://schemas.openxmlformats.org/officeDocument/2006/relationships/image" Target="media/image112.png"/><Relationship Id="rId219" Type="http://schemas.openxmlformats.org/officeDocument/2006/relationships/image" Target="media/image168.png"/><Relationship Id="rId370" Type="http://schemas.openxmlformats.org/officeDocument/2006/relationships/image" Target="media/image264.png"/><Relationship Id="rId230" Type="http://schemas.openxmlformats.org/officeDocument/2006/relationships/image" Target="media/image179.png"/><Relationship Id="rId25" Type="http://schemas.openxmlformats.org/officeDocument/2006/relationships/image" Target="media/image10.png"/><Relationship Id="rId67" Type="http://schemas.openxmlformats.org/officeDocument/2006/relationships/image" Target="media/image32.png"/><Relationship Id="rId272" Type="http://schemas.openxmlformats.org/officeDocument/2006/relationships/chart" Target="charts/chart36.xml"/><Relationship Id="rId328" Type="http://schemas.openxmlformats.org/officeDocument/2006/relationships/image" Target="media/image222.png"/><Relationship Id="rId132" Type="http://schemas.openxmlformats.org/officeDocument/2006/relationships/image" Target="media/image81.png"/><Relationship Id="rId174" Type="http://schemas.openxmlformats.org/officeDocument/2006/relationships/image" Target="media/image123.png"/><Relationship Id="rId381" Type="http://schemas.openxmlformats.org/officeDocument/2006/relationships/hyperlink" Target="http://www.statgrad.org" TargetMode="External"/><Relationship Id="rId241" Type="http://schemas.openxmlformats.org/officeDocument/2006/relationships/chart" Target="charts/chart15.xml"/><Relationship Id="rId36" Type="http://schemas.openxmlformats.org/officeDocument/2006/relationships/hyperlink" Target="http://185.12.28.6/niko/rt1.php" TargetMode="External"/><Relationship Id="rId283" Type="http://schemas.openxmlformats.org/officeDocument/2006/relationships/chart" Target="charts/chart47.xml"/><Relationship Id="rId339" Type="http://schemas.openxmlformats.org/officeDocument/2006/relationships/image" Target="media/image233.png"/><Relationship Id="rId78" Type="http://schemas.openxmlformats.org/officeDocument/2006/relationships/image" Target="media/image35.png"/><Relationship Id="rId101" Type="http://schemas.openxmlformats.org/officeDocument/2006/relationships/image" Target="media/image54.png"/><Relationship Id="rId143" Type="http://schemas.openxmlformats.org/officeDocument/2006/relationships/image" Target="media/image92.png"/><Relationship Id="rId185" Type="http://schemas.openxmlformats.org/officeDocument/2006/relationships/image" Target="media/image134.png"/><Relationship Id="rId350" Type="http://schemas.openxmlformats.org/officeDocument/2006/relationships/image" Target="media/image244.png"/><Relationship Id="rId9" Type="http://schemas.openxmlformats.org/officeDocument/2006/relationships/hyperlink" Target="http://www.fipi.ru" TargetMode="External"/><Relationship Id="rId210" Type="http://schemas.openxmlformats.org/officeDocument/2006/relationships/image" Target="media/image159.png"/><Relationship Id="rId392" Type="http://schemas.openxmlformats.org/officeDocument/2006/relationships/theme" Target="theme/theme1.xml"/><Relationship Id="rId252" Type="http://schemas.openxmlformats.org/officeDocument/2006/relationships/image" Target="media/image186.png"/><Relationship Id="rId294" Type="http://schemas.openxmlformats.org/officeDocument/2006/relationships/chart" Target="charts/chart58.xml"/><Relationship Id="rId308" Type="http://schemas.openxmlformats.org/officeDocument/2006/relationships/image" Target="media/image202.png"/><Relationship Id="rId47" Type="http://schemas.openxmlformats.org/officeDocument/2006/relationships/image" Target="media/image22.jpeg"/><Relationship Id="rId89" Type="http://schemas.openxmlformats.org/officeDocument/2006/relationships/image" Target="media/image42.png"/><Relationship Id="rId112" Type="http://schemas.openxmlformats.org/officeDocument/2006/relationships/image" Target="media/image61.png"/><Relationship Id="rId154" Type="http://schemas.openxmlformats.org/officeDocument/2006/relationships/image" Target="media/image103.png"/><Relationship Id="rId361" Type="http://schemas.openxmlformats.org/officeDocument/2006/relationships/image" Target="media/image255.png"/><Relationship Id="rId196" Type="http://schemas.openxmlformats.org/officeDocument/2006/relationships/image" Target="media/image145.png"/><Relationship Id="rId200" Type="http://schemas.openxmlformats.org/officeDocument/2006/relationships/image" Target="media/image149.png"/><Relationship Id="rId382" Type="http://schemas.openxmlformats.org/officeDocument/2006/relationships/hyperlink" Target="mailto:monitoring@mccme.ru" TargetMode="External"/><Relationship Id="rId16" Type="http://schemas.openxmlformats.org/officeDocument/2006/relationships/hyperlink" Target="https://statgrad.org/" TargetMode="External"/><Relationship Id="rId221" Type="http://schemas.openxmlformats.org/officeDocument/2006/relationships/image" Target="media/image170.png"/><Relationship Id="rId242" Type="http://schemas.openxmlformats.org/officeDocument/2006/relationships/chart" Target="charts/chart16.xml"/><Relationship Id="rId263" Type="http://schemas.openxmlformats.org/officeDocument/2006/relationships/chart" Target="charts/chart27.xml"/><Relationship Id="rId284" Type="http://schemas.openxmlformats.org/officeDocument/2006/relationships/chart" Target="charts/chart48.xml"/><Relationship Id="rId319" Type="http://schemas.openxmlformats.org/officeDocument/2006/relationships/image" Target="media/image213.png"/><Relationship Id="rId37" Type="http://schemas.openxmlformats.org/officeDocument/2006/relationships/image" Target="media/image15.jpeg"/><Relationship Id="rId58" Type="http://schemas.openxmlformats.org/officeDocument/2006/relationships/hyperlink" Target="https://edx.kursitet.ru" TargetMode="External"/><Relationship Id="rId79" Type="http://schemas.openxmlformats.org/officeDocument/2006/relationships/image" Target="media/image36.png"/><Relationship Id="rId102" Type="http://schemas.openxmlformats.org/officeDocument/2006/relationships/image" Target="media/image55.png"/><Relationship Id="rId123" Type="http://schemas.openxmlformats.org/officeDocument/2006/relationships/image" Target="media/image72.png"/><Relationship Id="rId144" Type="http://schemas.openxmlformats.org/officeDocument/2006/relationships/image" Target="media/image93.png"/><Relationship Id="rId330" Type="http://schemas.openxmlformats.org/officeDocument/2006/relationships/image" Target="media/image224.png"/><Relationship Id="rId90" Type="http://schemas.openxmlformats.org/officeDocument/2006/relationships/image" Target="media/image43.png"/><Relationship Id="rId165" Type="http://schemas.openxmlformats.org/officeDocument/2006/relationships/image" Target="media/image114.png"/><Relationship Id="rId186" Type="http://schemas.openxmlformats.org/officeDocument/2006/relationships/image" Target="media/image135.png"/><Relationship Id="rId351" Type="http://schemas.openxmlformats.org/officeDocument/2006/relationships/image" Target="media/image245.png"/><Relationship Id="rId372" Type="http://schemas.openxmlformats.org/officeDocument/2006/relationships/image" Target="media/image266.png"/><Relationship Id="rId211" Type="http://schemas.openxmlformats.org/officeDocument/2006/relationships/image" Target="media/image160.png"/><Relationship Id="rId232" Type="http://schemas.openxmlformats.org/officeDocument/2006/relationships/image" Target="media/image181.png"/><Relationship Id="rId253" Type="http://schemas.openxmlformats.org/officeDocument/2006/relationships/image" Target="media/image187.png"/><Relationship Id="rId274" Type="http://schemas.openxmlformats.org/officeDocument/2006/relationships/chart" Target="charts/chart38.xml"/><Relationship Id="rId295" Type="http://schemas.openxmlformats.org/officeDocument/2006/relationships/chart" Target="charts/chart59.xml"/><Relationship Id="rId309" Type="http://schemas.openxmlformats.org/officeDocument/2006/relationships/image" Target="media/image203.png"/><Relationship Id="rId27" Type="http://schemas.openxmlformats.org/officeDocument/2006/relationships/hyperlink" Target="http://windows.microsoft.com/ru-ru/windows/open-port-windows-firewall" TargetMode="External"/><Relationship Id="rId48" Type="http://schemas.openxmlformats.org/officeDocument/2006/relationships/image" Target="media/image23.jpeg"/><Relationship Id="rId69" Type="http://schemas.openxmlformats.org/officeDocument/2006/relationships/hyperlink" Target="https://edx.kursitet.ru" TargetMode="External"/><Relationship Id="rId113" Type="http://schemas.openxmlformats.org/officeDocument/2006/relationships/image" Target="media/image62.png"/><Relationship Id="rId134" Type="http://schemas.openxmlformats.org/officeDocument/2006/relationships/image" Target="media/image83.png"/><Relationship Id="rId320" Type="http://schemas.openxmlformats.org/officeDocument/2006/relationships/image" Target="media/image214.png"/><Relationship Id="rId80" Type="http://schemas.openxmlformats.org/officeDocument/2006/relationships/image" Target="media/image37.png"/><Relationship Id="rId155" Type="http://schemas.openxmlformats.org/officeDocument/2006/relationships/image" Target="media/image104.png"/><Relationship Id="rId176" Type="http://schemas.openxmlformats.org/officeDocument/2006/relationships/image" Target="media/image125.png"/><Relationship Id="rId197" Type="http://schemas.openxmlformats.org/officeDocument/2006/relationships/image" Target="media/image146.png"/><Relationship Id="rId341" Type="http://schemas.openxmlformats.org/officeDocument/2006/relationships/image" Target="media/image235.png"/><Relationship Id="rId362" Type="http://schemas.openxmlformats.org/officeDocument/2006/relationships/image" Target="media/image256.png"/><Relationship Id="rId383" Type="http://schemas.openxmlformats.org/officeDocument/2006/relationships/hyperlink" Target="http://www.statgrad.org/" TargetMode="External"/><Relationship Id="rId201" Type="http://schemas.openxmlformats.org/officeDocument/2006/relationships/image" Target="media/image150.png"/><Relationship Id="rId222" Type="http://schemas.openxmlformats.org/officeDocument/2006/relationships/image" Target="media/image171.png"/><Relationship Id="rId243" Type="http://schemas.openxmlformats.org/officeDocument/2006/relationships/chart" Target="charts/chart17.xml"/><Relationship Id="rId264" Type="http://schemas.openxmlformats.org/officeDocument/2006/relationships/chart" Target="charts/chart28.xml"/><Relationship Id="rId285" Type="http://schemas.openxmlformats.org/officeDocument/2006/relationships/chart" Target="charts/chart49.xml"/><Relationship Id="rId17" Type="http://schemas.openxmlformats.org/officeDocument/2006/relationships/hyperlink" Target="https://kursitet.ru/project/niko/2015inf/" TargetMode="External"/><Relationship Id="rId38" Type="http://schemas.openxmlformats.org/officeDocument/2006/relationships/image" Target="media/image16.jpeg"/><Relationship Id="rId59" Type="http://schemas.openxmlformats.org/officeDocument/2006/relationships/hyperlink" Target="http://expert.statgrad.org/" TargetMode="External"/><Relationship Id="rId103" Type="http://schemas.openxmlformats.org/officeDocument/2006/relationships/image" Target="media/image56.png"/><Relationship Id="rId124" Type="http://schemas.openxmlformats.org/officeDocument/2006/relationships/image" Target="media/image73.png"/><Relationship Id="rId310" Type="http://schemas.openxmlformats.org/officeDocument/2006/relationships/image" Target="media/image204.png"/><Relationship Id="rId70" Type="http://schemas.openxmlformats.org/officeDocument/2006/relationships/hyperlink" Target="http://expert.statgrad.org/" TargetMode="External"/><Relationship Id="rId91" Type="http://schemas.openxmlformats.org/officeDocument/2006/relationships/image" Target="media/image44.png"/><Relationship Id="rId145" Type="http://schemas.openxmlformats.org/officeDocument/2006/relationships/image" Target="media/image94.png"/><Relationship Id="rId166" Type="http://schemas.openxmlformats.org/officeDocument/2006/relationships/image" Target="media/image115.png"/><Relationship Id="rId187" Type="http://schemas.openxmlformats.org/officeDocument/2006/relationships/image" Target="media/image136.png"/><Relationship Id="rId331" Type="http://schemas.openxmlformats.org/officeDocument/2006/relationships/image" Target="media/image225.png"/><Relationship Id="rId352" Type="http://schemas.openxmlformats.org/officeDocument/2006/relationships/image" Target="media/image246.png"/><Relationship Id="rId373" Type="http://schemas.openxmlformats.org/officeDocument/2006/relationships/image" Target="media/image267.png"/><Relationship Id="rId1" Type="http://schemas.openxmlformats.org/officeDocument/2006/relationships/numbering" Target="numbering.xml"/><Relationship Id="rId212" Type="http://schemas.openxmlformats.org/officeDocument/2006/relationships/image" Target="media/image161.png"/><Relationship Id="rId233" Type="http://schemas.openxmlformats.org/officeDocument/2006/relationships/image" Target="media/image182.png"/><Relationship Id="rId254" Type="http://schemas.openxmlformats.org/officeDocument/2006/relationships/image" Target="media/image188.png"/><Relationship Id="rId28" Type="http://schemas.openxmlformats.org/officeDocument/2006/relationships/hyperlink" Target="http://ru.stackoverflow.com/a/347148" TargetMode="External"/><Relationship Id="rId49" Type="http://schemas.openxmlformats.org/officeDocument/2006/relationships/image" Target="media/image24.jpeg"/><Relationship Id="rId114" Type="http://schemas.openxmlformats.org/officeDocument/2006/relationships/image" Target="media/image63.png"/><Relationship Id="rId275" Type="http://schemas.openxmlformats.org/officeDocument/2006/relationships/chart" Target="charts/chart39.xml"/><Relationship Id="rId296" Type="http://schemas.openxmlformats.org/officeDocument/2006/relationships/chart" Target="charts/chart60.xml"/><Relationship Id="rId300" Type="http://schemas.openxmlformats.org/officeDocument/2006/relationships/hyperlink" Target="http://www.eduniko.ru/" TargetMode="External"/><Relationship Id="rId60" Type="http://schemas.openxmlformats.org/officeDocument/2006/relationships/hyperlink" Target="http://expert.statgrad.org/" TargetMode="External"/><Relationship Id="rId81" Type="http://schemas.openxmlformats.org/officeDocument/2006/relationships/chart" Target="charts/chart2.xml"/><Relationship Id="rId135" Type="http://schemas.openxmlformats.org/officeDocument/2006/relationships/image" Target="media/image84.png"/><Relationship Id="rId156" Type="http://schemas.openxmlformats.org/officeDocument/2006/relationships/image" Target="media/image105.png"/><Relationship Id="rId177" Type="http://schemas.openxmlformats.org/officeDocument/2006/relationships/image" Target="media/image126.png"/><Relationship Id="rId198" Type="http://schemas.openxmlformats.org/officeDocument/2006/relationships/image" Target="media/image147.png"/><Relationship Id="rId321" Type="http://schemas.openxmlformats.org/officeDocument/2006/relationships/image" Target="media/image215.png"/><Relationship Id="rId342" Type="http://schemas.openxmlformats.org/officeDocument/2006/relationships/image" Target="media/image236.png"/><Relationship Id="rId363" Type="http://schemas.openxmlformats.org/officeDocument/2006/relationships/image" Target="media/image257.png"/><Relationship Id="rId384" Type="http://schemas.openxmlformats.org/officeDocument/2006/relationships/hyperlink" Target="https://www.statgrad.org/" TargetMode="External"/><Relationship Id="rId202" Type="http://schemas.openxmlformats.org/officeDocument/2006/relationships/image" Target="media/image151.png"/><Relationship Id="rId223" Type="http://schemas.openxmlformats.org/officeDocument/2006/relationships/image" Target="media/image172.png"/><Relationship Id="rId244" Type="http://schemas.openxmlformats.org/officeDocument/2006/relationships/chart" Target="charts/chart18.xml"/><Relationship Id="rId18" Type="http://schemas.openxmlformats.org/officeDocument/2006/relationships/image" Target="media/image3.png"/><Relationship Id="rId39" Type="http://schemas.openxmlformats.org/officeDocument/2006/relationships/image" Target="media/image17.jpeg"/><Relationship Id="rId265" Type="http://schemas.openxmlformats.org/officeDocument/2006/relationships/chart" Target="charts/chart29.xml"/><Relationship Id="rId286" Type="http://schemas.openxmlformats.org/officeDocument/2006/relationships/chart" Target="charts/chart50.xml"/><Relationship Id="rId50" Type="http://schemas.openxmlformats.org/officeDocument/2006/relationships/image" Target="media/image25.jpeg"/><Relationship Id="rId104" Type="http://schemas.openxmlformats.org/officeDocument/2006/relationships/image" Target="media/image57.png"/><Relationship Id="rId125" Type="http://schemas.openxmlformats.org/officeDocument/2006/relationships/image" Target="media/image74.png"/><Relationship Id="rId146" Type="http://schemas.openxmlformats.org/officeDocument/2006/relationships/image" Target="media/image95.png"/><Relationship Id="rId167" Type="http://schemas.openxmlformats.org/officeDocument/2006/relationships/image" Target="media/image116.png"/><Relationship Id="rId188" Type="http://schemas.openxmlformats.org/officeDocument/2006/relationships/image" Target="media/image137.png"/><Relationship Id="rId311" Type="http://schemas.openxmlformats.org/officeDocument/2006/relationships/image" Target="media/image205.png"/><Relationship Id="rId332" Type="http://schemas.openxmlformats.org/officeDocument/2006/relationships/image" Target="media/image226.png"/><Relationship Id="rId353" Type="http://schemas.openxmlformats.org/officeDocument/2006/relationships/image" Target="media/image247.png"/><Relationship Id="rId374" Type="http://schemas.openxmlformats.org/officeDocument/2006/relationships/image" Target="media/image268.png"/><Relationship Id="rId71" Type="http://schemas.openxmlformats.org/officeDocument/2006/relationships/hyperlink" Target="https://kursitet.ru/project/niko/2015inf/" TargetMode="External"/><Relationship Id="rId92" Type="http://schemas.openxmlformats.org/officeDocument/2006/relationships/image" Target="media/image45.png"/><Relationship Id="rId213" Type="http://schemas.openxmlformats.org/officeDocument/2006/relationships/image" Target="media/image162.png"/><Relationship Id="rId234" Type="http://schemas.openxmlformats.org/officeDocument/2006/relationships/image" Target="media/image183.png"/><Relationship Id="rId2" Type="http://schemas.openxmlformats.org/officeDocument/2006/relationships/styles" Target="styles.xml"/><Relationship Id="rId29" Type="http://schemas.openxmlformats.org/officeDocument/2006/relationships/image" Target="media/image12.jpeg"/><Relationship Id="rId255" Type="http://schemas.openxmlformats.org/officeDocument/2006/relationships/image" Target="media/image189.png"/><Relationship Id="rId276" Type="http://schemas.openxmlformats.org/officeDocument/2006/relationships/chart" Target="charts/chart40.xml"/><Relationship Id="rId297" Type="http://schemas.openxmlformats.org/officeDocument/2006/relationships/chart" Target="charts/chart61.xml"/><Relationship Id="rId40" Type="http://schemas.openxmlformats.org/officeDocument/2006/relationships/image" Target="media/image18.jpeg"/><Relationship Id="rId115" Type="http://schemas.openxmlformats.org/officeDocument/2006/relationships/image" Target="media/image64.png"/><Relationship Id="rId136" Type="http://schemas.openxmlformats.org/officeDocument/2006/relationships/image" Target="media/image85.png"/><Relationship Id="rId157" Type="http://schemas.openxmlformats.org/officeDocument/2006/relationships/image" Target="media/image106.png"/><Relationship Id="rId178" Type="http://schemas.openxmlformats.org/officeDocument/2006/relationships/image" Target="media/image127.png"/><Relationship Id="rId301" Type="http://schemas.openxmlformats.org/officeDocument/2006/relationships/hyperlink" Target="http://185.12.29.196/" TargetMode="External"/><Relationship Id="rId322" Type="http://schemas.openxmlformats.org/officeDocument/2006/relationships/image" Target="media/image216.png"/><Relationship Id="rId343" Type="http://schemas.openxmlformats.org/officeDocument/2006/relationships/image" Target="media/image237.png"/><Relationship Id="rId364" Type="http://schemas.openxmlformats.org/officeDocument/2006/relationships/image" Target="media/image258.png"/><Relationship Id="rId61" Type="http://schemas.openxmlformats.org/officeDocument/2006/relationships/image" Target="media/image26.png"/><Relationship Id="rId82" Type="http://schemas.openxmlformats.org/officeDocument/2006/relationships/chart" Target="charts/chart3.xml"/><Relationship Id="rId199" Type="http://schemas.openxmlformats.org/officeDocument/2006/relationships/image" Target="media/image148.png"/><Relationship Id="rId203" Type="http://schemas.openxmlformats.org/officeDocument/2006/relationships/image" Target="media/image152.png"/><Relationship Id="rId385" Type="http://schemas.openxmlformats.org/officeDocument/2006/relationships/hyperlink" Target="http://www.statgrad.org/" TargetMode="External"/><Relationship Id="rId19" Type="http://schemas.openxmlformats.org/officeDocument/2006/relationships/image" Target="media/image4.png"/><Relationship Id="rId224" Type="http://schemas.openxmlformats.org/officeDocument/2006/relationships/image" Target="media/image173.png"/><Relationship Id="rId245" Type="http://schemas.openxmlformats.org/officeDocument/2006/relationships/chart" Target="charts/chart19.xml"/><Relationship Id="rId266" Type="http://schemas.openxmlformats.org/officeDocument/2006/relationships/chart" Target="charts/chart30.xml"/><Relationship Id="rId287" Type="http://schemas.openxmlformats.org/officeDocument/2006/relationships/chart" Target="charts/chart51.xml"/><Relationship Id="rId30" Type="http://schemas.openxmlformats.org/officeDocument/2006/relationships/hyperlink" Target="http://192.168.1.1:8080/" TargetMode="External"/><Relationship Id="rId105" Type="http://schemas.openxmlformats.org/officeDocument/2006/relationships/image" Target="media/image58.png"/><Relationship Id="rId126" Type="http://schemas.openxmlformats.org/officeDocument/2006/relationships/image" Target="media/image75.png"/><Relationship Id="rId147" Type="http://schemas.openxmlformats.org/officeDocument/2006/relationships/image" Target="media/image96.png"/><Relationship Id="rId168" Type="http://schemas.openxmlformats.org/officeDocument/2006/relationships/image" Target="media/image117.png"/><Relationship Id="rId312" Type="http://schemas.openxmlformats.org/officeDocument/2006/relationships/image" Target="media/image206.png"/><Relationship Id="rId333" Type="http://schemas.openxmlformats.org/officeDocument/2006/relationships/image" Target="media/image227.png"/><Relationship Id="rId354" Type="http://schemas.openxmlformats.org/officeDocument/2006/relationships/image" Target="media/image248.png"/><Relationship Id="rId51" Type="http://schemas.openxmlformats.org/officeDocument/2006/relationships/hyperlink" Target="https://www.statgrad.org/" TargetMode="External"/><Relationship Id="rId72" Type="http://schemas.openxmlformats.org/officeDocument/2006/relationships/hyperlink" Target="http://www.eduniko.ru" TargetMode="External"/><Relationship Id="rId93" Type="http://schemas.openxmlformats.org/officeDocument/2006/relationships/image" Target="media/image46.png"/><Relationship Id="rId189" Type="http://schemas.openxmlformats.org/officeDocument/2006/relationships/image" Target="media/image138.png"/><Relationship Id="rId375" Type="http://schemas.openxmlformats.org/officeDocument/2006/relationships/image" Target="media/image269.png"/><Relationship Id="rId3" Type="http://schemas.microsoft.com/office/2007/relationships/stylesWithEffects" Target="stylesWithEffects.xml"/><Relationship Id="rId214" Type="http://schemas.openxmlformats.org/officeDocument/2006/relationships/image" Target="media/image163.png"/><Relationship Id="rId235" Type="http://schemas.openxmlformats.org/officeDocument/2006/relationships/image" Target="media/image184.png"/><Relationship Id="rId256" Type="http://schemas.openxmlformats.org/officeDocument/2006/relationships/image" Target="media/image190.png"/><Relationship Id="rId277" Type="http://schemas.openxmlformats.org/officeDocument/2006/relationships/chart" Target="charts/chart41.xml"/><Relationship Id="rId298" Type="http://schemas.openxmlformats.org/officeDocument/2006/relationships/chart" Target="charts/chart62.xml"/><Relationship Id="rId116" Type="http://schemas.openxmlformats.org/officeDocument/2006/relationships/image" Target="media/image65.png"/><Relationship Id="rId137" Type="http://schemas.openxmlformats.org/officeDocument/2006/relationships/image" Target="media/image86.png"/><Relationship Id="rId158" Type="http://schemas.openxmlformats.org/officeDocument/2006/relationships/image" Target="media/image107.png"/><Relationship Id="rId302" Type="http://schemas.openxmlformats.org/officeDocument/2006/relationships/image" Target="media/image196.png"/><Relationship Id="rId323" Type="http://schemas.openxmlformats.org/officeDocument/2006/relationships/image" Target="media/image217.png"/><Relationship Id="rId344" Type="http://schemas.openxmlformats.org/officeDocument/2006/relationships/image" Target="media/image238.png"/><Relationship Id="rId20" Type="http://schemas.openxmlformats.org/officeDocument/2006/relationships/image" Target="media/image5.png"/><Relationship Id="rId41" Type="http://schemas.openxmlformats.org/officeDocument/2006/relationships/hyperlink" Target="https://kursitet.ru/" TargetMode="External"/><Relationship Id="rId62" Type="http://schemas.openxmlformats.org/officeDocument/2006/relationships/image" Target="media/image27.png"/><Relationship Id="rId83" Type="http://schemas.openxmlformats.org/officeDocument/2006/relationships/chart" Target="charts/chart4.xml"/><Relationship Id="rId179" Type="http://schemas.openxmlformats.org/officeDocument/2006/relationships/image" Target="media/image128.png"/><Relationship Id="rId365" Type="http://schemas.openxmlformats.org/officeDocument/2006/relationships/image" Target="media/image259.png"/><Relationship Id="rId386" Type="http://schemas.openxmlformats.org/officeDocument/2006/relationships/hyperlink" Target="https://www.statgrad.org/" TargetMode="External"/><Relationship Id="rId190" Type="http://schemas.openxmlformats.org/officeDocument/2006/relationships/image" Target="media/image139.png"/><Relationship Id="rId204" Type="http://schemas.openxmlformats.org/officeDocument/2006/relationships/image" Target="media/image153.png"/><Relationship Id="rId225" Type="http://schemas.openxmlformats.org/officeDocument/2006/relationships/image" Target="media/image174.png"/><Relationship Id="rId246" Type="http://schemas.openxmlformats.org/officeDocument/2006/relationships/chart" Target="charts/chart20.xml"/><Relationship Id="rId267" Type="http://schemas.openxmlformats.org/officeDocument/2006/relationships/chart" Target="charts/chart31.xml"/><Relationship Id="rId288" Type="http://schemas.openxmlformats.org/officeDocument/2006/relationships/chart" Target="charts/chart52.xml"/><Relationship Id="rId106" Type="http://schemas.openxmlformats.org/officeDocument/2006/relationships/chart" Target="charts/chart6.xml"/><Relationship Id="rId127" Type="http://schemas.openxmlformats.org/officeDocument/2006/relationships/image" Target="media/image76.png"/><Relationship Id="rId313" Type="http://schemas.openxmlformats.org/officeDocument/2006/relationships/image" Target="media/image207.png"/><Relationship Id="rId10" Type="http://schemas.openxmlformats.org/officeDocument/2006/relationships/hyperlink" Target="https://kursitet.ru/project/niko/2015inf/" TargetMode="External"/><Relationship Id="rId31" Type="http://schemas.openxmlformats.org/officeDocument/2006/relationships/hyperlink" Target="http://192.168.1.1:8080/monitor" TargetMode="External"/><Relationship Id="rId52" Type="http://schemas.openxmlformats.org/officeDocument/2006/relationships/hyperlink" Target="mailto:statgrad@yandex.ru" TargetMode="External"/><Relationship Id="rId73" Type="http://schemas.openxmlformats.org/officeDocument/2006/relationships/hyperlink" Target="https://statgrad.org/" TargetMode="External"/><Relationship Id="rId94" Type="http://schemas.openxmlformats.org/officeDocument/2006/relationships/image" Target="media/image47.png"/><Relationship Id="rId148" Type="http://schemas.openxmlformats.org/officeDocument/2006/relationships/image" Target="media/image97.png"/><Relationship Id="rId169" Type="http://schemas.openxmlformats.org/officeDocument/2006/relationships/image" Target="media/image118.png"/><Relationship Id="rId334" Type="http://schemas.openxmlformats.org/officeDocument/2006/relationships/image" Target="media/image228.png"/><Relationship Id="rId355" Type="http://schemas.openxmlformats.org/officeDocument/2006/relationships/image" Target="media/image249.png"/><Relationship Id="rId376" Type="http://schemas.openxmlformats.org/officeDocument/2006/relationships/image" Target="media/image270.png"/><Relationship Id="rId4" Type="http://schemas.openxmlformats.org/officeDocument/2006/relationships/settings" Target="settings.xml"/><Relationship Id="rId180" Type="http://schemas.openxmlformats.org/officeDocument/2006/relationships/image" Target="media/image129.png"/><Relationship Id="rId215" Type="http://schemas.openxmlformats.org/officeDocument/2006/relationships/image" Target="media/image164.png"/><Relationship Id="rId236" Type="http://schemas.openxmlformats.org/officeDocument/2006/relationships/chart" Target="charts/chart10.xml"/><Relationship Id="rId257" Type="http://schemas.openxmlformats.org/officeDocument/2006/relationships/image" Target="media/image191.png"/><Relationship Id="rId278" Type="http://schemas.openxmlformats.org/officeDocument/2006/relationships/chart" Target="charts/chart42.xml"/><Relationship Id="rId303" Type="http://schemas.openxmlformats.org/officeDocument/2006/relationships/image" Target="media/image197.png"/><Relationship Id="rId42" Type="http://schemas.openxmlformats.org/officeDocument/2006/relationships/hyperlink" Target="https://edx.kursitet.ru/courses/MCCME/niko-info-15-307/2015/c683d57415664ff6a02ad84795d2ba60/" TargetMode="External"/><Relationship Id="rId84" Type="http://schemas.openxmlformats.org/officeDocument/2006/relationships/image" Target="media/image38.png"/><Relationship Id="rId138" Type="http://schemas.openxmlformats.org/officeDocument/2006/relationships/image" Target="media/image87.png"/><Relationship Id="rId345" Type="http://schemas.openxmlformats.org/officeDocument/2006/relationships/image" Target="media/image239.png"/><Relationship Id="rId387" Type="http://schemas.openxmlformats.org/officeDocument/2006/relationships/hyperlink" Target="http://www.eduniko.ru" TargetMode="External"/><Relationship Id="rId191" Type="http://schemas.openxmlformats.org/officeDocument/2006/relationships/image" Target="media/image140.png"/><Relationship Id="rId205" Type="http://schemas.openxmlformats.org/officeDocument/2006/relationships/image" Target="media/image154.png"/><Relationship Id="rId247" Type="http://schemas.openxmlformats.org/officeDocument/2006/relationships/chart" Target="charts/chart21.xml"/><Relationship Id="rId107" Type="http://schemas.openxmlformats.org/officeDocument/2006/relationships/chart" Target="charts/chart7.xml"/><Relationship Id="rId289" Type="http://schemas.openxmlformats.org/officeDocument/2006/relationships/chart" Target="charts/chart53.xml"/><Relationship Id="rId11" Type="http://schemas.openxmlformats.org/officeDocument/2006/relationships/hyperlink" Target="http://www.eduniko.ru" TargetMode="External"/><Relationship Id="rId53" Type="http://schemas.openxmlformats.org/officeDocument/2006/relationships/hyperlink" Target="http://expert.statgrad.org/" TargetMode="External"/><Relationship Id="rId149" Type="http://schemas.openxmlformats.org/officeDocument/2006/relationships/image" Target="media/image98.png"/><Relationship Id="rId314" Type="http://schemas.openxmlformats.org/officeDocument/2006/relationships/image" Target="media/image208.png"/><Relationship Id="rId356" Type="http://schemas.openxmlformats.org/officeDocument/2006/relationships/image" Target="media/image250.png"/><Relationship Id="rId95" Type="http://schemas.openxmlformats.org/officeDocument/2006/relationships/image" Target="media/image48.png"/><Relationship Id="rId160" Type="http://schemas.openxmlformats.org/officeDocument/2006/relationships/image" Target="media/image109.png"/><Relationship Id="rId216" Type="http://schemas.openxmlformats.org/officeDocument/2006/relationships/image" Target="media/image165.png"/><Relationship Id="rId258" Type="http://schemas.openxmlformats.org/officeDocument/2006/relationships/image" Target="media/image192.png"/><Relationship Id="rId22" Type="http://schemas.openxmlformats.org/officeDocument/2006/relationships/image" Target="media/image7.png"/><Relationship Id="rId64" Type="http://schemas.openxmlformats.org/officeDocument/2006/relationships/image" Target="media/image29.png"/><Relationship Id="rId118" Type="http://schemas.openxmlformats.org/officeDocument/2006/relationships/image" Target="media/image67.png"/><Relationship Id="rId325" Type="http://schemas.openxmlformats.org/officeDocument/2006/relationships/image" Target="media/image219.png"/><Relationship Id="rId367" Type="http://schemas.openxmlformats.org/officeDocument/2006/relationships/image" Target="media/image261.png"/><Relationship Id="rId171" Type="http://schemas.openxmlformats.org/officeDocument/2006/relationships/image" Target="media/image120.png"/><Relationship Id="rId227" Type="http://schemas.openxmlformats.org/officeDocument/2006/relationships/image" Target="media/image176.png"/><Relationship Id="rId269" Type="http://schemas.openxmlformats.org/officeDocument/2006/relationships/chart" Target="charts/chart33.xml"/><Relationship Id="rId33" Type="http://schemas.openxmlformats.org/officeDocument/2006/relationships/image" Target="media/image13.png"/><Relationship Id="rId129" Type="http://schemas.openxmlformats.org/officeDocument/2006/relationships/image" Target="media/image78.png"/><Relationship Id="rId280" Type="http://schemas.openxmlformats.org/officeDocument/2006/relationships/chart" Target="charts/chart44.xml"/><Relationship Id="rId336" Type="http://schemas.openxmlformats.org/officeDocument/2006/relationships/image" Target="media/image230.png"/><Relationship Id="rId75" Type="http://schemas.openxmlformats.org/officeDocument/2006/relationships/hyperlink" Target="http://192.168.1.1:8080/monitor" TargetMode="External"/><Relationship Id="rId140" Type="http://schemas.openxmlformats.org/officeDocument/2006/relationships/image" Target="media/image89.png"/><Relationship Id="rId182" Type="http://schemas.openxmlformats.org/officeDocument/2006/relationships/image" Target="media/image131.png"/><Relationship Id="rId378" Type="http://schemas.openxmlformats.org/officeDocument/2006/relationships/image" Target="media/image272.png"/><Relationship Id="rId6" Type="http://schemas.openxmlformats.org/officeDocument/2006/relationships/footnotes" Target="footnotes.xml"/><Relationship Id="rId238" Type="http://schemas.openxmlformats.org/officeDocument/2006/relationships/chart" Target="charts/chart12.xml"/><Relationship Id="rId291" Type="http://schemas.openxmlformats.org/officeDocument/2006/relationships/chart" Target="charts/chart55.xml"/><Relationship Id="rId305" Type="http://schemas.openxmlformats.org/officeDocument/2006/relationships/image" Target="media/image199.png"/><Relationship Id="rId347" Type="http://schemas.openxmlformats.org/officeDocument/2006/relationships/image" Target="media/image241.png"/><Relationship Id="rId44" Type="http://schemas.openxmlformats.org/officeDocument/2006/relationships/chart" Target="charts/chart1.xml"/><Relationship Id="rId86" Type="http://schemas.openxmlformats.org/officeDocument/2006/relationships/image" Target="media/image40.png"/><Relationship Id="rId151" Type="http://schemas.openxmlformats.org/officeDocument/2006/relationships/image" Target="media/image100.png"/><Relationship Id="rId389" Type="http://schemas.openxmlformats.org/officeDocument/2006/relationships/hyperlink" Target="mailto:statgrad@yandex.ru" TargetMode="External"/><Relationship Id="rId193" Type="http://schemas.openxmlformats.org/officeDocument/2006/relationships/image" Target="media/image142.png"/><Relationship Id="rId207" Type="http://schemas.openxmlformats.org/officeDocument/2006/relationships/image" Target="media/image156.png"/><Relationship Id="rId249" Type="http://schemas.openxmlformats.org/officeDocument/2006/relationships/chart" Target="charts/chart23.xml"/><Relationship Id="rId13" Type="http://schemas.openxmlformats.org/officeDocument/2006/relationships/image" Target="media/image2.png"/><Relationship Id="rId109" Type="http://schemas.openxmlformats.org/officeDocument/2006/relationships/chart" Target="charts/chart9.xml"/><Relationship Id="rId260" Type="http://schemas.openxmlformats.org/officeDocument/2006/relationships/image" Target="media/image194.png"/><Relationship Id="rId316" Type="http://schemas.openxmlformats.org/officeDocument/2006/relationships/image" Target="media/image210.png"/><Relationship Id="rId55" Type="http://schemas.openxmlformats.org/officeDocument/2006/relationships/hyperlink" Target="http://www.eduniko.ru" TargetMode="External"/><Relationship Id="rId97" Type="http://schemas.openxmlformats.org/officeDocument/2006/relationships/image" Target="media/image50.png"/><Relationship Id="rId120" Type="http://schemas.openxmlformats.org/officeDocument/2006/relationships/image" Target="media/image69.png"/><Relationship Id="rId358" Type="http://schemas.openxmlformats.org/officeDocument/2006/relationships/image" Target="media/image252.png"/><Relationship Id="rId162" Type="http://schemas.openxmlformats.org/officeDocument/2006/relationships/image" Target="media/image111.png"/><Relationship Id="rId218" Type="http://schemas.openxmlformats.org/officeDocument/2006/relationships/image" Target="media/image167.png"/><Relationship Id="rId271" Type="http://schemas.openxmlformats.org/officeDocument/2006/relationships/chart" Target="charts/chart35.xml"/><Relationship Id="rId24" Type="http://schemas.openxmlformats.org/officeDocument/2006/relationships/image" Target="media/image9.png"/><Relationship Id="rId66" Type="http://schemas.openxmlformats.org/officeDocument/2006/relationships/image" Target="media/image31.png"/><Relationship Id="rId131" Type="http://schemas.openxmlformats.org/officeDocument/2006/relationships/image" Target="media/image80.png"/><Relationship Id="rId327" Type="http://schemas.openxmlformats.org/officeDocument/2006/relationships/image" Target="media/image221.png"/><Relationship Id="rId369" Type="http://schemas.openxmlformats.org/officeDocument/2006/relationships/image" Target="media/image263.png"/><Relationship Id="rId173" Type="http://schemas.openxmlformats.org/officeDocument/2006/relationships/image" Target="media/image122.png"/><Relationship Id="rId229" Type="http://schemas.openxmlformats.org/officeDocument/2006/relationships/image" Target="media/image178.png"/><Relationship Id="rId380" Type="http://schemas.openxmlformats.org/officeDocument/2006/relationships/hyperlink" Target="http://www.edu-niko.ru" TargetMode="External"/><Relationship Id="rId240" Type="http://schemas.openxmlformats.org/officeDocument/2006/relationships/chart" Target="charts/chart14.xml"/><Relationship Id="rId35" Type="http://schemas.openxmlformats.org/officeDocument/2006/relationships/hyperlink" Target="http://www.eduniko.ru/" TargetMode="External"/><Relationship Id="rId77" Type="http://schemas.openxmlformats.org/officeDocument/2006/relationships/image" Target="media/image34.png"/><Relationship Id="rId100" Type="http://schemas.openxmlformats.org/officeDocument/2006/relationships/image" Target="media/image53.png"/><Relationship Id="rId282" Type="http://schemas.openxmlformats.org/officeDocument/2006/relationships/chart" Target="charts/chart46.xml"/><Relationship Id="rId338" Type="http://schemas.openxmlformats.org/officeDocument/2006/relationships/image" Target="media/image232.png"/><Relationship Id="rId8" Type="http://schemas.openxmlformats.org/officeDocument/2006/relationships/hyperlink" Target="http://www.fipi.ru" TargetMode="External"/><Relationship Id="rId142" Type="http://schemas.openxmlformats.org/officeDocument/2006/relationships/image" Target="media/image91.png"/><Relationship Id="rId184" Type="http://schemas.openxmlformats.org/officeDocument/2006/relationships/image" Target="media/image133.png"/><Relationship Id="rId391" Type="http://schemas.openxmlformats.org/officeDocument/2006/relationships/fontTable" Target="fontTable.xml"/><Relationship Id="rId251" Type="http://schemas.openxmlformats.org/officeDocument/2006/relationships/image" Target="media/image185.png"/><Relationship Id="rId46" Type="http://schemas.openxmlformats.org/officeDocument/2006/relationships/image" Target="media/image21.jpeg"/><Relationship Id="rId293" Type="http://schemas.openxmlformats.org/officeDocument/2006/relationships/chart" Target="charts/chart57.xml"/><Relationship Id="rId307" Type="http://schemas.openxmlformats.org/officeDocument/2006/relationships/image" Target="media/image201.png"/><Relationship Id="rId349" Type="http://schemas.openxmlformats.org/officeDocument/2006/relationships/image" Target="media/image243.png"/><Relationship Id="rId88" Type="http://schemas.openxmlformats.org/officeDocument/2006/relationships/chart" Target="charts/chart5.xml"/><Relationship Id="rId111" Type="http://schemas.openxmlformats.org/officeDocument/2006/relationships/image" Target="media/image60.png"/><Relationship Id="rId153" Type="http://schemas.openxmlformats.org/officeDocument/2006/relationships/image" Target="media/image102.png"/><Relationship Id="rId195" Type="http://schemas.openxmlformats.org/officeDocument/2006/relationships/image" Target="media/image144.png"/><Relationship Id="rId209" Type="http://schemas.openxmlformats.org/officeDocument/2006/relationships/image" Target="media/image158.png"/><Relationship Id="rId360" Type="http://schemas.openxmlformats.org/officeDocument/2006/relationships/image" Target="media/image254.png"/><Relationship Id="rId220" Type="http://schemas.openxmlformats.org/officeDocument/2006/relationships/image" Target="media/image169.png"/><Relationship Id="rId15" Type="http://schemas.openxmlformats.org/officeDocument/2006/relationships/hyperlink" Target="http://www.statgrad.org/" TargetMode="External"/><Relationship Id="rId57" Type="http://schemas.openxmlformats.org/officeDocument/2006/relationships/hyperlink" Target="https://www.statgrad.org/" TargetMode="External"/><Relationship Id="rId262" Type="http://schemas.openxmlformats.org/officeDocument/2006/relationships/chart" Target="charts/chart26.xml"/><Relationship Id="rId318" Type="http://schemas.openxmlformats.org/officeDocument/2006/relationships/image" Target="media/image212.png"/><Relationship Id="rId99" Type="http://schemas.openxmlformats.org/officeDocument/2006/relationships/image" Target="media/image52.png"/><Relationship Id="rId122" Type="http://schemas.openxmlformats.org/officeDocument/2006/relationships/image" Target="media/image71.png"/><Relationship Id="rId164" Type="http://schemas.openxmlformats.org/officeDocument/2006/relationships/image" Target="media/image113.png"/><Relationship Id="rId371" Type="http://schemas.openxmlformats.org/officeDocument/2006/relationships/image" Target="media/image265.png"/><Relationship Id="rId26" Type="http://schemas.openxmlformats.org/officeDocument/2006/relationships/image" Target="media/image11.png"/><Relationship Id="rId231" Type="http://schemas.openxmlformats.org/officeDocument/2006/relationships/image" Target="media/image180.png"/><Relationship Id="rId273" Type="http://schemas.openxmlformats.org/officeDocument/2006/relationships/chart" Target="charts/chart37.xml"/><Relationship Id="rId329" Type="http://schemas.openxmlformats.org/officeDocument/2006/relationships/image" Target="media/image223.png"/><Relationship Id="rId68" Type="http://schemas.openxmlformats.org/officeDocument/2006/relationships/image" Target="media/image33.jpeg"/><Relationship Id="rId133" Type="http://schemas.openxmlformats.org/officeDocument/2006/relationships/image" Target="media/image82.png"/><Relationship Id="rId175" Type="http://schemas.openxmlformats.org/officeDocument/2006/relationships/image" Target="media/image124.png"/><Relationship Id="rId340" Type="http://schemas.openxmlformats.org/officeDocument/2006/relationships/image" Target="media/image234.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7;&#1074;&#1077;&#1090;&#1083;&#1072;&#1085;&#1072;\Dropbox\&#1048;&#1050;&#1058;_&#1053;&#1048;&#1050;&#1054;\&#1044;&#1083;&#1103;%20&#1056;&#1054;&#1053;&#1072;_&#1085;&#1072;&#1095;&#1072;&#1083;&#1086;\&#1087;&#1077;&#1088;&#1074;&#1099;&#1077;%20&#1088;&#1077;&#1079;&#1091;&#1083;&#1100;&#1090;&#1072;&#1090;&#1099;.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44;&#1083;&#1103;%20&#1056;&#1054;&#1053;&#1072;_&#1085;&#1072;&#1095;&#1072;&#1083;&#1086;\&#1087;&#1077;&#1088;&#1074;&#1099;&#1077;%20&#1088;&#1077;&#1079;&#1091;&#1083;&#1100;&#1090;&#1072;&#1090;&#1099;.xlsx" TargetMode="External"/><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7;&#1074;&#1077;&#1090;&#1083;&#1072;&#1085;&#1072;\Dropbox\&#1048;&#1050;&#1058;_&#1053;&#1048;&#1050;&#1054;\&#1040;&#1085;&#1082;&#1077;&#1090;&#1099;_&#1086;&#1088;&#1075;&#1072;&#1085;&#1080;&#1079;&#1072;&#1090;&#1086;&#1088;&#1099;_&#1074;&#1089;&#1087;&#1086;&#1084;&#1086;&#1075;&#1072;&#1090;&#1077;&#1083;&#1100;&#1085;&#1099;&#108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2;&#1072;&#1088;&#1080;&#1103;\AppData\Local\Temp\Rar$DI68.980\&#1060;10%20&#1043;&#1080;&#1089;&#1090;&#1086;&#1075;&#1088;&#1072;&#1084;&#1084;&#1072;%20&#1073;&#1072;&#1083;&#1083;&#1086;&#1074;_&#1048;&#1085;&#1092;&#1086;&#1088;&#1084;&#1072;&#1090;&#1080;&#1082;&#1072;.xlsx"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52;&#1072;&#1088;&#1080;&#1103;\AppData\Local\Temp\Rar$DI83.438\&#1060;10%20&#1043;&#1080;&#1089;&#1090;&#1086;&#1075;&#1088;&#1072;&#1084;&#1084;&#1072;%20&#1073;&#1072;&#1083;&#1083;&#1086;&#1074;_&#1048;&#1085;&#1092;&#1086;&#1088;&#1084;&#1072;&#1090;&#1080;&#1082;&#1072;.xlsx"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18.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44;&#1083;&#1103;%20&#1056;&#1054;&#1053;&#1072;_&#1085;&#1072;&#1095;&#1072;&#1083;&#1086;\&#1087;&#1077;&#1088;&#1074;&#1099;&#1077;%20&#1088;&#1077;&#1079;&#1091;&#1083;&#1100;&#1090;&#1072;&#1090;&#1099;.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7;&#1074;&#1077;&#1090;&#1083;&#1072;&#1085;&#1072;\Dropbox\&#1048;&#1050;&#1058;_&#1053;&#1048;&#1050;&#1054;\&#1044;&#1083;&#1103;%20&#1056;&#1054;&#1053;&#1072;_&#1085;&#1072;&#1095;&#1072;&#1083;&#1086;\&#1087;&#1077;&#1088;&#1074;&#1099;&#1077;%20&#1088;&#1077;&#1079;&#1091;&#1083;&#1100;&#1090;&#1072;&#1090;&#1099;.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22.xml.rels><?xml version="1.0" encoding="UTF-8" standalone="yes"?>
<Relationships xmlns="http://schemas.openxmlformats.org/package/2006/relationships"><Relationship Id="rId1" Type="http://schemas.openxmlformats.org/officeDocument/2006/relationships/oleObject" Target="file:///C:\Users\&#1052;&#1072;&#1088;&#1080;&#1103;\AppData\Local\Temp\Rar$DI46.153\&#1060;9%20&#1055;&#1088;&#1086;&#1094;&#1077;&#1085;&#1090;%20&#1074;&#1099;&#1087;&#1086;&#1083;&#1085;&#1077;&#1085;&#1080;&#1103;%20&#1079;&#1072;&#1076;&#1072;&#1085;&#1080;&#1081;_&#1075;&#1088;_&#1073;&#1072;&#1083;&#1083;_&#1048;&#1085;&#1092;&#1086;&#1088;&#1084;&#1072;&#1090;&#1080;&#1082;&#107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1052;&#1072;&#1088;&#1080;&#1103;\AppData\Local\Temp\Rar$DI46.153\&#1060;9%20&#1055;&#1088;&#1086;&#1094;&#1077;&#1085;&#1090;%20&#1074;&#1099;&#1087;&#1086;&#1083;&#1085;&#1077;&#1085;&#1080;&#1103;%20&#1079;&#1072;&#1076;&#1072;&#1085;&#1080;&#1081;_&#1075;&#1088;_&#1073;&#1072;&#1083;&#1083;_&#1048;&#1085;&#1092;&#1086;&#1088;&#1084;&#1072;&#1090;&#1080;&#1082;&#107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1052;&#1072;&#1088;&#1080;&#1103;\AppData\Local\Temp\Rar$DI46.153\&#1060;9%20&#1055;&#1088;&#1086;&#1094;&#1077;&#1085;&#1090;%20&#1074;&#1099;&#1087;&#1086;&#1083;&#1085;&#1077;&#1085;&#1080;&#1103;%20&#1079;&#1072;&#1076;&#1072;&#1085;&#1080;&#1081;_&#1075;&#1088;_&#1073;&#1072;&#1083;&#1083;_&#1048;&#1085;&#1092;&#1086;&#1088;&#1084;&#1072;&#1090;&#1080;&#1082;&#1072;.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44;&#1083;&#1103;%20&#1056;&#1054;&#1053;&#1072;_&#1085;&#1072;&#1095;&#1072;&#1083;&#1086;\&#1055;&#1088;&#1086;&#1094;&#1077;&#1085;&#1090;&#1099;_&#1072;&#1085;&#1082;&#1077;&#1090;&#1072;5_6_7_8_9_10_11_15%20.xlsx" TargetMode="External"/><Relationship Id="rId1" Type="http://schemas.openxmlformats.org/officeDocument/2006/relationships/themeOverride" Target="../theme/themeOverride4.xm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s>
</file>

<file path=word/charts/_rels/chart29.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44;&#1083;&#1103;%20&#1056;&#1054;&#1053;&#1072;_&#1085;&#1072;&#1095;&#1072;&#1083;&#1086;\&#1055;&#1088;&#1086;&#1094;&#1077;&#1085;&#1090;&#1099;_&#1072;&#1085;&#1082;&#1077;&#1090;2_3_13_14.xlsx" TargetMode="External"/><Relationship Id="rId1" Type="http://schemas.openxmlformats.org/officeDocument/2006/relationships/themeOverride" Target="../theme/themeOverride5.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44;&#1083;&#1103;%20&#1056;&#1054;&#1053;&#1072;_&#1085;&#1072;&#1095;&#1072;&#1083;&#1086;\&#1087;&#1077;&#1088;&#1074;&#1099;&#1077;%20&#1088;&#1077;&#1079;&#1091;&#1083;&#1100;&#1090;&#1072;&#1090;&#1099;.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6.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7.xml"/></Relationships>
</file>

<file path=word/charts/_rels/chart32.xml.rels><?xml version="1.0" encoding="UTF-8" standalone="yes"?>
<Relationships xmlns="http://schemas.openxmlformats.org/package/2006/relationships"><Relationship Id="rId1"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s>
</file>

<file path=word/charts/_rels/chart34.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8.xml"/></Relationships>
</file>

<file path=word/charts/_rels/chart35.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9.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0.xml"/></Relationships>
</file>

<file path=word/charts/_rels/chart37.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1.xml"/></Relationships>
</file>

<file path=word/charts/_rels/chart38.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2.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7;&#1074;&#1077;&#1090;&#1083;&#1072;&#1085;&#1072;\Dropbox\&#1048;&#1050;&#1058;_&#1053;&#1048;&#1050;&#1054;\&#1040;&#1085;&#1082;&#1077;&#1090;&#1099;_&#1086;&#1088;&#1075;&#1072;&#1085;&#1080;&#1079;&#1072;&#1090;&#1086;&#1088;&#1099;_&#1074;&#1089;&#1087;&#1086;&#1084;&#1086;&#1075;&#1072;&#1090;&#1077;&#1083;&#1100;&#1085;&#1099;&#1081;.xlsx" TargetMode="External"/></Relationships>
</file>

<file path=word/charts/_rels/chart40.xml.rels><?xml version="1.0" encoding="UTF-8" standalone="yes"?>
<Relationships xmlns="http://schemas.openxmlformats.org/package/2006/relationships"><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_&#1076;&#1091;&#1073;&#1083;&#1100;.xlsx" TargetMode="External"/><Relationship Id="rId1" Type="http://schemas.openxmlformats.org/officeDocument/2006/relationships/themeOverride" Target="../theme/themeOverride14.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_&#1076;&#1091;&#1073;&#1083;&#1100;.xlsx" TargetMode="External"/><Relationship Id="rId1" Type="http://schemas.openxmlformats.org/officeDocument/2006/relationships/themeOverride" Target="../theme/themeOverride15.xml"/></Relationships>
</file>

<file path=word/charts/_rels/chart42.xml.rels><?xml version="1.0" encoding="UTF-8" standalone="yes"?>
<Relationships xmlns="http://schemas.openxmlformats.org/package/2006/relationships"><Relationship Id="rId1"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s>
</file>

<file path=word/charts/_rels/chart43.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6.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7.xml"/></Relationships>
</file>

<file path=word/charts/_rels/chart45.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8.xml"/></Relationships>
</file>

<file path=word/charts/_rels/chart46.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19.xml"/></Relationships>
</file>

<file path=word/charts/_rels/chart47.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0.xml"/></Relationships>
</file>

<file path=word/charts/_rels/chart48.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1.xml"/></Relationships>
</file>

<file path=word/charts/_rels/chart49.xml.rels><?xml version="1.0" encoding="UTF-8" standalone="yes"?>
<Relationships xmlns="http://schemas.openxmlformats.org/package/2006/relationships"><Relationship Id="rId1"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0.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2.xml"/></Relationships>
</file>

<file path=word/charts/_rels/chart51.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3.xml"/></Relationships>
</file>

<file path=word/charts/_rels/chart52.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4.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5.xml"/></Relationships>
</file>

<file path=word/charts/_rels/chart54.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6.xml"/></Relationships>
</file>

<file path=word/charts/_rels/chart55.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7.xml"/></Relationships>
</file>

<file path=word/charts/_rels/chart56.xml.rels><?xml version="1.0" encoding="UTF-8" standalone="yes"?>
<Relationships xmlns="http://schemas.openxmlformats.org/package/2006/relationships"><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8.xml"/></Relationships>
</file>

<file path=word/charts/_rels/chart57.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29.xml"/></Relationships>
</file>

<file path=word/charts/_rels/chart58.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30.xml"/></Relationships>
</file>

<file path=word/charts/_rels/chart59.xml.rels><?xml version="1.0" encoding="UTF-8" standalone="yes"?>
<Relationships xmlns="http://schemas.openxmlformats.org/package/2006/relationships"><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31.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2;&#1072;&#1088;&#1080;&#1103;\AppData\Local\Temp\Rar$DI68.980\&#1060;10%20&#1043;&#1080;&#1089;&#1090;&#1086;&#1075;&#1088;&#1072;&#1084;&#1084;&#1072;%20&#1073;&#1072;&#1083;&#1083;&#1086;&#1074;_&#1048;&#1085;&#1092;&#1086;&#1088;&#1084;&#1072;&#1090;&#1080;&#1082;&#1072;.xlsx" TargetMode="External"/></Relationships>
</file>

<file path=word/charts/_rels/chart60.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_&#1076;&#1091;&#1073;&#1083;&#1100;.xlsx" TargetMode="External"/><Relationship Id="rId1" Type="http://schemas.openxmlformats.org/officeDocument/2006/relationships/themeOverride" Target="../theme/themeOverride32.xml"/></Relationships>
</file>

<file path=word/charts/_rels/chart61.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C:\Users\trofimova.su\Dropbox\&#1048;&#1050;&#1058;_&#1053;&#1048;&#1050;&#1054;\&#1060;&#1086;&#1088;&#1084;&#1072;&#1083;&#1100;&#1085;&#1099;&#1081;%20&#1086;&#1090;&#1095;&#1077;&#1090;\&#1040;&#1085;&#1072;&#1083;&#1080;&#1090;&#1080;&#1095;&#1077;&#1089;&#1082;&#1080;&#1081;\&#1056;&#1072;&#1089;&#1087;&#1088;&#1077;&#1076;&#1077;&#1083;&#1077;&#1085;&#1080;&#1103;_&#1076;&#1091;&#1073;&#1083;&#1100;.xlsx" TargetMode="External"/><Relationship Id="rId1" Type="http://schemas.openxmlformats.org/officeDocument/2006/relationships/themeOverride" Target="../theme/themeOverride33.xml"/></Relationships>
</file>

<file path=word/charts/_rels/chart62.xml.rels><?xml version="1.0" encoding="UTF-8" standalone="yes"?>
<Relationships xmlns="http://schemas.openxmlformats.org/package/2006/relationships"><Relationship Id="rId2" Type="http://schemas.openxmlformats.org/officeDocument/2006/relationships/oleObject" Target="file:///C:\Users\&#1057;&#1074;&#1077;&#1090;&#1083;&#1072;&#1085;&#1072;\Dropbox\&#1048;&#1050;&#1058;_&#1053;&#1048;&#1050;&#1054;\&#1060;&#1086;&#1088;&#1084;&#1072;&#1083;&#1100;&#1085;&#1099;&#1081;%20&#1086;&#1090;&#1095;&#1077;&#1090;\&#1040;&#1085;&#1072;&#1083;&#1080;&#1090;&#1080;&#1095;&#1077;&#1089;&#1082;&#1080;&#1081;\&#1056;&#1072;&#1089;&#1087;&#1088;&#1077;&#1076;&#1077;&#1083;&#1077;&#1085;&#1080;&#1103;.xlsx" TargetMode="External"/><Relationship Id="rId1" Type="http://schemas.openxmlformats.org/officeDocument/2006/relationships/themeOverride" Target="../theme/themeOverride34.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2;&#1072;&#1088;&#1080;&#1103;\AppData\Local\Temp\Rar$DI83.438\&#1060;10%20&#1043;&#1080;&#1089;&#1090;&#1086;&#1075;&#1088;&#1072;&#1084;&#1084;&#1072;%20&#1073;&#1072;&#1083;&#1083;&#1086;&#1074;_&#1048;&#1085;&#1092;&#1086;&#1088;&#1084;&#1072;&#1090;&#1080;&#1082;&#1072;.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4575299845444392"/>
                  <c:y val="0.20226048298986551"/>
                </c:manualLayout>
              </c:layout>
              <c:dLblPos val="bestFit"/>
              <c:showLegendKey val="0"/>
              <c:showVal val="0"/>
              <c:showCatName val="1"/>
              <c:showSerName val="0"/>
              <c:showPercent val="0"/>
              <c:showBubbleSize val="0"/>
            </c:dLbl>
            <c:dLbl>
              <c:idx val="1"/>
              <c:layout>
                <c:manualLayout>
                  <c:x val="-0.1337889822350882"/>
                  <c:y val="-0.22427173192359923"/>
                </c:manualLayout>
              </c:layout>
              <c:dLblPos val="bestFit"/>
              <c:showLegendKey val="0"/>
              <c:showVal val="0"/>
              <c:showCatName val="1"/>
              <c:showSerName val="0"/>
              <c:showPercent val="0"/>
              <c:showBubbleSize val="0"/>
            </c:dLbl>
            <c:dLbl>
              <c:idx val="2"/>
              <c:layout>
                <c:manualLayout>
                  <c:x val="0.21108382047208049"/>
                  <c:y val="4.3513485723605597E-3"/>
                </c:manualLayout>
              </c:layout>
              <c:dLblPos val="bestFit"/>
              <c:showLegendKey val="0"/>
              <c:showVal val="0"/>
              <c:showCatName val="1"/>
              <c:showSerName val="0"/>
              <c:showPercent val="0"/>
              <c:showBubbleSize val="0"/>
            </c:dLbl>
            <c:dLbl>
              <c:idx val="3"/>
              <c:layout>
                <c:manualLayout>
                  <c:x val="-0.12587848932676515"/>
                  <c:y val="2.0899925849112593E-3"/>
                </c:manualLayout>
              </c:layout>
              <c:dLblPos val="bestFit"/>
              <c:showLegendKey val="0"/>
              <c:showVal val="0"/>
              <c:showCatName val="1"/>
              <c:showSerName val="0"/>
              <c:showPercent val="0"/>
              <c:showBubbleSize val="0"/>
            </c:dLbl>
            <c:dLblPos val="bestFit"/>
            <c:showLegendKey val="0"/>
            <c:showVal val="0"/>
            <c:showCatName val="1"/>
            <c:showSerName val="0"/>
            <c:showPercent val="0"/>
            <c:showBubbleSize val="0"/>
            <c:showLeaderLines val="1"/>
          </c:dLbls>
          <c:cat>
            <c:strRef>
              <c:f>Лист1!$A$2:$A$5</c:f>
              <c:strCache>
                <c:ptCount val="4"/>
                <c:pt idx="0">
                  <c:v>Техническая тема</c:v>
                </c:pt>
                <c:pt idx="1">
                  <c:v>Работа с системой СтатГрад-Эксперт</c:v>
                </c:pt>
                <c:pt idx="2">
                  <c:v>Критерии оценивания: 8 класс</c:v>
                </c:pt>
                <c:pt idx="3">
                  <c:v>Критерии оценивания: 9 класс</c:v>
                </c:pt>
              </c:strCache>
            </c:strRef>
          </c:cat>
          <c:val>
            <c:numRef>
              <c:f>Лист1!$B$2:$B$5</c:f>
              <c:numCache>
                <c:formatCode>General</c:formatCode>
                <c:ptCount val="4"/>
                <c:pt idx="0">
                  <c:v>53</c:v>
                </c:pt>
                <c:pt idx="1">
                  <c:v>80</c:v>
                </c:pt>
                <c:pt idx="2">
                  <c:v>93</c:v>
                </c:pt>
                <c:pt idx="3">
                  <c:v>11</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Оценка отношения педколлектива</a:t>
            </a:r>
          </a:p>
        </c:rich>
      </c:tx>
      <c:layout>
        <c:manualLayout>
          <c:xMode val="edge"/>
          <c:yMode val="edge"/>
          <c:x val="0.18752077865266842"/>
          <c:y val="4.6296296296296294E-3"/>
        </c:manualLayout>
      </c:layout>
      <c:overlay val="0"/>
    </c:title>
    <c:autoTitleDeleted val="0"/>
    <c:plotArea>
      <c:layout>
        <c:manualLayout>
          <c:layoutTarget val="inner"/>
          <c:xMode val="edge"/>
          <c:yMode val="edge"/>
          <c:x val="9.1849518810148731E-2"/>
          <c:y val="0.1162153689122193"/>
          <c:w val="0.8914838145231847"/>
          <c:h val="0.65999015748031509"/>
        </c:manualLayout>
      </c:layout>
      <c:barChart>
        <c:barDir val="col"/>
        <c:grouping val="clustered"/>
        <c:varyColors val="0"/>
        <c:ser>
          <c:idx val="0"/>
          <c:order val="0"/>
          <c:tx>
            <c:strRef>
              <c:f>Лист1!$B$33</c:f>
              <c:strCache>
                <c:ptCount val="1"/>
                <c:pt idx="0">
                  <c:v>октябрь 2014</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Лист1!$B$34:$B$38</c:f>
              <c:numCache>
                <c:formatCode>0%</c:formatCode>
                <c:ptCount val="5"/>
                <c:pt idx="0">
                  <c:v>0.02</c:v>
                </c:pt>
                <c:pt idx="1">
                  <c:v>5.0999999999999997E-2</c:v>
                </c:pt>
                <c:pt idx="2">
                  <c:v>0.32700000000000001</c:v>
                </c:pt>
                <c:pt idx="3">
                  <c:v>0.4</c:v>
                </c:pt>
                <c:pt idx="4">
                  <c:v>0.193</c:v>
                </c:pt>
              </c:numCache>
            </c:numRef>
          </c:val>
        </c:ser>
        <c:ser>
          <c:idx val="1"/>
          <c:order val="1"/>
          <c:tx>
            <c:strRef>
              <c:f>Лист1!$C$33</c:f>
              <c:strCache>
                <c:ptCount val="1"/>
                <c:pt idx="0">
                  <c:v>апрель 2015</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Лист1!$C$34:$C$38</c:f>
              <c:numCache>
                <c:formatCode>0%</c:formatCode>
                <c:ptCount val="5"/>
                <c:pt idx="0">
                  <c:v>8.0000000000000002E-3</c:v>
                </c:pt>
                <c:pt idx="1">
                  <c:v>4.0999999999999995E-2</c:v>
                </c:pt>
                <c:pt idx="2">
                  <c:v>0.28800000000000003</c:v>
                </c:pt>
                <c:pt idx="3">
                  <c:v>0.40700000000000003</c:v>
                </c:pt>
                <c:pt idx="4">
                  <c:v>0.25600000000000001</c:v>
                </c:pt>
              </c:numCache>
            </c:numRef>
          </c:val>
        </c:ser>
        <c:ser>
          <c:idx val="2"/>
          <c:order val="2"/>
          <c:tx>
            <c:strRef>
              <c:f>Лист1!$D$33</c:f>
              <c:strCache>
                <c:ptCount val="1"/>
                <c:pt idx="0">
                  <c:v>октябрь 2015</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Лист1!$D$34:$D$38</c:f>
              <c:numCache>
                <c:formatCode>0%</c:formatCode>
                <c:ptCount val="5"/>
                <c:pt idx="0">
                  <c:v>8.0000000000000002E-3</c:v>
                </c:pt>
                <c:pt idx="1">
                  <c:v>6.0000000000000001E-3</c:v>
                </c:pt>
                <c:pt idx="2">
                  <c:v>0.16500000000000001</c:v>
                </c:pt>
                <c:pt idx="3">
                  <c:v>0.52400000000000002</c:v>
                </c:pt>
                <c:pt idx="4">
                  <c:v>0.29699999999999999</c:v>
                </c:pt>
              </c:numCache>
            </c:numRef>
          </c:val>
        </c:ser>
        <c:dLbls>
          <c:showLegendKey val="0"/>
          <c:showVal val="0"/>
          <c:showCatName val="0"/>
          <c:showSerName val="0"/>
          <c:showPercent val="0"/>
          <c:showBubbleSize val="0"/>
        </c:dLbls>
        <c:gapWidth val="150"/>
        <c:axId val="288429056"/>
        <c:axId val="298217408"/>
      </c:barChart>
      <c:catAx>
        <c:axId val="288429056"/>
        <c:scaling>
          <c:orientation val="minMax"/>
        </c:scaling>
        <c:delete val="0"/>
        <c:axPos val="b"/>
        <c:title>
          <c:tx>
            <c:rich>
              <a:bodyPr/>
              <a:lstStyle/>
              <a:p>
                <a:pPr>
                  <a:defRPr sz="1100"/>
                </a:pPr>
                <a:r>
                  <a:rPr lang="ru-RU" sz="1100"/>
                  <a:t>Балл</a:t>
                </a:r>
              </a:p>
            </c:rich>
          </c:tx>
          <c:layout>
            <c:manualLayout>
              <c:xMode val="edge"/>
              <c:yMode val="edge"/>
              <c:x val="0.49812598425196852"/>
              <c:y val="0.84125947798191891"/>
            </c:manualLayout>
          </c:layout>
          <c:overlay val="0"/>
        </c:title>
        <c:numFmt formatCode="General" sourceLinked="1"/>
        <c:majorTickMark val="out"/>
        <c:minorTickMark val="none"/>
        <c:tickLblPos val="nextTo"/>
        <c:txPr>
          <a:bodyPr/>
          <a:lstStyle/>
          <a:p>
            <a:pPr>
              <a:defRPr sz="1050"/>
            </a:pPr>
            <a:endParaRPr lang="ru-RU"/>
          </a:p>
        </c:txPr>
        <c:crossAx val="298217408"/>
        <c:crosses val="autoZero"/>
        <c:auto val="1"/>
        <c:lblAlgn val="ctr"/>
        <c:lblOffset val="100"/>
        <c:noMultiLvlLbl val="0"/>
      </c:catAx>
      <c:valAx>
        <c:axId val="298217408"/>
        <c:scaling>
          <c:orientation val="minMax"/>
        </c:scaling>
        <c:delete val="0"/>
        <c:axPos val="l"/>
        <c:majorGridlines/>
        <c:numFmt formatCode="0%" sourceLinked="1"/>
        <c:majorTickMark val="out"/>
        <c:minorTickMark val="none"/>
        <c:tickLblPos val="nextTo"/>
        <c:crossAx val="288429056"/>
        <c:crosses val="autoZero"/>
        <c:crossBetween val="between"/>
      </c:valAx>
    </c:plotArea>
    <c:legend>
      <c:legendPos val="b"/>
      <c:layout>
        <c:manualLayout>
          <c:xMode val="edge"/>
          <c:yMode val="edge"/>
          <c:x val="0.16966907261592301"/>
          <c:y val="0.91628280839895015"/>
          <c:w val="0.72672003499562554"/>
          <c:h val="8.3717191601049873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a:t>Оценка отношения учащихся </a:t>
            </a:r>
          </a:p>
        </c:rich>
      </c:tx>
      <c:layout>
        <c:manualLayout>
          <c:xMode val="edge"/>
          <c:yMode val="edge"/>
          <c:x val="0.28474300087489063"/>
          <c:y val="4.6296296296296294E-3"/>
        </c:manualLayout>
      </c:layout>
      <c:overlay val="0"/>
    </c:title>
    <c:autoTitleDeleted val="0"/>
    <c:plotArea>
      <c:layout>
        <c:manualLayout>
          <c:layoutTarget val="inner"/>
          <c:xMode val="edge"/>
          <c:yMode val="edge"/>
          <c:x val="9.1849518810148731E-2"/>
          <c:y val="0.1162153689122193"/>
          <c:w val="0.8914838145231847"/>
          <c:h val="0.65999015748031509"/>
        </c:manualLayout>
      </c:layout>
      <c:barChart>
        <c:barDir val="col"/>
        <c:grouping val="clustered"/>
        <c:varyColors val="0"/>
        <c:ser>
          <c:idx val="0"/>
          <c:order val="0"/>
          <c:tx>
            <c:strRef>
              <c:f>Лист1!$G$33</c:f>
              <c:strCache>
                <c:ptCount val="1"/>
                <c:pt idx="0">
                  <c:v>октябрь 2014</c:v>
                </c:pt>
              </c:strCache>
            </c:strRef>
          </c:tx>
          <c:invertIfNegative val="0"/>
          <c:cat>
            <c:numRef>
              <c:f>Лист1!$F$34:$F$38</c:f>
              <c:numCache>
                <c:formatCode>General</c:formatCode>
                <c:ptCount val="5"/>
                <c:pt idx="0">
                  <c:v>1</c:v>
                </c:pt>
                <c:pt idx="1">
                  <c:v>2</c:v>
                </c:pt>
                <c:pt idx="2">
                  <c:v>3</c:v>
                </c:pt>
                <c:pt idx="3">
                  <c:v>4</c:v>
                </c:pt>
                <c:pt idx="4">
                  <c:v>5</c:v>
                </c:pt>
              </c:numCache>
            </c:numRef>
          </c:cat>
          <c:val>
            <c:numRef>
              <c:f>Лист1!$G$34:$G$38</c:f>
              <c:numCache>
                <c:formatCode>0%</c:formatCode>
                <c:ptCount val="5"/>
                <c:pt idx="0">
                  <c:v>0.02</c:v>
                </c:pt>
                <c:pt idx="1">
                  <c:v>5.0999999999999997E-2</c:v>
                </c:pt>
                <c:pt idx="2">
                  <c:v>0.35799999999999998</c:v>
                </c:pt>
                <c:pt idx="3">
                  <c:v>0.39799999999999996</c:v>
                </c:pt>
                <c:pt idx="4">
                  <c:v>0.17300000000000001</c:v>
                </c:pt>
              </c:numCache>
            </c:numRef>
          </c:val>
        </c:ser>
        <c:ser>
          <c:idx val="1"/>
          <c:order val="1"/>
          <c:tx>
            <c:strRef>
              <c:f>Лист1!$H$33</c:f>
              <c:strCache>
                <c:ptCount val="1"/>
                <c:pt idx="0">
                  <c:v>апрель 2015</c:v>
                </c:pt>
              </c:strCache>
            </c:strRef>
          </c:tx>
          <c:invertIfNegative val="0"/>
          <c:cat>
            <c:numRef>
              <c:f>Лист1!$F$34:$F$38</c:f>
              <c:numCache>
                <c:formatCode>General</c:formatCode>
                <c:ptCount val="5"/>
                <c:pt idx="0">
                  <c:v>1</c:v>
                </c:pt>
                <c:pt idx="1">
                  <c:v>2</c:v>
                </c:pt>
                <c:pt idx="2">
                  <c:v>3</c:v>
                </c:pt>
                <c:pt idx="3">
                  <c:v>4</c:v>
                </c:pt>
                <c:pt idx="4">
                  <c:v>5</c:v>
                </c:pt>
              </c:numCache>
            </c:numRef>
          </c:cat>
          <c:val>
            <c:numRef>
              <c:f>Лист1!$H$34:$H$38</c:f>
              <c:numCache>
                <c:formatCode>0%</c:formatCode>
                <c:ptCount val="5"/>
                <c:pt idx="0">
                  <c:v>8.0000000000000002E-3</c:v>
                </c:pt>
                <c:pt idx="1">
                  <c:v>3.4000000000000002E-2</c:v>
                </c:pt>
                <c:pt idx="2">
                  <c:v>0.253</c:v>
                </c:pt>
                <c:pt idx="3">
                  <c:v>0.47399999999999998</c:v>
                </c:pt>
                <c:pt idx="4">
                  <c:v>0.23100000000000001</c:v>
                </c:pt>
              </c:numCache>
            </c:numRef>
          </c:val>
        </c:ser>
        <c:ser>
          <c:idx val="2"/>
          <c:order val="2"/>
          <c:tx>
            <c:strRef>
              <c:f>Лист1!$I$33</c:f>
              <c:strCache>
                <c:ptCount val="1"/>
                <c:pt idx="0">
                  <c:v>октябрь 2015</c:v>
                </c:pt>
              </c:strCache>
            </c:strRef>
          </c:tx>
          <c:invertIfNegative val="0"/>
          <c:cat>
            <c:numRef>
              <c:f>Лист1!$F$34:$F$38</c:f>
              <c:numCache>
                <c:formatCode>General</c:formatCode>
                <c:ptCount val="5"/>
                <c:pt idx="0">
                  <c:v>1</c:v>
                </c:pt>
                <c:pt idx="1">
                  <c:v>2</c:v>
                </c:pt>
                <c:pt idx="2">
                  <c:v>3</c:v>
                </c:pt>
                <c:pt idx="3">
                  <c:v>4</c:v>
                </c:pt>
                <c:pt idx="4">
                  <c:v>5</c:v>
                </c:pt>
              </c:numCache>
            </c:numRef>
          </c:cat>
          <c:val>
            <c:numRef>
              <c:f>Лист1!$I$34:$I$38</c:f>
              <c:numCache>
                <c:formatCode>0%</c:formatCode>
                <c:ptCount val="5"/>
                <c:pt idx="0">
                  <c:v>3.0000000000000001E-3</c:v>
                </c:pt>
                <c:pt idx="1">
                  <c:v>8.0000000000000002E-3</c:v>
                </c:pt>
                <c:pt idx="2">
                  <c:v>0.13600000000000001</c:v>
                </c:pt>
                <c:pt idx="3">
                  <c:v>0.55700000000000005</c:v>
                </c:pt>
                <c:pt idx="4">
                  <c:v>0.29699999999999999</c:v>
                </c:pt>
              </c:numCache>
            </c:numRef>
          </c:val>
        </c:ser>
        <c:dLbls>
          <c:showLegendKey val="0"/>
          <c:showVal val="0"/>
          <c:showCatName val="0"/>
          <c:showSerName val="0"/>
          <c:showPercent val="0"/>
          <c:showBubbleSize val="0"/>
        </c:dLbls>
        <c:gapWidth val="150"/>
        <c:axId val="289058816"/>
        <c:axId val="298220288"/>
      </c:barChart>
      <c:catAx>
        <c:axId val="289058816"/>
        <c:scaling>
          <c:orientation val="minMax"/>
        </c:scaling>
        <c:delete val="0"/>
        <c:axPos val="b"/>
        <c:title>
          <c:tx>
            <c:rich>
              <a:bodyPr/>
              <a:lstStyle/>
              <a:p>
                <a:pPr>
                  <a:defRPr sz="1100"/>
                </a:pPr>
                <a:r>
                  <a:rPr lang="ru-RU"/>
                  <a:t>Балл</a:t>
                </a:r>
              </a:p>
            </c:rich>
          </c:tx>
          <c:layout>
            <c:manualLayout>
              <c:xMode val="edge"/>
              <c:yMode val="edge"/>
              <c:x val="0.49812598425196852"/>
              <c:y val="0.84125947798191891"/>
            </c:manualLayout>
          </c:layout>
          <c:overlay val="0"/>
        </c:title>
        <c:numFmt formatCode="General" sourceLinked="1"/>
        <c:majorTickMark val="out"/>
        <c:minorTickMark val="none"/>
        <c:tickLblPos val="nextTo"/>
        <c:txPr>
          <a:bodyPr/>
          <a:lstStyle/>
          <a:p>
            <a:pPr>
              <a:defRPr sz="1050"/>
            </a:pPr>
            <a:endParaRPr lang="ru-RU"/>
          </a:p>
        </c:txPr>
        <c:crossAx val="298220288"/>
        <c:crosses val="autoZero"/>
        <c:auto val="1"/>
        <c:lblAlgn val="ctr"/>
        <c:lblOffset val="100"/>
        <c:noMultiLvlLbl val="0"/>
      </c:catAx>
      <c:valAx>
        <c:axId val="298220288"/>
        <c:scaling>
          <c:orientation val="minMax"/>
        </c:scaling>
        <c:delete val="0"/>
        <c:axPos val="l"/>
        <c:majorGridlines/>
        <c:numFmt formatCode="0%" sourceLinked="1"/>
        <c:majorTickMark val="out"/>
        <c:minorTickMark val="none"/>
        <c:tickLblPos val="nextTo"/>
        <c:crossAx val="289058816"/>
        <c:crosses val="autoZero"/>
        <c:crossBetween val="between"/>
      </c:valAx>
    </c:plotArea>
    <c:legend>
      <c:legendPos val="b"/>
      <c:layout>
        <c:manualLayout>
          <c:xMode val="edge"/>
          <c:yMode val="edge"/>
          <c:x val="0.16966907261592301"/>
          <c:y val="0.91628280839895015"/>
          <c:w val="0.72672003499562554"/>
          <c:h val="8.371719160104987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Лист3!$B$2</c:f>
              <c:strCache>
                <c:ptCount val="1"/>
                <c:pt idx="0">
                  <c:v>Отношение педагогического коллектива</c:v>
                </c:pt>
              </c:strCache>
            </c:strRef>
          </c:tx>
          <c:invertIfNegative val="0"/>
          <c:cat>
            <c:strRef>
              <c:f>Лист3!$A$3:$A$7</c:f>
              <c:strCache>
                <c:ptCount val="5"/>
                <c:pt idx="0">
                  <c:v>1</c:v>
                </c:pt>
                <c:pt idx="1">
                  <c:v>2</c:v>
                </c:pt>
                <c:pt idx="2">
                  <c:v>3</c:v>
                </c:pt>
                <c:pt idx="3">
                  <c:v>4</c:v>
                </c:pt>
                <c:pt idx="4">
                  <c:v>5</c:v>
                </c:pt>
              </c:strCache>
            </c:strRef>
          </c:cat>
          <c:val>
            <c:numRef>
              <c:f>Лист3!$B$3:$B$7</c:f>
              <c:numCache>
                <c:formatCode>0%</c:formatCode>
                <c:ptCount val="5"/>
                <c:pt idx="0">
                  <c:v>7.6452599388379203E-3</c:v>
                </c:pt>
                <c:pt idx="1">
                  <c:v>6.1162079510703356E-3</c:v>
                </c:pt>
                <c:pt idx="2">
                  <c:v>0.16513761467889909</c:v>
                </c:pt>
                <c:pt idx="3">
                  <c:v>0.52446483180428138</c:v>
                </c:pt>
                <c:pt idx="4">
                  <c:v>0.29663608562691129</c:v>
                </c:pt>
              </c:numCache>
            </c:numRef>
          </c:val>
        </c:ser>
        <c:ser>
          <c:idx val="1"/>
          <c:order val="1"/>
          <c:tx>
            <c:strRef>
              <c:f>Лист3!$C$2</c:f>
              <c:strCache>
                <c:ptCount val="1"/>
                <c:pt idx="0">
                  <c:v>Отношение учащихся</c:v>
                </c:pt>
              </c:strCache>
            </c:strRef>
          </c:tx>
          <c:invertIfNegative val="0"/>
          <c:cat>
            <c:strRef>
              <c:f>Лист3!$A$3:$A$7</c:f>
              <c:strCache>
                <c:ptCount val="5"/>
                <c:pt idx="0">
                  <c:v>1</c:v>
                </c:pt>
                <c:pt idx="1">
                  <c:v>2</c:v>
                </c:pt>
                <c:pt idx="2">
                  <c:v>3</c:v>
                </c:pt>
                <c:pt idx="3">
                  <c:v>4</c:v>
                </c:pt>
                <c:pt idx="4">
                  <c:v>5</c:v>
                </c:pt>
              </c:strCache>
            </c:strRef>
          </c:cat>
          <c:val>
            <c:numRef>
              <c:f>Лист3!$C$3:$C$7</c:f>
              <c:numCache>
                <c:formatCode>0%</c:formatCode>
                <c:ptCount val="5"/>
                <c:pt idx="0">
                  <c:v>3.0581039755351678E-3</c:v>
                </c:pt>
                <c:pt idx="1">
                  <c:v>7.6452599388379203E-3</c:v>
                </c:pt>
                <c:pt idx="2">
                  <c:v>0.13608562691131498</c:v>
                </c:pt>
                <c:pt idx="3">
                  <c:v>0.55657492354740057</c:v>
                </c:pt>
                <c:pt idx="4">
                  <c:v>0.29663608562691129</c:v>
                </c:pt>
              </c:numCache>
            </c:numRef>
          </c:val>
        </c:ser>
        <c:dLbls>
          <c:showLegendKey val="0"/>
          <c:showVal val="0"/>
          <c:showCatName val="0"/>
          <c:showSerName val="0"/>
          <c:showPercent val="0"/>
          <c:showBubbleSize val="0"/>
        </c:dLbls>
        <c:gapWidth val="150"/>
        <c:axId val="287993856"/>
        <c:axId val="298220864"/>
      </c:barChart>
      <c:catAx>
        <c:axId val="287993856"/>
        <c:scaling>
          <c:orientation val="minMax"/>
        </c:scaling>
        <c:delete val="0"/>
        <c:axPos val="b"/>
        <c:majorTickMark val="out"/>
        <c:minorTickMark val="none"/>
        <c:tickLblPos val="nextTo"/>
        <c:txPr>
          <a:bodyPr/>
          <a:lstStyle/>
          <a:p>
            <a:pPr>
              <a:defRPr sz="1200"/>
            </a:pPr>
            <a:endParaRPr lang="ru-RU"/>
          </a:p>
        </c:txPr>
        <c:crossAx val="298220864"/>
        <c:crosses val="autoZero"/>
        <c:auto val="1"/>
        <c:lblAlgn val="ctr"/>
        <c:lblOffset val="100"/>
        <c:noMultiLvlLbl val="0"/>
      </c:catAx>
      <c:valAx>
        <c:axId val="298220864"/>
        <c:scaling>
          <c:orientation val="minMax"/>
        </c:scaling>
        <c:delete val="0"/>
        <c:axPos val="l"/>
        <c:majorGridlines/>
        <c:numFmt formatCode="0%" sourceLinked="1"/>
        <c:majorTickMark val="out"/>
        <c:minorTickMark val="none"/>
        <c:tickLblPos val="nextTo"/>
        <c:txPr>
          <a:bodyPr/>
          <a:lstStyle/>
          <a:p>
            <a:pPr>
              <a:defRPr sz="1100"/>
            </a:pPr>
            <a:endParaRPr lang="ru-RU"/>
          </a:p>
        </c:txPr>
        <c:crossAx val="287993856"/>
        <c:crosses val="autoZero"/>
        <c:crossBetween val="between"/>
      </c:valAx>
    </c:plotArea>
    <c:legend>
      <c:legendPos val="b"/>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Лист1!$A$8:$A$10</c:f>
              <c:strCache>
                <c:ptCount val="3"/>
                <c:pt idx="0">
                  <c:v> только в 8 классе</c:v>
                </c:pt>
                <c:pt idx="1">
                  <c:v>в 8 и 9 классах</c:v>
                </c:pt>
                <c:pt idx="2">
                  <c:v>только в 9 классе</c:v>
                </c:pt>
              </c:strCache>
            </c:strRef>
          </c:cat>
          <c:val>
            <c:numRef>
              <c:f>Лист1!$B$8:$B$10</c:f>
              <c:numCache>
                <c:formatCode>0%</c:formatCode>
                <c:ptCount val="3"/>
                <c:pt idx="0">
                  <c:v>0.24059293044469782</c:v>
                </c:pt>
                <c:pt idx="1">
                  <c:v>0.60091220068415052</c:v>
                </c:pt>
                <c:pt idx="2">
                  <c:v>0.15849486887115166</c:v>
                </c:pt>
              </c:numCache>
            </c:numRef>
          </c:val>
        </c:ser>
        <c:dLbls>
          <c:showLegendKey val="0"/>
          <c:showVal val="0"/>
          <c:showCatName val="0"/>
          <c:showSerName val="0"/>
          <c:showPercent val="0"/>
          <c:showBubbleSize val="0"/>
        </c:dLbls>
        <c:gapWidth val="150"/>
        <c:axId val="288431616"/>
        <c:axId val="127681664"/>
      </c:barChart>
      <c:catAx>
        <c:axId val="288431616"/>
        <c:scaling>
          <c:orientation val="minMax"/>
        </c:scaling>
        <c:delete val="0"/>
        <c:axPos val="b"/>
        <c:majorTickMark val="out"/>
        <c:minorTickMark val="none"/>
        <c:tickLblPos val="nextTo"/>
        <c:txPr>
          <a:bodyPr/>
          <a:lstStyle/>
          <a:p>
            <a:pPr>
              <a:defRPr sz="1100"/>
            </a:pPr>
            <a:endParaRPr lang="ru-RU"/>
          </a:p>
        </c:txPr>
        <c:crossAx val="127681664"/>
        <c:crosses val="autoZero"/>
        <c:auto val="1"/>
        <c:lblAlgn val="ctr"/>
        <c:lblOffset val="100"/>
        <c:noMultiLvlLbl val="0"/>
      </c:catAx>
      <c:valAx>
        <c:axId val="127681664"/>
        <c:scaling>
          <c:orientation val="minMax"/>
        </c:scaling>
        <c:delete val="0"/>
        <c:axPos val="l"/>
        <c:majorGridlines/>
        <c:numFmt formatCode="0%" sourceLinked="1"/>
        <c:majorTickMark val="out"/>
        <c:minorTickMark val="none"/>
        <c:tickLblPos val="nextTo"/>
        <c:txPr>
          <a:bodyPr/>
          <a:lstStyle/>
          <a:p>
            <a:pPr>
              <a:defRPr sz="1100"/>
            </a:pPr>
            <a:endParaRPr lang="ru-RU"/>
          </a:p>
        </c:txPr>
        <c:crossAx val="288431616"/>
        <c:crosses val="autoZero"/>
        <c:crossBetween val="between"/>
      </c:valAx>
    </c:plotArea>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Информатика
НИКО ИТ 8 классы) 
Распределение баллов (макс.балл - 28)</a:t>
            </a:r>
            <a:endParaRPr lang="en-US"/>
          </a:p>
        </c:rich>
      </c:tx>
      <c:overlay val="0"/>
    </c:title>
    <c:autoTitleDeleted val="0"/>
    <c:plotArea>
      <c:layout>
        <c:manualLayout>
          <c:layoutTarget val="inner"/>
          <c:xMode val="edge"/>
          <c:yMode val="edge"/>
          <c:x val="6.3559223097112857E-2"/>
          <c:y val="0.30983296543998945"/>
          <c:w val="0.92641091863517055"/>
          <c:h val="0.56980397324811383"/>
        </c:manualLayout>
      </c:layout>
      <c:barChart>
        <c:barDir val="col"/>
        <c:grouping val="clustered"/>
        <c:varyColors val="0"/>
        <c:ser>
          <c:idx val="0"/>
          <c:order val="0"/>
          <c:tx>
            <c:v>%</c:v>
          </c:tx>
          <c:invertIfNegative val="0"/>
          <c:cat>
            <c:numLit>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Lit>
          </c:cat>
          <c:val>
            <c:numRef>
              <c:f>Лист1!$C$31:$AE$31</c:f>
              <c:numCache>
                <c:formatCode>General</c:formatCode>
                <c:ptCount val="29"/>
                <c:pt idx="0">
                  <c:v>0.15</c:v>
                </c:pt>
                <c:pt idx="1">
                  <c:v>0.35</c:v>
                </c:pt>
                <c:pt idx="2">
                  <c:v>0.65</c:v>
                </c:pt>
                <c:pt idx="3">
                  <c:v>1.33</c:v>
                </c:pt>
                <c:pt idx="4">
                  <c:v>2.0699999999999998</c:v>
                </c:pt>
                <c:pt idx="5">
                  <c:v>2.93</c:v>
                </c:pt>
                <c:pt idx="6">
                  <c:v>4.1900000000000004</c:v>
                </c:pt>
                <c:pt idx="7">
                  <c:v>5.35</c:v>
                </c:pt>
                <c:pt idx="8">
                  <c:v>6.12</c:v>
                </c:pt>
                <c:pt idx="9">
                  <c:v>6.9</c:v>
                </c:pt>
                <c:pt idx="10">
                  <c:v>7.68</c:v>
                </c:pt>
                <c:pt idx="11">
                  <c:v>8.33</c:v>
                </c:pt>
                <c:pt idx="12">
                  <c:v>8.16</c:v>
                </c:pt>
                <c:pt idx="13">
                  <c:v>8.01</c:v>
                </c:pt>
                <c:pt idx="14">
                  <c:v>7.63</c:v>
                </c:pt>
                <c:pt idx="15">
                  <c:v>6.91</c:v>
                </c:pt>
                <c:pt idx="16">
                  <c:v>6.28</c:v>
                </c:pt>
                <c:pt idx="17">
                  <c:v>4.9400000000000004</c:v>
                </c:pt>
                <c:pt idx="18">
                  <c:v>3.96</c:v>
                </c:pt>
                <c:pt idx="19">
                  <c:v>3.07</c:v>
                </c:pt>
                <c:pt idx="20">
                  <c:v>1.89</c:v>
                </c:pt>
                <c:pt idx="21">
                  <c:v>1.42</c:v>
                </c:pt>
                <c:pt idx="22">
                  <c:v>0.9</c:v>
                </c:pt>
                <c:pt idx="23">
                  <c:v>0.39</c:v>
                </c:pt>
                <c:pt idx="24">
                  <c:v>0.26</c:v>
                </c:pt>
                <c:pt idx="25">
                  <c:v>0.09</c:v>
                </c:pt>
                <c:pt idx="26">
                  <c:v>0.04</c:v>
                </c:pt>
                <c:pt idx="27">
                  <c:v>0</c:v>
                </c:pt>
                <c:pt idx="28">
                  <c:v>0</c:v>
                </c:pt>
              </c:numCache>
            </c:numRef>
          </c:val>
        </c:ser>
        <c:dLbls>
          <c:showLegendKey val="0"/>
          <c:showVal val="0"/>
          <c:showCatName val="0"/>
          <c:showSerName val="0"/>
          <c:showPercent val="0"/>
          <c:showBubbleSize val="0"/>
        </c:dLbls>
        <c:gapWidth val="150"/>
        <c:axId val="289060352"/>
        <c:axId val="127683392"/>
      </c:barChart>
      <c:catAx>
        <c:axId val="289060352"/>
        <c:scaling>
          <c:orientation val="minMax"/>
        </c:scaling>
        <c:delete val="0"/>
        <c:axPos val="b"/>
        <c:numFmt formatCode="General" sourceLinked="1"/>
        <c:majorTickMark val="out"/>
        <c:minorTickMark val="none"/>
        <c:tickLblPos val="nextTo"/>
        <c:crossAx val="127683392"/>
        <c:crosses val="autoZero"/>
        <c:auto val="1"/>
        <c:lblAlgn val="ctr"/>
        <c:lblOffset val="100"/>
        <c:noMultiLvlLbl val="0"/>
      </c:catAx>
      <c:valAx>
        <c:axId val="127683392"/>
        <c:scaling>
          <c:orientation val="minMax"/>
        </c:scaling>
        <c:delete val="0"/>
        <c:axPos val="l"/>
        <c:majorGridlines/>
        <c:numFmt formatCode="General" sourceLinked="1"/>
        <c:majorTickMark val="out"/>
        <c:minorTickMark val="none"/>
        <c:tickLblPos val="nextTo"/>
        <c:crossAx val="289060352"/>
        <c:crosses val="autoZero"/>
        <c:crossBetween val="between"/>
      </c:valAx>
      <c:spPr>
        <a:noFill/>
      </c:spPr>
    </c:plotArea>
    <c:plotVisOnly val="1"/>
    <c:dispBlanksAs val="gap"/>
    <c:showDLblsOverMax val="0"/>
  </c:chart>
  <c:txPr>
    <a:bodyPr/>
    <a:lstStyle/>
    <a:p>
      <a:pPr>
        <a:defRPr sz="1200"/>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17.02</c:v>
              </c:pt>
              <c:pt idx="1">
                <c:v>66.010000000000005</c:v>
              </c:pt>
              <c:pt idx="2">
                <c:v>16.190000000000001</c:v>
              </c:pt>
              <c:pt idx="3">
                <c:v>0.78</c:v>
              </c:pt>
            </c:numLit>
          </c:val>
        </c:ser>
        <c:dLbls>
          <c:showLegendKey val="0"/>
          <c:showVal val="0"/>
          <c:showCatName val="0"/>
          <c:showSerName val="0"/>
          <c:showPercent val="0"/>
          <c:showBubbleSize val="0"/>
        </c:dLbls>
        <c:gapWidth val="150"/>
        <c:axId val="287994368"/>
        <c:axId val="127685120"/>
      </c:barChart>
      <c:catAx>
        <c:axId val="287994368"/>
        <c:scaling>
          <c:orientation val="minMax"/>
        </c:scaling>
        <c:delete val="0"/>
        <c:axPos val="b"/>
        <c:numFmt formatCode="General" sourceLinked="1"/>
        <c:majorTickMark val="out"/>
        <c:minorTickMark val="none"/>
        <c:tickLblPos val="nextTo"/>
        <c:crossAx val="127685120"/>
        <c:crosses val="autoZero"/>
        <c:auto val="1"/>
        <c:lblAlgn val="ctr"/>
        <c:lblOffset val="100"/>
        <c:noMultiLvlLbl val="0"/>
      </c:catAx>
      <c:valAx>
        <c:axId val="127685120"/>
        <c:scaling>
          <c:orientation val="minMax"/>
        </c:scaling>
        <c:delete val="0"/>
        <c:axPos val="l"/>
        <c:majorGridlines/>
        <c:numFmt formatCode="General" sourceLinked="1"/>
        <c:majorTickMark val="out"/>
        <c:minorTickMark val="none"/>
        <c:tickLblPos val="nextTo"/>
        <c:crossAx val="287994368"/>
        <c:crosses val="autoZero"/>
        <c:crossBetween val="between"/>
      </c:valAx>
      <c:dTable>
        <c:showHorzBorder val="1"/>
        <c:showVertBorder val="1"/>
        <c:showOutline val="1"/>
        <c:showKeys val="1"/>
      </c:dTable>
      <c:spPr>
        <a:noFill/>
      </c:spPr>
    </c:plotArea>
    <c:plotVisOnly val="1"/>
    <c:dispBlanksAs val="gap"/>
    <c:showDLblsOverMax val="0"/>
  </c:chart>
  <c:txPr>
    <a:bodyPr/>
    <a:lstStyle/>
    <a:p>
      <a:pPr>
        <a:defRPr sz="1200"/>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Информатика
НИКО ИТ 9 классы) 
Распределение баллов (макс.балл - 28)</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Lit>
          </c:cat>
          <c:val>
            <c:numRef>
              <c:f>Лист1!$C$31:$AE$31</c:f>
              <c:numCache>
                <c:formatCode>General</c:formatCode>
                <c:ptCount val="29"/>
                <c:pt idx="0">
                  <c:v>0.04</c:v>
                </c:pt>
                <c:pt idx="1">
                  <c:v>0.18</c:v>
                </c:pt>
                <c:pt idx="2">
                  <c:v>0.4</c:v>
                </c:pt>
                <c:pt idx="3">
                  <c:v>1.2</c:v>
                </c:pt>
                <c:pt idx="4">
                  <c:v>1.82</c:v>
                </c:pt>
                <c:pt idx="5">
                  <c:v>2.63</c:v>
                </c:pt>
                <c:pt idx="6">
                  <c:v>3.77</c:v>
                </c:pt>
                <c:pt idx="7">
                  <c:v>4.62</c:v>
                </c:pt>
                <c:pt idx="8">
                  <c:v>5.3</c:v>
                </c:pt>
                <c:pt idx="9">
                  <c:v>6.41</c:v>
                </c:pt>
                <c:pt idx="10">
                  <c:v>6.92</c:v>
                </c:pt>
                <c:pt idx="11">
                  <c:v>7.13</c:v>
                </c:pt>
                <c:pt idx="12">
                  <c:v>7.66</c:v>
                </c:pt>
                <c:pt idx="13">
                  <c:v>7.97</c:v>
                </c:pt>
                <c:pt idx="14">
                  <c:v>7.86</c:v>
                </c:pt>
                <c:pt idx="15">
                  <c:v>7.67</c:v>
                </c:pt>
                <c:pt idx="16">
                  <c:v>6.59</c:v>
                </c:pt>
                <c:pt idx="17">
                  <c:v>5.98</c:v>
                </c:pt>
                <c:pt idx="18">
                  <c:v>4.82</c:v>
                </c:pt>
                <c:pt idx="19">
                  <c:v>3.67</c:v>
                </c:pt>
                <c:pt idx="20">
                  <c:v>2.62</c:v>
                </c:pt>
                <c:pt idx="21">
                  <c:v>2.1</c:v>
                </c:pt>
                <c:pt idx="22">
                  <c:v>1.31</c:v>
                </c:pt>
                <c:pt idx="23">
                  <c:v>0.85</c:v>
                </c:pt>
                <c:pt idx="24">
                  <c:v>0.28999999999999998</c:v>
                </c:pt>
                <c:pt idx="25">
                  <c:v>0.14000000000000001</c:v>
                </c:pt>
                <c:pt idx="26">
                  <c:v>0.05</c:v>
                </c:pt>
                <c:pt idx="27">
                  <c:v>0.02</c:v>
                </c:pt>
                <c:pt idx="28">
                  <c:v>0</c:v>
                </c:pt>
              </c:numCache>
            </c:numRef>
          </c:val>
        </c:ser>
        <c:dLbls>
          <c:showLegendKey val="0"/>
          <c:showVal val="0"/>
          <c:showCatName val="0"/>
          <c:showSerName val="0"/>
          <c:showPercent val="0"/>
          <c:showBubbleSize val="0"/>
        </c:dLbls>
        <c:gapWidth val="150"/>
        <c:axId val="289059840"/>
        <c:axId val="127686848"/>
      </c:barChart>
      <c:catAx>
        <c:axId val="289059840"/>
        <c:scaling>
          <c:orientation val="minMax"/>
        </c:scaling>
        <c:delete val="0"/>
        <c:axPos val="b"/>
        <c:numFmt formatCode="General" sourceLinked="1"/>
        <c:majorTickMark val="out"/>
        <c:minorTickMark val="none"/>
        <c:tickLblPos val="nextTo"/>
        <c:crossAx val="127686848"/>
        <c:crosses val="autoZero"/>
        <c:auto val="1"/>
        <c:lblAlgn val="ctr"/>
        <c:lblOffset val="100"/>
        <c:noMultiLvlLbl val="0"/>
      </c:catAx>
      <c:valAx>
        <c:axId val="127686848"/>
        <c:scaling>
          <c:orientation val="minMax"/>
        </c:scaling>
        <c:delete val="0"/>
        <c:axPos val="l"/>
        <c:majorGridlines/>
        <c:numFmt formatCode="General" sourceLinked="1"/>
        <c:majorTickMark val="out"/>
        <c:minorTickMark val="none"/>
        <c:tickLblPos val="nextTo"/>
        <c:crossAx val="289059840"/>
        <c:crosses val="autoZero"/>
        <c:crossBetween val="between"/>
      </c:valAx>
      <c:spPr>
        <a:noFill/>
      </c:spPr>
    </c:plotArea>
    <c:plotVisOnly val="1"/>
    <c:dispBlanksAs val="gap"/>
    <c:showDLblsOverMax val="0"/>
  </c:chart>
  <c:txPr>
    <a:bodyPr/>
    <a:lstStyle/>
    <a:p>
      <a:pPr>
        <a:defRPr sz="1200"/>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14.66</c:v>
              </c:pt>
              <c:pt idx="1">
                <c:v>63.5</c:v>
              </c:pt>
              <c:pt idx="2">
                <c:v>20.5</c:v>
              </c:pt>
              <c:pt idx="3">
                <c:v>1.35</c:v>
              </c:pt>
            </c:numLit>
          </c:val>
        </c:ser>
        <c:dLbls>
          <c:showLegendKey val="0"/>
          <c:showVal val="0"/>
          <c:showCatName val="0"/>
          <c:showSerName val="0"/>
          <c:showPercent val="0"/>
          <c:showBubbleSize val="0"/>
        </c:dLbls>
        <c:gapWidth val="150"/>
        <c:axId val="288940032"/>
        <c:axId val="288727040"/>
      </c:barChart>
      <c:catAx>
        <c:axId val="288940032"/>
        <c:scaling>
          <c:orientation val="minMax"/>
        </c:scaling>
        <c:delete val="0"/>
        <c:axPos val="b"/>
        <c:numFmt formatCode="General" sourceLinked="1"/>
        <c:majorTickMark val="out"/>
        <c:minorTickMark val="none"/>
        <c:tickLblPos val="nextTo"/>
        <c:crossAx val="288727040"/>
        <c:crosses val="autoZero"/>
        <c:auto val="1"/>
        <c:lblAlgn val="ctr"/>
        <c:lblOffset val="100"/>
        <c:noMultiLvlLbl val="0"/>
      </c:catAx>
      <c:valAx>
        <c:axId val="288727040"/>
        <c:scaling>
          <c:orientation val="minMax"/>
        </c:scaling>
        <c:delete val="0"/>
        <c:axPos val="l"/>
        <c:majorGridlines/>
        <c:numFmt formatCode="General" sourceLinked="1"/>
        <c:majorTickMark val="out"/>
        <c:minorTickMark val="none"/>
        <c:tickLblPos val="nextTo"/>
        <c:crossAx val="288940032"/>
        <c:crosses val="autoZero"/>
        <c:crossBetween val="between"/>
      </c:valAx>
      <c:dTable>
        <c:showHorzBorder val="1"/>
        <c:showVertBorder val="1"/>
        <c:showOutline val="1"/>
        <c:showKeys val="1"/>
      </c:dTable>
      <c:spPr>
        <a:noFill/>
      </c:spPr>
    </c:plotArea>
    <c:plotVisOnly val="1"/>
    <c:dispBlanksAs val="gap"/>
    <c:showDLblsOverMax val="0"/>
  </c:chart>
  <c:txPr>
    <a:bodyPr/>
    <a:lstStyle/>
    <a:p>
      <a:pPr>
        <a:defRPr sz="1200"/>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Лист1!$A$2</c:f>
              <c:strCache>
                <c:ptCount val="1"/>
                <c:pt idx="0">
                  <c:v>8 класс</c:v>
                </c:pt>
              </c:strCache>
            </c:strRef>
          </c:tx>
          <c:spPr>
            <a:ln w="15875"/>
          </c:spPr>
          <c:marker>
            <c:symbol val="diamond"/>
            <c:size val="6"/>
          </c:marker>
          <c:cat>
            <c:numRef>
              <c:f>Лист1!$B$1:$AD$1</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Лист1!$B$2:$AD$2</c:f>
              <c:numCache>
                <c:formatCode>0%</c:formatCode>
                <c:ptCount val="29"/>
                <c:pt idx="0">
                  <c:v>1.5E-3</c:v>
                </c:pt>
                <c:pt idx="1">
                  <c:v>3.4999999999999996E-3</c:v>
                </c:pt>
                <c:pt idx="2">
                  <c:v>6.5000000000000006E-3</c:v>
                </c:pt>
                <c:pt idx="3">
                  <c:v>1.3300000000000001E-2</c:v>
                </c:pt>
                <c:pt idx="4">
                  <c:v>2.07E-2</c:v>
                </c:pt>
                <c:pt idx="5">
                  <c:v>2.9300000000000003E-2</c:v>
                </c:pt>
                <c:pt idx="6">
                  <c:v>4.1900000000000007E-2</c:v>
                </c:pt>
                <c:pt idx="7">
                  <c:v>5.3499999999999999E-2</c:v>
                </c:pt>
                <c:pt idx="8">
                  <c:v>6.1200000000000004E-2</c:v>
                </c:pt>
                <c:pt idx="9">
                  <c:v>6.9000000000000006E-2</c:v>
                </c:pt>
                <c:pt idx="10">
                  <c:v>7.6799999999999993E-2</c:v>
                </c:pt>
                <c:pt idx="11">
                  <c:v>8.3299999999999999E-2</c:v>
                </c:pt>
                <c:pt idx="12">
                  <c:v>8.1600000000000006E-2</c:v>
                </c:pt>
                <c:pt idx="13">
                  <c:v>8.0100000000000005E-2</c:v>
                </c:pt>
                <c:pt idx="14">
                  <c:v>7.6299999999999993E-2</c:v>
                </c:pt>
                <c:pt idx="15">
                  <c:v>6.9099999999999995E-2</c:v>
                </c:pt>
                <c:pt idx="16">
                  <c:v>6.2800000000000009E-2</c:v>
                </c:pt>
                <c:pt idx="17">
                  <c:v>4.9400000000000006E-2</c:v>
                </c:pt>
                <c:pt idx="18">
                  <c:v>3.9599999999999996E-2</c:v>
                </c:pt>
                <c:pt idx="19">
                  <c:v>3.0699999999999998E-2</c:v>
                </c:pt>
                <c:pt idx="20">
                  <c:v>1.89E-2</c:v>
                </c:pt>
                <c:pt idx="21">
                  <c:v>1.4199999999999999E-2</c:v>
                </c:pt>
                <c:pt idx="22">
                  <c:v>9.0000000000000011E-3</c:v>
                </c:pt>
                <c:pt idx="23">
                  <c:v>3.9000000000000003E-3</c:v>
                </c:pt>
                <c:pt idx="24">
                  <c:v>2.5999999999999999E-3</c:v>
                </c:pt>
                <c:pt idx="25">
                  <c:v>8.9999999999999998E-4</c:v>
                </c:pt>
                <c:pt idx="26">
                  <c:v>4.0000000000000002E-4</c:v>
                </c:pt>
                <c:pt idx="27">
                  <c:v>0</c:v>
                </c:pt>
                <c:pt idx="28">
                  <c:v>0</c:v>
                </c:pt>
              </c:numCache>
            </c:numRef>
          </c:val>
          <c:smooth val="0"/>
        </c:ser>
        <c:ser>
          <c:idx val="1"/>
          <c:order val="1"/>
          <c:tx>
            <c:strRef>
              <c:f>Лист1!$A$3</c:f>
              <c:strCache>
                <c:ptCount val="1"/>
                <c:pt idx="0">
                  <c:v>9 класс</c:v>
                </c:pt>
              </c:strCache>
            </c:strRef>
          </c:tx>
          <c:spPr>
            <a:ln w="15875"/>
          </c:spPr>
          <c:marker>
            <c:symbol val="circle"/>
            <c:size val="6"/>
          </c:marker>
          <c:cat>
            <c:numRef>
              <c:f>Лист1!$B$1:$AD$1</c:f>
              <c:numCache>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Cache>
            </c:numRef>
          </c:cat>
          <c:val>
            <c:numRef>
              <c:f>Лист1!$B$3:$AD$3</c:f>
              <c:numCache>
                <c:formatCode>0%</c:formatCode>
                <c:ptCount val="29"/>
                <c:pt idx="0">
                  <c:v>4.0000000000000002E-4</c:v>
                </c:pt>
                <c:pt idx="1">
                  <c:v>1.8E-3</c:v>
                </c:pt>
                <c:pt idx="2">
                  <c:v>4.0000000000000001E-3</c:v>
                </c:pt>
                <c:pt idx="3">
                  <c:v>1.2E-2</c:v>
                </c:pt>
                <c:pt idx="4">
                  <c:v>1.8200000000000001E-2</c:v>
                </c:pt>
                <c:pt idx="5">
                  <c:v>2.63E-2</c:v>
                </c:pt>
                <c:pt idx="6">
                  <c:v>3.7699999999999997E-2</c:v>
                </c:pt>
                <c:pt idx="7">
                  <c:v>4.6199999999999998E-2</c:v>
                </c:pt>
                <c:pt idx="8">
                  <c:v>5.2999999999999999E-2</c:v>
                </c:pt>
                <c:pt idx="9">
                  <c:v>6.4100000000000004E-2</c:v>
                </c:pt>
                <c:pt idx="10">
                  <c:v>6.9199999999999998E-2</c:v>
                </c:pt>
                <c:pt idx="11">
                  <c:v>7.1300000000000002E-2</c:v>
                </c:pt>
                <c:pt idx="12">
                  <c:v>7.6600000000000001E-2</c:v>
                </c:pt>
                <c:pt idx="13">
                  <c:v>7.9699999999999993E-2</c:v>
                </c:pt>
                <c:pt idx="14">
                  <c:v>7.8600000000000003E-2</c:v>
                </c:pt>
                <c:pt idx="15">
                  <c:v>7.6700000000000004E-2</c:v>
                </c:pt>
                <c:pt idx="16">
                  <c:v>6.59E-2</c:v>
                </c:pt>
                <c:pt idx="17">
                  <c:v>5.9800000000000006E-2</c:v>
                </c:pt>
                <c:pt idx="18">
                  <c:v>4.82E-2</c:v>
                </c:pt>
                <c:pt idx="19">
                  <c:v>3.6699999999999997E-2</c:v>
                </c:pt>
                <c:pt idx="20">
                  <c:v>2.6200000000000001E-2</c:v>
                </c:pt>
                <c:pt idx="21">
                  <c:v>2.1000000000000001E-2</c:v>
                </c:pt>
                <c:pt idx="22">
                  <c:v>1.3100000000000001E-2</c:v>
                </c:pt>
                <c:pt idx="23">
                  <c:v>8.5000000000000006E-3</c:v>
                </c:pt>
                <c:pt idx="24">
                  <c:v>2.8999999999999998E-3</c:v>
                </c:pt>
                <c:pt idx="25">
                  <c:v>1.4000000000000002E-3</c:v>
                </c:pt>
                <c:pt idx="26">
                  <c:v>5.0000000000000001E-4</c:v>
                </c:pt>
                <c:pt idx="27">
                  <c:v>2.0000000000000001E-4</c:v>
                </c:pt>
                <c:pt idx="28">
                  <c:v>0</c:v>
                </c:pt>
              </c:numCache>
            </c:numRef>
          </c:val>
          <c:smooth val="0"/>
        </c:ser>
        <c:dLbls>
          <c:showLegendKey val="0"/>
          <c:showVal val="0"/>
          <c:showCatName val="0"/>
          <c:showSerName val="0"/>
          <c:showPercent val="0"/>
          <c:showBubbleSize val="0"/>
        </c:dLbls>
        <c:marker val="1"/>
        <c:smooth val="0"/>
        <c:axId val="288943616"/>
        <c:axId val="288729920"/>
      </c:lineChart>
      <c:catAx>
        <c:axId val="288943616"/>
        <c:scaling>
          <c:orientation val="minMax"/>
        </c:scaling>
        <c:delete val="0"/>
        <c:axPos val="b"/>
        <c:numFmt formatCode="General" sourceLinked="1"/>
        <c:majorTickMark val="out"/>
        <c:minorTickMark val="none"/>
        <c:tickLblPos val="nextTo"/>
        <c:txPr>
          <a:bodyPr/>
          <a:lstStyle/>
          <a:p>
            <a:pPr>
              <a:defRPr sz="1050"/>
            </a:pPr>
            <a:endParaRPr lang="ru-RU"/>
          </a:p>
        </c:txPr>
        <c:crossAx val="288729920"/>
        <c:crosses val="autoZero"/>
        <c:auto val="1"/>
        <c:lblAlgn val="ctr"/>
        <c:lblOffset val="100"/>
        <c:noMultiLvlLbl val="0"/>
      </c:catAx>
      <c:valAx>
        <c:axId val="288729920"/>
        <c:scaling>
          <c:orientation val="minMax"/>
        </c:scaling>
        <c:delete val="0"/>
        <c:axPos val="l"/>
        <c:majorGridlines/>
        <c:numFmt formatCode="0%" sourceLinked="1"/>
        <c:majorTickMark val="out"/>
        <c:minorTickMark val="none"/>
        <c:tickLblPos val="nextTo"/>
        <c:txPr>
          <a:bodyPr/>
          <a:lstStyle/>
          <a:p>
            <a:pPr>
              <a:defRPr sz="1100"/>
            </a:pPr>
            <a:endParaRPr lang="ru-RU"/>
          </a:p>
        </c:txPr>
        <c:crossAx val="288943616"/>
        <c:crosses val="autoZero"/>
        <c:crossBetween val="between"/>
      </c:valAx>
    </c:plotArea>
    <c:legend>
      <c:legendPos val="b"/>
      <c:overlay val="0"/>
      <c:txPr>
        <a:bodyPr/>
        <a:lstStyle/>
        <a:p>
          <a:pPr>
            <a:defRPr sz="1300"/>
          </a:pPr>
          <a:endParaRPr lang="ru-RU"/>
        </a:p>
      </c:txPr>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выполнения 
Задания с выбором ответа</a:t>
            </a:r>
          </a:p>
        </c:rich>
      </c:tx>
      <c:overlay val="0"/>
    </c:title>
    <c:autoTitleDeleted val="0"/>
    <c:plotArea>
      <c:layout/>
      <c:lineChart>
        <c:grouping val="standard"/>
        <c:varyColors val="0"/>
        <c:ser>
          <c:idx val="0"/>
          <c:order val="0"/>
          <c:tx>
            <c:strRef>
              <c:f>Лист1!$E$6</c:f>
              <c:strCache>
                <c:ptCount val="1"/>
                <c:pt idx="0">
                  <c:v>Ср. % вып_2 (3698уч)</c:v>
                </c:pt>
              </c:strCache>
            </c:strRef>
          </c:tx>
          <c:spPr>
            <a:ln w="25400">
              <a:solidFill>
                <a:srgbClr val="000000"/>
              </a:solidFill>
              <a:prstDash val="lgDash"/>
            </a:ln>
          </c:spPr>
          <c:marker>
            <c:spPr>
              <a:solidFill>
                <a:srgbClr val="000000"/>
              </a:solidFill>
              <a:ln>
                <a:solidFill>
                  <a:srgbClr val="000000"/>
                </a:solidFill>
                <a:prstDash val="solid"/>
              </a:ln>
            </c:spPr>
          </c:marker>
          <c:cat>
            <c:strLit>
              <c:ptCount val="7"/>
              <c:pt idx="0">
                <c:v>2</c:v>
              </c:pt>
              <c:pt idx="1">
                <c:v>3</c:v>
              </c:pt>
              <c:pt idx="2">
                <c:v>4</c:v>
              </c:pt>
              <c:pt idx="3">
                <c:v>9</c:v>
              </c:pt>
              <c:pt idx="4">
                <c:v>10</c:v>
              </c:pt>
              <c:pt idx="5">
                <c:v>11</c:v>
              </c:pt>
              <c:pt idx="6">
                <c:v>15</c:v>
              </c:pt>
            </c:strLit>
          </c:cat>
          <c:val>
            <c:numRef>
              <c:f>Лист1!$E$7:$E$13</c:f>
              <c:numCache>
                <c:formatCode>General</c:formatCode>
                <c:ptCount val="7"/>
                <c:pt idx="0">
                  <c:v>42.94</c:v>
                </c:pt>
                <c:pt idx="1">
                  <c:v>30.23</c:v>
                </c:pt>
                <c:pt idx="2">
                  <c:v>26.91</c:v>
                </c:pt>
                <c:pt idx="3">
                  <c:v>23.85</c:v>
                </c:pt>
                <c:pt idx="4">
                  <c:v>32.229999999999997</c:v>
                </c:pt>
                <c:pt idx="5">
                  <c:v>50.95</c:v>
                </c:pt>
                <c:pt idx="6">
                  <c:v>22.12</c:v>
                </c:pt>
              </c:numCache>
            </c:numRef>
          </c:val>
          <c:smooth val="0"/>
        </c:ser>
        <c:ser>
          <c:idx val="1"/>
          <c:order val="1"/>
          <c:tx>
            <c:strRef>
              <c:f>Лист1!$F$6</c:f>
              <c:strCache>
                <c:ptCount val="1"/>
                <c:pt idx="0">
                  <c:v>Ср. % вып_3 (14342уч)</c:v>
                </c:pt>
              </c:strCache>
            </c:strRef>
          </c:tx>
          <c:spPr>
            <a:ln w="38100">
              <a:solidFill>
                <a:srgbClr val="008000"/>
              </a:solidFill>
              <a:prstDash val="solid"/>
            </a:ln>
          </c:spPr>
          <c:marker>
            <c:spPr>
              <a:solidFill>
                <a:srgbClr val="008000"/>
              </a:solidFill>
              <a:ln>
                <a:solidFill>
                  <a:srgbClr val="008000"/>
                </a:solidFill>
                <a:prstDash val="solid"/>
              </a:ln>
            </c:spPr>
          </c:marker>
          <c:val>
            <c:numRef>
              <c:f>Лист1!$F$7:$F$13</c:f>
              <c:numCache>
                <c:formatCode>General</c:formatCode>
                <c:ptCount val="7"/>
                <c:pt idx="0">
                  <c:v>78.87</c:v>
                </c:pt>
                <c:pt idx="1">
                  <c:v>55.23</c:v>
                </c:pt>
                <c:pt idx="2">
                  <c:v>52.45</c:v>
                </c:pt>
                <c:pt idx="3">
                  <c:v>48.71</c:v>
                </c:pt>
                <c:pt idx="4">
                  <c:v>61.05</c:v>
                </c:pt>
                <c:pt idx="5">
                  <c:v>79.97</c:v>
                </c:pt>
                <c:pt idx="6">
                  <c:v>46.9</c:v>
                </c:pt>
              </c:numCache>
            </c:numRef>
          </c:val>
          <c:smooth val="0"/>
        </c:ser>
        <c:ser>
          <c:idx val="2"/>
          <c:order val="2"/>
          <c:tx>
            <c:strRef>
              <c:f>Лист1!$G$6</c:f>
              <c:strCache>
                <c:ptCount val="1"/>
                <c:pt idx="0">
                  <c:v>Ср. % вып_4 (3518уч)</c:v>
                </c:pt>
              </c:strCache>
            </c:strRef>
          </c:tx>
          <c:spPr>
            <a:ln w="25400">
              <a:solidFill>
                <a:srgbClr val="000080"/>
              </a:solidFill>
              <a:prstDash val="solid"/>
            </a:ln>
          </c:spPr>
          <c:marker>
            <c:spPr>
              <a:solidFill>
                <a:srgbClr val="000080"/>
              </a:solidFill>
              <a:ln>
                <a:solidFill>
                  <a:srgbClr val="000080"/>
                </a:solidFill>
                <a:prstDash val="solid"/>
              </a:ln>
            </c:spPr>
          </c:marker>
          <c:val>
            <c:numRef>
              <c:f>Лист1!$G$7:$G$13</c:f>
              <c:numCache>
                <c:formatCode>General</c:formatCode>
                <c:ptCount val="7"/>
                <c:pt idx="0">
                  <c:v>93.86</c:v>
                </c:pt>
                <c:pt idx="1">
                  <c:v>76.349999999999994</c:v>
                </c:pt>
                <c:pt idx="2">
                  <c:v>77.91</c:v>
                </c:pt>
                <c:pt idx="3">
                  <c:v>73.59</c:v>
                </c:pt>
                <c:pt idx="4">
                  <c:v>82.26</c:v>
                </c:pt>
                <c:pt idx="5">
                  <c:v>91.76</c:v>
                </c:pt>
                <c:pt idx="6">
                  <c:v>71.69</c:v>
                </c:pt>
              </c:numCache>
            </c:numRef>
          </c:val>
          <c:smooth val="0"/>
        </c:ser>
        <c:ser>
          <c:idx val="3"/>
          <c:order val="3"/>
          <c:tx>
            <c:strRef>
              <c:f>Лист1!$H$6</c:f>
              <c:strCache>
                <c:ptCount val="1"/>
                <c:pt idx="0">
                  <c:v>Ср. % вып_5 (170уч)</c:v>
                </c:pt>
              </c:strCache>
            </c:strRef>
          </c:tx>
          <c:spPr>
            <a:ln w="38100">
              <a:solidFill>
                <a:srgbClr val="FF00FF"/>
              </a:solidFill>
              <a:prstDash val="lgDash"/>
            </a:ln>
          </c:spPr>
          <c:marker>
            <c:spPr>
              <a:solidFill>
                <a:srgbClr val="FF00FF"/>
              </a:solidFill>
              <a:ln>
                <a:solidFill>
                  <a:srgbClr val="FF00FF"/>
                </a:solidFill>
                <a:prstDash val="solid"/>
              </a:ln>
            </c:spPr>
          </c:marker>
          <c:val>
            <c:numRef>
              <c:f>Лист1!$H$7:$H$13</c:f>
              <c:numCache>
                <c:formatCode>General</c:formatCode>
                <c:ptCount val="7"/>
                <c:pt idx="0">
                  <c:v>98.23</c:v>
                </c:pt>
                <c:pt idx="1">
                  <c:v>86.47</c:v>
                </c:pt>
                <c:pt idx="2">
                  <c:v>95.29</c:v>
                </c:pt>
                <c:pt idx="3">
                  <c:v>89.41</c:v>
                </c:pt>
                <c:pt idx="4">
                  <c:v>91.18</c:v>
                </c:pt>
                <c:pt idx="5">
                  <c:v>97.65</c:v>
                </c:pt>
                <c:pt idx="6">
                  <c:v>85.88</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val>
            <c:numRef>
              <c:f>Лист1!$I$7:$I$13</c:f>
              <c:numCache>
                <c:formatCode>General</c:formatCode>
                <c:ptCount val="7"/>
                <c:pt idx="0">
                  <c:v>65</c:v>
                </c:pt>
                <c:pt idx="1">
                  <c:v>65</c:v>
                </c:pt>
                <c:pt idx="2">
                  <c:v>65</c:v>
                </c:pt>
                <c:pt idx="3">
                  <c:v>50</c:v>
                </c:pt>
                <c:pt idx="4">
                  <c:v>50</c:v>
                </c:pt>
                <c:pt idx="5">
                  <c:v>50</c:v>
                </c:pt>
                <c:pt idx="6">
                  <c:v>50</c:v>
                </c:pt>
              </c:numCache>
            </c:numRef>
          </c:val>
          <c:smooth val="0"/>
        </c:ser>
        <c:dLbls>
          <c:showLegendKey val="0"/>
          <c:showVal val="0"/>
          <c:showCatName val="0"/>
          <c:showSerName val="0"/>
          <c:showPercent val="0"/>
          <c:showBubbleSize val="0"/>
        </c:dLbls>
        <c:marker val="1"/>
        <c:smooth val="0"/>
        <c:axId val="287994880"/>
        <c:axId val="288731072"/>
      </c:lineChart>
      <c:catAx>
        <c:axId val="287994880"/>
        <c:scaling>
          <c:orientation val="minMax"/>
        </c:scaling>
        <c:delete val="0"/>
        <c:axPos val="b"/>
        <c:title>
          <c:tx>
            <c:rich>
              <a:bodyPr/>
              <a:lstStyle/>
              <a:p>
                <a:pPr>
                  <a:defRPr/>
                </a:pPr>
                <a:r>
                  <a:rPr lang="ru-RU"/>
                  <a:t>Задания с выбором ответа</a:t>
                </a:r>
              </a:p>
            </c:rich>
          </c:tx>
          <c:overlay val="0"/>
        </c:title>
        <c:numFmt formatCode="General" sourceLinked="0"/>
        <c:majorTickMark val="out"/>
        <c:minorTickMark val="none"/>
        <c:tickLblPos val="nextTo"/>
        <c:crossAx val="288731072"/>
        <c:crosses val="autoZero"/>
        <c:auto val="1"/>
        <c:lblAlgn val="ctr"/>
        <c:lblOffset val="100"/>
        <c:noMultiLvlLbl val="0"/>
      </c:catAx>
      <c:valAx>
        <c:axId val="288731072"/>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crossAx val="287994880"/>
        <c:crossesAt val="1"/>
        <c:crossBetween val="midCat"/>
      </c:valAx>
      <c:spPr>
        <a:noFill/>
      </c:spPr>
    </c:plotArea>
    <c:legend>
      <c:legendPos val="r"/>
      <c:overlay val="0"/>
    </c:legend>
    <c:plotVisOnly val="1"/>
    <c:dispBlanksAs val="gap"/>
    <c:showDLblsOverMax val="0"/>
  </c:chart>
  <c:txPr>
    <a:bodyPr/>
    <a:lstStyle/>
    <a:p>
      <a:pPr>
        <a:defRPr sz="1200"/>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Оценка отношения педколлектива</a:t>
            </a:r>
          </a:p>
        </c:rich>
      </c:tx>
      <c:layout>
        <c:manualLayout>
          <c:xMode val="edge"/>
          <c:yMode val="edge"/>
          <c:x val="0.18752077865266842"/>
          <c:y val="4.6296296296296294E-3"/>
        </c:manualLayout>
      </c:layout>
      <c:overlay val="0"/>
    </c:title>
    <c:autoTitleDeleted val="0"/>
    <c:plotArea>
      <c:layout>
        <c:manualLayout>
          <c:layoutTarget val="inner"/>
          <c:xMode val="edge"/>
          <c:yMode val="edge"/>
          <c:x val="9.1849518810148731E-2"/>
          <c:y val="0.1162153689122193"/>
          <c:w val="0.8914838145231847"/>
          <c:h val="0.65999015748031509"/>
        </c:manualLayout>
      </c:layout>
      <c:barChart>
        <c:barDir val="col"/>
        <c:grouping val="clustered"/>
        <c:varyColors val="0"/>
        <c:ser>
          <c:idx val="0"/>
          <c:order val="0"/>
          <c:tx>
            <c:strRef>
              <c:f>Лист1!$B$33</c:f>
              <c:strCache>
                <c:ptCount val="1"/>
                <c:pt idx="0">
                  <c:v>октябрь 2014</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Лист1!$B$34:$B$38</c:f>
              <c:numCache>
                <c:formatCode>0%</c:formatCode>
                <c:ptCount val="5"/>
                <c:pt idx="0">
                  <c:v>0.02</c:v>
                </c:pt>
                <c:pt idx="1">
                  <c:v>5.0999999999999997E-2</c:v>
                </c:pt>
                <c:pt idx="2">
                  <c:v>0.32700000000000001</c:v>
                </c:pt>
                <c:pt idx="3">
                  <c:v>0.4</c:v>
                </c:pt>
                <c:pt idx="4">
                  <c:v>0.193</c:v>
                </c:pt>
              </c:numCache>
            </c:numRef>
          </c:val>
        </c:ser>
        <c:ser>
          <c:idx val="1"/>
          <c:order val="1"/>
          <c:tx>
            <c:strRef>
              <c:f>Лист1!$C$33</c:f>
              <c:strCache>
                <c:ptCount val="1"/>
                <c:pt idx="0">
                  <c:v>апрель 2015</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Лист1!$C$34:$C$38</c:f>
              <c:numCache>
                <c:formatCode>0%</c:formatCode>
                <c:ptCount val="5"/>
                <c:pt idx="0">
                  <c:v>8.0000000000000002E-3</c:v>
                </c:pt>
                <c:pt idx="1">
                  <c:v>4.0999999999999995E-2</c:v>
                </c:pt>
                <c:pt idx="2">
                  <c:v>0.28800000000000003</c:v>
                </c:pt>
                <c:pt idx="3">
                  <c:v>0.40700000000000003</c:v>
                </c:pt>
                <c:pt idx="4">
                  <c:v>0.25600000000000001</c:v>
                </c:pt>
              </c:numCache>
            </c:numRef>
          </c:val>
        </c:ser>
        <c:ser>
          <c:idx val="2"/>
          <c:order val="2"/>
          <c:tx>
            <c:strRef>
              <c:f>Лист1!$D$33</c:f>
              <c:strCache>
                <c:ptCount val="1"/>
                <c:pt idx="0">
                  <c:v>октябрь 2015</c:v>
                </c:pt>
              </c:strCache>
            </c:strRef>
          </c:tx>
          <c:invertIfNegative val="0"/>
          <c:cat>
            <c:numRef>
              <c:f>Лист1!$A$34:$A$38</c:f>
              <c:numCache>
                <c:formatCode>General</c:formatCode>
                <c:ptCount val="5"/>
                <c:pt idx="0">
                  <c:v>1</c:v>
                </c:pt>
                <c:pt idx="1">
                  <c:v>2</c:v>
                </c:pt>
                <c:pt idx="2">
                  <c:v>3</c:v>
                </c:pt>
                <c:pt idx="3">
                  <c:v>4</c:v>
                </c:pt>
                <c:pt idx="4">
                  <c:v>5</c:v>
                </c:pt>
              </c:numCache>
            </c:numRef>
          </c:cat>
          <c:val>
            <c:numRef>
              <c:f>Лист1!$D$34:$D$38</c:f>
              <c:numCache>
                <c:formatCode>0%</c:formatCode>
                <c:ptCount val="5"/>
                <c:pt idx="0">
                  <c:v>8.0000000000000002E-3</c:v>
                </c:pt>
                <c:pt idx="1">
                  <c:v>6.0000000000000001E-3</c:v>
                </c:pt>
                <c:pt idx="2">
                  <c:v>0.16500000000000001</c:v>
                </c:pt>
                <c:pt idx="3">
                  <c:v>0.52400000000000002</c:v>
                </c:pt>
                <c:pt idx="4">
                  <c:v>0.29699999999999999</c:v>
                </c:pt>
              </c:numCache>
            </c:numRef>
          </c:val>
        </c:ser>
        <c:dLbls>
          <c:showLegendKey val="0"/>
          <c:showVal val="0"/>
          <c:showCatName val="0"/>
          <c:showSerName val="0"/>
          <c:showPercent val="0"/>
          <c:showBubbleSize val="0"/>
        </c:dLbls>
        <c:gapWidth val="150"/>
        <c:axId val="229976064"/>
        <c:axId val="233773248"/>
      </c:barChart>
      <c:catAx>
        <c:axId val="229976064"/>
        <c:scaling>
          <c:orientation val="minMax"/>
        </c:scaling>
        <c:delete val="0"/>
        <c:axPos val="b"/>
        <c:title>
          <c:tx>
            <c:rich>
              <a:bodyPr/>
              <a:lstStyle/>
              <a:p>
                <a:pPr>
                  <a:defRPr sz="1100"/>
                </a:pPr>
                <a:r>
                  <a:rPr lang="ru-RU" sz="1100"/>
                  <a:t>Балл</a:t>
                </a:r>
              </a:p>
            </c:rich>
          </c:tx>
          <c:layout>
            <c:manualLayout>
              <c:xMode val="edge"/>
              <c:yMode val="edge"/>
              <c:x val="0.49812598425196852"/>
              <c:y val="0.84125947798191891"/>
            </c:manualLayout>
          </c:layout>
          <c:overlay val="0"/>
        </c:title>
        <c:numFmt formatCode="General" sourceLinked="1"/>
        <c:majorTickMark val="out"/>
        <c:minorTickMark val="none"/>
        <c:tickLblPos val="nextTo"/>
        <c:txPr>
          <a:bodyPr/>
          <a:lstStyle/>
          <a:p>
            <a:pPr>
              <a:defRPr sz="1050"/>
            </a:pPr>
            <a:endParaRPr lang="ru-RU"/>
          </a:p>
        </c:txPr>
        <c:crossAx val="233773248"/>
        <c:crosses val="autoZero"/>
        <c:auto val="1"/>
        <c:lblAlgn val="ctr"/>
        <c:lblOffset val="100"/>
        <c:noMultiLvlLbl val="0"/>
      </c:catAx>
      <c:valAx>
        <c:axId val="233773248"/>
        <c:scaling>
          <c:orientation val="minMax"/>
        </c:scaling>
        <c:delete val="0"/>
        <c:axPos val="l"/>
        <c:majorGridlines/>
        <c:numFmt formatCode="0%" sourceLinked="1"/>
        <c:majorTickMark val="out"/>
        <c:minorTickMark val="none"/>
        <c:tickLblPos val="nextTo"/>
        <c:crossAx val="229976064"/>
        <c:crosses val="autoZero"/>
        <c:crossBetween val="between"/>
      </c:valAx>
    </c:plotArea>
    <c:legend>
      <c:legendPos val="b"/>
      <c:layout>
        <c:manualLayout>
          <c:xMode val="edge"/>
          <c:yMode val="edge"/>
          <c:x val="0.16966907261592301"/>
          <c:y val="0.91628280839895015"/>
          <c:w val="0.72672003499562554"/>
          <c:h val="8.3717191601049873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выполнения 
Задания с кратким ответом</a:t>
            </a:r>
          </a:p>
        </c:rich>
      </c:tx>
      <c:overlay val="0"/>
    </c:title>
    <c:autoTitleDeleted val="0"/>
    <c:plotArea>
      <c:layout/>
      <c:lineChart>
        <c:grouping val="standard"/>
        <c:varyColors val="0"/>
        <c:ser>
          <c:idx val="0"/>
          <c:order val="0"/>
          <c:tx>
            <c:strRef>
              <c:f>Лист1!$E$6</c:f>
              <c:strCache>
                <c:ptCount val="1"/>
                <c:pt idx="0">
                  <c:v>Ср. % вып_2 (3698уч)</c:v>
                </c:pt>
              </c:strCache>
            </c:strRef>
          </c:tx>
          <c:spPr>
            <a:ln w="25400">
              <a:solidFill>
                <a:srgbClr val="000000"/>
              </a:solidFill>
              <a:prstDash val="lgDash"/>
            </a:ln>
          </c:spPr>
          <c:marker>
            <c:spPr>
              <a:solidFill>
                <a:srgbClr val="000000"/>
              </a:solidFill>
              <a:ln>
                <a:solidFill>
                  <a:srgbClr val="000000"/>
                </a:solidFill>
                <a:prstDash val="solid"/>
              </a:ln>
            </c:spPr>
          </c:marker>
          <c:cat>
            <c:strLit>
              <c:ptCount val="11"/>
              <c:pt idx="0">
                <c:v>1</c:v>
              </c:pt>
              <c:pt idx="1">
                <c:v>5</c:v>
              </c:pt>
              <c:pt idx="2">
                <c:v>6</c:v>
              </c:pt>
              <c:pt idx="3">
                <c:v>7</c:v>
              </c:pt>
              <c:pt idx="4">
                <c:v>8</c:v>
              </c:pt>
              <c:pt idx="5">
                <c:v>12</c:v>
              </c:pt>
              <c:pt idx="6">
                <c:v>13</c:v>
              </c:pt>
              <c:pt idx="7">
                <c:v>14</c:v>
              </c:pt>
              <c:pt idx="8">
                <c:v>16</c:v>
              </c:pt>
              <c:pt idx="9">
                <c:v>17</c:v>
              </c:pt>
              <c:pt idx="10">
                <c:v>18</c:v>
              </c:pt>
            </c:strLit>
          </c:cat>
          <c:val>
            <c:numRef>
              <c:f>Лист1!$E$14:$E$24</c:f>
              <c:numCache>
                <c:formatCode>General</c:formatCode>
                <c:ptCount val="11"/>
                <c:pt idx="0">
                  <c:v>70.47</c:v>
                </c:pt>
                <c:pt idx="1">
                  <c:v>7.77</c:v>
                </c:pt>
                <c:pt idx="2">
                  <c:v>12.83</c:v>
                </c:pt>
                <c:pt idx="3">
                  <c:v>16.02</c:v>
                </c:pt>
                <c:pt idx="4">
                  <c:v>36.78</c:v>
                </c:pt>
                <c:pt idx="5">
                  <c:v>26.56</c:v>
                </c:pt>
                <c:pt idx="6">
                  <c:v>39.340000000000003</c:v>
                </c:pt>
                <c:pt idx="7">
                  <c:v>5.71</c:v>
                </c:pt>
                <c:pt idx="8">
                  <c:v>7.3</c:v>
                </c:pt>
                <c:pt idx="9">
                  <c:v>6</c:v>
                </c:pt>
                <c:pt idx="10">
                  <c:v>0.38</c:v>
                </c:pt>
              </c:numCache>
            </c:numRef>
          </c:val>
          <c:smooth val="0"/>
        </c:ser>
        <c:ser>
          <c:idx val="1"/>
          <c:order val="1"/>
          <c:tx>
            <c:strRef>
              <c:f>Лист1!$F$6</c:f>
              <c:strCache>
                <c:ptCount val="1"/>
                <c:pt idx="0">
                  <c:v>Ср. % вып_3 (14342уч)</c:v>
                </c:pt>
              </c:strCache>
            </c:strRef>
          </c:tx>
          <c:spPr>
            <a:ln w="38100">
              <a:solidFill>
                <a:srgbClr val="008000"/>
              </a:solidFill>
              <a:prstDash val="solid"/>
            </a:ln>
          </c:spPr>
          <c:marker>
            <c:spPr>
              <a:solidFill>
                <a:srgbClr val="008000"/>
              </a:solidFill>
              <a:ln>
                <a:solidFill>
                  <a:srgbClr val="008000"/>
                </a:solidFill>
                <a:prstDash val="solid"/>
              </a:ln>
            </c:spPr>
          </c:marker>
          <c:val>
            <c:numRef>
              <c:f>Лист1!$F$14:$F$24</c:f>
              <c:numCache>
                <c:formatCode>General</c:formatCode>
                <c:ptCount val="11"/>
                <c:pt idx="0">
                  <c:v>92.82</c:v>
                </c:pt>
                <c:pt idx="1">
                  <c:v>27.75</c:v>
                </c:pt>
                <c:pt idx="2">
                  <c:v>35.75</c:v>
                </c:pt>
                <c:pt idx="3">
                  <c:v>34.29</c:v>
                </c:pt>
                <c:pt idx="4">
                  <c:v>77.349999999999994</c:v>
                </c:pt>
                <c:pt idx="5">
                  <c:v>56.05</c:v>
                </c:pt>
                <c:pt idx="6">
                  <c:v>71.349999999999994</c:v>
                </c:pt>
                <c:pt idx="7">
                  <c:v>30.47</c:v>
                </c:pt>
                <c:pt idx="8">
                  <c:v>33.32</c:v>
                </c:pt>
                <c:pt idx="9">
                  <c:v>40.57</c:v>
                </c:pt>
                <c:pt idx="10">
                  <c:v>4.8600000000000003</c:v>
                </c:pt>
              </c:numCache>
            </c:numRef>
          </c:val>
          <c:smooth val="0"/>
        </c:ser>
        <c:ser>
          <c:idx val="2"/>
          <c:order val="2"/>
          <c:tx>
            <c:strRef>
              <c:f>Лист1!$G$6</c:f>
              <c:strCache>
                <c:ptCount val="1"/>
                <c:pt idx="0">
                  <c:v>Ср. % вып_4 (3518уч)</c:v>
                </c:pt>
              </c:strCache>
            </c:strRef>
          </c:tx>
          <c:spPr>
            <a:ln w="25400">
              <a:solidFill>
                <a:srgbClr val="000080"/>
              </a:solidFill>
              <a:prstDash val="solid"/>
            </a:ln>
          </c:spPr>
          <c:marker>
            <c:spPr>
              <a:solidFill>
                <a:srgbClr val="000080"/>
              </a:solidFill>
              <a:ln>
                <a:solidFill>
                  <a:srgbClr val="000080"/>
                </a:solidFill>
                <a:prstDash val="solid"/>
              </a:ln>
            </c:spPr>
          </c:marker>
          <c:val>
            <c:numRef>
              <c:f>Лист1!$G$14:$G$24</c:f>
              <c:numCache>
                <c:formatCode>General</c:formatCode>
                <c:ptCount val="11"/>
                <c:pt idx="0">
                  <c:v>97.98</c:v>
                </c:pt>
                <c:pt idx="1">
                  <c:v>48.09</c:v>
                </c:pt>
                <c:pt idx="2">
                  <c:v>64.709999999999994</c:v>
                </c:pt>
                <c:pt idx="3">
                  <c:v>49.8</c:v>
                </c:pt>
                <c:pt idx="4">
                  <c:v>92.92</c:v>
                </c:pt>
                <c:pt idx="5">
                  <c:v>79.34</c:v>
                </c:pt>
                <c:pt idx="6">
                  <c:v>85.28</c:v>
                </c:pt>
                <c:pt idx="7">
                  <c:v>53.21</c:v>
                </c:pt>
                <c:pt idx="8">
                  <c:v>63.67</c:v>
                </c:pt>
                <c:pt idx="9">
                  <c:v>78.23</c:v>
                </c:pt>
                <c:pt idx="10">
                  <c:v>14.21</c:v>
                </c:pt>
              </c:numCache>
            </c:numRef>
          </c:val>
          <c:smooth val="0"/>
        </c:ser>
        <c:ser>
          <c:idx val="3"/>
          <c:order val="3"/>
          <c:tx>
            <c:strRef>
              <c:f>Лист1!$H$6</c:f>
              <c:strCache>
                <c:ptCount val="1"/>
                <c:pt idx="0">
                  <c:v>Ср. % вып_5 (170уч)</c:v>
                </c:pt>
              </c:strCache>
            </c:strRef>
          </c:tx>
          <c:spPr>
            <a:ln w="38100">
              <a:solidFill>
                <a:srgbClr val="FF00FF"/>
              </a:solidFill>
              <a:prstDash val="lgDash"/>
            </a:ln>
          </c:spPr>
          <c:marker>
            <c:spPr>
              <a:solidFill>
                <a:srgbClr val="FF00FF"/>
              </a:solidFill>
              <a:ln>
                <a:solidFill>
                  <a:srgbClr val="FF00FF"/>
                </a:solidFill>
                <a:prstDash val="solid"/>
              </a:ln>
            </c:spPr>
          </c:marker>
          <c:val>
            <c:numRef>
              <c:f>Лист1!$H$14:$H$24</c:f>
              <c:numCache>
                <c:formatCode>General</c:formatCode>
                <c:ptCount val="11"/>
                <c:pt idx="0">
                  <c:v>99.41</c:v>
                </c:pt>
                <c:pt idx="1">
                  <c:v>77.650000000000006</c:v>
                </c:pt>
                <c:pt idx="2">
                  <c:v>87.65</c:v>
                </c:pt>
                <c:pt idx="3">
                  <c:v>65</c:v>
                </c:pt>
                <c:pt idx="4">
                  <c:v>97.06</c:v>
                </c:pt>
                <c:pt idx="5">
                  <c:v>94.12</c:v>
                </c:pt>
                <c:pt idx="6">
                  <c:v>95.29</c:v>
                </c:pt>
                <c:pt idx="7">
                  <c:v>65.290000000000006</c:v>
                </c:pt>
                <c:pt idx="8">
                  <c:v>82.35</c:v>
                </c:pt>
                <c:pt idx="9">
                  <c:v>94.71</c:v>
                </c:pt>
                <c:pt idx="10">
                  <c:v>29.41</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val>
            <c:numRef>
              <c:f>Лист1!$I$14:$I$24</c:f>
              <c:numCache>
                <c:formatCode>General</c:formatCode>
                <c:ptCount val="11"/>
                <c:pt idx="0">
                  <c:v>65</c:v>
                </c:pt>
                <c:pt idx="1">
                  <c:v>65</c:v>
                </c:pt>
                <c:pt idx="2">
                  <c:v>65</c:v>
                </c:pt>
                <c:pt idx="3">
                  <c:v>65</c:v>
                </c:pt>
                <c:pt idx="4">
                  <c:v>50</c:v>
                </c:pt>
                <c:pt idx="5">
                  <c:v>50</c:v>
                </c:pt>
                <c:pt idx="6">
                  <c:v>50</c:v>
                </c:pt>
                <c:pt idx="7">
                  <c:v>50</c:v>
                </c:pt>
                <c:pt idx="8">
                  <c:v>50</c:v>
                </c:pt>
                <c:pt idx="9">
                  <c:v>50</c:v>
                </c:pt>
                <c:pt idx="10">
                  <c:v>50</c:v>
                </c:pt>
              </c:numCache>
            </c:numRef>
          </c:val>
          <c:smooth val="0"/>
        </c:ser>
        <c:dLbls>
          <c:showLegendKey val="0"/>
          <c:showVal val="0"/>
          <c:showCatName val="0"/>
          <c:showSerName val="0"/>
          <c:showPercent val="0"/>
          <c:showBubbleSize val="0"/>
        </c:dLbls>
        <c:marker val="1"/>
        <c:smooth val="0"/>
        <c:axId val="288942592"/>
        <c:axId val="288732224"/>
      </c:lineChart>
      <c:catAx>
        <c:axId val="288942592"/>
        <c:scaling>
          <c:orientation val="minMax"/>
        </c:scaling>
        <c:delete val="0"/>
        <c:axPos val="b"/>
        <c:title>
          <c:tx>
            <c:rich>
              <a:bodyPr/>
              <a:lstStyle/>
              <a:p>
                <a:pPr>
                  <a:defRPr/>
                </a:pPr>
                <a:r>
                  <a:rPr lang="ru-RU"/>
                  <a:t>Задания с кратким ответом</a:t>
                </a:r>
              </a:p>
            </c:rich>
          </c:tx>
          <c:overlay val="0"/>
        </c:title>
        <c:numFmt formatCode="General" sourceLinked="0"/>
        <c:majorTickMark val="out"/>
        <c:minorTickMark val="none"/>
        <c:tickLblPos val="nextTo"/>
        <c:crossAx val="288732224"/>
        <c:crosses val="autoZero"/>
        <c:auto val="1"/>
        <c:lblAlgn val="ctr"/>
        <c:lblOffset val="100"/>
        <c:noMultiLvlLbl val="0"/>
      </c:catAx>
      <c:valAx>
        <c:axId val="288732224"/>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crossAx val="288942592"/>
        <c:crossesAt val="1"/>
        <c:crossBetween val="midCat"/>
      </c:valAx>
      <c:spPr>
        <a:noFill/>
      </c:spPr>
    </c:plotArea>
    <c:legend>
      <c:legendPos val="r"/>
      <c:overlay val="0"/>
    </c:legend>
    <c:plotVisOnly val="1"/>
    <c:dispBlanksAs val="gap"/>
    <c:showDLblsOverMax val="0"/>
  </c:chart>
  <c:txPr>
    <a:bodyPr/>
    <a:lstStyle/>
    <a:p>
      <a:pPr>
        <a:defRPr sz="1200"/>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выполнения 
Задания с развернутым ответом</a:t>
            </a:r>
          </a:p>
        </c:rich>
      </c:tx>
      <c:overlay val="0"/>
    </c:title>
    <c:autoTitleDeleted val="0"/>
    <c:plotArea>
      <c:layout/>
      <c:lineChart>
        <c:grouping val="standard"/>
        <c:varyColors val="0"/>
        <c:ser>
          <c:idx val="0"/>
          <c:order val="0"/>
          <c:tx>
            <c:strRef>
              <c:f>Лист1!$E$6</c:f>
              <c:strCache>
                <c:ptCount val="1"/>
                <c:pt idx="0">
                  <c:v>Ср. % вып_2 (3698уч)</c:v>
                </c:pt>
              </c:strCache>
            </c:strRef>
          </c:tx>
          <c:spPr>
            <a:ln w="25400">
              <a:solidFill>
                <a:srgbClr val="000000"/>
              </a:solidFill>
              <a:prstDash val="lgDash"/>
            </a:ln>
          </c:spPr>
          <c:marker>
            <c:spPr>
              <a:solidFill>
                <a:srgbClr val="000000"/>
              </a:solidFill>
              <a:ln>
                <a:solidFill>
                  <a:srgbClr val="000000"/>
                </a:solidFill>
                <a:prstDash val="solid"/>
              </a:ln>
            </c:spPr>
          </c:marker>
          <c:cat>
            <c:strLit>
              <c:ptCount val="3"/>
              <c:pt idx="0">
                <c:v>K1</c:v>
              </c:pt>
              <c:pt idx="1">
                <c:v>K2</c:v>
              </c:pt>
              <c:pt idx="2">
                <c:v>K3</c:v>
              </c:pt>
            </c:strLit>
          </c:cat>
          <c:val>
            <c:numRef>
              <c:f>Лист1!$E$25:$E$27</c:f>
              <c:numCache>
                <c:formatCode>General</c:formatCode>
                <c:ptCount val="3"/>
                <c:pt idx="0">
                  <c:v>3.52</c:v>
                </c:pt>
                <c:pt idx="1">
                  <c:v>0.14000000000000001</c:v>
                </c:pt>
                <c:pt idx="2">
                  <c:v>3.35</c:v>
                </c:pt>
              </c:numCache>
            </c:numRef>
          </c:val>
          <c:smooth val="0"/>
        </c:ser>
        <c:ser>
          <c:idx val="1"/>
          <c:order val="1"/>
          <c:tx>
            <c:strRef>
              <c:f>Лист1!$F$6</c:f>
              <c:strCache>
                <c:ptCount val="1"/>
                <c:pt idx="0">
                  <c:v>Ср. % вып_3 (14342уч)</c:v>
                </c:pt>
              </c:strCache>
            </c:strRef>
          </c:tx>
          <c:spPr>
            <a:ln w="38100">
              <a:solidFill>
                <a:srgbClr val="008000"/>
              </a:solidFill>
              <a:prstDash val="solid"/>
            </a:ln>
          </c:spPr>
          <c:marker>
            <c:spPr>
              <a:solidFill>
                <a:srgbClr val="008000"/>
              </a:solidFill>
              <a:ln>
                <a:solidFill>
                  <a:srgbClr val="008000"/>
                </a:solidFill>
                <a:prstDash val="solid"/>
              </a:ln>
            </c:spPr>
          </c:marker>
          <c:val>
            <c:numRef>
              <c:f>Лист1!$F$25:$F$27</c:f>
              <c:numCache>
                <c:formatCode>General</c:formatCode>
                <c:ptCount val="3"/>
                <c:pt idx="0">
                  <c:v>29</c:v>
                </c:pt>
                <c:pt idx="1">
                  <c:v>3.63</c:v>
                </c:pt>
                <c:pt idx="2">
                  <c:v>24.54</c:v>
                </c:pt>
              </c:numCache>
            </c:numRef>
          </c:val>
          <c:smooth val="0"/>
        </c:ser>
        <c:ser>
          <c:idx val="2"/>
          <c:order val="2"/>
          <c:tx>
            <c:strRef>
              <c:f>Лист1!$G$6</c:f>
              <c:strCache>
                <c:ptCount val="1"/>
                <c:pt idx="0">
                  <c:v>Ср. % вып_4 (3518уч)</c:v>
                </c:pt>
              </c:strCache>
            </c:strRef>
          </c:tx>
          <c:spPr>
            <a:ln w="25400">
              <a:solidFill>
                <a:srgbClr val="000080"/>
              </a:solidFill>
              <a:prstDash val="solid"/>
            </a:ln>
          </c:spPr>
          <c:marker>
            <c:spPr>
              <a:solidFill>
                <a:srgbClr val="000080"/>
              </a:solidFill>
              <a:ln>
                <a:solidFill>
                  <a:srgbClr val="000080"/>
                </a:solidFill>
                <a:prstDash val="solid"/>
              </a:ln>
            </c:spPr>
          </c:marker>
          <c:val>
            <c:numRef>
              <c:f>Лист1!$G$25:$G$27</c:f>
              <c:numCache>
                <c:formatCode>General</c:formatCode>
                <c:ptCount val="3"/>
                <c:pt idx="0">
                  <c:v>72.17</c:v>
                </c:pt>
                <c:pt idx="1">
                  <c:v>21.9</c:v>
                </c:pt>
                <c:pt idx="2">
                  <c:v>63.22</c:v>
                </c:pt>
              </c:numCache>
            </c:numRef>
          </c:val>
          <c:smooth val="0"/>
        </c:ser>
        <c:ser>
          <c:idx val="3"/>
          <c:order val="3"/>
          <c:tx>
            <c:strRef>
              <c:f>Лист1!$H$6</c:f>
              <c:strCache>
                <c:ptCount val="1"/>
                <c:pt idx="0">
                  <c:v>Ср. % вып_5 (170уч)</c:v>
                </c:pt>
              </c:strCache>
            </c:strRef>
          </c:tx>
          <c:spPr>
            <a:ln w="38100">
              <a:solidFill>
                <a:srgbClr val="FF00FF"/>
              </a:solidFill>
              <a:prstDash val="lgDash"/>
            </a:ln>
          </c:spPr>
          <c:marker>
            <c:spPr>
              <a:solidFill>
                <a:srgbClr val="FF00FF"/>
              </a:solidFill>
              <a:ln>
                <a:solidFill>
                  <a:srgbClr val="FF00FF"/>
                </a:solidFill>
                <a:prstDash val="solid"/>
              </a:ln>
            </c:spPr>
          </c:marker>
          <c:val>
            <c:numRef>
              <c:f>Лист1!$H$25:$H$27</c:f>
              <c:numCache>
                <c:formatCode>General</c:formatCode>
                <c:ptCount val="3"/>
                <c:pt idx="0">
                  <c:v>96.86</c:v>
                </c:pt>
                <c:pt idx="1">
                  <c:v>65.88</c:v>
                </c:pt>
                <c:pt idx="2">
                  <c:v>92.94</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val>
            <c:numRef>
              <c:f>Лист1!$I$25:$I$27</c:f>
              <c:numCache>
                <c:formatCode>General</c:formatCode>
                <c:ptCount val="3"/>
                <c:pt idx="0">
                  <c:v>50</c:v>
                </c:pt>
                <c:pt idx="1">
                  <c:v>50</c:v>
                </c:pt>
                <c:pt idx="2">
                  <c:v>50</c:v>
                </c:pt>
              </c:numCache>
            </c:numRef>
          </c:val>
          <c:smooth val="0"/>
        </c:ser>
        <c:dLbls>
          <c:showLegendKey val="0"/>
          <c:showVal val="0"/>
          <c:showCatName val="0"/>
          <c:showSerName val="0"/>
          <c:showPercent val="0"/>
          <c:showBubbleSize val="0"/>
        </c:dLbls>
        <c:marker val="1"/>
        <c:smooth val="0"/>
        <c:axId val="287895552"/>
        <c:axId val="288733952"/>
      </c:lineChart>
      <c:catAx>
        <c:axId val="287895552"/>
        <c:scaling>
          <c:orientation val="minMax"/>
        </c:scaling>
        <c:delete val="0"/>
        <c:axPos val="b"/>
        <c:title>
          <c:tx>
            <c:rich>
              <a:bodyPr/>
              <a:lstStyle/>
              <a:p>
                <a:pPr>
                  <a:defRPr/>
                </a:pPr>
                <a:r>
                  <a:rPr lang="ru-RU"/>
                  <a:t>Задания с развернутым ответом</a:t>
                </a:r>
              </a:p>
            </c:rich>
          </c:tx>
          <c:overlay val="0"/>
        </c:title>
        <c:numFmt formatCode="General" sourceLinked="0"/>
        <c:majorTickMark val="out"/>
        <c:minorTickMark val="none"/>
        <c:tickLblPos val="nextTo"/>
        <c:crossAx val="288733952"/>
        <c:crosses val="autoZero"/>
        <c:auto val="1"/>
        <c:lblAlgn val="ctr"/>
        <c:lblOffset val="100"/>
        <c:noMultiLvlLbl val="0"/>
      </c:catAx>
      <c:valAx>
        <c:axId val="288733952"/>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crossAx val="287895552"/>
        <c:crossesAt val="1"/>
        <c:crossBetween val="midCat"/>
      </c:valAx>
      <c:spPr>
        <a:noFill/>
      </c:spPr>
    </c:plotArea>
    <c:legend>
      <c:legendPos val="r"/>
      <c:overlay val="0"/>
    </c:legend>
    <c:plotVisOnly val="1"/>
    <c:dispBlanksAs val="gap"/>
    <c:showDLblsOverMax val="0"/>
  </c:chart>
  <c:txPr>
    <a:bodyPr/>
    <a:lstStyle/>
    <a:p>
      <a:pPr>
        <a:defRPr sz="1200"/>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выполнения 
Задания с выбором ответа</a:t>
            </a:r>
          </a:p>
        </c:rich>
      </c:tx>
      <c:overlay val="0"/>
    </c:title>
    <c:autoTitleDeleted val="0"/>
    <c:plotArea>
      <c:layout/>
      <c:lineChart>
        <c:grouping val="standard"/>
        <c:varyColors val="0"/>
        <c:ser>
          <c:idx val="0"/>
          <c:order val="0"/>
          <c:tx>
            <c:strRef>
              <c:f>Лист1!$E$6</c:f>
              <c:strCache>
                <c:ptCount val="1"/>
                <c:pt idx="0">
                  <c:v>Ср. % вып_2 (3150уч)</c:v>
                </c:pt>
              </c:strCache>
            </c:strRef>
          </c:tx>
          <c:spPr>
            <a:ln w="25400">
              <a:solidFill>
                <a:srgbClr val="000000"/>
              </a:solidFill>
              <a:prstDash val="lgDash"/>
            </a:ln>
          </c:spPr>
          <c:marker>
            <c:spPr>
              <a:solidFill>
                <a:srgbClr val="000000"/>
              </a:solidFill>
              <a:ln>
                <a:solidFill>
                  <a:srgbClr val="000000"/>
                </a:solidFill>
                <a:prstDash val="solid"/>
              </a:ln>
            </c:spPr>
          </c:marker>
          <c:cat>
            <c:strLit>
              <c:ptCount val="7"/>
              <c:pt idx="0">
                <c:v>2</c:v>
              </c:pt>
              <c:pt idx="1">
                <c:v>3</c:v>
              </c:pt>
              <c:pt idx="2">
                <c:v>4</c:v>
              </c:pt>
              <c:pt idx="3">
                <c:v>9</c:v>
              </c:pt>
              <c:pt idx="4">
                <c:v>10</c:v>
              </c:pt>
              <c:pt idx="5">
                <c:v>11</c:v>
              </c:pt>
              <c:pt idx="6">
                <c:v>15</c:v>
              </c:pt>
            </c:strLit>
          </c:cat>
          <c:val>
            <c:numRef>
              <c:f>Лист1!$E$7:$E$13</c:f>
              <c:numCache>
                <c:formatCode>General</c:formatCode>
                <c:ptCount val="7"/>
                <c:pt idx="0">
                  <c:v>38.54</c:v>
                </c:pt>
                <c:pt idx="1">
                  <c:v>38.25</c:v>
                </c:pt>
                <c:pt idx="2">
                  <c:v>40.159999999999997</c:v>
                </c:pt>
                <c:pt idx="3">
                  <c:v>29.97</c:v>
                </c:pt>
                <c:pt idx="4">
                  <c:v>34.44</c:v>
                </c:pt>
                <c:pt idx="5">
                  <c:v>25.4</c:v>
                </c:pt>
                <c:pt idx="6">
                  <c:v>20.100000000000001</c:v>
                </c:pt>
              </c:numCache>
            </c:numRef>
          </c:val>
          <c:smooth val="0"/>
        </c:ser>
        <c:ser>
          <c:idx val="1"/>
          <c:order val="1"/>
          <c:tx>
            <c:strRef>
              <c:f>Лист1!$F$6</c:f>
              <c:strCache>
                <c:ptCount val="1"/>
                <c:pt idx="0">
                  <c:v>Ср. % вып_3 (13646уч)</c:v>
                </c:pt>
              </c:strCache>
            </c:strRef>
          </c:tx>
          <c:spPr>
            <a:ln w="38100">
              <a:solidFill>
                <a:srgbClr val="008000"/>
              </a:solidFill>
              <a:prstDash val="solid"/>
            </a:ln>
          </c:spPr>
          <c:marker>
            <c:spPr>
              <a:solidFill>
                <a:srgbClr val="008000"/>
              </a:solidFill>
              <a:ln>
                <a:solidFill>
                  <a:srgbClr val="008000"/>
                </a:solidFill>
                <a:prstDash val="solid"/>
              </a:ln>
            </c:spPr>
          </c:marker>
          <c:val>
            <c:numRef>
              <c:f>Лист1!$F$7:$F$13</c:f>
              <c:numCache>
                <c:formatCode>General</c:formatCode>
                <c:ptCount val="7"/>
                <c:pt idx="0">
                  <c:v>74.599999999999994</c:v>
                </c:pt>
                <c:pt idx="1">
                  <c:v>68.16</c:v>
                </c:pt>
                <c:pt idx="2">
                  <c:v>68.73</c:v>
                </c:pt>
                <c:pt idx="3">
                  <c:v>56.88</c:v>
                </c:pt>
                <c:pt idx="4">
                  <c:v>51.16</c:v>
                </c:pt>
                <c:pt idx="5">
                  <c:v>46.62</c:v>
                </c:pt>
                <c:pt idx="6">
                  <c:v>46.52</c:v>
                </c:pt>
              </c:numCache>
            </c:numRef>
          </c:val>
          <c:smooth val="0"/>
        </c:ser>
        <c:ser>
          <c:idx val="2"/>
          <c:order val="2"/>
          <c:tx>
            <c:strRef>
              <c:f>Лист1!$G$6</c:f>
              <c:strCache>
                <c:ptCount val="1"/>
                <c:pt idx="0">
                  <c:v>Ср. % вып_4 (4405уч)</c:v>
                </c:pt>
              </c:strCache>
            </c:strRef>
          </c:tx>
          <c:spPr>
            <a:ln w="25400">
              <a:solidFill>
                <a:srgbClr val="000080"/>
              </a:solidFill>
              <a:prstDash val="solid"/>
            </a:ln>
          </c:spPr>
          <c:marker>
            <c:spPr>
              <a:solidFill>
                <a:srgbClr val="000080"/>
              </a:solidFill>
              <a:ln>
                <a:solidFill>
                  <a:srgbClr val="000080"/>
                </a:solidFill>
                <a:prstDash val="solid"/>
              </a:ln>
            </c:spPr>
          </c:marker>
          <c:val>
            <c:numRef>
              <c:f>Лист1!$G$7:$G$13</c:f>
              <c:numCache>
                <c:formatCode>General</c:formatCode>
                <c:ptCount val="7"/>
                <c:pt idx="0">
                  <c:v>93.42</c:v>
                </c:pt>
                <c:pt idx="1">
                  <c:v>87.52</c:v>
                </c:pt>
                <c:pt idx="2">
                  <c:v>87.79</c:v>
                </c:pt>
                <c:pt idx="3">
                  <c:v>78.430000000000007</c:v>
                </c:pt>
                <c:pt idx="4">
                  <c:v>62.63</c:v>
                </c:pt>
                <c:pt idx="5">
                  <c:v>68.040000000000006</c:v>
                </c:pt>
                <c:pt idx="6">
                  <c:v>76.5</c:v>
                </c:pt>
              </c:numCache>
            </c:numRef>
          </c:val>
          <c:smooth val="0"/>
        </c:ser>
        <c:ser>
          <c:idx val="3"/>
          <c:order val="3"/>
          <c:tx>
            <c:strRef>
              <c:f>Лист1!$H$6</c:f>
              <c:strCache>
                <c:ptCount val="1"/>
                <c:pt idx="0">
                  <c:v>Ср. % вып_5 (289уч)</c:v>
                </c:pt>
              </c:strCache>
            </c:strRef>
          </c:tx>
          <c:spPr>
            <a:ln w="38100">
              <a:solidFill>
                <a:srgbClr val="FF00FF"/>
              </a:solidFill>
              <a:prstDash val="lgDash"/>
            </a:ln>
          </c:spPr>
          <c:marker>
            <c:spPr>
              <a:solidFill>
                <a:srgbClr val="FF00FF"/>
              </a:solidFill>
              <a:ln>
                <a:solidFill>
                  <a:srgbClr val="FF00FF"/>
                </a:solidFill>
                <a:prstDash val="solid"/>
              </a:ln>
            </c:spPr>
          </c:marker>
          <c:val>
            <c:numRef>
              <c:f>Лист1!$H$7:$H$13</c:f>
              <c:numCache>
                <c:formatCode>General</c:formatCode>
                <c:ptCount val="7"/>
                <c:pt idx="0">
                  <c:v>98.96</c:v>
                </c:pt>
                <c:pt idx="1">
                  <c:v>95.85</c:v>
                </c:pt>
                <c:pt idx="2">
                  <c:v>95.5</c:v>
                </c:pt>
                <c:pt idx="3">
                  <c:v>91</c:v>
                </c:pt>
                <c:pt idx="4">
                  <c:v>75.78</c:v>
                </c:pt>
                <c:pt idx="5">
                  <c:v>84.78</c:v>
                </c:pt>
                <c:pt idx="6">
                  <c:v>91.7</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val>
            <c:numRef>
              <c:f>Лист1!$I$7:$I$13</c:f>
              <c:numCache>
                <c:formatCode>General</c:formatCode>
                <c:ptCount val="7"/>
                <c:pt idx="0">
                  <c:v>65</c:v>
                </c:pt>
                <c:pt idx="1">
                  <c:v>65</c:v>
                </c:pt>
                <c:pt idx="2">
                  <c:v>65</c:v>
                </c:pt>
                <c:pt idx="3">
                  <c:v>50</c:v>
                </c:pt>
                <c:pt idx="4">
                  <c:v>50</c:v>
                </c:pt>
                <c:pt idx="5">
                  <c:v>50</c:v>
                </c:pt>
                <c:pt idx="6">
                  <c:v>50</c:v>
                </c:pt>
              </c:numCache>
            </c:numRef>
          </c:val>
          <c:smooth val="0"/>
        </c:ser>
        <c:dLbls>
          <c:showLegendKey val="0"/>
          <c:showVal val="0"/>
          <c:showCatName val="0"/>
          <c:showSerName val="0"/>
          <c:showPercent val="0"/>
          <c:showBubbleSize val="0"/>
        </c:dLbls>
        <c:marker val="1"/>
        <c:smooth val="0"/>
        <c:axId val="287898624"/>
        <c:axId val="290095680"/>
      </c:lineChart>
      <c:catAx>
        <c:axId val="287898624"/>
        <c:scaling>
          <c:orientation val="minMax"/>
        </c:scaling>
        <c:delete val="0"/>
        <c:axPos val="b"/>
        <c:title>
          <c:tx>
            <c:rich>
              <a:bodyPr/>
              <a:lstStyle/>
              <a:p>
                <a:pPr>
                  <a:defRPr/>
                </a:pPr>
                <a:r>
                  <a:rPr lang="ru-RU"/>
                  <a:t>Задания с выбором ответа</a:t>
                </a:r>
              </a:p>
            </c:rich>
          </c:tx>
          <c:overlay val="0"/>
        </c:title>
        <c:numFmt formatCode="General" sourceLinked="0"/>
        <c:majorTickMark val="out"/>
        <c:minorTickMark val="none"/>
        <c:tickLblPos val="nextTo"/>
        <c:crossAx val="290095680"/>
        <c:crosses val="autoZero"/>
        <c:auto val="1"/>
        <c:lblAlgn val="ctr"/>
        <c:lblOffset val="100"/>
        <c:noMultiLvlLbl val="0"/>
      </c:catAx>
      <c:valAx>
        <c:axId val="290095680"/>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crossAx val="287898624"/>
        <c:crossesAt val="1"/>
        <c:crossBetween val="midCat"/>
      </c:valAx>
      <c:spPr>
        <a:noFill/>
      </c:spPr>
    </c:plotArea>
    <c:legend>
      <c:legendPos val="r"/>
      <c:overlay val="0"/>
    </c:legend>
    <c:plotVisOnly val="1"/>
    <c:dispBlanksAs val="gap"/>
    <c:showDLblsOverMax val="0"/>
  </c:chart>
  <c:txPr>
    <a:bodyPr/>
    <a:lstStyle/>
    <a:p>
      <a:pPr>
        <a:defRPr sz="1200"/>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выполнения 
Задания с кратким ответом</a:t>
            </a:r>
          </a:p>
        </c:rich>
      </c:tx>
      <c:overlay val="0"/>
    </c:title>
    <c:autoTitleDeleted val="0"/>
    <c:plotArea>
      <c:layout/>
      <c:lineChart>
        <c:grouping val="standard"/>
        <c:varyColors val="0"/>
        <c:ser>
          <c:idx val="0"/>
          <c:order val="0"/>
          <c:tx>
            <c:strRef>
              <c:f>Лист1!$E$6</c:f>
              <c:strCache>
                <c:ptCount val="1"/>
                <c:pt idx="0">
                  <c:v>Ср. % вып_2 (3150уч)</c:v>
                </c:pt>
              </c:strCache>
            </c:strRef>
          </c:tx>
          <c:spPr>
            <a:ln w="25400">
              <a:solidFill>
                <a:srgbClr val="000000"/>
              </a:solidFill>
              <a:prstDash val="lgDash"/>
            </a:ln>
          </c:spPr>
          <c:marker>
            <c:spPr>
              <a:solidFill>
                <a:srgbClr val="000000"/>
              </a:solidFill>
              <a:ln>
                <a:solidFill>
                  <a:srgbClr val="000000"/>
                </a:solidFill>
                <a:prstDash val="solid"/>
              </a:ln>
            </c:spPr>
          </c:marker>
          <c:cat>
            <c:strLit>
              <c:ptCount val="11"/>
              <c:pt idx="0">
                <c:v>1</c:v>
              </c:pt>
              <c:pt idx="1">
                <c:v>5</c:v>
              </c:pt>
              <c:pt idx="2">
                <c:v>6</c:v>
              </c:pt>
              <c:pt idx="3">
                <c:v>7</c:v>
              </c:pt>
              <c:pt idx="4">
                <c:v>8</c:v>
              </c:pt>
              <c:pt idx="5">
                <c:v>12</c:v>
              </c:pt>
              <c:pt idx="6">
                <c:v>13</c:v>
              </c:pt>
              <c:pt idx="7">
                <c:v>14</c:v>
              </c:pt>
              <c:pt idx="8">
                <c:v>16</c:v>
              </c:pt>
              <c:pt idx="9">
                <c:v>17</c:v>
              </c:pt>
              <c:pt idx="10">
                <c:v>18</c:v>
              </c:pt>
            </c:strLit>
          </c:cat>
          <c:val>
            <c:numRef>
              <c:f>Лист1!$E$14:$E$24</c:f>
              <c:numCache>
                <c:formatCode>General</c:formatCode>
                <c:ptCount val="11"/>
                <c:pt idx="0">
                  <c:v>64.7</c:v>
                </c:pt>
                <c:pt idx="1">
                  <c:v>5.49</c:v>
                </c:pt>
                <c:pt idx="2">
                  <c:v>14.43</c:v>
                </c:pt>
                <c:pt idx="3">
                  <c:v>14.65</c:v>
                </c:pt>
                <c:pt idx="4">
                  <c:v>21.37</c:v>
                </c:pt>
                <c:pt idx="5">
                  <c:v>35.35</c:v>
                </c:pt>
                <c:pt idx="6">
                  <c:v>50.83</c:v>
                </c:pt>
                <c:pt idx="7">
                  <c:v>1.81</c:v>
                </c:pt>
                <c:pt idx="8">
                  <c:v>9.3699999999999992</c:v>
                </c:pt>
                <c:pt idx="9">
                  <c:v>2.09</c:v>
                </c:pt>
                <c:pt idx="10">
                  <c:v>0.86</c:v>
                </c:pt>
              </c:numCache>
            </c:numRef>
          </c:val>
          <c:smooth val="0"/>
        </c:ser>
        <c:ser>
          <c:idx val="1"/>
          <c:order val="1"/>
          <c:tx>
            <c:strRef>
              <c:f>Лист1!$F$6</c:f>
              <c:strCache>
                <c:ptCount val="1"/>
                <c:pt idx="0">
                  <c:v>Ср. % вып_3 (13646уч)</c:v>
                </c:pt>
              </c:strCache>
            </c:strRef>
          </c:tx>
          <c:spPr>
            <a:ln w="38100">
              <a:solidFill>
                <a:srgbClr val="008000"/>
              </a:solidFill>
              <a:prstDash val="solid"/>
            </a:ln>
          </c:spPr>
          <c:marker>
            <c:spPr>
              <a:solidFill>
                <a:srgbClr val="008000"/>
              </a:solidFill>
              <a:ln>
                <a:solidFill>
                  <a:srgbClr val="008000"/>
                </a:solidFill>
                <a:prstDash val="solid"/>
              </a:ln>
            </c:spPr>
          </c:marker>
          <c:val>
            <c:numRef>
              <c:f>Лист1!$F$14:$F$24</c:f>
              <c:numCache>
                <c:formatCode>General</c:formatCode>
                <c:ptCount val="11"/>
                <c:pt idx="0">
                  <c:v>86.89</c:v>
                </c:pt>
                <c:pt idx="1">
                  <c:v>20.07</c:v>
                </c:pt>
                <c:pt idx="2">
                  <c:v>39.880000000000003</c:v>
                </c:pt>
                <c:pt idx="3">
                  <c:v>32.26</c:v>
                </c:pt>
                <c:pt idx="4">
                  <c:v>58.35</c:v>
                </c:pt>
                <c:pt idx="5">
                  <c:v>56.96</c:v>
                </c:pt>
                <c:pt idx="6">
                  <c:v>82.04</c:v>
                </c:pt>
                <c:pt idx="7">
                  <c:v>11.73</c:v>
                </c:pt>
                <c:pt idx="8">
                  <c:v>32.020000000000003</c:v>
                </c:pt>
                <c:pt idx="9">
                  <c:v>16.68</c:v>
                </c:pt>
                <c:pt idx="10">
                  <c:v>6.77</c:v>
                </c:pt>
              </c:numCache>
            </c:numRef>
          </c:val>
          <c:smooth val="0"/>
        </c:ser>
        <c:ser>
          <c:idx val="2"/>
          <c:order val="2"/>
          <c:tx>
            <c:strRef>
              <c:f>Лист1!$G$6</c:f>
              <c:strCache>
                <c:ptCount val="1"/>
                <c:pt idx="0">
                  <c:v>Ср. % вып_4 (4405уч)</c:v>
                </c:pt>
              </c:strCache>
            </c:strRef>
          </c:tx>
          <c:spPr>
            <a:ln w="25400">
              <a:solidFill>
                <a:srgbClr val="000080"/>
              </a:solidFill>
              <a:prstDash val="solid"/>
            </a:ln>
          </c:spPr>
          <c:marker>
            <c:spPr>
              <a:solidFill>
                <a:srgbClr val="000080"/>
              </a:solidFill>
              <a:ln>
                <a:solidFill>
                  <a:srgbClr val="000080"/>
                </a:solidFill>
                <a:prstDash val="solid"/>
              </a:ln>
            </c:spPr>
          </c:marker>
          <c:val>
            <c:numRef>
              <c:f>Лист1!$G$14:$G$24</c:f>
              <c:numCache>
                <c:formatCode>General</c:formatCode>
                <c:ptCount val="11"/>
                <c:pt idx="0">
                  <c:v>94.98</c:v>
                </c:pt>
                <c:pt idx="1">
                  <c:v>42.21</c:v>
                </c:pt>
                <c:pt idx="2">
                  <c:v>65.38</c:v>
                </c:pt>
                <c:pt idx="3">
                  <c:v>58.64</c:v>
                </c:pt>
                <c:pt idx="4">
                  <c:v>82.63</c:v>
                </c:pt>
                <c:pt idx="5">
                  <c:v>77.58</c:v>
                </c:pt>
                <c:pt idx="6">
                  <c:v>92.76</c:v>
                </c:pt>
                <c:pt idx="7">
                  <c:v>36.07</c:v>
                </c:pt>
                <c:pt idx="8">
                  <c:v>60.3</c:v>
                </c:pt>
                <c:pt idx="9">
                  <c:v>49.42</c:v>
                </c:pt>
                <c:pt idx="10">
                  <c:v>23.38</c:v>
                </c:pt>
              </c:numCache>
            </c:numRef>
          </c:val>
          <c:smooth val="0"/>
        </c:ser>
        <c:ser>
          <c:idx val="3"/>
          <c:order val="3"/>
          <c:tx>
            <c:strRef>
              <c:f>Лист1!$H$6</c:f>
              <c:strCache>
                <c:ptCount val="1"/>
                <c:pt idx="0">
                  <c:v>Ср. % вып_5 (289уч)</c:v>
                </c:pt>
              </c:strCache>
            </c:strRef>
          </c:tx>
          <c:spPr>
            <a:ln w="38100">
              <a:solidFill>
                <a:srgbClr val="FF00FF"/>
              </a:solidFill>
              <a:prstDash val="lgDash"/>
            </a:ln>
          </c:spPr>
          <c:marker>
            <c:spPr>
              <a:solidFill>
                <a:srgbClr val="FF00FF"/>
              </a:solidFill>
              <a:ln>
                <a:solidFill>
                  <a:srgbClr val="FF00FF"/>
                </a:solidFill>
                <a:prstDash val="solid"/>
              </a:ln>
            </c:spPr>
          </c:marker>
          <c:val>
            <c:numRef>
              <c:f>Лист1!$H$14:$H$24</c:f>
              <c:numCache>
                <c:formatCode>General</c:formatCode>
                <c:ptCount val="11"/>
                <c:pt idx="0">
                  <c:v>98.27</c:v>
                </c:pt>
                <c:pt idx="1">
                  <c:v>65.05</c:v>
                </c:pt>
                <c:pt idx="2">
                  <c:v>87.72</c:v>
                </c:pt>
                <c:pt idx="3">
                  <c:v>88.23</c:v>
                </c:pt>
                <c:pt idx="4">
                  <c:v>93.42</c:v>
                </c:pt>
                <c:pt idx="5">
                  <c:v>92.39</c:v>
                </c:pt>
                <c:pt idx="6">
                  <c:v>92.73</c:v>
                </c:pt>
                <c:pt idx="7">
                  <c:v>70.59</c:v>
                </c:pt>
                <c:pt idx="8">
                  <c:v>74.39</c:v>
                </c:pt>
                <c:pt idx="9">
                  <c:v>84.43</c:v>
                </c:pt>
                <c:pt idx="10">
                  <c:v>56.4</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val>
            <c:numRef>
              <c:f>Лист1!$I$14:$I$24</c:f>
              <c:numCache>
                <c:formatCode>General</c:formatCode>
                <c:ptCount val="11"/>
                <c:pt idx="0">
                  <c:v>65</c:v>
                </c:pt>
                <c:pt idx="1">
                  <c:v>65</c:v>
                </c:pt>
                <c:pt idx="2">
                  <c:v>65</c:v>
                </c:pt>
                <c:pt idx="3">
                  <c:v>65</c:v>
                </c:pt>
                <c:pt idx="4">
                  <c:v>50</c:v>
                </c:pt>
                <c:pt idx="5">
                  <c:v>50</c:v>
                </c:pt>
                <c:pt idx="6">
                  <c:v>50</c:v>
                </c:pt>
                <c:pt idx="7">
                  <c:v>50</c:v>
                </c:pt>
                <c:pt idx="8">
                  <c:v>50</c:v>
                </c:pt>
                <c:pt idx="9">
                  <c:v>50</c:v>
                </c:pt>
                <c:pt idx="10">
                  <c:v>50</c:v>
                </c:pt>
              </c:numCache>
            </c:numRef>
          </c:val>
          <c:smooth val="0"/>
        </c:ser>
        <c:dLbls>
          <c:showLegendKey val="0"/>
          <c:showVal val="0"/>
          <c:showCatName val="0"/>
          <c:showSerName val="0"/>
          <c:showPercent val="0"/>
          <c:showBubbleSize val="0"/>
        </c:dLbls>
        <c:marker val="1"/>
        <c:smooth val="0"/>
        <c:axId val="287896064"/>
        <c:axId val="290097408"/>
      </c:lineChart>
      <c:catAx>
        <c:axId val="287896064"/>
        <c:scaling>
          <c:orientation val="minMax"/>
        </c:scaling>
        <c:delete val="0"/>
        <c:axPos val="b"/>
        <c:title>
          <c:tx>
            <c:rich>
              <a:bodyPr/>
              <a:lstStyle/>
              <a:p>
                <a:pPr>
                  <a:defRPr/>
                </a:pPr>
                <a:r>
                  <a:rPr lang="ru-RU"/>
                  <a:t>Задания с кратким ответом</a:t>
                </a:r>
              </a:p>
            </c:rich>
          </c:tx>
          <c:overlay val="0"/>
        </c:title>
        <c:numFmt formatCode="General" sourceLinked="0"/>
        <c:majorTickMark val="out"/>
        <c:minorTickMark val="none"/>
        <c:tickLblPos val="nextTo"/>
        <c:crossAx val="290097408"/>
        <c:crosses val="autoZero"/>
        <c:auto val="1"/>
        <c:lblAlgn val="ctr"/>
        <c:lblOffset val="100"/>
        <c:noMultiLvlLbl val="0"/>
      </c:catAx>
      <c:valAx>
        <c:axId val="290097408"/>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crossAx val="287896064"/>
        <c:crossesAt val="1"/>
        <c:crossBetween val="midCat"/>
      </c:valAx>
      <c:spPr>
        <a:noFill/>
      </c:spPr>
    </c:plotArea>
    <c:legend>
      <c:legendPos val="r"/>
      <c:overlay val="0"/>
    </c:legend>
    <c:plotVisOnly val="1"/>
    <c:dispBlanksAs val="gap"/>
    <c:showDLblsOverMax val="0"/>
  </c:chart>
  <c:txPr>
    <a:bodyPr/>
    <a:lstStyle/>
    <a:p>
      <a:pPr>
        <a:defRPr sz="1200"/>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 выполнения 
Задания с развернутым ответом</a:t>
            </a:r>
          </a:p>
        </c:rich>
      </c:tx>
      <c:overlay val="0"/>
    </c:title>
    <c:autoTitleDeleted val="0"/>
    <c:plotArea>
      <c:layout/>
      <c:lineChart>
        <c:grouping val="standard"/>
        <c:varyColors val="0"/>
        <c:ser>
          <c:idx val="0"/>
          <c:order val="0"/>
          <c:tx>
            <c:strRef>
              <c:f>Лист1!$E$6</c:f>
              <c:strCache>
                <c:ptCount val="1"/>
                <c:pt idx="0">
                  <c:v>Ср. % вып_2 (3150уч)</c:v>
                </c:pt>
              </c:strCache>
            </c:strRef>
          </c:tx>
          <c:spPr>
            <a:ln w="25400">
              <a:solidFill>
                <a:srgbClr val="000000"/>
              </a:solidFill>
              <a:prstDash val="lgDash"/>
            </a:ln>
          </c:spPr>
          <c:marker>
            <c:spPr>
              <a:solidFill>
                <a:srgbClr val="000000"/>
              </a:solidFill>
              <a:ln>
                <a:solidFill>
                  <a:srgbClr val="000000"/>
                </a:solidFill>
                <a:prstDash val="solid"/>
              </a:ln>
            </c:spPr>
          </c:marker>
          <c:cat>
            <c:strLit>
              <c:ptCount val="3"/>
              <c:pt idx="0">
                <c:v>K1</c:v>
              </c:pt>
              <c:pt idx="1">
                <c:v>K2</c:v>
              </c:pt>
              <c:pt idx="2">
                <c:v>K3</c:v>
              </c:pt>
            </c:strLit>
          </c:cat>
          <c:val>
            <c:numRef>
              <c:f>Лист1!$E$25:$E$27</c:f>
              <c:numCache>
                <c:formatCode>General</c:formatCode>
                <c:ptCount val="3"/>
                <c:pt idx="0">
                  <c:v>6.84</c:v>
                </c:pt>
                <c:pt idx="1">
                  <c:v>0.22</c:v>
                </c:pt>
                <c:pt idx="2">
                  <c:v>7.05</c:v>
                </c:pt>
              </c:numCache>
            </c:numRef>
          </c:val>
          <c:smooth val="0"/>
        </c:ser>
        <c:ser>
          <c:idx val="1"/>
          <c:order val="1"/>
          <c:tx>
            <c:strRef>
              <c:f>Лист1!$F$6</c:f>
              <c:strCache>
                <c:ptCount val="1"/>
                <c:pt idx="0">
                  <c:v>Ср. % вып_3 (13646уч)</c:v>
                </c:pt>
              </c:strCache>
            </c:strRef>
          </c:tx>
          <c:spPr>
            <a:ln w="38100">
              <a:solidFill>
                <a:srgbClr val="008000"/>
              </a:solidFill>
              <a:prstDash val="solid"/>
            </a:ln>
          </c:spPr>
          <c:marker>
            <c:spPr>
              <a:solidFill>
                <a:srgbClr val="008000"/>
              </a:solidFill>
              <a:ln>
                <a:solidFill>
                  <a:srgbClr val="008000"/>
                </a:solidFill>
                <a:prstDash val="solid"/>
              </a:ln>
            </c:spPr>
          </c:marker>
          <c:val>
            <c:numRef>
              <c:f>Лист1!$F$25:$F$27</c:f>
              <c:numCache>
                <c:formatCode>General</c:formatCode>
                <c:ptCount val="3"/>
                <c:pt idx="0">
                  <c:v>52.53</c:v>
                </c:pt>
                <c:pt idx="1">
                  <c:v>5.92</c:v>
                </c:pt>
                <c:pt idx="2">
                  <c:v>43.47</c:v>
                </c:pt>
              </c:numCache>
            </c:numRef>
          </c:val>
          <c:smooth val="0"/>
        </c:ser>
        <c:ser>
          <c:idx val="2"/>
          <c:order val="2"/>
          <c:tx>
            <c:strRef>
              <c:f>Лист1!$G$6</c:f>
              <c:strCache>
                <c:ptCount val="1"/>
                <c:pt idx="0">
                  <c:v>Ср. % вып_4 (4405уч)</c:v>
                </c:pt>
              </c:strCache>
            </c:strRef>
          </c:tx>
          <c:spPr>
            <a:ln w="25400">
              <a:solidFill>
                <a:srgbClr val="000080"/>
              </a:solidFill>
              <a:prstDash val="solid"/>
            </a:ln>
          </c:spPr>
          <c:marker>
            <c:spPr>
              <a:solidFill>
                <a:srgbClr val="000080"/>
              </a:solidFill>
              <a:ln>
                <a:solidFill>
                  <a:srgbClr val="000080"/>
                </a:solidFill>
                <a:prstDash val="solid"/>
              </a:ln>
            </c:spPr>
          </c:marker>
          <c:val>
            <c:numRef>
              <c:f>Лист1!$G$25:$G$27</c:f>
              <c:numCache>
                <c:formatCode>General</c:formatCode>
                <c:ptCount val="3"/>
                <c:pt idx="0">
                  <c:v>87.82</c:v>
                </c:pt>
                <c:pt idx="1">
                  <c:v>24.82</c:v>
                </c:pt>
                <c:pt idx="2">
                  <c:v>75.959999999999994</c:v>
                </c:pt>
              </c:numCache>
            </c:numRef>
          </c:val>
          <c:smooth val="0"/>
        </c:ser>
        <c:ser>
          <c:idx val="3"/>
          <c:order val="3"/>
          <c:tx>
            <c:strRef>
              <c:f>Лист1!$H$6</c:f>
              <c:strCache>
                <c:ptCount val="1"/>
                <c:pt idx="0">
                  <c:v>Ср. % вып_5 (289уч)</c:v>
                </c:pt>
              </c:strCache>
            </c:strRef>
          </c:tx>
          <c:spPr>
            <a:ln w="38100">
              <a:solidFill>
                <a:srgbClr val="FF00FF"/>
              </a:solidFill>
              <a:prstDash val="lgDash"/>
            </a:ln>
          </c:spPr>
          <c:marker>
            <c:spPr>
              <a:solidFill>
                <a:srgbClr val="FF00FF"/>
              </a:solidFill>
              <a:ln>
                <a:solidFill>
                  <a:srgbClr val="FF00FF"/>
                </a:solidFill>
                <a:prstDash val="solid"/>
              </a:ln>
            </c:spPr>
          </c:marker>
          <c:val>
            <c:numRef>
              <c:f>Лист1!$H$25:$H$27</c:f>
              <c:numCache>
                <c:formatCode>General</c:formatCode>
                <c:ptCount val="3"/>
                <c:pt idx="0">
                  <c:v>96.19</c:v>
                </c:pt>
                <c:pt idx="1">
                  <c:v>54.33</c:v>
                </c:pt>
                <c:pt idx="2">
                  <c:v>91.35</c:v>
                </c:pt>
              </c:numCache>
            </c:numRef>
          </c:val>
          <c:smooth val="0"/>
        </c:ser>
        <c:ser>
          <c:idx val="4"/>
          <c:order val="4"/>
          <c:tx>
            <c:strRef>
              <c:f>Лист1!$I$6</c:f>
              <c:strCache>
                <c:ptCount val="1"/>
                <c:pt idx="0">
                  <c:v>Уровень освоения</c:v>
                </c:pt>
              </c:strCache>
            </c:strRef>
          </c:tx>
          <c:spPr>
            <a:ln w="38100">
              <a:solidFill>
                <a:srgbClr val="FF0000"/>
              </a:solidFill>
              <a:prstDash val="lgDashDotDot"/>
            </a:ln>
          </c:spPr>
          <c:marker>
            <c:spPr>
              <a:solidFill>
                <a:srgbClr val="FF0000"/>
              </a:solidFill>
              <a:ln>
                <a:solidFill>
                  <a:srgbClr val="FF0000"/>
                </a:solidFill>
                <a:prstDash val="solid"/>
              </a:ln>
            </c:spPr>
          </c:marker>
          <c:val>
            <c:numRef>
              <c:f>Лист1!$I$25:$I$27</c:f>
              <c:numCache>
                <c:formatCode>General</c:formatCode>
                <c:ptCount val="3"/>
                <c:pt idx="0">
                  <c:v>50</c:v>
                </c:pt>
                <c:pt idx="1">
                  <c:v>50</c:v>
                </c:pt>
                <c:pt idx="2">
                  <c:v>50</c:v>
                </c:pt>
              </c:numCache>
            </c:numRef>
          </c:val>
          <c:smooth val="0"/>
        </c:ser>
        <c:dLbls>
          <c:showLegendKey val="0"/>
          <c:showVal val="0"/>
          <c:showCatName val="0"/>
          <c:showSerName val="0"/>
          <c:showPercent val="0"/>
          <c:showBubbleSize val="0"/>
        </c:dLbls>
        <c:marker val="1"/>
        <c:smooth val="0"/>
        <c:axId val="287997440"/>
        <c:axId val="290099136"/>
      </c:lineChart>
      <c:catAx>
        <c:axId val="287997440"/>
        <c:scaling>
          <c:orientation val="minMax"/>
        </c:scaling>
        <c:delete val="0"/>
        <c:axPos val="b"/>
        <c:title>
          <c:tx>
            <c:rich>
              <a:bodyPr/>
              <a:lstStyle/>
              <a:p>
                <a:pPr>
                  <a:defRPr/>
                </a:pPr>
                <a:r>
                  <a:rPr lang="ru-RU"/>
                  <a:t>Задания с развернутым ответом</a:t>
                </a:r>
              </a:p>
            </c:rich>
          </c:tx>
          <c:overlay val="0"/>
        </c:title>
        <c:numFmt formatCode="General" sourceLinked="0"/>
        <c:majorTickMark val="out"/>
        <c:minorTickMark val="none"/>
        <c:tickLblPos val="nextTo"/>
        <c:crossAx val="290099136"/>
        <c:crosses val="autoZero"/>
        <c:auto val="1"/>
        <c:lblAlgn val="ctr"/>
        <c:lblOffset val="100"/>
        <c:noMultiLvlLbl val="0"/>
      </c:catAx>
      <c:valAx>
        <c:axId val="290099136"/>
        <c:scaling>
          <c:orientation val="minMax"/>
          <c:max val="100"/>
        </c:scaling>
        <c:delete val="0"/>
        <c:axPos val="l"/>
        <c:majorGridlines/>
        <c:title>
          <c:tx>
            <c:rich>
              <a:bodyPr/>
              <a:lstStyle/>
              <a:p>
                <a:pPr>
                  <a:defRPr/>
                </a:pPr>
                <a:r>
                  <a:rPr lang="ru-RU"/>
                  <a:t>% выполнения</a:t>
                </a:r>
              </a:p>
            </c:rich>
          </c:tx>
          <c:overlay val="0"/>
        </c:title>
        <c:numFmt formatCode="General" sourceLinked="1"/>
        <c:majorTickMark val="out"/>
        <c:minorTickMark val="none"/>
        <c:tickLblPos val="nextTo"/>
        <c:crossAx val="287997440"/>
        <c:crossesAt val="1"/>
        <c:crossBetween val="midCat"/>
      </c:valAx>
      <c:spPr>
        <a:noFill/>
      </c:spPr>
    </c:plotArea>
    <c:legend>
      <c:legendPos val="r"/>
      <c:overlay val="0"/>
    </c:legend>
    <c:plotVisOnly val="1"/>
    <c:dispBlanksAs val="gap"/>
    <c:showDLblsOverMax val="0"/>
  </c:chart>
  <c:txPr>
    <a:bodyPr/>
    <a:lstStyle/>
    <a:p>
      <a:pPr>
        <a:defRPr sz="1200"/>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500"/>
            </a:pPr>
            <a:r>
              <a:rPr lang="ru-RU" sz="1500"/>
              <a:t>Думаю, что в моей будущей работе</a:t>
            </a:r>
          </a:p>
        </c:rich>
      </c:tx>
      <c:layout>
        <c:manualLayout>
          <c:xMode val="edge"/>
          <c:yMode val="edge"/>
          <c:x val="0.18525644751348086"/>
          <c:y val="1.0231316884560397E-4"/>
        </c:manualLayout>
      </c:layout>
      <c:overlay val="0"/>
    </c:title>
    <c:autoTitleDeleted val="0"/>
    <c:plotArea>
      <c:layout>
        <c:manualLayout>
          <c:layoutTarget val="inner"/>
          <c:xMode val="edge"/>
          <c:yMode val="edge"/>
          <c:x val="0.40790026246719158"/>
          <c:y val="0.13924394489633751"/>
          <c:w val="0.55576122404734563"/>
          <c:h val="0.60963034287745266"/>
        </c:manualLayout>
      </c:layout>
      <c:barChart>
        <c:barDir val="bar"/>
        <c:grouping val="clustered"/>
        <c:varyColors val="0"/>
        <c:ser>
          <c:idx val="0"/>
          <c:order val="0"/>
          <c:tx>
            <c:strRef>
              <c:f>'В будущей работе'!$E$1</c:f>
              <c:strCache>
                <c:ptCount val="1"/>
                <c:pt idx="0">
                  <c:v>9 класс</c:v>
                </c:pt>
              </c:strCache>
            </c:strRef>
          </c:tx>
          <c:invertIfNegative val="0"/>
          <c:cat>
            <c:strRef>
              <c:f>'В будущей работе'!$D$2:$D$4</c:f>
              <c:strCache>
                <c:ptCount val="3"/>
                <c:pt idx="0">
                  <c:v>мне понадобятся навыки «продвинутого» пользователя </c:v>
                </c:pt>
                <c:pt idx="1">
                  <c:v>мне потребуется хорошее владение компьютером, понимание особенностей его устройства и работы</c:v>
                </c:pt>
                <c:pt idx="2">
                  <c:v>мне понадобятся только навыки обычного пользователя компьютера, такие же, как в жизни</c:v>
                </c:pt>
              </c:strCache>
            </c:strRef>
          </c:cat>
          <c:val>
            <c:numRef>
              <c:f>'В будущей работе'!$E$2:$E$4</c:f>
              <c:numCache>
                <c:formatCode>0%</c:formatCode>
                <c:ptCount val="3"/>
                <c:pt idx="0">
                  <c:v>0.21977043804169594</c:v>
                </c:pt>
                <c:pt idx="1">
                  <c:v>0.25242445537596625</c:v>
                </c:pt>
                <c:pt idx="2">
                  <c:v>0.52780510658233781</c:v>
                </c:pt>
              </c:numCache>
            </c:numRef>
          </c:val>
        </c:ser>
        <c:ser>
          <c:idx val="1"/>
          <c:order val="1"/>
          <c:tx>
            <c:strRef>
              <c:f>'В будущей работе'!$F$1</c:f>
              <c:strCache>
                <c:ptCount val="1"/>
                <c:pt idx="0">
                  <c:v>8 класс</c:v>
                </c:pt>
              </c:strCache>
            </c:strRef>
          </c:tx>
          <c:invertIfNegative val="0"/>
          <c:cat>
            <c:strRef>
              <c:f>'В будущей работе'!$D$2:$D$4</c:f>
              <c:strCache>
                <c:ptCount val="3"/>
                <c:pt idx="0">
                  <c:v>мне понадобятся навыки «продвинутого» пользователя </c:v>
                </c:pt>
                <c:pt idx="1">
                  <c:v>мне потребуется хорошее владение компьютером, понимание особенностей его устройства и работы</c:v>
                </c:pt>
                <c:pt idx="2">
                  <c:v>мне понадобятся только навыки обычного пользователя компьютера, такие же, как в жизни</c:v>
                </c:pt>
              </c:strCache>
            </c:strRef>
          </c:cat>
          <c:val>
            <c:numRef>
              <c:f>'В будущей работе'!$F$2:$F$4</c:f>
              <c:numCache>
                <c:formatCode>0%</c:formatCode>
                <c:ptCount val="3"/>
                <c:pt idx="0">
                  <c:v>0.23822766036336671</c:v>
                </c:pt>
                <c:pt idx="1">
                  <c:v>0.29273266592510194</c:v>
                </c:pt>
                <c:pt idx="2">
                  <c:v>0.46913236929922136</c:v>
                </c:pt>
              </c:numCache>
            </c:numRef>
          </c:val>
        </c:ser>
        <c:dLbls>
          <c:showLegendKey val="0"/>
          <c:showVal val="0"/>
          <c:showCatName val="0"/>
          <c:showSerName val="0"/>
          <c:showPercent val="0"/>
          <c:showBubbleSize val="0"/>
        </c:dLbls>
        <c:gapWidth val="150"/>
        <c:axId val="287912960"/>
        <c:axId val="290102016"/>
      </c:barChart>
      <c:catAx>
        <c:axId val="287912960"/>
        <c:scaling>
          <c:orientation val="minMax"/>
        </c:scaling>
        <c:delete val="0"/>
        <c:axPos val="l"/>
        <c:numFmt formatCode="General" sourceLinked="0"/>
        <c:majorTickMark val="out"/>
        <c:minorTickMark val="none"/>
        <c:tickLblPos val="nextTo"/>
        <c:txPr>
          <a:bodyPr/>
          <a:lstStyle/>
          <a:p>
            <a:pPr>
              <a:defRPr sz="1000"/>
            </a:pPr>
            <a:endParaRPr lang="ru-RU"/>
          </a:p>
        </c:txPr>
        <c:crossAx val="290102016"/>
        <c:crosses val="autoZero"/>
        <c:auto val="1"/>
        <c:lblAlgn val="ctr"/>
        <c:lblOffset val="100"/>
        <c:noMultiLvlLbl val="0"/>
      </c:catAx>
      <c:valAx>
        <c:axId val="290102016"/>
        <c:scaling>
          <c:orientation val="minMax"/>
        </c:scaling>
        <c:delete val="0"/>
        <c:axPos val="b"/>
        <c:majorGridlines/>
        <c:numFmt formatCode="0%" sourceLinked="1"/>
        <c:majorTickMark val="out"/>
        <c:minorTickMark val="none"/>
        <c:tickLblPos val="nextTo"/>
        <c:txPr>
          <a:bodyPr/>
          <a:lstStyle/>
          <a:p>
            <a:pPr>
              <a:defRPr sz="1100"/>
            </a:pPr>
            <a:endParaRPr lang="ru-RU"/>
          </a:p>
        </c:txPr>
        <c:crossAx val="287912960"/>
        <c:crosses val="autoZero"/>
        <c:crossBetween val="between"/>
      </c:valAx>
    </c:plotArea>
    <c:legend>
      <c:legendPos val="b"/>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8 класс</a:t>
            </a:r>
          </a:p>
        </c:rich>
      </c:tx>
      <c:layout>
        <c:manualLayout>
          <c:xMode val="edge"/>
          <c:yMode val="edge"/>
          <c:x val="0.4509585859289712"/>
          <c:y val="0"/>
        </c:manualLayout>
      </c:layout>
      <c:overlay val="0"/>
    </c:title>
    <c:autoTitleDeleted val="0"/>
    <c:plotArea>
      <c:layout>
        <c:manualLayout>
          <c:layoutTarget val="inner"/>
          <c:xMode val="edge"/>
          <c:yMode val="edge"/>
          <c:x val="0.10593285214348207"/>
          <c:y val="8.5446945822977807E-2"/>
          <c:w val="0.8619383085963811"/>
          <c:h val="0.63070449246723159"/>
        </c:manualLayout>
      </c:layout>
      <c:barChart>
        <c:barDir val="col"/>
        <c:grouping val="percentStacked"/>
        <c:varyColors val="0"/>
        <c:ser>
          <c:idx val="0"/>
          <c:order val="0"/>
          <c:tx>
            <c:strRef>
              <c:f>'В моей будущей работе'!$B$17</c:f>
              <c:strCache>
                <c:ptCount val="1"/>
                <c:pt idx="0">
                  <c:v>2</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работе'!$B$18:$B$20</c:f>
              <c:numCache>
                <c:formatCode>0%</c:formatCode>
                <c:ptCount val="3"/>
                <c:pt idx="0">
                  <c:v>0.1903103229892337</c:v>
                </c:pt>
                <c:pt idx="1">
                  <c:v>0.17120622568093385</c:v>
                </c:pt>
                <c:pt idx="2">
                  <c:v>0.15184746097609167</c:v>
                </c:pt>
              </c:numCache>
            </c:numRef>
          </c:val>
        </c:ser>
        <c:ser>
          <c:idx val="1"/>
          <c:order val="1"/>
          <c:tx>
            <c:strRef>
              <c:f>'В моей будущей работе'!$C$17</c:f>
              <c:strCache>
                <c:ptCount val="1"/>
                <c:pt idx="0">
                  <c:v>3</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работе'!$C$18:$C$20</c:f>
              <c:numCache>
                <c:formatCode>0%</c:formatCode>
                <c:ptCount val="3"/>
                <c:pt idx="0">
                  <c:v>0.64059531348955034</c:v>
                </c:pt>
                <c:pt idx="1">
                  <c:v>0.6373540856031128</c:v>
                </c:pt>
                <c:pt idx="2">
                  <c:v>0.68691958111045248</c:v>
                </c:pt>
              </c:numCache>
            </c:numRef>
          </c:val>
        </c:ser>
        <c:ser>
          <c:idx val="2"/>
          <c:order val="2"/>
          <c:tx>
            <c:strRef>
              <c:f>'В моей будущей работе'!$D$17</c:f>
              <c:strCache>
                <c:ptCount val="1"/>
                <c:pt idx="0">
                  <c:v>4</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работе'!$D$18:$D$20</c:f>
              <c:numCache>
                <c:formatCode>0%</c:formatCode>
                <c:ptCount val="3"/>
                <c:pt idx="0">
                  <c:v>0.16181127295756809</c:v>
                </c:pt>
                <c:pt idx="1">
                  <c:v>0.17996108949416342</c:v>
                </c:pt>
                <c:pt idx="2">
                  <c:v>0.15481130211420668</c:v>
                </c:pt>
              </c:numCache>
            </c:numRef>
          </c:val>
        </c:ser>
        <c:ser>
          <c:idx val="3"/>
          <c:order val="3"/>
          <c:tx>
            <c:strRef>
              <c:f>'В моей будущей работе'!$E$17</c:f>
              <c:strCache>
                <c:ptCount val="1"/>
                <c:pt idx="0">
                  <c:v>5</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работе'!$E$18:$E$20</c:f>
              <c:numCache>
                <c:formatCode>0%</c:formatCode>
                <c:ptCount val="3"/>
                <c:pt idx="0">
                  <c:v>7.2830905636478782E-3</c:v>
                </c:pt>
                <c:pt idx="1">
                  <c:v>1.1478599221789884E-2</c:v>
                </c:pt>
                <c:pt idx="2">
                  <c:v>6.42165579924916E-3</c:v>
                </c:pt>
              </c:numCache>
            </c:numRef>
          </c:val>
        </c:ser>
        <c:dLbls>
          <c:showLegendKey val="0"/>
          <c:showVal val="0"/>
          <c:showCatName val="0"/>
          <c:showSerName val="0"/>
          <c:showPercent val="0"/>
          <c:showBubbleSize val="0"/>
        </c:dLbls>
        <c:gapWidth val="150"/>
        <c:overlap val="100"/>
        <c:axId val="287914496"/>
        <c:axId val="290102592"/>
      </c:barChart>
      <c:catAx>
        <c:axId val="287914496"/>
        <c:scaling>
          <c:orientation val="minMax"/>
        </c:scaling>
        <c:delete val="1"/>
        <c:axPos val="b"/>
        <c:numFmt formatCode="General" sourceLinked="1"/>
        <c:majorTickMark val="out"/>
        <c:minorTickMark val="none"/>
        <c:tickLblPos val="nextTo"/>
        <c:crossAx val="290102592"/>
        <c:crosses val="autoZero"/>
        <c:auto val="1"/>
        <c:lblAlgn val="ctr"/>
        <c:lblOffset val="100"/>
        <c:noMultiLvlLbl val="0"/>
      </c:catAx>
      <c:valAx>
        <c:axId val="290102592"/>
        <c:scaling>
          <c:orientation val="minMax"/>
        </c:scaling>
        <c:delete val="0"/>
        <c:axPos val="l"/>
        <c:majorGridlines/>
        <c:numFmt formatCode="0%" sourceLinked="1"/>
        <c:majorTickMark val="out"/>
        <c:minorTickMark val="none"/>
        <c:tickLblPos val="nextTo"/>
        <c:crossAx val="287914496"/>
        <c:crosses val="autoZero"/>
        <c:crossBetween val="between"/>
      </c:valAx>
    </c:plotArea>
    <c:legend>
      <c:legendPos val="b"/>
      <c:layout>
        <c:manualLayout>
          <c:xMode val="edge"/>
          <c:yMode val="edge"/>
          <c:x val="0.5485255382900146"/>
          <c:y val="0.90850933677983803"/>
          <c:w val="0.32424221308619611"/>
          <c:h val="7.1965168453204803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9</a:t>
            </a:r>
            <a:r>
              <a:rPr lang="ru-RU" sz="1600" baseline="0"/>
              <a:t> класс</a:t>
            </a:r>
            <a:endParaRPr lang="ru-RU" sz="1600"/>
          </a:p>
        </c:rich>
      </c:tx>
      <c:layout>
        <c:manualLayout>
          <c:xMode val="edge"/>
          <c:yMode val="edge"/>
          <c:x val="0.43303091538336469"/>
          <c:y val="0"/>
        </c:manualLayout>
      </c:layout>
      <c:overlay val="0"/>
    </c:title>
    <c:autoTitleDeleted val="0"/>
    <c:plotArea>
      <c:layout>
        <c:manualLayout>
          <c:layoutTarget val="inner"/>
          <c:xMode val="edge"/>
          <c:yMode val="edge"/>
          <c:x val="0.10593285214348207"/>
          <c:y val="8.5446945822977807E-2"/>
          <c:w val="0.8619383085963811"/>
          <c:h val="0.63070449246723159"/>
        </c:manualLayout>
      </c:layout>
      <c:barChart>
        <c:barDir val="col"/>
        <c:grouping val="percentStacked"/>
        <c:varyColors val="0"/>
        <c:ser>
          <c:idx val="0"/>
          <c:order val="0"/>
          <c:tx>
            <c:strRef>
              <c:f>'В моей будущей работе'!$I$17</c:f>
              <c:strCache>
                <c:ptCount val="1"/>
                <c:pt idx="0">
                  <c:v>2</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работе'!$I$18:$I$20</c:f>
              <c:numCache>
                <c:formatCode>###0.0%</c:formatCode>
                <c:ptCount val="3"/>
                <c:pt idx="0">
                  <c:v>0.15757238307349666</c:v>
                </c:pt>
                <c:pt idx="1">
                  <c:v>0.15327222340652313</c:v>
                </c:pt>
                <c:pt idx="2">
                  <c:v>0.13633942836854251</c:v>
                </c:pt>
              </c:numCache>
            </c:numRef>
          </c:val>
        </c:ser>
        <c:ser>
          <c:idx val="1"/>
          <c:order val="1"/>
          <c:tx>
            <c:strRef>
              <c:f>'В моей будущей работе'!$J$17</c:f>
              <c:strCache>
                <c:ptCount val="1"/>
                <c:pt idx="0">
                  <c:v>3</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работе'!$J$18:$J$20</c:f>
              <c:numCache>
                <c:formatCode>###0.0%</c:formatCode>
                <c:ptCount val="3"/>
                <c:pt idx="0">
                  <c:v>0.60708982925018562</c:v>
                </c:pt>
                <c:pt idx="1">
                  <c:v>0.58772116819441489</c:v>
                </c:pt>
                <c:pt idx="2">
                  <c:v>0.66962542162258121</c:v>
                </c:pt>
              </c:numCache>
            </c:numRef>
          </c:val>
        </c:ser>
        <c:ser>
          <c:idx val="2"/>
          <c:order val="2"/>
          <c:tx>
            <c:strRef>
              <c:f>'В моей будущей работе'!$K$17</c:f>
              <c:strCache>
                <c:ptCount val="1"/>
                <c:pt idx="0">
                  <c:v>4</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работе'!$K$18:$K$20</c:f>
              <c:numCache>
                <c:formatCode>###0.0%</c:formatCode>
                <c:ptCount val="3"/>
                <c:pt idx="0">
                  <c:v>0.21863400148478099</c:v>
                </c:pt>
                <c:pt idx="1">
                  <c:v>0.2389682370496696</c:v>
                </c:pt>
                <c:pt idx="2">
                  <c:v>0.18480383454642285</c:v>
                </c:pt>
              </c:numCache>
            </c:numRef>
          </c:val>
        </c:ser>
        <c:ser>
          <c:idx val="3"/>
          <c:order val="3"/>
          <c:tx>
            <c:strRef>
              <c:f>'В моей будущей работе'!$L$17</c:f>
              <c:strCache>
                <c:ptCount val="1"/>
                <c:pt idx="0">
                  <c:v>5</c:v>
                </c:pt>
              </c:strCache>
            </c:strRef>
          </c:tx>
          <c:invertIfNegative val="0"/>
          <c:cat>
            <c:strRef>
              <c:f>'В моей будущей работе'!$A$18:$A$20</c:f>
              <c:strCache>
                <c:ptCount val="3"/>
                <c:pt idx="0">
                  <c:v>Хорошее владение компьютером</c:v>
                </c:pt>
                <c:pt idx="1">
                  <c:v>навыки «продвинутого» пользователя,  специальные программы или системы</c:v>
                </c:pt>
                <c:pt idx="2">
                  <c:v>мне понадобятся только навыки обычного пользователя компьютера</c:v>
                </c:pt>
              </c:strCache>
            </c:strRef>
          </c:cat>
          <c:val>
            <c:numRef>
              <c:f>'В моей будущей работе'!$L$18:$L$20</c:f>
              <c:numCache>
                <c:formatCode>###0.0%</c:formatCode>
                <c:ptCount val="3"/>
                <c:pt idx="0">
                  <c:v>1.670378619153675E-2</c:v>
                </c:pt>
                <c:pt idx="1">
                  <c:v>2.0038371349392455E-2</c:v>
                </c:pt>
                <c:pt idx="2" formatCode="####.0%">
                  <c:v>9.2313154624533988E-3</c:v>
                </c:pt>
              </c:numCache>
            </c:numRef>
          </c:val>
        </c:ser>
        <c:dLbls>
          <c:showLegendKey val="0"/>
          <c:showVal val="0"/>
          <c:showCatName val="0"/>
          <c:showSerName val="0"/>
          <c:showPercent val="0"/>
          <c:showBubbleSize val="0"/>
        </c:dLbls>
        <c:gapWidth val="150"/>
        <c:overlap val="100"/>
        <c:axId val="287897600"/>
        <c:axId val="290407552"/>
      </c:barChart>
      <c:catAx>
        <c:axId val="287897600"/>
        <c:scaling>
          <c:orientation val="minMax"/>
        </c:scaling>
        <c:delete val="1"/>
        <c:axPos val="b"/>
        <c:numFmt formatCode="General" sourceLinked="1"/>
        <c:majorTickMark val="out"/>
        <c:minorTickMark val="none"/>
        <c:tickLblPos val="nextTo"/>
        <c:crossAx val="290407552"/>
        <c:crosses val="autoZero"/>
        <c:auto val="1"/>
        <c:lblAlgn val="ctr"/>
        <c:lblOffset val="100"/>
        <c:noMultiLvlLbl val="0"/>
      </c:catAx>
      <c:valAx>
        <c:axId val="290407552"/>
        <c:scaling>
          <c:orientation val="minMax"/>
        </c:scaling>
        <c:delete val="0"/>
        <c:axPos val="l"/>
        <c:majorGridlines/>
        <c:numFmt formatCode="0%" sourceLinked="1"/>
        <c:majorTickMark val="out"/>
        <c:minorTickMark val="none"/>
        <c:tickLblPos val="nextTo"/>
        <c:crossAx val="287897600"/>
        <c:crosses val="autoZero"/>
        <c:crossBetween val="between"/>
      </c:valAx>
    </c:plotArea>
    <c:legend>
      <c:legendPos val="b"/>
      <c:layout>
        <c:manualLayout>
          <c:xMode val="edge"/>
          <c:yMode val="edge"/>
          <c:x val="0.54852562560223916"/>
          <c:y val="0.92297238954791228"/>
          <c:w val="0.25008199196339398"/>
          <c:h val="7.1965168453204803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337962962962951E-2"/>
          <c:y val="8.827535398961435E-2"/>
          <c:w val="0.88208862781041264"/>
          <c:h val="0.63811353626842982"/>
        </c:manualLayout>
      </c:layout>
      <c:barChart>
        <c:barDir val="col"/>
        <c:grouping val="percentStacked"/>
        <c:varyColors val="0"/>
        <c:ser>
          <c:idx val="0"/>
          <c:order val="0"/>
          <c:tx>
            <c:strRef>
              <c:f>'В будущей работе М_Ж'!$B$4</c:f>
              <c:strCache>
                <c:ptCount val="1"/>
                <c:pt idx="0">
                  <c:v>хорошее владение компьютером</c:v>
                </c:pt>
              </c:strCache>
            </c:strRef>
          </c:tx>
          <c:invertIfNegative val="0"/>
          <c:cat>
            <c:strRef>
              <c:f>'В будущей работе М_Ж'!$C$3:$G$3</c:f>
              <c:strCache>
                <c:ptCount val="5"/>
                <c:pt idx="0">
                  <c:v>Девушки</c:v>
                </c:pt>
                <c:pt idx="1">
                  <c:v>Юноши</c:v>
                </c:pt>
                <c:pt idx="3">
                  <c:v>Девушки</c:v>
                </c:pt>
                <c:pt idx="4">
                  <c:v>Юноши</c:v>
                </c:pt>
              </c:strCache>
            </c:strRef>
          </c:cat>
          <c:val>
            <c:numRef>
              <c:f>'В будущей работе М_Ж'!$C$4:$G$4</c:f>
              <c:numCache>
                <c:formatCode>0%</c:formatCode>
                <c:ptCount val="5"/>
                <c:pt idx="0">
                  <c:v>0.2536359425660028</c:v>
                </c:pt>
                <c:pt idx="1">
                  <c:v>0.3318186033571362</c:v>
                </c:pt>
                <c:pt idx="3">
                  <c:v>0.22215903705809875</c:v>
                </c:pt>
                <c:pt idx="4">
                  <c:v>0.28200852325365944</c:v>
                </c:pt>
              </c:numCache>
            </c:numRef>
          </c:val>
        </c:ser>
        <c:ser>
          <c:idx val="1"/>
          <c:order val="1"/>
          <c:tx>
            <c:strRef>
              <c:f>'В будущей работе М_Ж'!$B$5</c:f>
              <c:strCache>
                <c:ptCount val="1"/>
                <c:pt idx="0">
                  <c:v>навыки "продвинутого" пользователя</c:v>
                </c:pt>
              </c:strCache>
            </c:strRef>
          </c:tx>
          <c:invertIfNegative val="0"/>
          <c:cat>
            <c:strRef>
              <c:f>'В будущей работе М_Ж'!$C$3:$G$3</c:f>
              <c:strCache>
                <c:ptCount val="5"/>
                <c:pt idx="0">
                  <c:v>Девушки</c:v>
                </c:pt>
                <c:pt idx="1">
                  <c:v>Юноши</c:v>
                </c:pt>
                <c:pt idx="3">
                  <c:v>Девушки</c:v>
                </c:pt>
                <c:pt idx="4">
                  <c:v>Юноши</c:v>
                </c:pt>
              </c:strCache>
            </c:strRef>
          </c:cat>
          <c:val>
            <c:numRef>
              <c:f>'В будущей работе М_Ж'!$C$5:$G$5</c:f>
              <c:numCache>
                <c:formatCode>0%</c:formatCode>
                <c:ptCount val="5"/>
                <c:pt idx="0">
                  <c:v>0.19796201945345068</c:v>
                </c:pt>
                <c:pt idx="1">
                  <c:v>0.27849392562366687</c:v>
                </c:pt>
                <c:pt idx="3">
                  <c:v>0.17808738508198274</c:v>
                </c:pt>
                <c:pt idx="4">
                  <c:v>0.26051510098202707</c:v>
                </c:pt>
              </c:numCache>
            </c:numRef>
          </c:val>
        </c:ser>
        <c:ser>
          <c:idx val="2"/>
          <c:order val="2"/>
          <c:tx>
            <c:strRef>
              <c:f>'В будущей работе М_Ж'!$B$6</c:f>
              <c:strCache>
                <c:ptCount val="1"/>
                <c:pt idx="0">
                  <c:v>навыки обычного пользователя</c:v>
                </c:pt>
              </c:strCache>
            </c:strRef>
          </c:tx>
          <c:invertIfNegative val="0"/>
          <c:cat>
            <c:strRef>
              <c:f>'В будущей работе М_Ж'!$C$3:$G$3</c:f>
              <c:strCache>
                <c:ptCount val="5"/>
                <c:pt idx="0">
                  <c:v>Девушки</c:v>
                </c:pt>
                <c:pt idx="1">
                  <c:v>Юноши</c:v>
                </c:pt>
                <c:pt idx="3">
                  <c:v>Девушки</c:v>
                </c:pt>
                <c:pt idx="4">
                  <c:v>Юноши</c:v>
                </c:pt>
              </c:strCache>
            </c:strRef>
          </c:cat>
          <c:val>
            <c:numRef>
              <c:f>'В будущей работе М_Ж'!$C$6:$G$6</c:f>
              <c:numCache>
                <c:formatCode>0%</c:formatCode>
                <c:ptCount val="5"/>
                <c:pt idx="0">
                  <c:v>0.54840203798054654</c:v>
                </c:pt>
                <c:pt idx="1">
                  <c:v>0.38968747101919687</c:v>
                </c:pt>
                <c:pt idx="3">
                  <c:v>0.59975357785991845</c:v>
                </c:pt>
                <c:pt idx="4">
                  <c:v>0.45747637576431349</c:v>
                </c:pt>
              </c:numCache>
            </c:numRef>
          </c:val>
        </c:ser>
        <c:dLbls>
          <c:showLegendKey val="0"/>
          <c:showVal val="0"/>
          <c:showCatName val="0"/>
          <c:showSerName val="0"/>
          <c:showPercent val="0"/>
          <c:showBubbleSize val="0"/>
        </c:dLbls>
        <c:gapWidth val="150"/>
        <c:overlap val="100"/>
        <c:axId val="290258432"/>
        <c:axId val="290409280"/>
      </c:barChart>
      <c:catAx>
        <c:axId val="290258432"/>
        <c:scaling>
          <c:orientation val="minMax"/>
        </c:scaling>
        <c:delete val="0"/>
        <c:axPos val="b"/>
        <c:numFmt formatCode="General" sourceLinked="0"/>
        <c:majorTickMark val="out"/>
        <c:minorTickMark val="none"/>
        <c:tickLblPos val="nextTo"/>
        <c:txPr>
          <a:bodyPr/>
          <a:lstStyle/>
          <a:p>
            <a:pPr>
              <a:defRPr sz="1100"/>
            </a:pPr>
            <a:endParaRPr lang="ru-RU"/>
          </a:p>
        </c:txPr>
        <c:crossAx val="290409280"/>
        <c:crosses val="autoZero"/>
        <c:auto val="1"/>
        <c:lblAlgn val="ctr"/>
        <c:lblOffset val="100"/>
        <c:noMultiLvlLbl val="0"/>
      </c:catAx>
      <c:valAx>
        <c:axId val="290409280"/>
        <c:scaling>
          <c:orientation val="minMax"/>
        </c:scaling>
        <c:delete val="0"/>
        <c:axPos val="l"/>
        <c:majorGridlines/>
        <c:numFmt formatCode="0%" sourceLinked="1"/>
        <c:majorTickMark val="out"/>
        <c:minorTickMark val="none"/>
        <c:tickLblPos val="nextTo"/>
        <c:crossAx val="290258432"/>
        <c:crosses val="autoZero"/>
        <c:crossBetween val="between"/>
      </c:valAx>
    </c:plotArea>
    <c:legend>
      <c:legendPos val="b"/>
      <c:layout>
        <c:manualLayout>
          <c:xMode val="edge"/>
          <c:yMode val="edge"/>
          <c:x val="0.12250801983085448"/>
          <c:y val="0.81227041320119775"/>
          <c:w val="0.82087479805765018"/>
          <c:h val="0.18355640158397024"/>
        </c:manualLayout>
      </c:layout>
      <c:overlay val="0"/>
      <c:txPr>
        <a:bodyPr/>
        <a:lstStyle/>
        <a:p>
          <a:pPr>
            <a:defRPr sz="1100"/>
          </a:pPr>
          <a:endParaRPr lang="ru-RU"/>
        </a:p>
      </c:txPr>
    </c:legend>
    <c:plotVisOnly val="1"/>
    <c:dispBlanksAs val="gap"/>
    <c:showDLblsOverMax val="0"/>
  </c:chart>
  <c:spPr>
    <a:ln>
      <a:noFill/>
    </a:ln>
  </c:sp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600"/>
              <a:t>Помимо школы я</a:t>
            </a:r>
          </a:p>
        </c:rich>
      </c:tx>
      <c:layout>
        <c:manualLayout>
          <c:xMode val="edge"/>
          <c:yMode val="edge"/>
          <c:x val="0.3258539965113057"/>
          <c:y val="4.6296296296296294E-3"/>
        </c:manualLayout>
      </c:layout>
      <c:overlay val="0"/>
    </c:title>
    <c:autoTitleDeleted val="0"/>
    <c:plotArea>
      <c:layout>
        <c:manualLayout>
          <c:layoutTarget val="inner"/>
          <c:xMode val="edge"/>
          <c:yMode val="edge"/>
          <c:x val="0.40790026246719158"/>
          <c:y val="9.7264822337305643E-2"/>
          <c:w val="0.55241333796807068"/>
          <c:h val="0.73953294957934657"/>
        </c:manualLayout>
      </c:layout>
      <c:barChart>
        <c:barDir val="bar"/>
        <c:grouping val="clustered"/>
        <c:varyColors val="0"/>
        <c:ser>
          <c:idx val="0"/>
          <c:order val="0"/>
          <c:tx>
            <c:strRef>
              <c:f>'помимо школы я'!$E$1</c:f>
              <c:strCache>
                <c:ptCount val="1"/>
                <c:pt idx="0">
                  <c:v>9класс</c:v>
                </c:pt>
              </c:strCache>
            </c:strRef>
          </c:tx>
          <c:invertIfNegative val="0"/>
          <c:cat>
            <c:strRef>
              <c:f>'помимо школы я'!$A$2:$A$12</c:f>
              <c:strCache>
                <c:ptCount val="11"/>
                <c:pt idx="0">
                  <c:v>нигде не занимаюсь</c:v>
                </c:pt>
                <c:pt idx="1">
                  <c:v>занимаюсь в кружке робототехники</c:v>
                </c:pt>
                <c:pt idx="2">
                  <c:v>занимаюсь программированием</c:v>
                </c:pt>
                <c:pt idx="3">
                  <c:v>занимаюсь в математическом кружке</c:v>
                </c:pt>
                <c:pt idx="4">
                  <c:v>занимаюсь в художественной школе (студии)</c:v>
                </c:pt>
                <c:pt idx="5">
                  <c:v>занимаюсь в музыкальной школе (студии)</c:v>
                </c:pt>
                <c:pt idx="6">
                  <c:v>занимаюсь в других кружках или секциях</c:v>
                </c:pt>
                <c:pt idx="7">
                  <c:v>занимаюсь танцами, хореографией</c:v>
                </c:pt>
                <c:pt idx="8">
                  <c:v>занимаюсь фотографией </c:v>
                </c:pt>
                <c:pt idx="9">
                  <c:v>занимаюсь иностранным языком</c:v>
                </c:pt>
                <c:pt idx="10">
                  <c:v>занимаюсь в спортивной секции</c:v>
                </c:pt>
              </c:strCache>
            </c:strRef>
          </c:cat>
          <c:val>
            <c:numRef>
              <c:f>'помимо школы я'!$E$2:$E$12</c:f>
              <c:numCache>
                <c:formatCode>0%</c:formatCode>
                <c:ptCount val="11"/>
                <c:pt idx="0">
                  <c:v>0.20509101118337936</c:v>
                </c:pt>
                <c:pt idx="1">
                  <c:v>1.6938842356464368E-2</c:v>
                </c:pt>
                <c:pt idx="2">
                  <c:v>4.8008984137382436E-2</c:v>
                </c:pt>
                <c:pt idx="3">
                  <c:v>8.778250900753358E-2</c:v>
                </c:pt>
                <c:pt idx="4">
                  <c:v>6.4854241729446441E-2</c:v>
                </c:pt>
                <c:pt idx="5">
                  <c:v>0.1048149361283983</c:v>
                </c:pt>
                <c:pt idx="6">
                  <c:v>0.13003603013429413</c:v>
                </c:pt>
                <c:pt idx="7">
                  <c:v>0.12881942819708952</c:v>
                </c:pt>
                <c:pt idx="8">
                  <c:v>0.14950166112956811</c:v>
                </c:pt>
                <c:pt idx="9">
                  <c:v>0.14674091057975761</c:v>
                </c:pt>
                <c:pt idx="10">
                  <c:v>0.44724158906929951</c:v>
                </c:pt>
              </c:numCache>
            </c:numRef>
          </c:val>
        </c:ser>
        <c:ser>
          <c:idx val="1"/>
          <c:order val="1"/>
          <c:tx>
            <c:strRef>
              <c:f>'помимо школы я'!$F$1</c:f>
              <c:strCache>
                <c:ptCount val="1"/>
                <c:pt idx="0">
                  <c:v>8 класс</c:v>
                </c:pt>
              </c:strCache>
            </c:strRef>
          </c:tx>
          <c:invertIfNegative val="0"/>
          <c:cat>
            <c:strRef>
              <c:f>'помимо школы я'!$A$2:$A$12</c:f>
              <c:strCache>
                <c:ptCount val="11"/>
                <c:pt idx="0">
                  <c:v>нигде не занимаюсь</c:v>
                </c:pt>
                <c:pt idx="1">
                  <c:v>занимаюсь в кружке робототехники</c:v>
                </c:pt>
                <c:pt idx="2">
                  <c:v>занимаюсь программированием</c:v>
                </c:pt>
                <c:pt idx="3">
                  <c:v>занимаюсь в математическом кружке</c:v>
                </c:pt>
                <c:pt idx="4">
                  <c:v>занимаюсь в художественной школе (студии)</c:v>
                </c:pt>
                <c:pt idx="5">
                  <c:v>занимаюсь в музыкальной школе (студии)</c:v>
                </c:pt>
                <c:pt idx="6">
                  <c:v>занимаюсь в других кружках или секциях</c:v>
                </c:pt>
                <c:pt idx="7">
                  <c:v>занимаюсь танцами, хореографией</c:v>
                </c:pt>
                <c:pt idx="8">
                  <c:v>занимаюсь фотографией </c:v>
                </c:pt>
                <c:pt idx="9">
                  <c:v>занимаюсь иностранным языком</c:v>
                </c:pt>
                <c:pt idx="10">
                  <c:v>занимаюсь в спортивной секции</c:v>
                </c:pt>
              </c:strCache>
            </c:strRef>
          </c:cat>
          <c:val>
            <c:numRef>
              <c:f>'помимо школы я'!$F$2:$F$12</c:f>
              <c:numCache>
                <c:formatCode>0%</c:formatCode>
                <c:ptCount val="11"/>
                <c:pt idx="0">
                  <c:v>0.19253683092412138</c:v>
                </c:pt>
                <c:pt idx="1">
                  <c:v>2.3876599085577058E-2</c:v>
                </c:pt>
                <c:pt idx="2">
                  <c:v>5.1263104419710895E-2</c:v>
                </c:pt>
                <c:pt idx="3">
                  <c:v>6.1146261488015517E-2</c:v>
                </c:pt>
                <c:pt idx="4">
                  <c:v>7.3892763127511196E-2</c:v>
                </c:pt>
                <c:pt idx="5">
                  <c:v>0.11430286796286888</c:v>
                </c:pt>
                <c:pt idx="6">
                  <c:v>0.1243245739620376</c:v>
                </c:pt>
                <c:pt idx="7">
                  <c:v>0.14136609245831985</c:v>
                </c:pt>
                <c:pt idx="8">
                  <c:v>0.1418279222278668</c:v>
                </c:pt>
                <c:pt idx="9">
                  <c:v>0.15466678982127188</c:v>
                </c:pt>
                <c:pt idx="10">
                  <c:v>0.45933588879139148</c:v>
                </c:pt>
              </c:numCache>
            </c:numRef>
          </c:val>
        </c:ser>
        <c:dLbls>
          <c:showLegendKey val="0"/>
          <c:showVal val="0"/>
          <c:showCatName val="0"/>
          <c:showSerName val="0"/>
          <c:showPercent val="0"/>
          <c:showBubbleSize val="0"/>
        </c:dLbls>
        <c:gapWidth val="150"/>
        <c:axId val="290650112"/>
        <c:axId val="290412160"/>
      </c:barChart>
      <c:catAx>
        <c:axId val="290650112"/>
        <c:scaling>
          <c:orientation val="minMax"/>
        </c:scaling>
        <c:delete val="0"/>
        <c:axPos val="l"/>
        <c:numFmt formatCode="General" sourceLinked="0"/>
        <c:majorTickMark val="out"/>
        <c:minorTickMark val="none"/>
        <c:tickLblPos val="nextTo"/>
        <c:txPr>
          <a:bodyPr/>
          <a:lstStyle/>
          <a:p>
            <a:pPr>
              <a:defRPr sz="1050"/>
            </a:pPr>
            <a:endParaRPr lang="ru-RU"/>
          </a:p>
        </c:txPr>
        <c:crossAx val="290412160"/>
        <c:crosses val="autoZero"/>
        <c:auto val="1"/>
        <c:lblAlgn val="ctr"/>
        <c:lblOffset val="100"/>
        <c:noMultiLvlLbl val="0"/>
      </c:catAx>
      <c:valAx>
        <c:axId val="290412160"/>
        <c:scaling>
          <c:orientation val="minMax"/>
          <c:max val="0.47000000000000003"/>
          <c:min val="0"/>
        </c:scaling>
        <c:delete val="0"/>
        <c:axPos val="b"/>
        <c:majorGridlines/>
        <c:numFmt formatCode="0%" sourceLinked="1"/>
        <c:majorTickMark val="out"/>
        <c:minorTickMark val="none"/>
        <c:tickLblPos val="nextTo"/>
        <c:txPr>
          <a:bodyPr/>
          <a:lstStyle/>
          <a:p>
            <a:pPr>
              <a:defRPr sz="1100"/>
            </a:pPr>
            <a:endParaRPr lang="ru-RU"/>
          </a:p>
        </c:txPr>
        <c:crossAx val="290650112"/>
        <c:crosses val="autoZero"/>
        <c:crossBetween val="between"/>
        <c:majorUnit val="0.1"/>
      </c:valAx>
    </c:plotArea>
    <c:legend>
      <c:legendPos val="b"/>
      <c:layout>
        <c:manualLayout>
          <c:xMode val="edge"/>
          <c:yMode val="edge"/>
          <c:x val="0.33950809273840771"/>
          <c:y val="0.91571704140996235"/>
          <c:w val="0.32098359580052493"/>
          <c:h val="7.6792319676876247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a:t>Оценка отношения учащихся </a:t>
            </a:r>
          </a:p>
        </c:rich>
      </c:tx>
      <c:layout>
        <c:manualLayout>
          <c:xMode val="edge"/>
          <c:yMode val="edge"/>
          <c:x val="0.28474300087489063"/>
          <c:y val="4.6296296296296294E-3"/>
        </c:manualLayout>
      </c:layout>
      <c:overlay val="0"/>
    </c:title>
    <c:autoTitleDeleted val="0"/>
    <c:plotArea>
      <c:layout>
        <c:manualLayout>
          <c:layoutTarget val="inner"/>
          <c:xMode val="edge"/>
          <c:yMode val="edge"/>
          <c:x val="9.1849518810148731E-2"/>
          <c:y val="0.1162153689122193"/>
          <c:w val="0.8914838145231847"/>
          <c:h val="0.65999015748031509"/>
        </c:manualLayout>
      </c:layout>
      <c:barChart>
        <c:barDir val="col"/>
        <c:grouping val="clustered"/>
        <c:varyColors val="0"/>
        <c:ser>
          <c:idx val="0"/>
          <c:order val="0"/>
          <c:tx>
            <c:strRef>
              <c:f>Лист1!$G$33</c:f>
              <c:strCache>
                <c:ptCount val="1"/>
                <c:pt idx="0">
                  <c:v>октябрь 2014</c:v>
                </c:pt>
              </c:strCache>
            </c:strRef>
          </c:tx>
          <c:invertIfNegative val="0"/>
          <c:cat>
            <c:numRef>
              <c:f>Лист1!$F$34:$F$38</c:f>
              <c:numCache>
                <c:formatCode>General</c:formatCode>
                <c:ptCount val="5"/>
                <c:pt idx="0">
                  <c:v>1</c:v>
                </c:pt>
                <c:pt idx="1">
                  <c:v>2</c:v>
                </c:pt>
                <c:pt idx="2">
                  <c:v>3</c:v>
                </c:pt>
                <c:pt idx="3">
                  <c:v>4</c:v>
                </c:pt>
                <c:pt idx="4">
                  <c:v>5</c:v>
                </c:pt>
              </c:numCache>
            </c:numRef>
          </c:cat>
          <c:val>
            <c:numRef>
              <c:f>Лист1!$G$34:$G$38</c:f>
              <c:numCache>
                <c:formatCode>0%</c:formatCode>
                <c:ptCount val="5"/>
                <c:pt idx="0">
                  <c:v>0.02</c:v>
                </c:pt>
                <c:pt idx="1">
                  <c:v>5.0999999999999997E-2</c:v>
                </c:pt>
                <c:pt idx="2">
                  <c:v>0.35799999999999998</c:v>
                </c:pt>
                <c:pt idx="3">
                  <c:v>0.39799999999999996</c:v>
                </c:pt>
                <c:pt idx="4">
                  <c:v>0.17300000000000001</c:v>
                </c:pt>
              </c:numCache>
            </c:numRef>
          </c:val>
        </c:ser>
        <c:ser>
          <c:idx val="1"/>
          <c:order val="1"/>
          <c:tx>
            <c:strRef>
              <c:f>Лист1!$H$33</c:f>
              <c:strCache>
                <c:ptCount val="1"/>
                <c:pt idx="0">
                  <c:v>апрель 2015</c:v>
                </c:pt>
              </c:strCache>
            </c:strRef>
          </c:tx>
          <c:invertIfNegative val="0"/>
          <c:cat>
            <c:numRef>
              <c:f>Лист1!$F$34:$F$38</c:f>
              <c:numCache>
                <c:formatCode>General</c:formatCode>
                <c:ptCount val="5"/>
                <c:pt idx="0">
                  <c:v>1</c:v>
                </c:pt>
                <c:pt idx="1">
                  <c:v>2</c:v>
                </c:pt>
                <c:pt idx="2">
                  <c:v>3</c:v>
                </c:pt>
                <c:pt idx="3">
                  <c:v>4</c:v>
                </c:pt>
                <c:pt idx="4">
                  <c:v>5</c:v>
                </c:pt>
              </c:numCache>
            </c:numRef>
          </c:cat>
          <c:val>
            <c:numRef>
              <c:f>Лист1!$H$34:$H$38</c:f>
              <c:numCache>
                <c:formatCode>0%</c:formatCode>
                <c:ptCount val="5"/>
                <c:pt idx="0">
                  <c:v>8.0000000000000002E-3</c:v>
                </c:pt>
                <c:pt idx="1">
                  <c:v>3.4000000000000002E-2</c:v>
                </c:pt>
                <c:pt idx="2">
                  <c:v>0.253</c:v>
                </c:pt>
                <c:pt idx="3">
                  <c:v>0.47399999999999998</c:v>
                </c:pt>
                <c:pt idx="4">
                  <c:v>0.23100000000000001</c:v>
                </c:pt>
              </c:numCache>
            </c:numRef>
          </c:val>
        </c:ser>
        <c:ser>
          <c:idx val="2"/>
          <c:order val="2"/>
          <c:tx>
            <c:strRef>
              <c:f>Лист1!$I$33</c:f>
              <c:strCache>
                <c:ptCount val="1"/>
                <c:pt idx="0">
                  <c:v>октябрь 2015</c:v>
                </c:pt>
              </c:strCache>
            </c:strRef>
          </c:tx>
          <c:invertIfNegative val="0"/>
          <c:cat>
            <c:numRef>
              <c:f>Лист1!$F$34:$F$38</c:f>
              <c:numCache>
                <c:formatCode>General</c:formatCode>
                <c:ptCount val="5"/>
                <c:pt idx="0">
                  <c:v>1</c:v>
                </c:pt>
                <c:pt idx="1">
                  <c:v>2</c:v>
                </c:pt>
                <c:pt idx="2">
                  <c:v>3</c:v>
                </c:pt>
                <c:pt idx="3">
                  <c:v>4</c:v>
                </c:pt>
                <c:pt idx="4">
                  <c:v>5</c:v>
                </c:pt>
              </c:numCache>
            </c:numRef>
          </c:cat>
          <c:val>
            <c:numRef>
              <c:f>Лист1!$I$34:$I$38</c:f>
              <c:numCache>
                <c:formatCode>0%</c:formatCode>
                <c:ptCount val="5"/>
                <c:pt idx="0">
                  <c:v>3.0000000000000001E-3</c:v>
                </c:pt>
                <c:pt idx="1">
                  <c:v>8.0000000000000002E-3</c:v>
                </c:pt>
                <c:pt idx="2">
                  <c:v>0.13600000000000001</c:v>
                </c:pt>
                <c:pt idx="3">
                  <c:v>0.55700000000000005</c:v>
                </c:pt>
                <c:pt idx="4">
                  <c:v>0.29699999999999999</c:v>
                </c:pt>
              </c:numCache>
            </c:numRef>
          </c:val>
        </c:ser>
        <c:dLbls>
          <c:showLegendKey val="0"/>
          <c:showVal val="0"/>
          <c:showCatName val="0"/>
          <c:showSerName val="0"/>
          <c:showPercent val="0"/>
          <c:showBubbleSize val="0"/>
        </c:dLbls>
        <c:gapWidth val="150"/>
        <c:axId val="287996416"/>
        <c:axId val="298189952"/>
      </c:barChart>
      <c:catAx>
        <c:axId val="287996416"/>
        <c:scaling>
          <c:orientation val="minMax"/>
        </c:scaling>
        <c:delete val="0"/>
        <c:axPos val="b"/>
        <c:title>
          <c:tx>
            <c:rich>
              <a:bodyPr/>
              <a:lstStyle/>
              <a:p>
                <a:pPr>
                  <a:defRPr sz="1100"/>
                </a:pPr>
                <a:r>
                  <a:rPr lang="ru-RU"/>
                  <a:t>Балл</a:t>
                </a:r>
              </a:p>
            </c:rich>
          </c:tx>
          <c:layout>
            <c:manualLayout>
              <c:xMode val="edge"/>
              <c:yMode val="edge"/>
              <c:x val="0.49812598425196852"/>
              <c:y val="0.84125947798191891"/>
            </c:manualLayout>
          </c:layout>
          <c:overlay val="0"/>
        </c:title>
        <c:numFmt formatCode="General" sourceLinked="1"/>
        <c:majorTickMark val="out"/>
        <c:minorTickMark val="none"/>
        <c:tickLblPos val="nextTo"/>
        <c:txPr>
          <a:bodyPr/>
          <a:lstStyle/>
          <a:p>
            <a:pPr>
              <a:defRPr sz="1050"/>
            </a:pPr>
            <a:endParaRPr lang="ru-RU"/>
          </a:p>
        </c:txPr>
        <c:crossAx val="298189952"/>
        <c:crosses val="autoZero"/>
        <c:auto val="1"/>
        <c:lblAlgn val="ctr"/>
        <c:lblOffset val="100"/>
        <c:noMultiLvlLbl val="0"/>
      </c:catAx>
      <c:valAx>
        <c:axId val="298189952"/>
        <c:scaling>
          <c:orientation val="minMax"/>
        </c:scaling>
        <c:delete val="0"/>
        <c:axPos val="l"/>
        <c:majorGridlines/>
        <c:numFmt formatCode="0%" sourceLinked="1"/>
        <c:majorTickMark val="out"/>
        <c:minorTickMark val="none"/>
        <c:tickLblPos val="nextTo"/>
        <c:crossAx val="287996416"/>
        <c:crosses val="autoZero"/>
        <c:crossBetween val="between"/>
      </c:valAx>
    </c:plotArea>
    <c:legend>
      <c:legendPos val="b"/>
      <c:layout>
        <c:manualLayout>
          <c:xMode val="edge"/>
          <c:yMode val="edge"/>
          <c:x val="0.16966907261592301"/>
          <c:y val="0.91628280839895015"/>
          <c:w val="0.72672003499562554"/>
          <c:h val="8.3717191601049873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600"/>
              <a:t>8 класс</a:t>
            </a:r>
          </a:p>
        </c:rich>
      </c:tx>
      <c:layout>
        <c:manualLayout>
          <c:xMode val="edge"/>
          <c:yMode val="edge"/>
          <c:x val="0.18437335958005255"/>
          <c:y val="4.6296296296296294E-3"/>
        </c:manualLayout>
      </c:layout>
      <c:overlay val="0"/>
    </c:title>
    <c:autoTitleDeleted val="0"/>
    <c:plotArea>
      <c:layout>
        <c:manualLayout>
          <c:layoutTarget val="inner"/>
          <c:xMode val="edge"/>
          <c:yMode val="edge"/>
          <c:x val="0.10593285214348207"/>
          <c:y val="0.14387764066697312"/>
          <c:w val="0.85240048118985112"/>
          <c:h val="0.61744080542461566"/>
        </c:manualLayout>
      </c:layout>
      <c:barChart>
        <c:barDir val="col"/>
        <c:grouping val="stacked"/>
        <c:varyColors val="0"/>
        <c:ser>
          <c:idx val="0"/>
          <c:order val="0"/>
          <c:tx>
            <c:strRef>
              <c:f>'Заняты_не заняты'!$T$4</c:f>
              <c:strCache>
                <c:ptCount val="1"/>
                <c:pt idx="0">
                  <c:v>2</c:v>
                </c:pt>
              </c:strCache>
            </c:strRef>
          </c:tx>
          <c:invertIfNegative val="0"/>
          <c:cat>
            <c:strRef>
              <c:f>'Заняты_не заняты'!$U$3:$Y$3</c:f>
              <c:strCache>
                <c:ptCount val="5"/>
                <c:pt idx="0">
                  <c:v>Заняты</c:v>
                </c:pt>
                <c:pt idx="1">
                  <c:v>Не заняты</c:v>
                </c:pt>
                <c:pt idx="3">
                  <c:v>Заняты</c:v>
                </c:pt>
                <c:pt idx="4">
                  <c:v>Не заняты</c:v>
                </c:pt>
              </c:strCache>
            </c:strRef>
          </c:cat>
          <c:val>
            <c:numRef>
              <c:f>'Заняты_не заняты'!$U$4:$Y$4</c:f>
              <c:numCache>
                <c:formatCode>0%</c:formatCode>
                <c:ptCount val="5"/>
                <c:pt idx="0">
                  <c:v>0.16105700780226667</c:v>
                </c:pt>
                <c:pt idx="1">
                  <c:v>0.20868313744303191</c:v>
                </c:pt>
                <c:pt idx="3">
                  <c:v>0.14181604466647077</c:v>
                </c:pt>
                <c:pt idx="4">
                  <c:v>0.1656777727065267</c:v>
                </c:pt>
              </c:numCache>
            </c:numRef>
          </c:val>
        </c:ser>
        <c:ser>
          <c:idx val="1"/>
          <c:order val="1"/>
          <c:tx>
            <c:strRef>
              <c:f>'Заняты_не заняты'!$T$5</c:f>
              <c:strCache>
                <c:ptCount val="1"/>
                <c:pt idx="0">
                  <c:v>3</c:v>
                </c:pt>
              </c:strCache>
            </c:strRef>
          </c:tx>
          <c:invertIfNegative val="0"/>
          <c:cat>
            <c:strRef>
              <c:f>'Заняты_не заняты'!$U$3:$Y$3</c:f>
              <c:strCache>
                <c:ptCount val="5"/>
                <c:pt idx="0">
                  <c:v>Заняты</c:v>
                </c:pt>
                <c:pt idx="1">
                  <c:v>Не заняты</c:v>
                </c:pt>
                <c:pt idx="3">
                  <c:v>Заняты</c:v>
                </c:pt>
                <c:pt idx="4">
                  <c:v>Не заняты</c:v>
                </c:pt>
              </c:strCache>
            </c:strRef>
          </c:cat>
          <c:val>
            <c:numRef>
              <c:f>'Заняты_не заняты'!$U$5:$Y$5</c:f>
              <c:numCache>
                <c:formatCode>0%</c:formatCode>
                <c:ptCount val="5"/>
                <c:pt idx="0">
                  <c:v>0.66154109003929606</c:v>
                </c:pt>
                <c:pt idx="1">
                  <c:v>0.65387383065483329</c:v>
                </c:pt>
                <c:pt idx="3">
                  <c:v>0.63238319130179255</c:v>
                </c:pt>
                <c:pt idx="4">
                  <c:v>0.64559561843906887</c:v>
                </c:pt>
              </c:numCache>
            </c:numRef>
          </c:val>
        </c:ser>
        <c:ser>
          <c:idx val="2"/>
          <c:order val="2"/>
          <c:tx>
            <c:strRef>
              <c:f>'Заняты_не заняты'!$T$6</c:f>
              <c:strCache>
                <c:ptCount val="1"/>
                <c:pt idx="0">
                  <c:v>4</c:v>
                </c:pt>
              </c:strCache>
            </c:strRef>
          </c:tx>
          <c:invertIfNegative val="0"/>
          <c:cat>
            <c:strRef>
              <c:f>'Заняты_не заняты'!$U$3:$Y$3</c:f>
              <c:strCache>
                <c:ptCount val="5"/>
                <c:pt idx="0">
                  <c:v>Заняты</c:v>
                </c:pt>
                <c:pt idx="1">
                  <c:v>Не заняты</c:v>
                </c:pt>
                <c:pt idx="3">
                  <c:v>Заняты</c:v>
                </c:pt>
                <c:pt idx="4">
                  <c:v>Не заняты</c:v>
                </c:pt>
              </c:strCache>
            </c:strRef>
          </c:cat>
          <c:val>
            <c:numRef>
              <c:f>'Заняты_не заняты'!$U$6:$Y$6</c:f>
              <c:numCache>
                <c:formatCode>0%</c:formatCode>
                <c:ptCount val="5"/>
                <c:pt idx="0">
                  <c:v>0.16920097955464436</c:v>
                </c:pt>
                <c:pt idx="1">
                  <c:v>0.13120652434636604</c:v>
                </c:pt>
                <c:pt idx="3">
                  <c:v>0.21163679106670585</c:v>
                </c:pt>
                <c:pt idx="4">
                  <c:v>0.17800091282519395</c:v>
                </c:pt>
              </c:numCache>
            </c:numRef>
          </c:val>
        </c:ser>
        <c:ser>
          <c:idx val="3"/>
          <c:order val="3"/>
          <c:tx>
            <c:strRef>
              <c:f>'Заняты_не заняты'!$T$7</c:f>
              <c:strCache>
                <c:ptCount val="1"/>
                <c:pt idx="0">
                  <c:v>5</c:v>
                </c:pt>
              </c:strCache>
            </c:strRef>
          </c:tx>
          <c:invertIfNegative val="0"/>
          <c:cat>
            <c:strRef>
              <c:f>'Заняты_не заняты'!$U$3:$Y$3</c:f>
              <c:strCache>
                <c:ptCount val="5"/>
                <c:pt idx="0">
                  <c:v>Заняты</c:v>
                </c:pt>
                <c:pt idx="1">
                  <c:v>Не заняты</c:v>
                </c:pt>
                <c:pt idx="3">
                  <c:v>Заняты</c:v>
                </c:pt>
                <c:pt idx="4">
                  <c:v>Не заняты</c:v>
                </c:pt>
              </c:strCache>
            </c:strRef>
          </c:cat>
          <c:val>
            <c:numRef>
              <c:f>'Заняты_не заняты'!$U$7:$Y$7</c:f>
              <c:numCache>
                <c:formatCode>0%</c:formatCode>
                <c:ptCount val="5"/>
                <c:pt idx="0">
                  <c:v>8.2009226037929265E-3</c:v>
                </c:pt>
                <c:pt idx="1">
                  <c:v>6.2365075557687692E-3</c:v>
                </c:pt>
                <c:pt idx="3">
                  <c:v>1.4163972965030856E-2</c:v>
                </c:pt>
                <c:pt idx="4">
                  <c:v>1.0725696029210408E-2</c:v>
                </c:pt>
              </c:numCache>
            </c:numRef>
          </c:val>
        </c:ser>
        <c:dLbls>
          <c:showLegendKey val="0"/>
          <c:showVal val="0"/>
          <c:showCatName val="0"/>
          <c:showSerName val="0"/>
          <c:showPercent val="0"/>
          <c:showBubbleSize val="0"/>
        </c:dLbls>
        <c:gapWidth val="150"/>
        <c:overlap val="100"/>
        <c:axId val="290651648"/>
        <c:axId val="290413888"/>
      </c:barChart>
      <c:catAx>
        <c:axId val="290651648"/>
        <c:scaling>
          <c:orientation val="minMax"/>
        </c:scaling>
        <c:delete val="0"/>
        <c:axPos val="b"/>
        <c:numFmt formatCode="General" sourceLinked="0"/>
        <c:majorTickMark val="out"/>
        <c:minorTickMark val="none"/>
        <c:tickLblPos val="nextTo"/>
        <c:txPr>
          <a:bodyPr/>
          <a:lstStyle/>
          <a:p>
            <a:pPr>
              <a:defRPr sz="1200"/>
            </a:pPr>
            <a:endParaRPr lang="ru-RU"/>
          </a:p>
        </c:txPr>
        <c:crossAx val="290413888"/>
        <c:crosses val="autoZero"/>
        <c:auto val="1"/>
        <c:lblAlgn val="ctr"/>
        <c:lblOffset val="100"/>
        <c:noMultiLvlLbl val="0"/>
      </c:catAx>
      <c:valAx>
        <c:axId val="290413888"/>
        <c:scaling>
          <c:orientation val="minMax"/>
          <c:max val="1"/>
        </c:scaling>
        <c:delete val="0"/>
        <c:axPos val="l"/>
        <c:majorGridlines/>
        <c:numFmt formatCode="0%" sourceLinked="1"/>
        <c:majorTickMark val="out"/>
        <c:minorTickMark val="none"/>
        <c:tickLblPos val="nextTo"/>
        <c:crossAx val="290651648"/>
        <c:crosses val="autoZero"/>
        <c:crossBetween val="between"/>
        <c:majorUnit val="0.1"/>
      </c:valAx>
    </c:plotArea>
    <c:legend>
      <c:legendPos val="b"/>
      <c:layout>
        <c:manualLayout>
          <c:xMode val="edge"/>
          <c:yMode val="edge"/>
          <c:x val="0.51978215223097113"/>
          <c:y val="0.90702354913969085"/>
          <c:w val="0.29297812773403326"/>
          <c:h val="9.2976450860309132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600"/>
              <a:t>8 класс</a:t>
            </a:r>
          </a:p>
        </c:rich>
      </c:tx>
      <c:layout>
        <c:manualLayout>
          <c:xMode val="edge"/>
          <c:yMode val="edge"/>
          <c:x val="0.18437335958005255"/>
          <c:y val="4.6296296296296294E-3"/>
        </c:manualLayout>
      </c:layout>
      <c:overlay val="0"/>
    </c:title>
    <c:autoTitleDeleted val="0"/>
    <c:plotArea>
      <c:layout>
        <c:manualLayout>
          <c:layoutTarget val="inner"/>
          <c:xMode val="edge"/>
          <c:yMode val="edge"/>
          <c:x val="0.10593285214348207"/>
          <c:y val="0.14387764066697312"/>
          <c:w val="0.85240048118985112"/>
          <c:h val="0.61744080542461566"/>
        </c:manualLayout>
      </c:layout>
      <c:barChart>
        <c:barDir val="col"/>
        <c:grouping val="stacked"/>
        <c:varyColors val="0"/>
        <c:ser>
          <c:idx val="1"/>
          <c:order val="0"/>
          <c:tx>
            <c:strRef>
              <c:f>'Заняты_не заняты'!$AB$5</c:f>
              <c:strCache>
                <c:ptCount val="1"/>
                <c:pt idx="0">
                  <c:v>Юноши</c:v>
                </c:pt>
              </c:strCache>
            </c:strRef>
          </c:tx>
          <c:spPr>
            <a:solidFill>
              <a:srgbClr val="4F81BD"/>
            </a:solidFill>
          </c:spPr>
          <c:invertIfNegative val="0"/>
          <c:cat>
            <c:strRef>
              <c:f>'Заняты_не заняты'!$AC$3:$AG$3</c:f>
              <c:strCache>
                <c:ptCount val="5"/>
                <c:pt idx="0">
                  <c:v>Заняты</c:v>
                </c:pt>
                <c:pt idx="1">
                  <c:v>Не заняты</c:v>
                </c:pt>
                <c:pt idx="3">
                  <c:v>Заняты</c:v>
                </c:pt>
                <c:pt idx="4">
                  <c:v>Не заняты</c:v>
                </c:pt>
              </c:strCache>
            </c:strRef>
          </c:cat>
          <c:val>
            <c:numRef>
              <c:f>'Заняты_не заняты'!$AC$5:$AG$5</c:f>
              <c:numCache>
                <c:formatCode>###0%</c:formatCode>
                <c:ptCount val="5"/>
                <c:pt idx="0">
                  <c:v>0.49598496497522637</c:v>
                </c:pt>
                <c:pt idx="1">
                  <c:v>0.51523147037658912</c:v>
                </c:pt>
                <c:pt idx="3">
                  <c:v>0.50678812812224505</c:v>
                </c:pt>
                <c:pt idx="4">
                  <c:v>0.50319488817891378</c:v>
                </c:pt>
              </c:numCache>
            </c:numRef>
          </c:val>
        </c:ser>
        <c:ser>
          <c:idx val="0"/>
          <c:order val="1"/>
          <c:tx>
            <c:strRef>
              <c:f>'Заняты_не заняты'!$AB$4</c:f>
              <c:strCache>
                <c:ptCount val="1"/>
                <c:pt idx="0">
                  <c:v>Девушки</c:v>
                </c:pt>
              </c:strCache>
            </c:strRef>
          </c:tx>
          <c:spPr>
            <a:solidFill>
              <a:srgbClr val="C0504D"/>
            </a:solidFill>
          </c:spPr>
          <c:invertIfNegative val="0"/>
          <c:cat>
            <c:strRef>
              <c:f>'Заняты_не заняты'!$AC$3:$AG$3</c:f>
              <c:strCache>
                <c:ptCount val="5"/>
                <c:pt idx="0">
                  <c:v>Заняты</c:v>
                </c:pt>
                <c:pt idx="1">
                  <c:v>Не заняты</c:v>
                </c:pt>
                <c:pt idx="3">
                  <c:v>Заняты</c:v>
                </c:pt>
                <c:pt idx="4">
                  <c:v>Не заняты</c:v>
                </c:pt>
              </c:strCache>
            </c:strRef>
          </c:cat>
          <c:val>
            <c:numRef>
              <c:f>'Заняты_не заняты'!$AC$4:$AG$4</c:f>
              <c:numCache>
                <c:formatCode>###0%</c:formatCode>
                <c:ptCount val="5"/>
                <c:pt idx="0">
                  <c:v>0.50401503502477363</c:v>
                </c:pt>
                <c:pt idx="1">
                  <c:v>0.48476852962341094</c:v>
                </c:pt>
                <c:pt idx="3">
                  <c:v>0.49321187187775495</c:v>
                </c:pt>
                <c:pt idx="4">
                  <c:v>0.49680511182108622</c:v>
                </c:pt>
              </c:numCache>
            </c:numRef>
          </c:val>
        </c:ser>
        <c:dLbls>
          <c:showLegendKey val="0"/>
          <c:showVal val="0"/>
          <c:showCatName val="0"/>
          <c:showSerName val="0"/>
          <c:showPercent val="0"/>
          <c:showBubbleSize val="0"/>
        </c:dLbls>
        <c:gapWidth val="150"/>
        <c:overlap val="100"/>
        <c:axId val="290855936"/>
        <c:axId val="290412736"/>
      </c:barChart>
      <c:catAx>
        <c:axId val="290855936"/>
        <c:scaling>
          <c:orientation val="minMax"/>
        </c:scaling>
        <c:delete val="0"/>
        <c:axPos val="b"/>
        <c:numFmt formatCode="General" sourceLinked="0"/>
        <c:majorTickMark val="out"/>
        <c:minorTickMark val="none"/>
        <c:tickLblPos val="nextTo"/>
        <c:txPr>
          <a:bodyPr/>
          <a:lstStyle/>
          <a:p>
            <a:pPr>
              <a:defRPr sz="1200"/>
            </a:pPr>
            <a:endParaRPr lang="ru-RU"/>
          </a:p>
        </c:txPr>
        <c:crossAx val="290412736"/>
        <c:crosses val="autoZero"/>
        <c:auto val="1"/>
        <c:lblAlgn val="ctr"/>
        <c:lblOffset val="100"/>
        <c:noMultiLvlLbl val="0"/>
      </c:catAx>
      <c:valAx>
        <c:axId val="290412736"/>
        <c:scaling>
          <c:orientation val="minMax"/>
          <c:max val="1"/>
        </c:scaling>
        <c:delete val="0"/>
        <c:axPos val="l"/>
        <c:majorGridlines/>
        <c:numFmt formatCode="###0%" sourceLinked="1"/>
        <c:majorTickMark val="out"/>
        <c:minorTickMark val="none"/>
        <c:tickLblPos val="nextTo"/>
        <c:crossAx val="290855936"/>
        <c:crosses val="autoZero"/>
        <c:crossBetween val="between"/>
        <c:majorUnit val="0.1"/>
      </c:valAx>
    </c:plotArea>
    <c:legend>
      <c:legendPos val="b"/>
      <c:layout>
        <c:manualLayout>
          <c:xMode val="edge"/>
          <c:yMode val="edge"/>
          <c:x val="0.17683348475671312"/>
          <c:y val="0.90702354913969085"/>
          <c:w val="0.63592696345649102"/>
          <c:h val="9.2976450860309132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'Заняты_не заняты'!$AJ$4</c:f>
              <c:strCache>
                <c:ptCount val="1"/>
                <c:pt idx="0">
                  <c:v>9 класс</c:v>
                </c:pt>
              </c:strCache>
            </c:strRef>
          </c:tx>
          <c:invertIfNegative val="0"/>
          <c:cat>
            <c:strRef>
              <c:f>'Заняты_не заняты'!$AK$2:$AO$2</c:f>
              <c:strCache>
                <c:ptCount val="5"/>
                <c:pt idx="0">
                  <c:v>до 1 тыс.</c:v>
                </c:pt>
                <c:pt idx="1">
                  <c:v>от 1 тыс до 10 тыс.</c:v>
                </c:pt>
                <c:pt idx="2">
                  <c:v>от 10 тыс. до 100 тыс.</c:v>
                </c:pt>
                <c:pt idx="3">
                  <c:v>от 100 тыс. до 1 млн.</c:v>
                </c:pt>
                <c:pt idx="4">
                  <c:v>свыше 1 млн.</c:v>
                </c:pt>
              </c:strCache>
            </c:strRef>
          </c:cat>
          <c:val>
            <c:numRef>
              <c:f>'Заняты_не заняты'!$AK$4:$AO$4</c:f>
              <c:numCache>
                <c:formatCode>###0%</c:formatCode>
                <c:ptCount val="5"/>
                <c:pt idx="0">
                  <c:v>0.24063116370808679</c:v>
                </c:pt>
                <c:pt idx="1">
                  <c:v>0.22161088185847472</c:v>
                </c:pt>
                <c:pt idx="2">
                  <c:v>0.20533260032985157</c:v>
                </c:pt>
                <c:pt idx="3">
                  <c:v>0.18525519848771269</c:v>
                </c:pt>
                <c:pt idx="4">
                  <c:v>0.18375418314572559</c:v>
                </c:pt>
              </c:numCache>
            </c:numRef>
          </c:val>
        </c:ser>
        <c:ser>
          <c:idx val="1"/>
          <c:order val="1"/>
          <c:tx>
            <c:strRef>
              <c:f>'Заняты_не заняты'!$AJ$5</c:f>
              <c:strCache>
                <c:ptCount val="1"/>
                <c:pt idx="0">
                  <c:v>8 класс</c:v>
                </c:pt>
              </c:strCache>
            </c:strRef>
          </c:tx>
          <c:invertIfNegative val="0"/>
          <c:cat>
            <c:strRef>
              <c:f>'Заняты_не заняты'!$AK$2:$AO$2</c:f>
              <c:strCache>
                <c:ptCount val="5"/>
                <c:pt idx="0">
                  <c:v>до 1 тыс.</c:v>
                </c:pt>
                <c:pt idx="1">
                  <c:v>от 1 тыс до 10 тыс.</c:v>
                </c:pt>
                <c:pt idx="2">
                  <c:v>от 10 тыс. до 100 тыс.</c:v>
                </c:pt>
                <c:pt idx="3">
                  <c:v>от 100 тыс. до 1 млн.</c:v>
                </c:pt>
                <c:pt idx="4">
                  <c:v>свыше 1 млн.</c:v>
                </c:pt>
              </c:strCache>
            </c:strRef>
          </c:cat>
          <c:val>
            <c:numRef>
              <c:f>'Заняты_не заняты'!$AK$5:$AO$5</c:f>
              <c:numCache>
                <c:formatCode>###0%</c:formatCode>
                <c:ptCount val="5"/>
                <c:pt idx="0">
                  <c:v>0.20895522388059701</c:v>
                </c:pt>
                <c:pt idx="1">
                  <c:v>0.20312741910512463</c:v>
                </c:pt>
                <c:pt idx="2">
                  <c:v>0.18760330578512396</c:v>
                </c:pt>
                <c:pt idx="3">
                  <c:v>0.18301415487094089</c:v>
                </c:pt>
                <c:pt idx="4">
                  <c:v>0.18156579677956691</c:v>
                </c:pt>
              </c:numCache>
            </c:numRef>
          </c:val>
        </c:ser>
        <c:dLbls>
          <c:showLegendKey val="0"/>
          <c:showVal val="0"/>
          <c:showCatName val="0"/>
          <c:showSerName val="0"/>
          <c:showPercent val="0"/>
          <c:showBubbleSize val="0"/>
        </c:dLbls>
        <c:gapWidth val="150"/>
        <c:axId val="287913984"/>
        <c:axId val="290703040"/>
      </c:barChart>
      <c:catAx>
        <c:axId val="287913984"/>
        <c:scaling>
          <c:orientation val="minMax"/>
        </c:scaling>
        <c:delete val="0"/>
        <c:axPos val="l"/>
        <c:numFmt formatCode="General" sourceLinked="0"/>
        <c:majorTickMark val="out"/>
        <c:minorTickMark val="none"/>
        <c:tickLblPos val="nextTo"/>
        <c:txPr>
          <a:bodyPr/>
          <a:lstStyle/>
          <a:p>
            <a:pPr>
              <a:defRPr sz="1100"/>
            </a:pPr>
            <a:endParaRPr lang="ru-RU"/>
          </a:p>
        </c:txPr>
        <c:crossAx val="290703040"/>
        <c:crosses val="autoZero"/>
        <c:auto val="1"/>
        <c:lblAlgn val="ctr"/>
        <c:lblOffset val="100"/>
        <c:noMultiLvlLbl val="0"/>
      </c:catAx>
      <c:valAx>
        <c:axId val="290703040"/>
        <c:scaling>
          <c:orientation val="minMax"/>
          <c:max val="0.25"/>
          <c:min val="0"/>
        </c:scaling>
        <c:delete val="0"/>
        <c:axPos val="b"/>
        <c:majorGridlines/>
        <c:numFmt formatCode="###0%" sourceLinked="1"/>
        <c:majorTickMark val="out"/>
        <c:minorTickMark val="none"/>
        <c:tickLblPos val="nextTo"/>
        <c:txPr>
          <a:bodyPr/>
          <a:lstStyle/>
          <a:p>
            <a:pPr>
              <a:defRPr sz="1100"/>
            </a:pPr>
            <a:endParaRPr lang="ru-RU"/>
          </a:p>
        </c:txPr>
        <c:crossAx val="287913984"/>
        <c:crosses val="autoZero"/>
        <c:crossBetween val="between"/>
      </c:valAx>
    </c:plotArea>
    <c:legend>
      <c:legendPos val="b"/>
      <c:layout>
        <c:manualLayout>
          <c:xMode val="edge"/>
          <c:yMode val="edge"/>
          <c:x val="0.36028574074074077"/>
          <c:y val="0.89611265432098763"/>
          <c:w val="0.56635425925925931"/>
          <c:h val="8.036882716049383E-2"/>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7337962962962951E-2"/>
          <c:y val="0.12583395061728395"/>
          <c:w val="0.88679166666666664"/>
          <c:h val="0.61724753086419759"/>
        </c:manualLayout>
      </c:layout>
      <c:barChart>
        <c:barDir val="col"/>
        <c:grouping val="percentStacked"/>
        <c:varyColors val="0"/>
        <c:ser>
          <c:idx val="0"/>
          <c:order val="0"/>
          <c:tx>
            <c:strRef>
              <c:f>'решать задачи'!$B$4</c:f>
              <c:strCache>
                <c:ptCount val="1"/>
                <c:pt idx="0">
                  <c:v>2</c:v>
                </c:pt>
              </c:strCache>
            </c:strRef>
          </c:tx>
          <c:invertIfNegative val="0"/>
          <c:cat>
            <c:strRef>
              <c:f>'решать задачи'!$C$3:$G$3</c:f>
              <c:strCache>
                <c:ptCount val="5"/>
                <c:pt idx="0">
                  <c:v>Не отмечено,   что нравится решать задачи</c:v>
                </c:pt>
                <c:pt idx="1">
                  <c:v>Нравится решать задачи</c:v>
                </c:pt>
                <c:pt idx="3">
                  <c:v>Не отмечено,   что нравится решать задачи</c:v>
                </c:pt>
                <c:pt idx="4">
                  <c:v>Нравится решать задачи</c:v>
                </c:pt>
              </c:strCache>
            </c:strRef>
          </c:cat>
          <c:val>
            <c:numRef>
              <c:f>'решать задачи'!$C$4:$G$4</c:f>
              <c:numCache>
                <c:formatCode>0%</c:formatCode>
                <c:ptCount val="5"/>
                <c:pt idx="0">
                  <c:v>0.18425996799109318</c:v>
                </c:pt>
                <c:pt idx="1">
                  <c:v>0.14272121788772599</c:v>
                </c:pt>
                <c:pt idx="3">
                  <c:v>0.1552945807636793</c:v>
                </c:pt>
                <c:pt idx="4">
                  <c:v>0.12542648253452476</c:v>
                </c:pt>
              </c:numCache>
            </c:numRef>
          </c:val>
        </c:ser>
        <c:ser>
          <c:idx val="1"/>
          <c:order val="1"/>
          <c:tx>
            <c:strRef>
              <c:f>'решать задачи'!$B$5</c:f>
              <c:strCache>
                <c:ptCount val="1"/>
                <c:pt idx="0">
                  <c:v>3</c:v>
                </c:pt>
              </c:strCache>
            </c:strRef>
          </c:tx>
          <c:invertIfNegative val="0"/>
          <c:cat>
            <c:strRef>
              <c:f>'решать задачи'!$C$3:$G$3</c:f>
              <c:strCache>
                <c:ptCount val="5"/>
                <c:pt idx="0">
                  <c:v>Не отмечено,   что нравится решать задачи</c:v>
                </c:pt>
                <c:pt idx="1">
                  <c:v>Нравится решать задачи</c:v>
                </c:pt>
                <c:pt idx="3">
                  <c:v>Не отмечено,   что нравится решать задачи</c:v>
                </c:pt>
                <c:pt idx="4">
                  <c:v>Нравится решать задачи</c:v>
                </c:pt>
              </c:strCache>
            </c:strRef>
          </c:cat>
          <c:val>
            <c:numRef>
              <c:f>'решать задачи'!$C$5:$G$5</c:f>
              <c:numCache>
                <c:formatCode>0%</c:formatCode>
                <c:ptCount val="5"/>
                <c:pt idx="0">
                  <c:v>0.66710736900702794</c:v>
                </c:pt>
                <c:pt idx="1">
                  <c:v>0.64632322957727339</c:v>
                </c:pt>
                <c:pt idx="3">
                  <c:v>0.65207977955648877</c:v>
                </c:pt>
                <c:pt idx="4">
                  <c:v>0.59301380991064179</c:v>
                </c:pt>
              </c:numCache>
            </c:numRef>
          </c:val>
        </c:ser>
        <c:ser>
          <c:idx val="2"/>
          <c:order val="2"/>
          <c:tx>
            <c:strRef>
              <c:f>'решать задачи'!$B$6</c:f>
              <c:strCache>
                <c:ptCount val="1"/>
                <c:pt idx="0">
                  <c:v>4</c:v>
                </c:pt>
              </c:strCache>
            </c:strRef>
          </c:tx>
          <c:invertIfNegative val="0"/>
          <c:cat>
            <c:strRef>
              <c:f>'решать задачи'!$C$3:$G$3</c:f>
              <c:strCache>
                <c:ptCount val="5"/>
                <c:pt idx="0">
                  <c:v>Не отмечено,   что нравится решать задачи</c:v>
                </c:pt>
                <c:pt idx="1">
                  <c:v>Нравится решать задачи</c:v>
                </c:pt>
                <c:pt idx="3">
                  <c:v>Не отмечено,   что нравится решать задачи</c:v>
                </c:pt>
                <c:pt idx="4">
                  <c:v>Нравится решать задачи</c:v>
                </c:pt>
              </c:strCache>
            </c:strRef>
          </c:cat>
          <c:val>
            <c:numRef>
              <c:f>'решать задачи'!$C$6:$G$6</c:f>
              <c:numCache>
                <c:formatCode>0%</c:formatCode>
                <c:ptCount val="5"/>
                <c:pt idx="0">
                  <c:v>0.14271797369702874</c:v>
                </c:pt>
                <c:pt idx="1">
                  <c:v>0.19940193013456572</c:v>
                </c:pt>
                <c:pt idx="3">
                  <c:v>0.18330927699776933</c:v>
                </c:pt>
                <c:pt idx="4">
                  <c:v>0.25783915515840777</c:v>
                </c:pt>
              </c:numCache>
            </c:numRef>
          </c:val>
        </c:ser>
        <c:ser>
          <c:idx val="3"/>
          <c:order val="3"/>
          <c:tx>
            <c:strRef>
              <c:f>'решать задачи'!$B$7</c:f>
              <c:strCache>
                <c:ptCount val="1"/>
                <c:pt idx="0">
                  <c:v>5</c:v>
                </c:pt>
              </c:strCache>
            </c:strRef>
          </c:tx>
          <c:invertIfNegative val="0"/>
          <c:cat>
            <c:strRef>
              <c:f>'решать задачи'!$C$3:$G$3</c:f>
              <c:strCache>
                <c:ptCount val="5"/>
                <c:pt idx="0">
                  <c:v>Не отмечено,   что нравится решать задачи</c:v>
                </c:pt>
                <c:pt idx="1">
                  <c:v>Нравится решать задачи</c:v>
                </c:pt>
                <c:pt idx="3">
                  <c:v>Не отмечено,   что нравится решать задачи</c:v>
                </c:pt>
                <c:pt idx="4">
                  <c:v>Нравится решать задачи</c:v>
                </c:pt>
              </c:strCache>
            </c:strRef>
          </c:cat>
          <c:val>
            <c:numRef>
              <c:f>'решать задачи'!$C$7:$G$7</c:f>
              <c:numCache>
                <c:formatCode>0%</c:formatCode>
                <c:ptCount val="5"/>
                <c:pt idx="0">
                  <c:v>5.9146893048500453E-3</c:v>
                </c:pt>
                <c:pt idx="1">
                  <c:v>1.1553622400434959E-2</c:v>
                </c:pt>
                <c:pt idx="3">
                  <c:v>9.3163626820627222E-3</c:v>
                </c:pt>
                <c:pt idx="4">
                  <c:v>2.3720552396425666E-2</c:v>
                </c:pt>
              </c:numCache>
            </c:numRef>
          </c:val>
        </c:ser>
        <c:dLbls>
          <c:showLegendKey val="0"/>
          <c:showVal val="0"/>
          <c:showCatName val="0"/>
          <c:showSerName val="0"/>
          <c:showPercent val="0"/>
          <c:showBubbleSize val="0"/>
        </c:dLbls>
        <c:gapWidth val="150"/>
        <c:overlap val="100"/>
        <c:axId val="287915008"/>
        <c:axId val="290704768"/>
      </c:barChart>
      <c:catAx>
        <c:axId val="287915008"/>
        <c:scaling>
          <c:orientation val="minMax"/>
        </c:scaling>
        <c:delete val="0"/>
        <c:axPos val="b"/>
        <c:numFmt formatCode="General" sourceLinked="0"/>
        <c:majorTickMark val="out"/>
        <c:minorTickMark val="none"/>
        <c:tickLblPos val="nextTo"/>
        <c:crossAx val="290704768"/>
        <c:crosses val="autoZero"/>
        <c:auto val="1"/>
        <c:lblAlgn val="ctr"/>
        <c:lblOffset val="100"/>
        <c:noMultiLvlLbl val="0"/>
      </c:catAx>
      <c:valAx>
        <c:axId val="290704768"/>
        <c:scaling>
          <c:orientation val="minMax"/>
        </c:scaling>
        <c:delete val="0"/>
        <c:axPos val="l"/>
        <c:majorGridlines/>
        <c:numFmt formatCode="0%" sourceLinked="1"/>
        <c:majorTickMark val="out"/>
        <c:minorTickMark val="none"/>
        <c:tickLblPos val="nextTo"/>
        <c:crossAx val="287915008"/>
        <c:crosses val="autoZero"/>
        <c:crossBetween val="between"/>
      </c:valAx>
    </c:plotArea>
    <c:legend>
      <c:legendPos val="b"/>
      <c:layout>
        <c:manualLayout>
          <c:xMode val="edge"/>
          <c:yMode val="edge"/>
          <c:x val="0.54343685185185187"/>
          <c:y val="0.9291194444444445"/>
          <c:w val="0.29177425925925926"/>
          <c:h val="7.0880555555555558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1"/>
          <c:order val="0"/>
          <c:tx>
            <c:strRef>
              <c:f>Город_село_8!$D$3</c:f>
              <c:strCache>
                <c:ptCount val="1"/>
                <c:pt idx="0">
                  <c:v>Сельская</c:v>
                </c:pt>
              </c:strCache>
            </c:strRef>
          </c:tx>
          <c:spPr>
            <a:ln w="19050"/>
          </c:spPr>
          <c:marker>
            <c:symbol val="square"/>
            <c:size val="5"/>
          </c:marker>
          <c:cat>
            <c:strRef>
              <c:f>Город_село_8!$B$4:$B$31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Город_село_8!$D$4:$D$31</c:f>
              <c:numCache>
                <c:formatCode>0%</c:formatCode>
                <c:ptCount val="28"/>
                <c:pt idx="0">
                  <c:v>2.1419391689276022E-3</c:v>
                </c:pt>
                <c:pt idx="1">
                  <c:v>4.8550621162358988E-3</c:v>
                </c:pt>
                <c:pt idx="2">
                  <c:v>9.7101242324717976E-3</c:v>
                </c:pt>
                <c:pt idx="3">
                  <c:v>2.0562616021704984E-2</c:v>
                </c:pt>
                <c:pt idx="4">
                  <c:v>3.027274025417678E-2</c:v>
                </c:pt>
                <c:pt idx="5">
                  <c:v>4.1982007710981012E-2</c:v>
                </c:pt>
                <c:pt idx="6">
                  <c:v>5.2263315721833493E-2</c:v>
                </c:pt>
                <c:pt idx="7">
                  <c:v>6.8113665571897755E-2</c:v>
                </c:pt>
                <c:pt idx="8">
                  <c:v>7.0826788519206055E-2</c:v>
                </c:pt>
                <c:pt idx="9">
                  <c:v>7.3539911466514341E-2</c:v>
                </c:pt>
                <c:pt idx="10">
                  <c:v>8.0679708696273028E-2</c:v>
                </c:pt>
                <c:pt idx="11">
                  <c:v>8.5249178923318583E-2</c:v>
                </c:pt>
                <c:pt idx="12">
                  <c:v>7.896615736113094E-2</c:v>
                </c:pt>
                <c:pt idx="13">
                  <c:v>7.1540768242181918E-2</c:v>
                </c:pt>
                <c:pt idx="14">
                  <c:v>7.1112380408396403E-2</c:v>
                </c:pt>
                <c:pt idx="15">
                  <c:v>6.2116235898900474E-2</c:v>
                </c:pt>
                <c:pt idx="16">
                  <c:v>5.3405683278594893E-2</c:v>
                </c:pt>
                <c:pt idx="17">
                  <c:v>3.8412109096101668E-2</c:v>
                </c:pt>
                <c:pt idx="18">
                  <c:v>2.8130801085249176E-2</c:v>
                </c:pt>
                <c:pt idx="19">
                  <c:v>2.327573896901328E-2</c:v>
                </c:pt>
                <c:pt idx="20">
                  <c:v>1.4136798514922175E-2</c:v>
                </c:pt>
                <c:pt idx="21">
                  <c:v>9.4245323432814512E-3</c:v>
                </c:pt>
                <c:pt idx="22">
                  <c:v>4.7122661716407256E-3</c:v>
                </c:pt>
                <c:pt idx="23">
                  <c:v>2.570327002713123E-3</c:v>
                </c:pt>
                <c:pt idx="24">
                  <c:v>1.1423675567613879E-3</c:v>
                </c:pt>
                <c:pt idx="25">
                  <c:v>5.7118377838069395E-4</c:v>
                </c:pt>
                <c:pt idx="26">
                  <c:v>2.8559188919034697E-4</c:v>
                </c:pt>
                <c:pt idx="27" formatCode="####%">
                  <c:v>2.768549280177187E-4</c:v>
                </c:pt>
              </c:numCache>
            </c:numRef>
          </c:val>
          <c:smooth val="0"/>
        </c:ser>
        <c:ser>
          <c:idx val="0"/>
          <c:order val="1"/>
          <c:tx>
            <c:strRef>
              <c:f>Город_село_8!$C$3</c:f>
              <c:strCache>
                <c:ptCount val="1"/>
                <c:pt idx="0">
                  <c:v>Городская </c:v>
                </c:pt>
              </c:strCache>
            </c:strRef>
          </c:tx>
          <c:spPr>
            <a:ln w="19050"/>
          </c:spPr>
          <c:marker>
            <c:symbol val="diamond"/>
            <c:size val="7"/>
          </c:marker>
          <c:cat>
            <c:strRef>
              <c:f>Город_село_8!$B$4:$B$31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Город_село_8!$C$4:$C$31</c:f>
              <c:numCache>
                <c:formatCode>0%</c:formatCode>
                <c:ptCount val="28"/>
                <c:pt idx="0">
                  <c:v>1.1544991511035652E-3</c:v>
                </c:pt>
                <c:pt idx="1">
                  <c:v>2.8522920203735147E-3</c:v>
                </c:pt>
                <c:pt idx="2">
                  <c:v>4.9575551782682515E-3</c:v>
                </c:pt>
                <c:pt idx="3">
                  <c:v>9.8471986417657045E-3</c:v>
                </c:pt>
                <c:pt idx="4">
                  <c:v>1.6095076400679118E-2</c:v>
                </c:pt>
                <c:pt idx="5">
                  <c:v>2.3293718166383703E-2</c:v>
                </c:pt>
                <c:pt idx="6">
                  <c:v>3.7011884550084889E-2</c:v>
                </c:pt>
                <c:pt idx="7">
                  <c:v>4.6587436332767407E-2</c:v>
                </c:pt>
                <c:pt idx="8">
                  <c:v>5.6570458404074701E-2</c:v>
                </c:pt>
                <c:pt idx="9">
                  <c:v>6.682512733446519E-2</c:v>
                </c:pt>
                <c:pt idx="10">
                  <c:v>7.4906621392190148E-2</c:v>
                </c:pt>
                <c:pt idx="11">
                  <c:v>8.2376910016977917E-2</c:v>
                </c:pt>
                <c:pt idx="12">
                  <c:v>8.2852292020373516E-2</c:v>
                </c:pt>
                <c:pt idx="13">
                  <c:v>8.4210526315789472E-2</c:v>
                </c:pt>
                <c:pt idx="14">
                  <c:v>7.8709677419354834E-2</c:v>
                </c:pt>
                <c:pt idx="15">
                  <c:v>7.2393887945670629E-2</c:v>
                </c:pt>
                <c:pt idx="16">
                  <c:v>6.7232597623089987E-2</c:v>
                </c:pt>
                <c:pt idx="17">
                  <c:v>5.4668930390492358E-2</c:v>
                </c:pt>
                <c:pt idx="18">
                  <c:v>4.5093378607809848E-2</c:v>
                </c:pt>
                <c:pt idx="19">
                  <c:v>3.4295415959252971E-2</c:v>
                </c:pt>
                <c:pt idx="20">
                  <c:v>2.1188455008488965E-2</c:v>
                </c:pt>
                <c:pt idx="21">
                  <c:v>1.6502546689303906E-2</c:v>
                </c:pt>
                <c:pt idx="22">
                  <c:v>1.100169779286927E-2</c:v>
                </c:pt>
                <c:pt idx="23">
                  <c:v>4.5500848896434633E-3</c:v>
                </c:pt>
                <c:pt idx="24">
                  <c:v>3.3276740237691001E-3</c:v>
                </c:pt>
                <c:pt idx="25">
                  <c:v>1.0186757215619694E-3</c:v>
                </c:pt>
                <c:pt idx="26">
                  <c:v>4.7538200339558573E-4</c:v>
                </c:pt>
                <c:pt idx="27" formatCode="####%">
                  <c:v>1.4111338460452973E-4</c:v>
                </c:pt>
              </c:numCache>
            </c:numRef>
          </c:val>
          <c:smooth val="0"/>
        </c:ser>
        <c:dLbls>
          <c:showLegendKey val="0"/>
          <c:showVal val="0"/>
          <c:showCatName val="0"/>
          <c:showSerName val="0"/>
          <c:showPercent val="0"/>
          <c:showBubbleSize val="0"/>
        </c:dLbls>
        <c:marker val="1"/>
        <c:smooth val="0"/>
        <c:axId val="291205120"/>
        <c:axId val="290707648"/>
      </c:lineChart>
      <c:catAx>
        <c:axId val="291205120"/>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90707648"/>
        <c:crosses val="autoZero"/>
        <c:auto val="1"/>
        <c:lblAlgn val="ctr"/>
        <c:lblOffset val="100"/>
        <c:noMultiLvlLbl val="0"/>
      </c:catAx>
      <c:valAx>
        <c:axId val="290707648"/>
        <c:scaling>
          <c:orientation val="minMax"/>
        </c:scaling>
        <c:delete val="0"/>
        <c:axPos val="l"/>
        <c:majorGridlines/>
        <c:numFmt formatCode="0%" sourceLinked="0"/>
        <c:majorTickMark val="out"/>
        <c:minorTickMark val="none"/>
        <c:tickLblPos val="nextTo"/>
        <c:txPr>
          <a:bodyPr/>
          <a:lstStyle/>
          <a:p>
            <a:pPr>
              <a:defRPr sz="1100"/>
            </a:pPr>
            <a:endParaRPr lang="ru-RU"/>
          </a:p>
        </c:txPr>
        <c:crossAx val="291205120"/>
        <c:crosses val="autoZero"/>
        <c:crossBetween val="between"/>
      </c:valAx>
    </c:plotArea>
    <c:legend>
      <c:legendPos val="b"/>
      <c:layout>
        <c:manualLayout>
          <c:xMode val="edge"/>
          <c:yMode val="edge"/>
          <c:x val="0.28520559930008754"/>
          <c:y val="0.90702354913969085"/>
          <c:w val="0.38236657917760281"/>
          <c:h val="8.3717191601049873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1"/>
          <c:order val="0"/>
          <c:tx>
            <c:strRef>
              <c:f>Город_село_9!$D$3</c:f>
              <c:strCache>
                <c:ptCount val="1"/>
                <c:pt idx="0">
                  <c:v>Сельская</c:v>
                </c:pt>
              </c:strCache>
            </c:strRef>
          </c:tx>
          <c:spPr>
            <a:ln w="19050"/>
          </c:spPr>
          <c:marker>
            <c:symbol val="square"/>
            <c:size val="5"/>
          </c:marker>
          <c:cat>
            <c:strRef>
              <c:f>Город_село_9!$B$4:$B$31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Город_село_9!$D$4:$D$31</c:f>
              <c:numCache>
                <c:formatCode>####%</c:formatCode>
                <c:ptCount val="28"/>
                <c:pt idx="0">
                  <c:v>5.5370985603543741E-4</c:v>
                </c:pt>
                <c:pt idx="1">
                  <c:v>2.2148394241417496E-3</c:v>
                </c:pt>
                <c:pt idx="2">
                  <c:v>6.5060908084163902E-3</c:v>
                </c:pt>
                <c:pt idx="3">
                  <c:v>1.8549280177187155E-2</c:v>
                </c:pt>
                <c:pt idx="4">
                  <c:v>2.5747508305647839E-2</c:v>
                </c:pt>
                <c:pt idx="5">
                  <c:v>3.5991140642303431E-2</c:v>
                </c:pt>
                <c:pt idx="6">
                  <c:v>4.6096345514950163E-2</c:v>
                </c:pt>
                <c:pt idx="7">
                  <c:v>5.5924695459579184E-2</c:v>
                </c:pt>
                <c:pt idx="8">
                  <c:v>6.2984496124031009E-2</c:v>
                </c:pt>
                <c:pt idx="9">
                  <c:v>7.3089700996677748E-2</c:v>
                </c:pt>
                <c:pt idx="10">
                  <c:v>7.5442967884828349E-2</c:v>
                </c:pt>
                <c:pt idx="11">
                  <c:v>7.6135105204872641E-2</c:v>
                </c:pt>
                <c:pt idx="12">
                  <c:v>7.4473975636766332E-2</c:v>
                </c:pt>
                <c:pt idx="13">
                  <c:v>7.8488372093023256E-2</c:v>
                </c:pt>
                <c:pt idx="14">
                  <c:v>7.5027685492801768E-2</c:v>
                </c:pt>
                <c:pt idx="15">
                  <c:v>6.9352159468438535E-2</c:v>
                </c:pt>
                <c:pt idx="16">
                  <c:v>5.8831672203765228E-2</c:v>
                </c:pt>
                <c:pt idx="17">
                  <c:v>4.8726467331118496E-2</c:v>
                </c:pt>
                <c:pt idx="18">
                  <c:v>3.4883720930232558E-2</c:v>
                </c:pt>
                <c:pt idx="19">
                  <c:v>2.768549280177187E-2</c:v>
                </c:pt>
                <c:pt idx="20">
                  <c:v>1.9795127353266887E-2</c:v>
                </c:pt>
                <c:pt idx="21">
                  <c:v>1.4119601328903655E-2</c:v>
                </c:pt>
                <c:pt idx="22">
                  <c:v>9.9667774086378731E-3</c:v>
                </c:pt>
                <c:pt idx="23">
                  <c:v>5.9523809523809521E-3</c:v>
                </c:pt>
                <c:pt idx="24">
                  <c:v>2.2148394241417496E-3</c:v>
                </c:pt>
                <c:pt idx="25">
                  <c:v>6.9213732004429684E-4</c:v>
                </c:pt>
                <c:pt idx="26">
                  <c:v>2.768549280177187E-4</c:v>
                </c:pt>
                <c:pt idx="27">
                  <c:v>2.768549280177187E-4</c:v>
                </c:pt>
              </c:numCache>
            </c:numRef>
          </c:val>
          <c:smooth val="0"/>
        </c:ser>
        <c:ser>
          <c:idx val="0"/>
          <c:order val="1"/>
          <c:tx>
            <c:strRef>
              <c:f>Город_село_9!$C$3</c:f>
              <c:strCache>
                <c:ptCount val="1"/>
                <c:pt idx="0">
                  <c:v>Городская </c:v>
                </c:pt>
              </c:strCache>
            </c:strRef>
          </c:tx>
          <c:spPr>
            <a:ln w="19050"/>
          </c:spPr>
          <c:marker>
            <c:symbol val="diamond"/>
            <c:size val="7"/>
          </c:marker>
          <c:cat>
            <c:strRef>
              <c:f>Город_село_9!$B$4:$B$31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Город_село_9!$C$4:$C$31</c:f>
              <c:numCache>
                <c:formatCode>####%</c:formatCode>
                <c:ptCount val="28"/>
                <c:pt idx="0">
                  <c:v>3.5278346151132434E-4</c:v>
                </c:pt>
                <c:pt idx="1">
                  <c:v>1.5522472306498272E-3</c:v>
                </c:pt>
                <c:pt idx="2">
                  <c:v>2.6811543074860651E-3</c:v>
                </c:pt>
                <c:pt idx="3">
                  <c:v>8.6784731531785782E-3</c:v>
                </c:pt>
                <c:pt idx="4">
                  <c:v>1.4323008537359768E-2</c:v>
                </c:pt>
                <c:pt idx="5">
                  <c:v>2.1308121075283994E-2</c:v>
                </c:pt>
                <c:pt idx="6">
                  <c:v>3.3443872151273549E-2</c:v>
                </c:pt>
                <c:pt idx="7">
                  <c:v>4.1487335073731743E-2</c:v>
                </c:pt>
                <c:pt idx="8">
                  <c:v>4.7907994073237849E-2</c:v>
                </c:pt>
                <c:pt idx="9">
                  <c:v>5.9549848303111552E-2</c:v>
                </c:pt>
                <c:pt idx="10">
                  <c:v>6.5899950610315394E-2</c:v>
                </c:pt>
                <c:pt idx="11">
                  <c:v>6.8933888379312774E-2</c:v>
                </c:pt>
                <c:pt idx="12">
                  <c:v>7.7612361532491361E-2</c:v>
                </c:pt>
                <c:pt idx="13">
                  <c:v>8.0293515839977403E-2</c:v>
                </c:pt>
                <c:pt idx="14">
                  <c:v>8.0364072532279687E-2</c:v>
                </c:pt>
                <c:pt idx="15">
                  <c:v>8.0646299301488741E-2</c:v>
                </c:pt>
                <c:pt idx="16">
                  <c:v>6.9427785225428626E-2</c:v>
                </c:pt>
                <c:pt idx="17">
                  <c:v>6.5406053764199529E-2</c:v>
                </c:pt>
                <c:pt idx="18">
                  <c:v>5.4963663303464333E-2</c:v>
                </c:pt>
                <c:pt idx="19">
                  <c:v>4.1275664996824946E-2</c:v>
                </c:pt>
                <c:pt idx="20">
                  <c:v>2.9422140690044452E-2</c:v>
                </c:pt>
                <c:pt idx="21">
                  <c:v>2.4342058844281381E-2</c:v>
                </c:pt>
                <c:pt idx="22">
                  <c:v>1.4605235306568829E-2</c:v>
                </c:pt>
                <c:pt idx="23">
                  <c:v>9.8073802300148172E-3</c:v>
                </c:pt>
                <c:pt idx="24">
                  <c:v>3.2456078459041841E-3</c:v>
                </c:pt>
                <c:pt idx="25">
                  <c:v>1.6933606152543567E-3</c:v>
                </c:pt>
                <c:pt idx="26">
                  <c:v>6.3501023072038397E-4</c:v>
                </c:pt>
                <c:pt idx="27">
                  <c:v>1.4111338460452973E-4</c:v>
                </c:pt>
              </c:numCache>
            </c:numRef>
          </c:val>
          <c:smooth val="0"/>
        </c:ser>
        <c:dLbls>
          <c:showLegendKey val="0"/>
          <c:showVal val="0"/>
          <c:showCatName val="0"/>
          <c:showSerName val="0"/>
          <c:showPercent val="0"/>
          <c:showBubbleSize val="0"/>
        </c:dLbls>
        <c:marker val="1"/>
        <c:smooth val="0"/>
        <c:axId val="291206656"/>
        <c:axId val="290706496"/>
      </c:lineChart>
      <c:catAx>
        <c:axId val="291206656"/>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90706496"/>
        <c:crosses val="autoZero"/>
        <c:auto val="1"/>
        <c:lblAlgn val="ctr"/>
        <c:lblOffset val="100"/>
        <c:noMultiLvlLbl val="0"/>
      </c:catAx>
      <c:valAx>
        <c:axId val="290706496"/>
        <c:scaling>
          <c:orientation val="minMax"/>
        </c:scaling>
        <c:delete val="0"/>
        <c:axPos val="l"/>
        <c:majorGridlines/>
        <c:numFmt formatCode="0%" sourceLinked="0"/>
        <c:majorTickMark val="out"/>
        <c:minorTickMark val="none"/>
        <c:tickLblPos val="nextTo"/>
        <c:txPr>
          <a:bodyPr/>
          <a:lstStyle/>
          <a:p>
            <a:pPr>
              <a:defRPr sz="1100"/>
            </a:pPr>
            <a:endParaRPr lang="ru-RU"/>
          </a:p>
        </c:txPr>
        <c:crossAx val="291206656"/>
        <c:crosses val="autoZero"/>
        <c:crossBetween val="between"/>
      </c:valAx>
    </c:plotArea>
    <c:legend>
      <c:legendPos val="b"/>
      <c:layout>
        <c:manualLayout>
          <c:xMode val="edge"/>
          <c:yMode val="edge"/>
          <c:x val="0.28520559930008754"/>
          <c:y val="0.90702354913969085"/>
          <c:w val="0.38236657917760281"/>
          <c:h val="8.3717191601049873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  </a:t>
            </a:r>
          </a:p>
        </c:rich>
      </c:tx>
      <c:layout>
        <c:manualLayout>
          <c:xMode val="edge"/>
          <c:yMode val="edge"/>
          <c:x val="0.45656925925925929"/>
          <c:y val="0"/>
        </c:manualLayout>
      </c:layout>
      <c:overlay val="0"/>
    </c:title>
    <c:autoTitleDeleted val="0"/>
    <c:plotArea>
      <c:layout>
        <c:manualLayout>
          <c:layoutTarget val="inner"/>
          <c:xMode val="edge"/>
          <c:yMode val="edge"/>
          <c:x val="7.7766281895132974E-2"/>
          <c:y val="5.468846620622253E-2"/>
          <c:w val="0.87754527559055107"/>
          <c:h val="0.63016405862484948"/>
        </c:manualLayout>
      </c:layout>
      <c:lineChart>
        <c:grouping val="standard"/>
        <c:varyColors val="0"/>
        <c:ser>
          <c:idx val="0"/>
          <c:order val="0"/>
          <c:tx>
            <c:strRef>
              <c:f>Категории!$I$3</c:f>
              <c:strCache>
                <c:ptCount val="1"/>
                <c:pt idx="0">
                  <c:v>Аттестован(а) на соответствие должности</c:v>
                </c:pt>
              </c:strCache>
            </c:strRef>
          </c:tx>
          <c:spPr>
            <a:ln w="19050"/>
          </c:spPr>
          <c:marker>
            <c:symbol val="diamond"/>
            <c:size val="7"/>
          </c:marker>
          <c:cat>
            <c:strRef>
              <c:f>Категории!$B$4:$B$30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Категории!$I$4:$I$30</c:f>
              <c:numCache>
                <c:formatCode>####.0%</c:formatCode>
                <c:ptCount val="27"/>
                <c:pt idx="0">
                  <c:v>1.2618296529968457E-3</c:v>
                </c:pt>
                <c:pt idx="1">
                  <c:v>4.100946372239748E-3</c:v>
                </c:pt>
                <c:pt idx="2">
                  <c:v>7.5709779179810718E-3</c:v>
                </c:pt>
                <c:pt idx="3" formatCode="###0.0%">
                  <c:v>2.1451104100946371E-2</c:v>
                </c:pt>
                <c:pt idx="4" formatCode="###0.0%">
                  <c:v>3.3438485804416405E-2</c:v>
                </c:pt>
                <c:pt idx="5" formatCode="###0.0%">
                  <c:v>4.6372239747634068E-2</c:v>
                </c:pt>
                <c:pt idx="6" formatCode="###0.0%">
                  <c:v>5.6466876971608834E-2</c:v>
                </c:pt>
                <c:pt idx="7" formatCode="###0.0%">
                  <c:v>7.0347003154574136E-2</c:v>
                </c:pt>
                <c:pt idx="8" formatCode="###0.0%">
                  <c:v>7.9495268138801256E-2</c:v>
                </c:pt>
                <c:pt idx="9" formatCode="###0.0%">
                  <c:v>7.9495268138801256E-2</c:v>
                </c:pt>
                <c:pt idx="10" formatCode="###0.0%">
                  <c:v>8.6435331230283907E-2</c:v>
                </c:pt>
                <c:pt idx="11" formatCode="###0.0%">
                  <c:v>8.3911671924290221E-2</c:v>
                </c:pt>
                <c:pt idx="12" formatCode="###0.0%">
                  <c:v>8.0126182965299678E-2</c:v>
                </c:pt>
                <c:pt idx="13" formatCode="###0.0%">
                  <c:v>7.3501577287066244E-2</c:v>
                </c:pt>
                <c:pt idx="14" formatCode="###0.0%">
                  <c:v>6.3091482649842268E-2</c:v>
                </c:pt>
                <c:pt idx="15" formatCode="###0.0%">
                  <c:v>5.2365930599369087E-2</c:v>
                </c:pt>
                <c:pt idx="16" formatCode="###0.0%">
                  <c:v>5.2050473186119876E-2</c:v>
                </c:pt>
                <c:pt idx="17" formatCode="###0.0%">
                  <c:v>3.6277602523659309E-2</c:v>
                </c:pt>
                <c:pt idx="18" formatCode="###0.0%">
                  <c:v>2.2082018927444796E-2</c:v>
                </c:pt>
                <c:pt idx="19" formatCode="###0.0%">
                  <c:v>2.1135646687697164E-2</c:v>
                </c:pt>
                <c:pt idx="20" formatCode="###0.0%">
                  <c:v>1.2618296529968454E-2</c:v>
                </c:pt>
                <c:pt idx="21">
                  <c:v>9.1482649842271301E-3</c:v>
                </c:pt>
                <c:pt idx="22">
                  <c:v>2.8391167192429023E-3</c:v>
                </c:pt>
                <c:pt idx="23">
                  <c:v>2.8391167192429023E-3</c:v>
                </c:pt>
                <c:pt idx="24">
                  <c:v>1.5772870662460567E-3</c:v>
                </c:pt>
                <c:pt idx="25" formatCode="###0.0%">
                  <c:v>0</c:v>
                </c:pt>
                <c:pt idx="26" formatCode="###0.0%">
                  <c:v>0</c:v>
                </c:pt>
              </c:numCache>
            </c:numRef>
          </c:val>
          <c:smooth val="0"/>
        </c:ser>
        <c:ser>
          <c:idx val="1"/>
          <c:order val="1"/>
          <c:tx>
            <c:strRef>
              <c:f>Категории!$J$3</c:f>
              <c:strCache>
                <c:ptCount val="1"/>
                <c:pt idx="0">
                  <c:v>Первая категория</c:v>
                </c:pt>
              </c:strCache>
            </c:strRef>
          </c:tx>
          <c:spPr>
            <a:ln w="19050"/>
          </c:spPr>
          <c:marker>
            <c:symbol val="square"/>
            <c:size val="5"/>
          </c:marker>
          <c:cat>
            <c:strRef>
              <c:f>Категории!$B$4:$B$30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Категории!$J$4:$J$30</c:f>
              <c:numCache>
                <c:formatCode>####.0%</c:formatCode>
                <c:ptCount val="27"/>
                <c:pt idx="0">
                  <c:v>3.6570499796830551E-3</c:v>
                </c:pt>
                <c:pt idx="1">
                  <c:v>5.6887444128403087E-3</c:v>
                </c:pt>
                <c:pt idx="2" formatCode="###0.0%">
                  <c:v>1.259650548557497E-2</c:v>
                </c:pt>
                <c:pt idx="3" formatCode="###0.0%">
                  <c:v>1.950426655830963E-2</c:v>
                </c:pt>
                <c:pt idx="4" formatCode="###0.0%">
                  <c:v>2.7224705404307194E-2</c:v>
                </c:pt>
                <c:pt idx="5" formatCode="###0.0%">
                  <c:v>3.1288094270621701E-2</c:v>
                </c:pt>
                <c:pt idx="6" formatCode="###0.0%">
                  <c:v>5.1605038602194231E-2</c:v>
                </c:pt>
                <c:pt idx="7" formatCode="###0.0%">
                  <c:v>6.9890288500609507E-2</c:v>
                </c:pt>
                <c:pt idx="8" formatCode="###0.0%">
                  <c:v>7.0702966273872403E-2</c:v>
                </c:pt>
                <c:pt idx="9" formatCode="###0.0%">
                  <c:v>8.2893132872815925E-2</c:v>
                </c:pt>
                <c:pt idx="10" formatCode="###0.0%">
                  <c:v>6.8264932954083701E-2</c:v>
                </c:pt>
                <c:pt idx="11" formatCode="###0.0%">
                  <c:v>8.9394555058919134E-2</c:v>
                </c:pt>
                <c:pt idx="12" formatCode="###0.0%">
                  <c:v>8.1674116212921574E-2</c:v>
                </c:pt>
                <c:pt idx="13" formatCode="###0.0%">
                  <c:v>7.7204388459975626E-2</c:v>
                </c:pt>
                <c:pt idx="14" formatCode="###0.0%">
                  <c:v>6.6639577407557909E-2</c:v>
                </c:pt>
                <c:pt idx="15" formatCode="###0.0%">
                  <c:v>6.2576188541243402E-2</c:v>
                </c:pt>
                <c:pt idx="16" formatCode="###0.0%">
                  <c:v>5.8512799674928881E-2</c:v>
                </c:pt>
                <c:pt idx="17" formatCode="###0.0%">
                  <c:v>4.7541649735879724E-2</c:v>
                </c:pt>
                <c:pt idx="18" formatCode="###0.0%">
                  <c:v>2.4786672084518489E-2</c:v>
                </c:pt>
                <c:pt idx="19" formatCode="###0.0%">
                  <c:v>2.2754977651361235E-2</c:v>
                </c:pt>
                <c:pt idx="20" formatCode="###0.0%">
                  <c:v>1.0158472165786265E-2</c:v>
                </c:pt>
                <c:pt idx="21">
                  <c:v>7.3140999593661101E-3</c:v>
                </c:pt>
                <c:pt idx="22">
                  <c:v>4.8760666395774076E-3</c:v>
                </c:pt>
                <c:pt idx="23">
                  <c:v>1.6253555465258025E-3</c:v>
                </c:pt>
                <c:pt idx="24">
                  <c:v>8.1267777326290123E-4</c:v>
                </c:pt>
                <c:pt idx="25">
                  <c:v>4.0633888663145062E-4</c:v>
                </c:pt>
                <c:pt idx="26">
                  <c:v>4.0633888663145062E-4</c:v>
                </c:pt>
              </c:numCache>
            </c:numRef>
          </c:val>
          <c:smooth val="0"/>
        </c:ser>
        <c:ser>
          <c:idx val="2"/>
          <c:order val="2"/>
          <c:tx>
            <c:strRef>
              <c:f>Категории!$K$3</c:f>
              <c:strCache>
                <c:ptCount val="1"/>
                <c:pt idx="0">
                  <c:v>Высшая категория</c:v>
                </c:pt>
              </c:strCache>
            </c:strRef>
          </c:tx>
          <c:spPr>
            <a:ln w="19050"/>
          </c:spPr>
          <c:marker>
            <c:symbol val="circle"/>
            <c:size val="6"/>
          </c:marker>
          <c:cat>
            <c:strRef>
              <c:f>Категории!$B$4:$B$30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Категории!$K$4:$K$30</c:f>
              <c:numCache>
                <c:formatCode>####.0%</c:formatCode>
                <c:ptCount val="27"/>
                <c:pt idx="0">
                  <c:v>2.3889154323936935E-3</c:v>
                </c:pt>
                <c:pt idx="1">
                  <c:v>1.9111323459149545E-3</c:v>
                </c:pt>
                <c:pt idx="2">
                  <c:v>4.7778308647873869E-3</c:v>
                </c:pt>
                <c:pt idx="3">
                  <c:v>8.600095556617296E-3</c:v>
                </c:pt>
                <c:pt idx="4" formatCode="###0.0%">
                  <c:v>1.5289058767319636E-2</c:v>
                </c:pt>
                <c:pt idx="5" formatCode="###0.0%">
                  <c:v>2.6278069756330624E-2</c:v>
                </c:pt>
                <c:pt idx="6" formatCode="###0.0%">
                  <c:v>4.1567128523650264E-2</c:v>
                </c:pt>
                <c:pt idx="7" formatCode="###0.0%">
                  <c:v>3.9655996177735311E-2</c:v>
                </c:pt>
                <c:pt idx="8" formatCode="###0.0%">
                  <c:v>5.4945054945054944E-2</c:v>
                </c:pt>
                <c:pt idx="9" formatCode="###0.0%">
                  <c:v>6.0678451982799808E-2</c:v>
                </c:pt>
                <c:pt idx="10" formatCode="###0.0%">
                  <c:v>7.5967510750119441E-2</c:v>
                </c:pt>
                <c:pt idx="11" formatCode="###0.0%">
                  <c:v>8.4567606306736737E-2</c:v>
                </c:pt>
                <c:pt idx="12" formatCode="###0.0%">
                  <c:v>8.5523172479694237E-2</c:v>
                </c:pt>
                <c:pt idx="13" formatCode="###0.0%">
                  <c:v>8.1223124701385568E-2</c:v>
                </c:pt>
                <c:pt idx="14" formatCode="###0.0%">
                  <c:v>8.7434304825609169E-2</c:v>
                </c:pt>
                <c:pt idx="15" formatCode="###0.0%">
                  <c:v>7.7400860009555664E-2</c:v>
                </c:pt>
                <c:pt idx="16" formatCode="###0.0%">
                  <c:v>6.354515050167224E-2</c:v>
                </c:pt>
                <c:pt idx="17" formatCode="###0.0%">
                  <c:v>6.1634018155757288E-2</c:v>
                </c:pt>
                <c:pt idx="18" formatCode="###0.0%">
                  <c:v>4.1567128523650264E-2</c:v>
                </c:pt>
                <c:pt idx="19" formatCode="###0.0%">
                  <c:v>3.487816531294792E-2</c:v>
                </c:pt>
                <c:pt idx="20" formatCode="###0.0%">
                  <c:v>2.197802197802198E-2</c:v>
                </c:pt>
                <c:pt idx="21">
                  <c:v>8.1223124701385579E-3</c:v>
                </c:pt>
                <c:pt idx="22" formatCode="###0.0%">
                  <c:v>1.2900143334925944E-2</c:v>
                </c:pt>
                <c:pt idx="23">
                  <c:v>4.300047778308648E-3</c:v>
                </c:pt>
                <c:pt idx="24">
                  <c:v>9.5556617295747726E-4</c:v>
                </c:pt>
                <c:pt idx="25">
                  <c:v>1.9111323459149545E-3</c:v>
                </c:pt>
                <c:pt idx="26" formatCode="###0.0%">
                  <c:v>0</c:v>
                </c:pt>
              </c:numCache>
            </c:numRef>
          </c:val>
          <c:smooth val="0"/>
        </c:ser>
        <c:dLbls>
          <c:showLegendKey val="0"/>
          <c:showVal val="0"/>
          <c:showCatName val="0"/>
          <c:showSerName val="0"/>
          <c:showPercent val="0"/>
          <c:showBubbleSize val="0"/>
        </c:dLbls>
        <c:marker val="1"/>
        <c:smooth val="0"/>
        <c:axId val="291208192"/>
        <c:axId val="291006144"/>
      </c:lineChart>
      <c:catAx>
        <c:axId val="291208192"/>
        <c:scaling>
          <c:orientation val="minMax"/>
        </c:scaling>
        <c:delete val="0"/>
        <c:axPos val="b"/>
        <c:title>
          <c:tx>
            <c:rich>
              <a:bodyPr/>
              <a:lstStyle/>
              <a:p>
                <a:pPr>
                  <a:defRPr sz="1200" b="1"/>
                </a:pPr>
                <a:r>
                  <a:rPr lang="ru-RU" b="1"/>
                  <a:t>Баллы НИКО</a:t>
                </a:r>
              </a:p>
            </c:rich>
          </c:tx>
          <c:layout>
            <c:manualLayout>
              <c:xMode val="edge"/>
              <c:yMode val="edge"/>
              <c:x val="0.41948684607790293"/>
              <c:y val="0.76558954491710896"/>
            </c:manualLayout>
          </c:layout>
          <c:overlay val="0"/>
        </c:title>
        <c:numFmt formatCode="General" sourceLinked="0"/>
        <c:majorTickMark val="out"/>
        <c:minorTickMark val="none"/>
        <c:tickLblPos val="nextTo"/>
        <c:txPr>
          <a:bodyPr/>
          <a:lstStyle/>
          <a:p>
            <a:pPr>
              <a:defRPr sz="1100"/>
            </a:pPr>
            <a:endParaRPr lang="ru-RU"/>
          </a:p>
        </c:txPr>
        <c:crossAx val="291006144"/>
        <c:crosses val="autoZero"/>
        <c:auto val="1"/>
        <c:lblAlgn val="ctr"/>
        <c:lblOffset val="100"/>
        <c:noMultiLvlLbl val="0"/>
      </c:catAx>
      <c:valAx>
        <c:axId val="291006144"/>
        <c:scaling>
          <c:orientation val="minMax"/>
          <c:max val="0.10600000000000001"/>
          <c:min val="0"/>
        </c:scaling>
        <c:delete val="0"/>
        <c:axPos val="l"/>
        <c:majorGridlines/>
        <c:numFmt formatCode="0%" sourceLinked="0"/>
        <c:majorTickMark val="out"/>
        <c:minorTickMark val="none"/>
        <c:tickLblPos val="nextTo"/>
        <c:txPr>
          <a:bodyPr/>
          <a:lstStyle/>
          <a:p>
            <a:pPr>
              <a:defRPr sz="1100"/>
            </a:pPr>
            <a:endParaRPr lang="ru-RU"/>
          </a:p>
        </c:txPr>
        <c:crossAx val="291208192"/>
        <c:crosses val="autoZero"/>
        <c:crossBetween val="between"/>
      </c:valAx>
    </c:plotArea>
    <c:legend>
      <c:legendPos val="b"/>
      <c:layout>
        <c:manualLayout>
          <c:xMode val="edge"/>
          <c:yMode val="edge"/>
          <c:x val="0.19156644938928707"/>
          <c:y val="0.82691935157432128"/>
          <c:w val="0.76265260420429093"/>
          <c:h val="0.17308058799478918"/>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45656925925925929"/>
          <c:y val="0"/>
        </c:manualLayout>
      </c:layout>
      <c:overlay val="0"/>
    </c:title>
    <c:autoTitleDeleted val="0"/>
    <c:plotArea>
      <c:layout>
        <c:manualLayout>
          <c:layoutTarget val="inner"/>
          <c:xMode val="edge"/>
          <c:yMode val="edge"/>
          <c:x val="7.7766281895132974E-2"/>
          <c:y val="5.468846620622253E-2"/>
          <c:w val="0.87754527559055107"/>
          <c:h val="0.62616287547389915"/>
        </c:manualLayout>
      </c:layout>
      <c:lineChart>
        <c:grouping val="standard"/>
        <c:varyColors val="0"/>
        <c:ser>
          <c:idx val="0"/>
          <c:order val="0"/>
          <c:tx>
            <c:strRef>
              <c:f>Категории!$F$3</c:f>
              <c:strCache>
                <c:ptCount val="1"/>
                <c:pt idx="0">
                  <c:v>Аттестован(а) на соответствие должности</c:v>
                </c:pt>
              </c:strCache>
            </c:strRef>
          </c:tx>
          <c:spPr>
            <a:ln w="19050"/>
          </c:spPr>
          <c:marker>
            <c:symbol val="diamond"/>
            <c:size val="7"/>
          </c:marker>
          <c:cat>
            <c:strRef>
              <c:f>Категории!$B$4:$B$31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Категории!$F$4:$F$31</c:f>
              <c:numCache>
                <c:formatCode>####.0%</c:formatCode>
                <c:ptCount val="28"/>
                <c:pt idx="0">
                  <c:v>8.9269773254775934E-4</c:v>
                </c:pt>
                <c:pt idx="1">
                  <c:v>2.1424745581146223E-3</c:v>
                </c:pt>
                <c:pt idx="2">
                  <c:v>5.8918050348152114E-3</c:v>
                </c:pt>
                <c:pt idx="3" formatCode="###0.0%">
                  <c:v>1.5890019639350116E-2</c:v>
                </c:pt>
                <c:pt idx="4" formatCode="###0.0%">
                  <c:v>2.2138903767184432E-2</c:v>
                </c:pt>
                <c:pt idx="5" formatCode="###0.0%">
                  <c:v>3.5707909301910375E-2</c:v>
                </c:pt>
                <c:pt idx="6" formatCode="###0.0%">
                  <c:v>4.9633993929655416E-2</c:v>
                </c:pt>
                <c:pt idx="7" formatCode="###0.0%">
                  <c:v>6.0346366720228521E-2</c:v>
                </c:pt>
                <c:pt idx="8" formatCode="###0.0%">
                  <c:v>6.6238171755043748E-2</c:v>
                </c:pt>
                <c:pt idx="9" formatCode="###0.0%">
                  <c:v>8.1056954115336546E-2</c:v>
                </c:pt>
                <c:pt idx="10" formatCode="###0.0%">
                  <c:v>7.6772004999107302E-2</c:v>
                </c:pt>
                <c:pt idx="11" formatCode="###0.0%">
                  <c:v>7.6236386359578648E-2</c:v>
                </c:pt>
                <c:pt idx="12" formatCode="###0.0%">
                  <c:v>7.7307623638635956E-2</c:v>
                </c:pt>
                <c:pt idx="13" formatCode="###0.0%">
                  <c:v>7.2487055882878057E-2</c:v>
                </c:pt>
                <c:pt idx="14" formatCode="###0.0%">
                  <c:v>7.2308516336368506E-2</c:v>
                </c:pt>
                <c:pt idx="15" formatCode="###0.0%">
                  <c:v>6.3917157650419568E-2</c:v>
                </c:pt>
                <c:pt idx="16" formatCode="###0.0%">
                  <c:v>5.552579896447063E-2</c:v>
                </c:pt>
                <c:pt idx="17" formatCode="###0.0%">
                  <c:v>4.874129619710766E-2</c:v>
                </c:pt>
                <c:pt idx="18" formatCode="###0.0%">
                  <c:v>3.6957686127477234E-2</c:v>
                </c:pt>
                <c:pt idx="19" formatCode="###0.0%">
                  <c:v>2.6780931976432779E-2</c:v>
                </c:pt>
                <c:pt idx="20" formatCode="###0.0%">
                  <c:v>1.9817889662560258E-2</c:v>
                </c:pt>
                <c:pt idx="21" formatCode="###0.0%">
                  <c:v>1.553294054633101E-2</c:v>
                </c:pt>
                <c:pt idx="22">
                  <c:v>7.3201214068916269E-3</c:v>
                </c:pt>
                <c:pt idx="23">
                  <c:v>6.7845027673629713E-3</c:v>
                </c:pt>
                <c:pt idx="24">
                  <c:v>2.4995536511337262E-3</c:v>
                </c:pt>
                <c:pt idx="25">
                  <c:v>1.0712372790573112E-3</c:v>
                </c:pt>
                <c:pt idx="26" formatCode="###0.0%">
                  <c:v>0</c:v>
                </c:pt>
                <c:pt idx="27" formatCode="###0.0%">
                  <c:v>0</c:v>
                </c:pt>
              </c:numCache>
            </c:numRef>
          </c:val>
          <c:smooth val="0"/>
        </c:ser>
        <c:ser>
          <c:idx val="1"/>
          <c:order val="1"/>
          <c:tx>
            <c:strRef>
              <c:f>Категории!$G$3</c:f>
              <c:strCache>
                <c:ptCount val="1"/>
                <c:pt idx="0">
                  <c:v>Первая категория</c:v>
                </c:pt>
              </c:strCache>
            </c:strRef>
          </c:tx>
          <c:spPr>
            <a:ln w="19050"/>
          </c:spPr>
          <c:marker>
            <c:symbol val="square"/>
            <c:size val="5"/>
          </c:marker>
          <c:cat>
            <c:strRef>
              <c:f>Категории!$B$4:$B$31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Категории!$G$4:$G$31</c:f>
              <c:numCache>
                <c:formatCode>####.0%</c:formatCode>
                <c:ptCount val="28"/>
                <c:pt idx="0">
                  <c:v>1.8271514708569341E-4</c:v>
                </c:pt>
                <c:pt idx="1">
                  <c:v>2.1925817650283209E-3</c:v>
                </c:pt>
                <c:pt idx="2">
                  <c:v>4.0197332358852551E-3</c:v>
                </c:pt>
                <c:pt idx="3" formatCode="###0.0%">
                  <c:v>1.2059199707655765E-2</c:v>
                </c:pt>
                <c:pt idx="4" formatCode="###0.0%">
                  <c:v>1.8088799561483647E-2</c:v>
                </c:pt>
                <c:pt idx="5" formatCode="###0.0%">
                  <c:v>2.6859126621596931E-2</c:v>
                </c:pt>
                <c:pt idx="6" formatCode="###0.0%">
                  <c:v>3.3619587063767588E-2</c:v>
                </c:pt>
                <c:pt idx="7" formatCode="###0.0%">
                  <c:v>4.5496071624337657E-2</c:v>
                </c:pt>
                <c:pt idx="8" formatCode="###0.0%">
                  <c:v>5.1708386625251235E-2</c:v>
                </c:pt>
                <c:pt idx="9" formatCode="###0.0%">
                  <c:v>6.1757719714964375E-2</c:v>
                </c:pt>
                <c:pt idx="10" formatCode="###0.0%">
                  <c:v>7.0528046775077652E-2</c:v>
                </c:pt>
                <c:pt idx="11" formatCode="###0.0%">
                  <c:v>6.9797186186734875E-2</c:v>
                </c:pt>
                <c:pt idx="12" formatCode="###0.0%">
                  <c:v>7.6740361775991237E-2</c:v>
                </c:pt>
                <c:pt idx="13" formatCode="###0.0%">
                  <c:v>8.9347706924904069E-2</c:v>
                </c:pt>
                <c:pt idx="14" formatCode="###0.0%">
                  <c:v>7.6374931481819841E-2</c:v>
                </c:pt>
                <c:pt idx="15" formatCode="###0.0%">
                  <c:v>7.5644070893477064E-2</c:v>
                </c:pt>
                <c:pt idx="16" formatCode="###0.0%">
                  <c:v>7.2172483098848897E-2</c:v>
                </c:pt>
                <c:pt idx="17" formatCode="###0.0%">
                  <c:v>6.0295998538278821E-2</c:v>
                </c:pt>
                <c:pt idx="18" formatCode="###0.0%">
                  <c:v>4.4399780741823498E-2</c:v>
                </c:pt>
                <c:pt idx="19" formatCode="###0.0%">
                  <c:v>3.8552896035081309E-2</c:v>
                </c:pt>
                <c:pt idx="20" formatCode="###0.0%">
                  <c:v>2.3570253974054448E-2</c:v>
                </c:pt>
                <c:pt idx="21" formatCode="###0.0%">
                  <c:v>1.8454229855655035E-2</c:v>
                </c:pt>
                <c:pt idx="22" formatCode="###0.0%">
                  <c:v>1.5348072355198245E-2</c:v>
                </c:pt>
                <c:pt idx="23">
                  <c:v>8.7703270601132838E-3</c:v>
                </c:pt>
                <c:pt idx="24">
                  <c:v>2.1925817650283209E-3</c:v>
                </c:pt>
                <c:pt idx="25">
                  <c:v>1.0962908825141605E-3</c:v>
                </c:pt>
                <c:pt idx="26">
                  <c:v>3.6543029417138682E-4</c:v>
                </c:pt>
                <c:pt idx="27">
                  <c:v>3.6543029417138682E-4</c:v>
                </c:pt>
              </c:numCache>
            </c:numRef>
          </c:val>
          <c:smooth val="0"/>
        </c:ser>
        <c:ser>
          <c:idx val="2"/>
          <c:order val="2"/>
          <c:tx>
            <c:strRef>
              <c:f>Категории!$H$3</c:f>
              <c:strCache>
                <c:ptCount val="1"/>
                <c:pt idx="0">
                  <c:v>Высшая категория</c:v>
                </c:pt>
              </c:strCache>
            </c:strRef>
          </c:tx>
          <c:spPr>
            <a:ln w="19050"/>
          </c:spPr>
          <c:marker>
            <c:symbol val="circle"/>
            <c:size val="6"/>
          </c:marker>
          <c:cat>
            <c:strRef>
              <c:f>Категории!$B$4:$B$31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Категории!$H$4:$H$31</c:f>
              <c:numCache>
                <c:formatCode>####.0%</c:formatCode>
                <c:ptCount val="28"/>
                <c:pt idx="0">
                  <c:v>2.0920502092050208E-4</c:v>
                </c:pt>
                <c:pt idx="1">
                  <c:v>1.4644351464435145E-3</c:v>
                </c:pt>
                <c:pt idx="2">
                  <c:v>1.6736401673640166E-3</c:v>
                </c:pt>
                <c:pt idx="3">
                  <c:v>8.9958158995815905E-3</c:v>
                </c:pt>
                <c:pt idx="4" formatCode="###0.0%">
                  <c:v>1.4225941422594141E-2</c:v>
                </c:pt>
                <c:pt idx="5" formatCode="###0.0%">
                  <c:v>1.506276150627615E-2</c:v>
                </c:pt>
                <c:pt idx="6" formatCode="###0.0%">
                  <c:v>3.1799163179916316E-2</c:v>
                </c:pt>
                <c:pt idx="7" formatCode="###0.0%">
                  <c:v>3.8912133891213389E-2</c:v>
                </c:pt>
                <c:pt idx="8" formatCode="###0.0%">
                  <c:v>4.4979079497907949E-2</c:v>
                </c:pt>
                <c:pt idx="9" formatCode="###0.0%">
                  <c:v>5.3556485355648532E-2</c:v>
                </c:pt>
                <c:pt idx="10" formatCode="###0.0%">
                  <c:v>6.150627615062762E-2</c:v>
                </c:pt>
                <c:pt idx="11" formatCode="###0.0%">
                  <c:v>6.6108786610878656E-2</c:v>
                </c:pt>
                <c:pt idx="12" formatCode="###0.0%">
                  <c:v>7.8451882845188281E-2</c:v>
                </c:pt>
                <c:pt idx="13" formatCode="###0.0%">
                  <c:v>7.8033472803347284E-2</c:v>
                </c:pt>
                <c:pt idx="14" formatCode="###0.0%">
                  <c:v>8.3263598326359836E-2</c:v>
                </c:pt>
                <c:pt idx="15" formatCode="###0.0%">
                  <c:v>8.6192468619246843E-2</c:v>
                </c:pt>
                <c:pt idx="16" formatCode="###0.0%">
                  <c:v>7.1548117154811713E-2</c:v>
                </c:pt>
                <c:pt idx="17" formatCode="###0.0%">
                  <c:v>6.7782426778242671E-2</c:v>
                </c:pt>
                <c:pt idx="18" formatCode="###0.0%">
                  <c:v>6.2343096234309628E-2</c:v>
                </c:pt>
                <c:pt idx="19" formatCode="###0.0%">
                  <c:v>3.8075313807531382E-2</c:v>
                </c:pt>
                <c:pt idx="20" formatCode="###0.0%">
                  <c:v>3.3891213389121336E-2</c:v>
                </c:pt>
                <c:pt idx="21" formatCode="###0.0%">
                  <c:v>2.6150627615062757E-2</c:v>
                </c:pt>
                <c:pt idx="22" formatCode="###0.0%">
                  <c:v>1.8200836820083683E-2</c:v>
                </c:pt>
                <c:pt idx="23">
                  <c:v>9.2050209205020925E-3</c:v>
                </c:pt>
                <c:pt idx="24">
                  <c:v>5.439330543933054E-3</c:v>
                </c:pt>
                <c:pt idx="25">
                  <c:v>1.4644351464435145E-3</c:v>
                </c:pt>
                <c:pt idx="26">
                  <c:v>1.2552301255230125E-3</c:v>
                </c:pt>
                <c:pt idx="27">
                  <c:v>2.0920502092050208E-4</c:v>
                </c:pt>
              </c:numCache>
            </c:numRef>
          </c:val>
          <c:smooth val="0"/>
        </c:ser>
        <c:dLbls>
          <c:showLegendKey val="0"/>
          <c:showVal val="0"/>
          <c:showCatName val="0"/>
          <c:showSerName val="0"/>
          <c:showPercent val="0"/>
          <c:showBubbleSize val="0"/>
        </c:dLbls>
        <c:marker val="1"/>
        <c:smooth val="0"/>
        <c:axId val="291312640"/>
        <c:axId val="291007872"/>
      </c:lineChart>
      <c:catAx>
        <c:axId val="291312640"/>
        <c:scaling>
          <c:orientation val="minMax"/>
        </c:scaling>
        <c:delete val="0"/>
        <c:axPos val="b"/>
        <c:title>
          <c:tx>
            <c:rich>
              <a:bodyPr/>
              <a:lstStyle/>
              <a:p>
                <a:pPr>
                  <a:defRPr sz="1200" b="1"/>
                </a:pPr>
                <a:r>
                  <a:rPr lang="ru-RU" b="1"/>
                  <a:t>Баллы НИКО</a:t>
                </a:r>
              </a:p>
            </c:rich>
          </c:tx>
          <c:layout>
            <c:manualLayout>
              <c:xMode val="edge"/>
              <c:yMode val="edge"/>
              <c:x val="0.42419158811266888"/>
              <c:y val="0.7609655451175259"/>
            </c:manualLayout>
          </c:layout>
          <c:overlay val="0"/>
        </c:title>
        <c:numFmt formatCode="General" sourceLinked="0"/>
        <c:majorTickMark val="out"/>
        <c:minorTickMark val="none"/>
        <c:tickLblPos val="nextTo"/>
        <c:txPr>
          <a:bodyPr/>
          <a:lstStyle/>
          <a:p>
            <a:pPr>
              <a:defRPr sz="1100"/>
            </a:pPr>
            <a:endParaRPr lang="ru-RU"/>
          </a:p>
        </c:txPr>
        <c:crossAx val="291007872"/>
        <c:crosses val="autoZero"/>
        <c:auto val="1"/>
        <c:lblAlgn val="ctr"/>
        <c:lblOffset val="100"/>
        <c:noMultiLvlLbl val="0"/>
      </c:catAx>
      <c:valAx>
        <c:axId val="291007872"/>
        <c:scaling>
          <c:orientation val="minMax"/>
          <c:max val="0.10600000000000001"/>
          <c:min val="0"/>
        </c:scaling>
        <c:delete val="0"/>
        <c:axPos val="l"/>
        <c:majorGridlines/>
        <c:numFmt formatCode="0%" sourceLinked="0"/>
        <c:majorTickMark val="out"/>
        <c:minorTickMark val="none"/>
        <c:tickLblPos val="nextTo"/>
        <c:txPr>
          <a:bodyPr/>
          <a:lstStyle/>
          <a:p>
            <a:pPr>
              <a:defRPr sz="1100"/>
            </a:pPr>
            <a:endParaRPr lang="ru-RU"/>
          </a:p>
        </c:txPr>
        <c:crossAx val="291312640"/>
        <c:crosses val="autoZero"/>
        <c:crossBetween val="between"/>
      </c:valAx>
    </c:plotArea>
    <c:legend>
      <c:legendPos val="b"/>
      <c:layout>
        <c:manualLayout>
          <c:xMode val="edge"/>
          <c:yMode val="edge"/>
          <c:x val="1.9895816135447223E-2"/>
          <c:y val="0.82385950588559398"/>
          <c:w val="0.92849703703703701"/>
          <c:h val="0.16745236776140293"/>
        </c:manualLayout>
      </c:layout>
      <c:overlay val="0"/>
      <c:txPr>
        <a:bodyPr/>
        <a:lstStyle/>
        <a:p>
          <a:pPr>
            <a:defRPr sz="1200"/>
          </a:pPr>
          <a:endParaRPr lang="ru-RU"/>
        </a:p>
      </c:txPr>
    </c:legend>
    <c:plotVisOnly val="1"/>
    <c:dispBlanksAs val="gap"/>
    <c:showDLblsOverMax val="0"/>
  </c:chart>
  <c:spPr>
    <a:ln>
      <a:noFill/>
    </a:ln>
  </c:sp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600"/>
              <a:t>8 класс</a:t>
            </a:r>
          </a:p>
        </c:rich>
      </c:tx>
      <c:layout>
        <c:manualLayout>
          <c:xMode val="edge"/>
          <c:yMode val="edge"/>
          <c:x val="0.43267082206280139"/>
          <c:y val="0"/>
        </c:manualLayout>
      </c:layout>
      <c:overlay val="0"/>
    </c:title>
    <c:autoTitleDeleted val="0"/>
    <c:plotArea>
      <c:layout>
        <c:manualLayout>
          <c:layoutTarget val="inner"/>
          <c:xMode val="edge"/>
          <c:yMode val="edge"/>
          <c:x val="0.10320739182820315"/>
          <c:y val="8.8657432529841401E-2"/>
          <c:w val="0.85504722222222218"/>
          <c:h val="0.58998549382716037"/>
        </c:manualLayout>
      </c:layout>
      <c:lineChart>
        <c:grouping val="standard"/>
        <c:varyColors val="0"/>
        <c:ser>
          <c:idx val="0"/>
          <c:order val="0"/>
          <c:tx>
            <c:strRef>
              <c:f>Категории!$AD$19</c:f>
              <c:strCache>
                <c:ptCount val="1"/>
                <c:pt idx="0">
                  <c:v>Аттестован(а) на соответствие должности</c:v>
                </c:pt>
              </c:strCache>
            </c:strRef>
          </c:tx>
          <c:spPr>
            <a:ln w="19050"/>
          </c:spPr>
          <c:cat>
            <c:strRef>
              <c:f>Категории!$Z$20:$Z$24</c:f>
              <c:strCache>
                <c:ptCount val="5"/>
                <c:pt idx="0">
                  <c:v>1</c:v>
                </c:pt>
                <c:pt idx="1">
                  <c:v>2</c:v>
                </c:pt>
                <c:pt idx="2">
                  <c:v>3</c:v>
                </c:pt>
                <c:pt idx="3">
                  <c:v>4</c:v>
                </c:pt>
                <c:pt idx="4">
                  <c:v>5</c:v>
                </c:pt>
              </c:strCache>
            </c:strRef>
          </c:cat>
          <c:val>
            <c:numRef>
              <c:f>Категории!$AD$20:$AD$24</c:f>
              <c:numCache>
                <c:formatCode>###0</c:formatCode>
                <c:ptCount val="5"/>
                <c:pt idx="0">
                  <c:v>12.995708154506438</c:v>
                </c:pt>
                <c:pt idx="1">
                  <c:v>11.587109768378644</c:v>
                </c:pt>
                <c:pt idx="2">
                  <c:v>11.440860215053766</c:v>
                </c:pt>
                <c:pt idx="3">
                  <c:v>11.404761904761907</c:v>
                </c:pt>
                <c:pt idx="4">
                  <c:v>10.269938650306745</c:v>
                </c:pt>
              </c:numCache>
            </c:numRef>
          </c:val>
          <c:smooth val="0"/>
        </c:ser>
        <c:ser>
          <c:idx val="1"/>
          <c:order val="1"/>
          <c:tx>
            <c:strRef>
              <c:f>Категории!$AE$19</c:f>
              <c:strCache>
                <c:ptCount val="1"/>
                <c:pt idx="0">
                  <c:v>Первая категория</c:v>
                </c:pt>
              </c:strCache>
            </c:strRef>
          </c:tx>
          <c:spPr>
            <a:ln w="15875"/>
          </c:spPr>
          <c:marker>
            <c:symbol val="square"/>
            <c:size val="6"/>
          </c:marker>
          <c:cat>
            <c:strRef>
              <c:f>Категории!$Z$20:$Z$24</c:f>
              <c:strCache>
                <c:ptCount val="5"/>
                <c:pt idx="0">
                  <c:v>1</c:v>
                </c:pt>
                <c:pt idx="1">
                  <c:v>2</c:v>
                </c:pt>
                <c:pt idx="2">
                  <c:v>3</c:v>
                </c:pt>
                <c:pt idx="3">
                  <c:v>4</c:v>
                </c:pt>
                <c:pt idx="4">
                  <c:v>5</c:v>
                </c:pt>
              </c:strCache>
            </c:strRef>
          </c:cat>
          <c:val>
            <c:numRef>
              <c:f>Категории!$AE$20:$AE$24</c:f>
              <c:numCache>
                <c:formatCode>###0</c:formatCode>
                <c:ptCount val="5"/>
                <c:pt idx="0">
                  <c:v>12.774706867671695</c:v>
                </c:pt>
                <c:pt idx="1">
                  <c:v>12.735937499999988</c:v>
                </c:pt>
                <c:pt idx="2">
                  <c:v>11.900243309002436</c:v>
                </c:pt>
                <c:pt idx="3">
                  <c:v>12.078977932636475</c:v>
                </c:pt>
                <c:pt idx="4">
                  <c:v>9.9938271604938276</c:v>
                </c:pt>
              </c:numCache>
            </c:numRef>
          </c:val>
          <c:smooth val="0"/>
        </c:ser>
        <c:ser>
          <c:idx val="2"/>
          <c:order val="2"/>
          <c:tx>
            <c:strRef>
              <c:f>Категории!$AF$19</c:f>
              <c:strCache>
                <c:ptCount val="1"/>
                <c:pt idx="0">
                  <c:v>Высшая категория</c:v>
                </c:pt>
              </c:strCache>
            </c:strRef>
          </c:tx>
          <c:spPr>
            <a:ln w="19050"/>
          </c:spPr>
          <c:marker>
            <c:symbol val="circle"/>
            <c:size val="6"/>
          </c:marker>
          <c:cat>
            <c:strRef>
              <c:f>Категории!$Z$20:$Z$24</c:f>
              <c:strCache>
                <c:ptCount val="5"/>
                <c:pt idx="0">
                  <c:v>1</c:v>
                </c:pt>
                <c:pt idx="1">
                  <c:v>2</c:v>
                </c:pt>
                <c:pt idx="2">
                  <c:v>3</c:v>
                </c:pt>
                <c:pt idx="3">
                  <c:v>4</c:v>
                </c:pt>
                <c:pt idx="4">
                  <c:v>5</c:v>
                </c:pt>
              </c:strCache>
            </c:strRef>
          </c:cat>
          <c:val>
            <c:numRef>
              <c:f>Категории!$AF$20:$AF$24</c:f>
              <c:numCache>
                <c:formatCode>###0</c:formatCode>
                <c:ptCount val="5"/>
                <c:pt idx="0">
                  <c:v>13.215652173913046</c:v>
                </c:pt>
                <c:pt idx="1">
                  <c:v>12.824419778002012</c:v>
                </c:pt>
                <c:pt idx="2">
                  <c:v>12.517730496453897</c:v>
                </c:pt>
                <c:pt idx="3">
                  <c:v>14.102974828375283</c:v>
                </c:pt>
                <c:pt idx="4">
                  <c:v>10.134146341463413</c:v>
                </c:pt>
              </c:numCache>
            </c:numRef>
          </c:val>
          <c:smooth val="0"/>
        </c:ser>
        <c:dLbls>
          <c:showLegendKey val="0"/>
          <c:showVal val="0"/>
          <c:showCatName val="0"/>
          <c:showSerName val="0"/>
          <c:showPercent val="0"/>
          <c:showBubbleSize val="0"/>
        </c:dLbls>
        <c:marker val="1"/>
        <c:smooth val="0"/>
        <c:axId val="291313664"/>
        <c:axId val="291009600"/>
      </c:lineChart>
      <c:catAx>
        <c:axId val="291313664"/>
        <c:scaling>
          <c:orientation val="minMax"/>
        </c:scaling>
        <c:delete val="0"/>
        <c:axPos val="b"/>
        <c:title>
          <c:tx>
            <c:rich>
              <a:bodyPr/>
              <a:lstStyle/>
              <a:p>
                <a:pPr>
                  <a:defRPr sz="1100"/>
                </a:pPr>
                <a:r>
                  <a:rPr lang="ru-RU"/>
                  <a:t>Номер кластера</a:t>
                </a:r>
              </a:p>
            </c:rich>
          </c:tx>
          <c:layout>
            <c:manualLayout>
              <c:xMode val="edge"/>
              <c:yMode val="edge"/>
              <c:x val="0.43653796296296299"/>
              <c:y val="0.77469382716049384"/>
            </c:manualLayout>
          </c:layout>
          <c:overlay val="0"/>
        </c:title>
        <c:numFmt formatCode="General" sourceLinked="0"/>
        <c:majorTickMark val="out"/>
        <c:minorTickMark val="none"/>
        <c:tickLblPos val="nextTo"/>
        <c:txPr>
          <a:bodyPr/>
          <a:lstStyle/>
          <a:p>
            <a:pPr>
              <a:defRPr sz="1200"/>
            </a:pPr>
            <a:endParaRPr lang="ru-RU"/>
          </a:p>
        </c:txPr>
        <c:crossAx val="291009600"/>
        <c:crosses val="autoZero"/>
        <c:auto val="1"/>
        <c:lblAlgn val="ctr"/>
        <c:lblOffset val="100"/>
        <c:noMultiLvlLbl val="0"/>
      </c:catAx>
      <c:valAx>
        <c:axId val="291009600"/>
        <c:scaling>
          <c:orientation val="minMax"/>
          <c:max val="15"/>
          <c:min val="7"/>
        </c:scaling>
        <c:delete val="0"/>
        <c:axPos val="l"/>
        <c:majorGridlines/>
        <c:title>
          <c:tx>
            <c:rich>
              <a:bodyPr rot="-5400000" vert="horz"/>
              <a:lstStyle/>
              <a:p>
                <a:pPr>
                  <a:defRPr sz="1200" b="0"/>
                </a:pPr>
                <a:r>
                  <a:rPr lang="ru-RU"/>
                  <a:t>Средний балл</a:t>
                </a:r>
              </a:p>
            </c:rich>
          </c:tx>
          <c:overlay val="0"/>
        </c:title>
        <c:numFmt formatCode="###0" sourceLinked="1"/>
        <c:majorTickMark val="out"/>
        <c:minorTickMark val="none"/>
        <c:tickLblPos val="nextTo"/>
        <c:txPr>
          <a:bodyPr/>
          <a:lstStyle/>
          <a:p>
            <a:pPr>
              <a:defRPr sz="1100"/>
            </a:pPr>
            <a:endParaRPr lang="ru-RU"/>
          </a:p>
        </c:txPr>
        <c:crossAx val="291313664"/>
        <c:crosses val="autoZero"/>
        <c:crossBetween val="between"/>
        <c:majorUnit val="1"/>
      </c:valAx>
    </c:plotArea>
    <c:legend>
      <c:legendPos val="b"/>
      <c:layout>
        <c:manualLayout>
          <c:xMode val="edge"/>
          <c:yMode val="edge"/>
          <c:x val="1.4652668416447944E-2"/>
          <c:y val="0.84362037037037041"/>
          <c:w val="0.89999996791497727"/>
          <c:h val="0.1563797159643785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600"/>
              <a:t>9 класс</a:t>
            </a:r>
          </a:p>
        </c:rich>
      </c:tx>
      <c:overlay val="0"/>
    </c:title>
    <c:autoTitleDeleted val="0"/>
    <c:plotArea>
      <c:layout>
        <c:manualLayout>
          <c:layoutTarget val="inner"/>
          <c:xMode val="edge"/>
          <c:yMode val="edge"/>
          <c:x val="0.1032074074074074"/>
          <c:y val="0.10105401234567901"/>
          <c:w val="0.85504722222222218"/>
          <c:h val="0.58998549382716037"/>
        </c:manualLayout>
      </c:layout>
      <c:lineChart>
        <c:grouping val="standard"/>
        <c:varyColors val="0"/>
        <c:ser>
          <c:idx val="0"/>
          <c:order val="0"/>
          <c:tx>
            <c:strRef>
              <c:f>Категории!$AA$19</c:f>
              <c:strCache>
                <c:ptCount val="1"/>
                <c:pt idx="0">
                  <c:v>Аттестован(а) на соответствие должности</c:v>
                </c:pt>
              </c:strCache>
            </c:strRef>
          </c:tx>
          <c:spPr>
            <a:ln w="19050"/>
          </c:spPr>
          <c:marker>
            <c:symbol val="diamond"/>
            <c:size val="7"/>
          </c:marker>
          <c:cat>
            <c:strRef>
              <c:f>Категории!$Z$20:$Z$24</c:f>
              <c:strCache>
                <c:ptCount val="5"/>
                <c:pt idx="0">
                  <c:v>1</c:v>
                </c:pt>
                <c:pt idx="1">
                  <c:v>2</c:v>
                </c:pt>
                <c:pt idx="2">
                  <c:v>3</c:v>
                </c:pt>
                <c:pt idx="3">
                  <c:v>4</c:v>
                </c:pt>
                <c:pt idx="4">
                  <c:v>5</c:v>
                </c:pt>
              </c:strCache>
            </c:strRef>
          </c:cat>
          <c:val>
            <c:numRef>
              <c:f>Категории!$AA$20:$AA$24</c:f>
              <c:numCache>
                <c:formatCode>###0</c:formatCode>
                <c:ptCount val="5"/>
                <c:pt idx="0">
                  <c:v>13.12212738017069</c:v>
                </c:pt>
                <c:pt idx="1">
                  <c:v>12.187335092348292</c:v>
                </c:pt>
                <c:pt idx="2">
                  <c:v>12.020602218700478</c:v>
                </c:pt>
                <c:pt idx="3">
                  <c:v>12.009535160905841</c:v>
                </c:pt>
                <c:pt idx="4">
                  <c:v>8.9926739926739856</c:v>
                </c:pt>
              </c:numCache>
            </c:numRef>
          </c:val>
          <c:smooth val="0"/>
        </c:ser>
        <c:ser>
          <c:idx val="1"/>
          <c:order val="1"/>
          <c:tx>
            <c:strRef>
              <c:f>Категории!$AB$19</c:f>
              <c:strCache>
                <c:ptCount val="1"/>
                <c:pt idx="0">
                  <c:v>Первая категория</c:v>
                </c:pt>
              </c:strCache>
            </c:strRef>
          </c:tx>
          <c:spPr>
            <a:ln w="19050"/>
          </c:spPr>
          <c:marker>
            <c:symbol val="square"/>
            <c:size val="6"/>
          </c:marker>
          <c:cat>
            <c:strRef>
              <c:f>Категории!$Z$20:$Z$24</c:f>
              <c:strCache>
                <c:ptCount val="5"/>
                <c:pt idx="0">
                  <c:v>1</c:v>
                </c:pt>
                <c:pt idx="1">
                  <c:v>2</c:v>
                </c:pt>
                <c:pt idx="2">
                  <c:v>3</c:v>
                </c:pt>
                <c:pt idx="3">
                  <c:v>4</c:v>
                </c:pt>
                <c:pt idx="4">
                  <c:v>5</c:v>
                </c:pt>
              </c:strCache>
            </c:strRef>
          </c:cat>
          <c:val>
            <c:numRef>
              <c:f>Категории!$AB$20:$AB$24</c:f>
              <c:numCache>
                <c:formatCode>###0</c:formatCode>
                <c:ptCount val="5"/>
                <c:pt idx="0">
                  <c:v>13.734010759115371</c:v>
                </c:pt>
                <c:pt idx="1">
                  <c:v>12.863489499192255</c:v>
                </c:pt>
                <c:pt idx="2">
                  <c:v>12.20049200492004</c:v>
                </c:pt>
                <c:pt idx="3">
                  <c:v>12.688596491228086</c:v>
                </c:pt>
                <c:pt idx="4">
                  <c:v>8.897637795275589</c:v>
                </c:pt>
              </c:numCache>
            </c:numRef>
          </c:val>
          <c:smooth val="0"/>
        </c:ser>
        <c:ser>
          <c:idx val="2"/>
          <c:order val="2"/>
          <c:tx>
            <c:strRef>
              <c:f>Категории!$AC$19</c:f>
              <c:strCache>
                <c:ptCount val="1"/>
                <c:pt idx="0">
                  <c:v>Высшая категория</c:v>
                </c:pt>
              </c:strCache>
            </c:strRef>
          </c:tx>
          <c:spPr>
            <a:ln w="19050"/>
          </c:spPr>
          <c:marker>
            <c:symbol val="circle"/>
            <c:size val="6"/>
          </c:marker>
          <c:cat>
            <c:strRef>
              <c:f>Категории!$Z$20:$Z$24</c:f>
              <c:strCache>
                <c:ptCount val="5"/>
                <c:pt idx="0">
                  <c:v>1</c:v>
                </c:pt>
                <c:pt idx="1">
                  <c:v>2</c:v>
                </c:pt>
                <c:pt idx="2">
                  <c:v>3</c:v>
                </c:pt>
                <c:pt idx="3">
                  <c:v>4</c:v>
                </c:pt>
                <c:pt idx="4">
                  <c:v>5</c:v>
                </c:pt>
              </c:strCache>
            </c:strRef>
          </c:cat>
          <c:val>
            <c:numRef>
              <c:f>Категории!$AC$20:$AC$24</c:f>
              <c:numCache>
                <c:formatCode>###0</c:formatCode>
                <c:ptCount val="5"/>
                <c:pt idx="0">
                  <c:v>13.630236794171214</c:v>
                </c:pt>
                <c:pt idx="1">
                  <c:v>13.880139982502188</c:v>
                </c:pt>
                <c:pt idx="2">
                  <c:v>12.958885941644555</c:v>
                </c:pt>
                <c:pt idx="3">
                  <c:v>14.122302158273385</c:v>
                </c:pt>
                <c:pt idx="4">
                  <c:v>8.6996197718631123</c:v>
                </c:pt>
              </c:numCache>
            </c:numRef>
          </c:val>
          <c:smooth val="0"/>
        </c:ser>
        <c:dLbls>
          <c:showLegendKey val="0"/>
          <c:showVal val="0"/>
          <c:showCatName val="0"/>
          <c:showSerName val="0"/>
          <c:showPercent val="0"/>
          <c:showBubbleSize val="0"/>
        </c:dLbls>
        <c:marker val="1"/>
        <c:smooth val="0"/>
        <c:axId val="291590144"/>
        <c:axId val="291008448"/>
      </c:lineChart>
      <c:catAx>
        <c:axId val="291590144"/>
        <c:scaling>
          <c:orientation val="minMax"/>
        </c:scaling>
        <c:delete val="0"/>
        <c:axPos val="b"/>
        <c:title>
          <c:tx>
            <c:rich>
              <a:bodyPr/>
              <a:lstStyle/>
              <a:p>
                <a:pPr>
                  <a:defRPr sz="1100"/>
                </a:pPr>
                <a:r>
                  <a:rPr lang="ru-RU"/>
                  <a:t>Номер кластера</a:t>
                </a:r>
              </a:p>
            </c:rich>
          </c:tx>
          <c:layout>
            <c:manualLayout>
              <c:xMode val="edge"/>
              <c:yMode val="edge"/>
              <c:x val="0.43653796296296299"/>
              <c:y val="0.77469382716049384"/>
            </c:manualLayout>
          </c:layout>
          <c:overlay val="0"/>
        </c:title>
        <c:numFmt formatCode="General" sourceLinked="0"/>
        <c:majorTickMark val="out"/>
        <c:minorTickMark val="none"/>
        <c:tickLblPos val="nextTo"/>
        <c:txPr>
          <a:bodyPr/>
          <a:lstStyle/>
          <a:p>
            <a:pPr>
              <a:defRPr sz="1200"/>
            </a:pPr>
            <a:endParaRPr lang="ru-RU"/>
          </a:p>
        </c:txPr>
        <c:crossAx val="291008448"/>
        <c:crosses val="autoZero"/>
        <c:auto val="1"/>
        <c:lblAlgn val="ctr"/>
        <c:lblOffset val="100"/>
        <c:noMultiLvlLbl val="0"/>
      </c:catAx>
      <c:valAx>
        <c:axId val="291008448"/>
        <c:scaling>
          <c:orientation val="minMax"/>
          <c:max val="15"/>
          <c:min val="7"/>
        </c:scaling>
        <c:delete val="0"/>
        <c:axPos val="l"/>
        <c:majorGridlines/>
        <c:title>
          <c:tx>
            <c:rich>
              <a:bodyPr rot="-5400000" vert="horz"/>
              <a:lstStyle/>
              <a:p>
                <a:pPr>
                  <a:defRPr sz="1200" b="0"/>
                </a:pPr>
                <a:r>
                  <a:rPr lang="ru-RU"/>
                  <a:t>Средний балл</a:t>
                </a:r>
              </a:p>
            </c:rich>
          </c:tx>
          <c:overlay val="0"/>
        </c:title>
        <c:numFmt formatCode="###0" sourceLinked="1"/>
        <c:majorTickMark val="out"/>
        <c:minorTickMark val="none"/>
        <c:tickLblPos val="nextTo"/>
        <c:txPr>
          <a:bodyPr/>
          <a:lstStyle/>
          <a:p>
            <a:pPr>
              <a:defRPr sz="1100"/>
            </a:pPr>
            <a:endParaRPr lang="ru-RU"/>
          </a:p>
        </c:txPr>
        <c:crossAx val="291590144"/>
        <c:crosses val="autoZero"/>
        <c:crossBetween val="between"/>
        <c:majorUnit val="1"/>
      </c:valAx>
    </c:plotArea>
    <c:legend>
      <c:legendPos val="b"/>
      <c:layout>
        <c:manualLayout>
          <c:xMode val="edge"/>
          <c:yMode val="edge"/>
          <c:x val="1.4652668416447944E-2"/>
          <c:y val="0.84362037037037041"/>
          <c:w val="0.98458355205599302"/>
          <c:h val="0.1563796296296296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Лист3!$B$2</c:f>
              <c:strCache>
                <c:ptCount val="1"/>
                <c:pt idx="0">
                  <c:v>Отношение педагогического коллектива</c:v>
                </c:pt>
              </c:strCache>
            </c:strRef>
          </c:tx>
          <c:invertIfNegative val="0"/>
          <c:cat>
            <c:strRef>
              <c:f>Лист3!$A$3:$A$7</c:f>
              <c:strCache>
                <c:ptCount val="5"/>
                <c:pt idx="0">
                  <c:v>1</c:v>
                </c:pt>
                <c:pt idx="1">
                  <c:v>2</c:v>
                </c:pt>
                <c:pt idx="2">
                  <c:v>3</c:v>
                </c:pt>
                <c:pt idx="3">
                  <c:v>4</c:v>
                </c:pt>
                <c:pt idx="4">
                  <c:v>5</c:v>
                </c:pt>
              </c:strCache>
            </c:strRef>
          </c:cat>
          <c:val>
            <c:numRef>
              <c:f>Лист3!$B$3:$B$7</c:f>
              <c:numCache>
                <c:formatCode>0%</c:formatCode>
                <c:ptCount val="5"/>
                <c:pt idx="0">
                  <c:v>7.6452599388379203E-3</c:v>
                </c:pt>
                <c:pt idx="1">
                  <c:v>6.1162079510703356E-3</c:v>
                </c:pt>
                <c:pt idx="2">
                  <c:v>0.16513761467889909</c:v>
                </c:pt>
                <c:pt idx="3">
                  <c:v>0.52446483180428138</c:v>
                </c:pt>
                <c:pt idx="4">
                  <c:v>0.29663608562691129</c:v>
                </c:pt>
              </c:numCache>
            </c:numRef>
          </c:val>
        </c:ser>
        <c:ser>
          <c:idx val="1"/>
          <c:order val="1"/>
          <c:tx>
            <c:strRef>
              <c:f>Лист3!$C$2</c:f>
              <c:strCache>
                <c:ptCount val="1"/>
                <c:pt idx="0">
                  <c:v>Отношение учащихся</c:v>
                </c:pt>
              </c:strCache>
            </c:strRef>
          </c:tx>
          <c:invertIfNegative val="0"/>
          <c:cat>
            <c:strRef>
              <c:f>Лист3!$A$3:$A$7</c:f>
              <c:strCache>
                <c:ptCount val="5"/>
                <c:pt idx="0">
                  <c:v>1</c:v>
                </c:pt>
                <c:pt idx="1">
                  <c:v>2</c:v>
                </c:pt>
                <c:pt idx="2">
                  <c:v>3</c:v>
                </c:pt>
                <c:pt idx="3">
                  <c:v>4</c:v>
                </c:pt>
                <c:pt idx="4">
                  <c:v>5</c:v>
                </c:pt>
              </c:strCache>
            </c:strRef>
          </c:cat>
          <c:val>
            <c:numRef>
              <c:f>Лист3!$C$3:$C$7</c:f>
              <c:numCache>
                <c:formatCode>0%</c:formatCode>
                <c:ptCount val="5"/>
                <c:pt idx="0">
                  <c:v>3.0581039755351678E-3</c:v>
                </c:pt>
                <c:pt idx="1">
                  <c:v>7.6452599388379203E-3</c:v>
                </c:pt>
                <c:pt idx="2">
                  <c:v>0.13608562691131498</c:v>
                </c:pt>
                <c:pt idx="3">
                  <c:v>0.55657492354740057</c:v>
                </c:pt>
                <c:pt idx="4">
                  <c:v>0.29663608562691129</c:v>
                </c:pt>
              </c:numCache>
            </c:numRef>
          </c:val>
        </c:ser>
        <c:dLbls>
          <c:showLegendKey val="0"/>
          <c:showVal val="0"/>
          <c:showCatName val="0"/>
          <c:showSerName val="0"/>
          <c:showPercent val="0"/>
          <c:showBubbleSize val="0"/>
        </c:dLbls>
        <c:gapWidth val="150"/>
        <c:axId val="229977088"/>
        <c:axId val="298190528"/>
      </c:barChart>
      <c:catAx>
        <c:axId val="229977088"/>
        <c:scaling>
          <c:orientation val="minMax"/>
        </c:scaling>
        <c:delete val="0"/>
        <c:axPos val="b"/>
        <c:majorTickMark val="out"/>
        <c:minorTickMark val="none"/>
        <c:tickLblPos val="nextTo"/>
        <c:txPr>
          <a:bodyPr/>
          <a:lstStyle/>
          <a:p>
            <a:pPr>
              <a:defRPr sz="1200"/>
            </a:pPr>
            <a:endParaRPr lang="ru-RU"/>
          </a:p>
        </c:txPr>
        <c:crossAx val="298190528"/>
        <c:crosses val="autoZero"/>
        <c:auto val="1"/>
        <c:lblAlgn val="ctr"/>
        <c:lblOffset val="100"/>
        <c:noMultiLvlLbl val="0"/>
      </c:catAx>
      <c:valAx>
        <c:axId val="298190528"/>
        <c:scaling>
          <c:orientation val="minMax"/>
        </c:scaling>
        <c:delete val="0"/>
        <c:axPos val="l"/>
        <c:majorGridlines/>
        <c:numFmt formatCode="0%" sourceLinked="1"/>
        <c:majorTickMark val="out"/>
        <c:minorTickMark val="none"/>
        <c:tickLblPos val="nextTo"/>
        <c:txPr>
          <a:bodyPr/>
          <a:lstStyle/>
          <a:p>
            <a:pPr>
              <a:defRPr sz="1100"/>
            </a:pPr>
            <a:endParaRPr lang="ru-RU"/>
          </a:p>
        </c:txPr>
        <c:crossAx val="229977088"/>
        <c:crosses val="autoZero"/>
        <c:crossBetween val="between"/>
      </c:valAx>
    </c:plotArea>
    <c:legend>
      <c:legendPos val="b"/>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1723568878316308"/>
          <c:y val="9.2592592592592587E-3"/>
        </c:manualLayout>
      </c:layout>
      <c:overlay val="0"/>
    </c:title>
    <c:autoTitleDeleted val="0"/>
    <c:plotArea>
      <c:layout>
        <c:manualLayout>
          <c:layoutTarget val="inner"/>
          <c:xMode val="edge"/>
          <c:yMode val="edge"/>
          <c:x val="7.1886574074074075E-2"/>
          <c:y val="0.1147648731408574"/>
          <c:w val="0.88728149606299211"/>
          <c:h val="0.63117089530475357"/>
        </c:manualLayout>
      </c:layout>
      <c:lineChart>
        <c:grouping val="standard"/>
        <c:varyColors val="0"/>
        <c:ser>
          <c:idx val="0"/>
          <c:order val="0"/>
          <c:tx>
            <c:strRef>
              <c:f>ПОл_8!$C$12</c:f>
              <c:strCache>
                <c:ptCount val="1"/>
                <c:pt idx="0">
                  <c:v>Юноши</c:v>
                </c:pt>
              </c:strCache>
            </c:strRef>
          </c:tx>
          <c:spPr>
            <a:ln w="19050"/>
          </c:spPr>
          <c:marker>
            <c:symbol val="diamond"/>
            <c:size val="6"/>
          </c:marker>
          <c:cat>
            <c:strRef>
              <c:f>ПОл_8!$B$13:$B$39</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ПОл_8!$C$13:$C$39</c:f>
              <c:numCache>
                <c:formatCode>0%</c:formatCode>
                <c:ptCount val="27"/>
                <c:pt idx="0">
                  <c:v>1.7500230266187713E-3</c:v>
                </c:pt>
                <c:pt idx="1">
                  <c:v>3.7763654784931382E-3</c:v>
                </c:pt>
                <c:pt idx="2">
                  <c:v>7.5527309569862764E-3</c:v>
                </c:pt>
                <c:pt idx="3">
                  <c:v>1.6210739614994932E-2</c:v>
                </c:pt>
                <c:pt idx="4">
                  <c:v>2.5052961223173988E-2</c:v>
                </c:pt>
                <c:pt idx="5">
                  <c:v>3.1776733904393478E-2</c:v>
                </c:pt>
                <c:pt idx="6">
                  <c:v>4.6790089343280827E-2</c:v>
                </c:pt>
                <c:pt idx="7">
                  <c:v>5.6461269227226676E-2</c:v>
                </c:pt>
                <c:pt idx="8">
                  <c:v>6.2448190107764576E-2</c:v>
                </c:pt>
                <c:pt idx="9">
                  <c:v>7.29483282674772E-2</c:v>
                </c:pt>
                <c:pt idx="10">
                  <c:v>7.9579994473611484E-2</c:v>
                </c:pt>
                <c:pt idx="11">
                  <c:v>8.519848945380859E-2</c:v>
                </c:pt>
                <c:pt idx="12">
                  <c:v>7.9303675048355893E-2</c:v>
                </c:pt>
                <c:pt idx="13">
                  <c:v>7.6356267845629544E-2</c:v>
                </c:pt>
                <c:pt idx="14">
                  <c:v>7.1382518191028824E-2</c:v>
                </c:pt>
                <c:pt idx="15">
                  <c:v>6.585612968591692E-2</c:v>
                </c:pt>
                <c:pt idx="16">
                  <c:v>5.8856037579441835E-2</c:v>
                </c:pt>
                <c:pt idx="17">
                  <c:v>4.7526941143962415E-2</c:v>
                </c:pt>
                <c:pt idx="18">
                  <c:v>3.7303122409505389E-2</c:v>
                </c:pt>
                <c:pt idx="19">
                  <c:v>2.6802984249792758E-2</c:v>
                </c:pt>
                <c:pt idx="20">
                  <c:v>1.7408123791102514E-2</c:v>
                </c:pt>
                <c:pt idx="21">
                  <c:v>1.3815971262779773E-2</c:v>
                </c:pt>
                <c:pt idx="22">
                  <c:v>9.11854103343465E-3</c:v>
                </c:pt>
                <c:pt idx="23">
                  <c:v>3.6842590034079398E-3</c:v>
                </c:pt>
                <c:pt idx="24">
                  <c:v>2.4868748273003589E-3</c:v>
                </c:pt>
                <c:pt idx="25">
                  <c:v>2.7631942525559546E-4</c:v>
                </c:pt>
                <c:pt idx="26">
                  <c:v>2.7631942525559546E-4</c:v>
                </c:pt>
              </c:numCache>
            </c:numRef>
          </c:val>
          <c:smooth val="0"/>
        </c:ser>
        <c:ser>
          <c:idx val="1"/>
          <c:order val="1"/>
          <c:tx>
            <c:strRef>
              <c:f>ПОл_8!$D$12</c:f>
              <c:strCache>
                <c:ptCount val="1"/>
                <c:pt idx="0">
                  <c:v>Девушки</c:v>
                </c:pt>
              </c:strCache>
            </c:strRef>
          </c:tx>
          <c:spPr>
            <a:ln w="19050"/>
          </c:spPr>
          <c:marker>
            <c:symbol val="square"/>
            <c:size val="5"/>
          </c:marker>
          <c:cat>
            <c:strRef>
              <c:f>ПОл_8!$B$13:$B$39</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ПОл_8!$D$13:$D$39</c:f>
              <c:numCache>
                <c:formatCode>0%</c:formatCode>
                <c:ptCount val="27"/>
                <c:pt idx="0">
                  <c:v>1.1958421488363535E-3</c:v>
                </c:pt>
                <c:pt idx="1">
                  <c:v>3.2195750160978753E-3</c:v>
                </c:pt>
                <c:pt idx="2">
                  <c:v>5.427283598564989E-3</c:v>
                </c:pt>
                <c:pt idx="3">
                  <c:v>1.0394627909115996E-2</c:v>
                </c:pt>
                <c:pt idx="4">
                  <c:v>1.6281850795694969E-2</c:v>
                </c:pt>
                <c:pt idx="5">
                  <c:v>2.6860454420016559E-2</c:v>
                </c:pt>
                <c:pt idx="6">
                  <c:v>3.7071106613926964E-2</c:v>
                </c:pt>
                <c:pt idx="7">
                  <c:v>5.0593321681538031E-2</c:v>
                </c:pt>
                <c:pt idx="8">
                  <c:v>5.9884095299420473E-2</c:v>
                </c:pt>
                <c:pt idx="9">
                  <c:v>6.5035415325177079E-2</c:v>
                </c:pt>
                <c:pt idx="10">
                  <c:v>7.3958237512648323E-2</c:v>
                </c:pt>
                <c:pt idx="11">
                  <c:v>8.1409253978474844E-2</c:v>
                </c:pt>
                <c:pt idx="12">
                  <c:v>8.3892926133750337E-2</c:v>
                </c:pt>
                <c:pt idx="13">
                  <c:v>8.3892926133750337E-2</c:v>
                </c:pt>
                <c:pt idx="14">
                  <c:v>8.1133290405666456E-2</c:v>
                </c:pt>
                <c:pt idx="15">
                  <c:v>7.2302456075797994E-2</c:v>
                </c:pt>
                <c:pt idx="16">
                  <c:v>6.6691196762027408E-2</c:v>
                </c:pt>
                <c:pt idx="17">
                  <c:v>5.1329224542360406E-2</c:v>
                </c:pt>
                <c:pt idx="18">
                  <c:v>4.1946463066875168E-2</c:v>
                </c:pt>
                <c:pt idx="19">
                  <c:v>3.4679422316254253E-2</c:v>
                </c:pt>
                <c:pt idx="20">
                  <c:v>2.0421304387820808E-2</c:v>
                </c:pt>
                <c:pt idx="21">
                  <c:v>1.4626069358844633E-2</c:v>
                </c:pt>
                <c:pt idx="22">
                  <c:v>8.8308343298684581E-3</c:v>
                </c:pt>
                <c:pt idx="23">
                  <c:v>4.1394535921258392E-3</c:v>
                </c:pt>
                <c:pt idx="24">
                  <c:v>2.759635728083893E-3</c:v>
                </c:pt>
                <c:pt idx="25">
                  <c:v>1.4718057216447427E-3</c:v>
                </c:pt>
                <c:pt idx="26">
                  <c:v>5.5192714561677863E-4</c:v>
                </c:pt>
              </c:numCache>
            </c:numRef>
          </c:val>
          <c:smooth val="0"/>
        </c:ser>
        <c:dLbls>
          <c:showLegendKey val="0"/>
          <c:showVal val="0"/>
          <c:showCatName val="0"/>
          <c:showSerName val="0"/>
          <c:showPercent val="0"/>
          <c:showBubbleSize val="0"/>
        </c:dLbls>
        <c:marker val="1"/>
        <c:smooth val="0"/>
        <c:axId val="291592192"/>
        <c:axId val="75752000"/>
      </c:lineChart>
      <c:catAx>
        <c:axId val="291592192"/>
        <c:scaling>
          <c:orientation val="minMax"/>
        </c:scaling>
        <c:delete val="0"/>
        <c:axPos val="b"/>
        <c:title>
          <c:tx>
            <c:rich>
              <a:bodyPr/>
              <a:lstStyle/>
              <a:p>
                <a:pPr>
                  <a:defRPr sz="1100"/>
                </a:pPr>
                <a:r>
                  <a:rPr lang="ru-RU"/>
                  <a:t>Баллы НИКО</a:t>
                </a:r>
              </a:p>
            </c:rich>
          </c:tx>
          <c:layout>
            <c:manualLayout>
              <c:xMode val="edge"/>
              <c:yMode val="edge"/>
              <c:x val="0.41839304461942256"/>
              <c:y val="0.83947725284339458"/>
            </c:manualLayout>
          </c:layout>
          <c:overlay val="0"/>
        </c:title>
        <c:numFmt formatCode="General" sourceLinked="0"/>
        <c:majorTickMark val="out"/>
        <c:minorTickMark val="none"/>
        <c:tickLblPos val="nextTo"/>
        <c:txPr>
          <a:bodyPr/>
          <a:lstStyle/>
          <a:p>
            <a:pPr>
              <a:defRPr sz="1100"/>
            </a:pPr>
            <a:endParaRPr lang="ru-RU"/>
          </a:p>
        </c:txPr>
        <c:crossAx val="75752000"/>
        <c:crosses val="autoZero"/>
        <c:auto val="1"/>
        <c:lblAlgn val="ctr"/>
        <c:lblOffset val="100"/>
        <c:noMultiLvlLbl val="0"/>
      </c:catAx>
      <c:valAx>
        <c:axId val="75752000"/>
        <c:scaling>
          <c:orientation val="minMax"/>
          <c:max val="0.1"/>
        </c:scaling>
        <c:delete val="0"/>
        <c:axPos val="l"/>
        <c:majorGridlines/>
        <c:numFmt formatCode="0%" sourceLinked="1"/>
        <c:majorTickMark val="out"/>
        <c:minorTickMark val="none"/>
        <c:tickLblPos val="nextTo"/>
        <c:crossAx val="291592192"/>
        <c:crosses val="autoZero"/>
        <c:crossBetween val="between"/>
      </c:valAx>
    </c:plotArea>
    <c:legend>
      <c:legendPos val="b"/>
      <c:layout>
        <c:manualLayout>
          <c:xMode val="edge"/>
          <c:yMode val="edge"/>
          <c:x val="1.0120370370370459E-3"/>
          <c:y val="0.91412219305920095"/>
          <c:w val="0.99302777777777773"/>
          <c:h val="8.587780694079906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45040952915048243"/>
          <c:y val="9.2592592592592587E-3"/>
        </c:manualLayout>
      </c:layout>
      <c:overlay val="0"/>
    </c:title>
    <c:autoTitleDeleted val="0"/>
    <c:plotArea>
      <c:layout>
        <c:manualLayout>
          <c:layoutTarget val="inner"/>
          <c:xMode val="edge"/>
          <c:yMode val="edge"/>
          <c:x val="7.1886574074074075E-2"/>
          <c:y val="0.1147648731408574"/>
          <c:w val="0.88728149606299211"/>
          <c:h val="0.63117089530475357"/>
        </c:manualLayout>
      </c:layout>
      <c:lineChart>
        <c:grouping val="standard"/>
        <c:varyColors val="0"/>
        <c:ser>
          <c:idx val="0"/>
          <c:order val="0"/>
          <c:tx>
            <c:strRef>
              <c:f>ПОл_9!$C$12</c:f>
              <c:strCache>
                <c:ptCount val="1"/>
                <c:pt idx="0">
                  <c:v>Юноши</c:v>
                </c:pt>
              </c:strCache>
            </c:strRef>
          </c:tx>
          <c:spPr>
            <a:ln w="19050"/>
          </c:spPr>
          <c:marker>
            <c:symbol val="diamond"/>
            <c:size val="6"/>
          </c:marker>
          <c:cat>
            <c:strRef>
              <c:f>ПОл_9!$B$13:$B$39</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ПОл_9!$C$13:$C$39</c:f>
              <c:numCache>
                <c:formatCode>0%</c:formatCode>
                <c:ptCount val="27"/>
                <c:pt idx="0">
                  <c:v>4.6176579239009976E-4</c:v>
                </c:pt>
                <c:pt idx="1">
                  <c:v>2.4935352789065383E-3</c:v>
                </c:pt>
                <c:pt idx="2">
                  <c:v>4.6176579239009972E-3</c:v>
                </c:pt>
                <c:pt idx="3">
                  <c:v>1.4130033247137052E-2</c:v>
                </c:pt>
                <c:pt idx="4">
                  <c:v>2.124122644994459E-2</c:v>
                </c:pt>
                <c:pt idx="5">
                  <c:v>2.8998891762098262E-2</c:v>
                </c:pt>
                <c:pt idx="6">
                  <c:v>4.3036571850757294E-2</c:v>
                </c:pt>
                <c:pt idx="7">
                  <c:v>5.171776874769117E-2</c:v>
                </c:pt>
                <c:pt idx="8">
                  <c:v>5.5227188769855926E-2</c:v>
                </c:pt>
                <c:pt idx="9">
                  <c:v>6.6956039896564457E-2</c:v>
                </c:pt>
                <c:pt idx="10">
                  <c:v>6.4831917251570004E-2</c:v>
                </c:pt>
                <c:pt idx="11">
                  <c:v>7.0742519394163275E-2</c:v>
                </c:pt>
                <c:pt idx="12">
                  <c:v>7.2404876246767641E-2</c:v>
                </c:pt>
                <c:pt idx="13">
                  <c:v>7.619135574436646E-2</c:v>
                </c:pt>
                <c:pt idx="14">
                  <c:v>7.7114887329146661E-2</c:v>
                </c:pt>
                <c:pt idx="15">
                  <c:v>7.462135205024012E-2</c:v>
                </c:pt>
                <c:pt idx="16">
                  <c:v>6.2246028814185443E-2</c:v>
                </c:pt>
                <c:pt idx="17">
                  <c:v>5.8921315108976725E-2</c:v>
                </c:pt>
                <c:pt idx="18">
                  <c:v>4.6823051348356112E-2</c:v>
                </c:pt>
                <c:pt idx="19">
                  <c:v>3.5463612855559663E-2</c:v>
                </c:pt>
                <c:pt idx="20">
                  <c:v>2.5027705947543402E-2</c:v>
                </c:pt>
                <c:pt idx="21">
                  <c:v>2.0594754340598449E-2</c:v>
                </c:pt>
                <c:pt idx="22">
                  <c:v>1.2837089028444772E-2</c:v>
                </c:pt>
                <c:pt idx="23">
                  <c:v>7.6653121536756552E-3</c:v>
                </c:pt>
                <c:pt idx="24">
                  <c:v>3.1400073882526781E-3</c:v>
                </c:pt>
                <c:pt idx="25">
                  <c:v>1.8470631695603991E-3</c:v>
                </c:pt>
                <c:pt idx="26">
                  <c:v>5.5411895086811974E-4</c:v>
                </c:pt>
              </c:numCache>
            </c:numRef>
          </c:val>
          <c:smooth val="0"/>
        </c:ser>
        <c:ser>
          <c:idx val="1"/>
          <c:order val="1"/>
          <c:tx>
            <c:strRef>
              <c:f>ПОл_9!$D$12</c:f>
              <c:strCache>
                <c:ptCount val="1"/>
                <c:pt idx="0">
                  <c:v>Девушки</c:v>
                </c:pt>
              </c:strCache>
            </c:strRef>
          </c:tx>
          <c:spPr>
            <a:ln w="19050"/>
          </c:spPr>
          <c:marker>
            <c:symbol val="square"/>
            <c:size val="5"/>
          </c:marker>
          <c:cat>
            <c:strRef>
              <c:f>ПОл_9!$B$13:$B$39</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ПОл_9!$D$13:$D$39</c:f>
              <c:numCache>
                <c:formatCode>0%</c:formatCode>
                <c:ptCount val="27"/>
                <c:pt idx="0">
                  <c:v>3.7846532311476956E-4</c:v>
                </c:pt>
                <c:pt idx="1">
                  <c:v>1.0407796385656163E-3</c:v>
                </c:pt>
                <c:pt idx="2">
                  <c:v>3.3115715772542341E-3</c:v>
                </c:pt>
                <c:pt idx="3">
                  <c:v>9.8400984009840101E-3</c:v>
                </c:pt>
                <c:pt idx="4">
                  <c:v>1.5043996593812092E-2</c:v>
                </c:pt>
                <c:pt idx="5">
                  <c:v>2.3464850033115714E-2</c:v>
                </c:pt>
                <c:pt idx="6">
                  <c:v>3.2264168795534107E-2</c:v>
                </c:pt>
                <c:pt idx="7">
                  <c:v>4.0874254896395117E-2</c:v>
                </c:pt>
                <c:pt idx="8">
                  <c:v>5.0714353297379125E-2</c:v>
                </c:pt>
                <c:pt idx="9">
                  <c:v>6.121676601381399E-2</c:v>
                </c:pt>
                <c:pt idx="10">
                  <c:v>7.3516889015043996E-2</c:v>
                </c:pt>
                <c:pt idx="11">
                  <c:v>7.200302772258492E-2</c:v>
                </c:pt>
                <c:pt idx="12">
                  <c:v>8.0802346485003312E-2</c:v>
                </c:pt>
                <c:pt idx="13">
                  <c:v>8.3262371085249323E-2</c:v>
                </c:pt>
                <c:pt idx="14">
                  <c:v>8.0045415838773767E-2</c:v>
                </c:pt>
                <c:pt idx="15">
                  <c:v>7.9099252530986847E-2</c:v>
                </c:pt>
                <c:pt idx="16">
                  <c:v>6.9543003122338923E-2</c:v>
                </c:pt>
                <c:pt idx="17">
                  <c:v>6.0649068029141828E-2</c:v>
                </c:pt>
                <c:pt idx="18">
                  <c:v>4.9578957328034814E-2</c:v>
                </c:pt>
                <c:pt idx="19">
                  <c:v>3.7941148642255652E-2</c:v>
                </c:pt>
                <c:pt idx="20">
                  <c:v>2.7344119595042106E-2</c:v>
                </c:pt>
                <c:pt idx="21">
                  <c:v>2.1194058094427096E-2</c:v>
                </c:pt>
                <c:pt idx="22">
                  <c:v>1.3246286309016937E-2</c:v>
                </c:pt>
                <c:pt idx="23">
                  <c:v>9.367016747090548E-3</c:v>
                </c:pt>
                <c:pt idx="24">
                  <c:v>2.649257261803387E-3</c:v>
                </c:pt>
                <c:pt idx="25">
                  <c:v>8.515469770082316E-4</c:v>
                </c:pt>
                <c:pt idx="26">
                  <c:v>4.7308165389346198E-4</c:v>
                </c:pt>
              </c:numCache>
            </c:numRef>
          </c:val>
          <c:smooth val="0"/>
        </c:ser>
        <c:dLbls>
          <c:showLegendKey val="0"/>
          <c:showVal val="0"/>
          <c:showCatName val="0"/>
          <c:showSerName val="0"/>
          <c:showPercent val="0"/>
          <c:showBubbleSize val="0"/>
        </c:dLbls>
        <c:marker val="1"/>
        <c:smooth val="0"/>
        <c:axId val="291593728"/>
        <c:axId val="75753728"/>
      </c:lineChart>
      <c:catAx>
        <c:axId val="291593728"/>
        <c:scaling>
          <c:orientation val="minMax"/>
        </c:scaling>
        <c:delete val="0"/>
        <c:axPos val="b"/>
        <c:title>
          <c:tx>
            <c:rich>
              <a:bodyPr/>
              <a:lstStyle/>
              <a:p>
                <a:pPr>
                  <a:defRPr sz="1100"/>
                </a:pPr>
                <a:r>
                  <a:rPr lang="ru-RU"/>
                  <a:t>Баллы НИКО</a:t>
                </a:r>
              </a:p>
            </c:rich>
          </c:tx>
          <c:layout>
            <c:manualLayout>
              <c:xMode val="edge"/>
              <c:yMode val="edge"/>
              <c:x val="0.41839304461942256"/>
              <c:y val="0.83947725284339458"/>
            </c:manualLayout>
          </c:layout>
          <c:overlay val="0"/>
        </c:title>
        <c:numFmt formatCode="General" sourceLinked="0"/>
        <c:majorTickMark val="out"/>
        <c:minorTickMark val="none"/>
        <c:tickLblPos val="nextTo"/>
        <c:txPr>
          <a:bodyPr/>
          <a:lstStyle/>
          <a:p>
            <a:pPr>
              <a:defRPr sz="1100"/>
            </a:pPr>
            <a:endParaRPr lang="ru-RU"/>
          </a:p>
        </c:txPr>
        <c:crossAx val="75753728"/>
        <c:crosses val="autoZero"/>
        <c:auto val="1"/>
        <c:lblAlgn val="ctr"/>
        <c:lblOffset val="100"/>
        <c:noMultiLvlLbl val="0"/>
      </c:catAx>
      <c:valAx>
        <c:axId val="75753728"/>
        <c:scaling>
          <c:orientation val="minMax"/>
          <c:max val="0.1"/>
        </c:scaling>
        <c:delete val="0"/>
        <c:axPos val="l"/>
        <c:majorGridlines/>
        <c:numFmt formatCode="0%" sourceLinked="1"/>
        <c:majorTickMark val="out"/>
        <c:minorTickMark val="none"/>
        <c:tickLblPos val="nextTo"/>
        <c:crossAx val="291593728"/>
        <c:crosses val="autoZero"/>
        <c:crossBetween val="between"/>
      </c:valAx>
    </c:plotArea>
    <c:legend>
      <c:legendPos val="b"/>
      <c:layout>
        <c:manualLayout>
          <c:xMode val="edge"/>
          <c:yMode val="edge"/>
          <c:x val="1.0120370370370459E-3"/>
          <c:y val="0.91412219305920095"/>
          <c:w val="0.99302777777777773"/>
          <c:h val="8.587780694079906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Информатика</a:t>
            </a:r>
          </a:p>
        </c:rich>
      </c:tx>
      <c:layout>
        <c:manualLayout>
          <c:xMode val="edge"/>
          <c:yMode val="edge"/>
          <c:x val="0.3695625546806649"/>
          <c:y val="1.3888888888888888E-2"/>
        </c:manualLayout>
      </c:layout>
      <c:overlay val="0"/>
    </c:title>
    <c:autoTitleDeleted val="0"/>
    <c:plotArea>
      <c:layout>
        <c:manualLayout>
          <c:layoutTarget val="inner"/>
          <c:xMode val="edge"/>
          <c:yMode val="edge"/>
          <c:x val="9.9227252843394578E-2"/>
          <c:y val="0.13539370078740159"/>
          <c:w val="0.8646616360454944"/>
          <c:h val="0.62289771070282884"/>
        </c:manualLayout>
      </c:layout>
      <c:barChart>
        <c:barDir val="col"/>
        <c:grouping val="clustered"/>
        <c:varyColors val="0"/>
        <c:ser>
          <c:idx val="0"/>
          <c:order val="0"/>
          <c:tx>
            <c:strRef>
              <c:f>Отметки!$A$3</c:f>
              <c:strCache>
                <c:ptCount val="1"/>
                <c:pt idx="0">
                  <c:v>8 класс</c:v>
                </c:pt>
              </c:strCache>
            </c:strRef>
          </c:tx>
          <c:invertIfNegative val="0"/>
          <c:cat>
            <c:strRef>
              <c:f>Отметки!$C$2:$E$2</c:f>
              <c:strCache>
                <c:ptCount val="3"/>
                <c:pt idx="0">
                  <c:v>3</c:v>
                </c:pt>
                <c:pt idx="1">
                  <c:v>4</c:v>
                </c:pt>
                <c:pt idx="2">
                  <c:v>5</c:v>
                </c:pt>
              </c:strCache>
            </c:strRef>
          </c:cat>
          <c:val>
            <c:numRef>
              <c:f>Отметки!$C$3:$E$3</c:f>
              <c:numCache>
                <c:formatCode>0%</c:formatCode>
                <c:ptCount val="3"/>
                <c:pt idx="0">
                  <c:v>0.18742463393626185</c:v>
                </c:pt>
                <c:pt idx="1">
                  <c:v>0.47838070628768309</c:v>
                </c:pt>
                <c:pt idx="2">
                  <c:v>0.33402239448751075</c:v>
                </c:pt>
              </c:numCache>
            </c:numRef>
          </c:val>
        </c:ser>
        <c:ser>
          <c:idx val="1"/>
          <c:order val="1"/>
          <c:tx>
            <c:strRef>
              <c:f>Отметки!$A$4</c:f>
              <c:strCache>
                <c:ptCount val="1"/>
                <c:pt idx="0">
                  <c:v>9 класс</c:v>
                </c:pt>
              </c:strCache>
            </c:strRef>
          </c:tx>
          <c:invertIfNegative val="0"/>
          <c:cat>
            <c:strRef>
              <c:f>Отметки!$C$2:$E$2</c:f>
              <c:strCache>
                <c:ptCount val="3"/>
                <c:pt idx="0">
                  <c:v>3</c:v>
                </c:pt>
                <c:pt idx="1">
                  <c:v>4</c:v>
                </c:pt>
                <c:pt idx="2">
                  <c:v>5</c:v>
                </c:pt>
              </c:strCache>
            </c:strRef>
          </c:cat>
          <c:val>
            <c:numRef>
              <c:f>Отметки!$C$4:$E$4</c:f>
              <c:numCache>
                <c:formatCode>0%</c:formatCode>
                <c:ptCount val="3"/>
                <c:pt idx="0">
                  <c:v>0.20558956863111655</c:v>
                </c:pt>
                <c:pt idx="1">
                  <c:v>0.48132915829321865</c:v>
                </c:pt>
                <c:pt idx="2">
                  <c:v>0.31153900079450392</c:v>
                </c:pt>
              </c:numCache>
            </c:numRef>
          </c:val>
        </c:ser>
        <c:dLbls>
          <c:showLegendKey val="0"/>
          <c:showVal val="0"/>
          <c:showCatName val="0"/>
          <c:showSerName val="0"/>
          <c:showPercent val="0"/>
          <c:showBubbleSize val="0"/>
        </c:dLbls>
        <c:gapWidth val="150"/>
        <c:axId val="290976256"/>
        <c:axId val="75754880"/>
      </c:barChart>
      <c:catAx>
        <c:axId val="290976256"/>
        <c:scaling>
          <c:orientation val="minMax"/>
        </c:scaling>
        <c:delete val="0"/>
        <c:axPos val="b"/>
        <c:title>
          <c:tx>
            <c:rich>
              <a:bodyPr/>
              <a:lstStyle/>
              <a:p>
                <a:pPr>
                  <a:defRPr sz="1100"/>
                </a:pPr>
                <a:r>
                  <a:rPr lang="ru-RU" sz="1100"/>
                  <a:t>Школьные отметки</a:t>
                </a:r>
              </a:p>
            </c:rich>
          </c:tx>
          <c:layout>
            <c:manualLayout>
              <c:xMode val="edge"/>
              <c:yMode val="edge"/>
              <c:x val="0.39025940507436568"/>
              <c:y val="0.83591535433070863"/>
            </c:manualLayout>
          </c:layout>
          <c:overlay val="0"/>
        </c:title>
        <c:numFmt formatCode="General" sourceLinked="0"/>
        <c:majorTickMark val="out"/>
        <c:minorTickMark val="none"/>
        <c:tickLblPos val="nextTo"/>
        <c:txPr>
          <a:bodyPr/>
          <a:lstStyle/>
          <a:p>
            <a:pPr>
              <a:defRPr sz="1200"/>
            </a:pPr>
            <a:endParaRPr lang="ru-RU"/>
          </a:p>
        </c:txPr>
        <c:crossAx val="75754880"/>
        <c:crosses val="autoZero"/>
        <c:auto val="1"/>
        <c:lblAlgn val="ctr"/>
        <c:lblOffset val="100"/>
        <c:noMultiLvlLbl val="0"/>
      </c:catAx>
      <c:valAx>
        <c:axId val="75754880"/>
        <c:scaling>
          <c:orientation val="minMax"/>
          <c:max val="0.5"/>
        </c:scaling>
        <c:delete val="0"/>
        <c:axPos val="l"/>
        <c:majorGridlines/>
        <c:numFmt formatCode="0%" sourceLinked="1"/>
        <c:majorTickMark val="out"/>
        <c:minorTickMark val="none"/>
        <c:tickLblPos val="nextTo"/>
        <c:txPr>
          <a:bodyPr/>
          <a:lstStyle/>
          <a:p>
            <a:pPr>
              <a:defRPr sz="1100"/>
            </a:pPr>
            <a:endParaRPr lang="ru-RU"/>
          </a:p>
        </c:txPr>
        <c:crossAx val="290976256"/>
        <c:crosses val="autoZero"/>
        <c:crossBetween val="between"/>
        <c:majorUnit val="0.1"/>
      </c:valAx>
    </c:plotArea>
    <c:legend>
      <c:legendPos val="b"/>
      <c:layout>
        <c:manualLayout>
          <c:xMode val="edge"/>
          <c:yMode val="edge"/>
          <c:x val="0.20132108486439196"/>
          <c:y val="0.91066819772528429"/>
          <c:w val="0.62513560804899393"/>
          <c:h val="8.9331802274715655E-2"/>
        </c:manualLayout>
      </c:layout>
      <c:overlay val="0"/>
      <c:txPr>
        <a:bodyPr/>
        <a:lstStyle/>
        <a:p>
          <a:pPr>
            <a:defRPr sz="1100"/>
          </a:pPr>
          <a:endParaRPr lang="ru-RU"/>
        </a:p>
      </c:txPr>
    </c:legend>
    <c:plotVisOnly val="1"/>
    <c:dispBlanksAs val="gap"/>
    <c:showDLblsOverMax val="0"/>
  </c:chart>
  <c:spPr>
    <a:ln>
      <a:no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a:t>Математика</a:t>
            </a:r>
          </a:p>
        </c:rich>
      </c:tx>
      <c:layout>
        <c:manualLayout>
          <c:xMode val="edge"/>
          <c:yMode val="edge"/>
          <c:x val="0.3695625546806649"/>
          <c:y val="1.3888888888888888E-2"/>
        </c:manualLayout>
      </c:layout>
      <c:overlay val="0"/>
    </c:title>
    <c:autoTitleDeleted val="0"/>
    <c:plotArea>
      <c:layout>
        <c:manualLayout>
          <c:layoutTarget val="inner"/>
          <c:xMode val="edge"/>
          <c:yMode val="edge"/>
          <c:x val="9.9227252843394578E-2"/>
          <c:y val="0.13539370078740159"/>
          <c:w val="0.8646616360454944"/>
          <c:h val="0.62289771070282884"/>
        </c:manualLayout>
      </c:layout>
      <c:barChart>
        <c:barDir val="col"/>
        <c:grouping val="clustered"/>
        <c:varyColors val="0"/>
        <c:ser>
          <c:idx val="0"/>
          <c:order val="0"/>
          <c:tx>
            <c:strRef>
              <c:f>Отметки!$A$3</c:f>
              <c:strCache>
                <c:ptCount val="1"/>
                <c:pt idx="0">
                  <c:v>8 класс</c:v>
                </c:pt>
              </c:strCache>
            </c:strRef>
          </c:tx>
          <c:invertIfNegative val="0"/>
          <c:cat>
            <c:strRef>
              <c:f>Отметки!$K$2:$M$2</c:f>
              <c:strCache>
                <c:ptCount val="3"/>
                <c:pt idx="0">
                  <c:v>3</c:v>
                </c:pt>
                <c:pt idx="1">
                  <c:v>4</c:v>
                </c:pt>
                <c:pt idx="2">
                  <c:v>5</c:v>
                </c:pt>
              </c:strCache>
            </c:strRef>
          </c:cat>
          <c:val>
            <c:numRef>
              <c:f>Отметки!$K$3:$M$3</c:f>
              <c:numCache>
                <c:formatCode>0%</c:formatCode>
                <c:ptCount val="3"/>
                <c:pt idx="0">
                  <c:v>0.4746020761245674</c:v>
                </c:pt>
                <c:pt idx="1">
                  <c:v>0.39547866205305654</c:v>
                </c:pt>
                <c:pt idx="2">
                  <c:v>0.12627450980392158</c:v>
                </c:pt>
              </c:numCache>
            </c:numRef>
          </c:val>
        </c:ser>
        <c:ser>
          <c:idx val="1"/>
          <c:order val="1"/>
          <c:tx>
            <c:strRef>
              <c:f>Отметки!$A$4</c:f>
              <c:strCache>
                <c:ptCount val="1"/>
                <c:pt idx="0">
                  <c:v>9 класс</c:v>
                </c:pt>
              </c:strCache>
            </c:strRef>
          </c:tx>
          <c:invertIfNegative val="0"/>
          <c:cat>
            <c:strRef>
              <c:f>Отметки!$K$2:$M$2</c:f>
              <c:strCache>
                <c:ptCount val="3"/>
                <c:pt idx="0">
                  <c:v>3</c:v>
                </c:pt>
                <c:pt idx="1">
                  <c:v>4</c:v>
                </c:pt>
                <c:pt idx="2">
                  <c:v>5</c:v>
                </c:pt>
              </c:strCache>
            </c:strRef>
          </c:cat>
          <c:val>
            <c:numRef>
              <c:f>Отметки!$K$4:$M$4</c:f>
              <c:numCache>
                <c:formatCode>0%</c:formatCode>
                <c:ptCount val="3"/>
                <c:pt idx="0">
                  <c:v>0.50497733327101935</c:v>
                </c:pt>
                <c:pt idx="1">
                  <c:v>0.37682852736364914</c:v>
                </c:pt>
                <c:pt idx="2">
                  <c:v>0.11543674346871055</c:v>
                </c:pt>
              </c:numCache>
            </c:numRef>
          </c:val>
        </c:ser>
        <c:dLbls>
          <c:showLegendKey val="0"/>
          <c:showVal val="0"/>
          <c:showCatName val="0"/>
          <c:showSerName val="0"/>
          <c:showPercent val="0"/>
          <c:showBubbleSize val="0"/>
        </c:dLbls>
        <c:gapWidth val="150"/>
        <c:axId val="288126464"/>
        <c:axId val="75757184"/>
      </c:barChart>
      <c:catAx>
        <c:axId val="288126464"/>
        <c:scaling>
          <c:orientation val="minMax"/>
        </c:scaling>
        <c:delete val="0"/>
        <c:axPos val="b"/>
        <c:title>
          <c:tx>
            <c:rich>
              <a:bodyPr/>
              <a:lstStyle/>
              <a:p>
                <a:pPr>
                  <a:defRPr sz="1100"/>
                </a:pPr>
                <a:r>
                  <a:rPr lang="ru-RU"/>
                  <a:t>Школьные отметки</a:t>
                </a:r>
              </a:p>
            </c:rich>
          </c:tx>
          <c:layout>
            <c:manualLayout>
              <c:xMode val="edge"/>
              <c:yMode val="edge"/>
              <c:x val="0.39025940507436568"/>
              <c:y val="0.83591535433070863"/>
            </c:manualLayout>
          </c:layout>
          <c:overlay val="0"/>
        </c:title>
        <c:numFmt formatCode="General" sourceLinked="0"/>
        <c:majorTickMark val="out"/>
        <c:minorTickMark val="none"/>
        <c:tickLblPos val="nextTo"/>
        <c:txPr>
          <a:bodyPr/>
          <a:lstStyle/>
          <a:p>
            <a:pPr>
              <a:defRPr sz="1200"/>
            </a:pPr>
            <a:endParaRPr lang="ru-RU"/>
          </a:p>
        </c:txPr>
        <c:crossAx val="75757184"/>
        <c:crosses val="autoZero"/>
        <c:auto val="1"/>
        <c:lblAlgn val="ctr"/>
        <c:lblOffset val="100"/>
        <c:noMultiLvlLbl val="0"/>
      </c:catAx>
      <c:valAx>
        <c:axId val="75757184"/>
        <c:scaling>
          <c:orientation val="minMax"/>
          <c:max val="0.51"/>
          <c:min val="0"/>
        </c:scaling>
        <c:delete val="0"/>
        <c:axPos val="l"/>
        <c:majorGridlines/>
        <c:numFmt formatCode="0%" sourceLinked="1"/>
        <c:majorTickMark val="out"/>
        <c:minorTickMark val="none"/>
        <c:tickLblPos val="nextTo"/>
        <c:txPr>
          <a:bodyPr/>
          <a:lstStyle/>
          <a:p>
            <a:pPr>
              <a:defRPr sz="1100"/>
            </a:pPr>
            <a:endParaRPr lang="ru-RU"/>
          </a:p>
        </c:txPr>
        <c:crossAx val="288126464"/>
        <c:crosses val="autoZero"/>
        <c:crossBetween val="between"/>
        <c:majorUnit val="0.1"/>
      </c:valAx>
    </c:plotArea>
    <c:legend>
      <c:legendPos val="b"/>
      <c:layout>
        <c:manualLayout>
          <c:xMode val="edge"/>
          <c:yMode val="edge"/>
          <c:x val="0.1679877515310586"/>
          <c:y val="0.91066819772528429"/>
          <c:w val="0.65846894138232726"/>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a:t>Русский язык</a:t>
            </a:r>
          </a:p>
        </c:rich>
      </c:tx>
      <c:layout>
        <c:manualLayout>
          <c:xMode val="edge"/>
          <c:yMode val="edge"/>
          <c:x val="0.3695625546806649"/>
          <c:y val="1.3888888888888888E-2"/>
        </c:manualLayout>
      </c:layout>
      <c:overlay val="0"/>
    </c:title>
    <c:autoTitleDeleted val="0"/>
    <c:plotArea>
      <c:layout>
        <c:manualLayout>
          <c:layoutTarget val="inner"/>
          <c:xMode val="edge"/>
          <c:yMode val="edge"/>
          <c:x val="9.9227252843394578E-2"/>
          <c:y val="0.13539370078740159"/>
          <c:w val="0.8646616360454944"/>
          <c:h val="0.62289771070282884"/>
        </c:manualLayout>
      </c:layout>
      <c:barChart>
        <c:barDir val="col"/>
        <c:grouping val="clustered"/>
        <c:varyColors val="0"/>
        <c:ser>
          <c:idx val="0"/>
          <c:order val="0"/>
          <c:tx>
            <c:strRef>
              <c:f>Отметки!$A$3</c:f>
              <c:strCache>
                <c:ptCount val="1"/>
                <c:pt idx="0">
                  <c:v>8 класс</c:v>
                </c:pt>
              </c:strCache>
            </c:strRef>
          </c:tx>
          <c:invertIfNegative val="0"/>
          <c:cat>
            <c:strRef>
              <c:f>Отметки!$G$2:$I$2</c:f>
              <c:strCache>
                <c:ptCount val="3"/>
                <c:pt idx="0">
                  <c:v>3</c:v>
                </c:pt>
                <c:pt idx="1">
                  <c:v>4</c:v>
                </c:pt>
                <c:pt idx="2">
                  <c:v>5</c:v>
                </c:pt>
              </c:strCache>
            </c:strRef>
          </c:cat>
          <c:val>
            <c:numRef>
              <c:f>Отметки!$G$3:$I$3</c:f>
              <c:numCache>
                <c:formatCode>0%</c:formatCode>
                <c:ptCount val="3"/>
                <c:pt idx="0">
                  <c:v>0.43621683967704727</c:v>
                </c:pt>
                <c:pt idx="1">
                  <c:v>0.44442906574394464</c:v>
                </c:pt>
                <c:pt idx="2">
                  <c:v>0.11820069204152249</c:v>
                </c:pt>
              </c:numCache>
            </c:numRef>
          </c:val>
        </c:ser>
        <c:ser>
          <c:idx val="1"/>
          <c:order val="1"/>
          <c:tx>
            <c:strRef>
              <c:f>Отметки!$A$4</c:f>
              <c:strCache>
                <c:ptCount val="1"/>
                <c:pt idx="0">
                  <c:v>9 класс</c:v>
                </c:pt>
              </c:strCache>
            </c:strRef>
          </c:tx>
          <c:invertIfNegative val="0"/>
          <c:cat>
            <c:strRef>
              <c:f>Отметки!$G$2:$I$2</c:f>
              <c:strCache>
                <c:ptCount val="3"/>
                <c:pt idx="0">
                  <c:v>3</c:v>
                </c:pt>
                <c:pt idx="1">
                  <c:v>4</c:v>
                </c:pt>
                <c:pt idx="2">
                  <c:v>5</c:v>
                </c:pt>
              </c:strCache>
            </c:strRef>
          </c:cat>
          <c:val>
            <c:numRef>
              <c:f>Отметки!$G$4:$I$4</c:f>
              <c:numCache>
                <c:formatCode>0%</c:formatCode>
                <c:ptCount val="3"/>
                <c:pt idx="0">
                  <c:v>0.46090573444875443</c:v>
                </c:pt>
                <c:pt idx="1">
                  <c:v>0.42800392578398844</c:v>
                </c:pt>
                <c:pt idx="2">
                  <c:v>0.10931438986773846</c:v>
                </c:pt>
              </c:numCache>
            </c:numRef>
          </c:val>
        </c:ser>
        <c:dLbls>
          <c:showLegendKey val="0"/>
          <c:showVal val="0"/>
          <c:showCatName val="0"/>
          <c:showSerName val="0"/>
          <c:showPercent val="0"/>
          <c:showBubbleSize val="0"/>
        </c:dLbls>
        <c:gapWidth val="150"/>
        <c:axId val="288128000"/>
        <c:axId val="75758912"/>
      </c:barChart>
      <c:catAx>
        <c:axId val="288128000"/>
        <c:scaling>
          <c:orientation val="minMax"/>
        </c:scaling>
        <c:delete val="0"/>
        <c:axPos val="b"/>
        <c:title>
          <c:tx>
            <c:rich>
              <a:bodyPr/>
              <a:lstStyle/>
              <a:p>
                <a:pPr>
                  <a:defRPr sz="1100"/>
                </a:pPr>
                <a:r>
                  <a:rPr lang="ru-RU"/>
                  <a:t>Школьные отметки</a:t>
                </a:r>
              </a:p>
            </c:rich>
          </c:tx>
          <c:layout>
            <c:manualLayout>
              <c:xMode val="edge"/>
              <c:yMode val="edge"/>
              <c:x val="0.39025940507436568"/>
              <c:y val="0.83591535433070863"/>
            </c:manualLayout>
          </c:layout>
          <c:overlay val="0"/>
        </c:title>
        <c:numFmt formatCode="General" sourceLinked="0"/>
        <c:majorTickMark val="out"/>
        <c:minorTickMark val="none"/>
        <c:tickLblPos val="nextTo"/>
        <c:txPr>
          <a:bodyPr/>
          <a:lstStyle/>
          <a:p>
            <a:pPr>
              <a:defRPr sz="1200"/>
            </a:pPr>
            <a:endParaRPr lang="ru-RU"/>
          </a:p>
        </c:txPr>
        <c:crossAx val="75758912"/>
        <c:crosses val="autoZero"/>
        <c:auto val="1"/>
        <c:lblAlgn val="ctr"/>
        <c:lblOffset val="100"/>
        <c:noMultiLvlLbl val="0"/>
      </c:catAx>
      <c:valAx>
        <c:axId val="75758912"/>
        <c:scaling>
          <c:orientation val="minMax"/>
          <c:max val="0.5"/>
        </c:scaling>
        <c:delete val="0"/>
        <c:axPos val="l"/>
        <c:majorGridlines/>
        <c:numFmt formatCode="0%" sourceLinked="1"/>
        <c:majorTickMark val="out"/>
        <c:minorTickMark val="none"/>
        <c:tickLblPos val="nextTo"/>
        <c:txPr>
          <a:bodyPr/>
          <a:lstStyle/>
          <a:p>
            <a:pPr>
              <a:defRPr sz="1100"/>
            </a:pPr>
            <a:endParaRPr lang="ru-RU"/>
          </a:p>
        </c:txPr>
        <c:crossAx val="288128000"/>
        <c:crosses val="autoZero"/>
        <c:crossBetween val="between"/>
        <c:majorUnit val="0.1"/>
      </c:valAx>
    </c:plotArea>
    <c:legend>
      <c:legendPos val="b"/>
      <c:layout>
        <c:manualLayout>
          <c:xMode val="edge"/>
          <c:yMode val="edge"/>
          <c:x val="0.19854330708661416"/>
          <c:y val="0.91066819772528429"/>
          <c:w val="0.6279133858267717"/>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'Отметка по математике_8'!$C$3</c:f>
              <c:strCache>
                <c:ptCount val="1"/>
                <c:pt idx="0">
                  <c:v>3</c:v>
                </c:pt>
              </c:strCache>
            </c:strRef>
          </c:tx>
          <c:spPr>
            <a:ln w="19050"/>
          </c:spPr>
          <c:marker>
            <c:symbol val="diamond"/>
            <c:size val="7"/>
          </c:marker>
          <c:cat>
            <c:strRef>
              <c:f>'Отметка по математике_8'!$B$4:$B$31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математике_8'!$C$4:$C$31</c:f>
              <c:numCache>
                <c:formatCode>0%</c:formatCode>
                <c:ptCount val="28"/>
                <c:pt idx="0">
                  <c:v>1.2667390517553383E-3</c:v>
                </c:pt>
                <c:pt idx="1">
                  <c:v>3.2573289902280127E-3</c:v>
                </c:pt>
                <c:pt idx="2">
                  <c:v>7.6004343105320303E-3</c:v>
                </c:pt>
                <c:pt idx="3">
                  <c:v>1.5019905899384726E-2</c:v>
                </c:pt>
                <c:pt idx="4">
                  <c:v>2.6058631921824102E-2</c:v>
                </c:pt>
                <c:pt idx="5">
                  <c:v>3.7278320665942812E-2</c:v>
                </c:pt>
                <c:pt idx="6">
                  <c:v>5.3745928338762211E-2</c:v>
                </c:pt>
                <c:pt idx="7">
                  <c:v>7.0394498733260938E-2</c:v>
                </c:pt>
                <c:pt idx="8">
                  <c:v>7.8537821208830974E-2</c:v>
                </c:pt>
                <c:pt idx="9">
                  <c:v>8.8490770901194352E-2</c:v>
                </c:pt>
                <c:pt idx="10">
                  <c:v>9.3738689829895042E-2</c:v>
                </c:pt>
                <c:pt idx="11">
                  <c:v>8.360477741585233E-2</c:v>
                </c:pt>
                <c:pt idx="12">
                  <c:v>8.3242851972493662E-2</c:v>
                </c:pt>
                <c:pt idx="13">
                  <c:v>8.052841114730365E-2</c:v>
                </c:pt>
                <c:pt idx="14">
                  <c:v>6.7318132464712271E-2</c:v>
                </c:pt>
                <c:pt idx="15">
                  <c:v>5.4288816503800214E-2</c:v>
                </c:pt>
                <c:pt idx="16">
                  <c:v>4.8498009410061528E-2</c:v>
                </c:pt>
                <c:pt idx="17">
                  <c:v>2.9858849077090119E-2</c:v>
                </c:pt>
                <c:pt idx="18">
                  <c:v>3.0401737242128121E-2</c:v>
                </c:pt>
                <c:pt idx="19">
                  <c:v>1.7734346724574735E-2</c:v>
                </c:pt>
                <c:pt idx="20">
                  <c:v>1.158161418747738E-2</c:v>
                </c:pt>
                <c:pt idx="21">
                  <c:v>9.7719869706840382E-3</c:v>
                </c:pt>
                <c:pt idx="22">
                  <c:v>5.9717698154180239E-3</c:v>
                </c:pt>
                <c:pt idx="23">
                  <c:v>1.2667390517553383E-3</c:v>
                </c:pt>
                <c:pt idx="24">
                  <c:v>5.428881650380022E-4</c:v>
                </c:pt>
                <c:pt idx="25">
                  <c:v>0</c:v>
                </c:pt>
                <c:pt idx="26">
                  <c:v>0</c:v>
                </c:pt>
                <c:pt idx="27" formatCode="####%">
                  <c:v>0</c:v>
                </c:pt>
              </c:numCache>
            </c:numRef>
          </c:val>
          <c:smooth val="0"/>
        </c:ser>
        <c:ser>
          <c:idx val="1"/>
          <c:order val="1"/>
          <c:tx>
            <c:strRef>
              <c:f>'Отметка по математике_8'!$D$3</c:f>
              <c:strCache>
                <c:ptCount val="1"/>
                <c:pt idx="0">
                  <c:v>4</c:v>
                </c:pt>
              </c:strCache>
            </c:strRef>
          </c:tx>
          <c:spPr>
            <a:ln w="19050"/>
          </c:spPr>
          <c:marker>
            <c:symbol val="square"/>
            <c:size val="6"/>
          </c:marker>
          <c:cat>
            <c:strRef>
              <c:f>'Отметка по математике_8'!$B$4:$B$31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математике_8'!$D$4:$D$31</c:f>
              <c:numCache>
                <c:formatCode>0%</c:formatCode>
                <c:ptCount val="28"/>
                <c:pt idx="0">
                  <c:v>2.1607605877268797E-4</c:v>
                </c:pt>
                <c:pt idx="1">
                  <c:v>1.2964563526361278E-3</c:v>
                </c:pt>
                <c:pt idx="2">
                  <c:v>1.08038029386344E-3</c:v>
                </c:pt>
                <c:pt idx="3">
                  <c:v>2.3768366464995676E-3</c:v>
                </c:pt>
                <c:pt idx="4">
                  <c:v>6.4822817631806397E-3</c:v>
                </c:pt>
                <c:pt idx="5">
                  <c:v>1.1235955056179777E-2</c:v>
                </c:pt>
                <c:pt idx="6">
                  <c:v>1.7934312878133102E-2</c:v>
                </c:pt>
                <c:pt idx="7">
                  <c:v>2.9818496110630942E-2</c:v>
                </c:pt>
                <c:pt idx="8">
                  <c:v>3.8461538461538464E-2</c:v>
                </c:pt>
                <c:pt idx="9">
                  <c:v>4.8617113223854799E-2</c:v>
                </c:pt>
                <c:pt idx="10">
                  <c:v>6.1581676750216072E-2</c:v>
                </c:pt>
                <c:pt idx="11">
                  <c:v>8.6646499567847896E-2</c:v>
                </c:pt>
                <c:pt idx="12">
                  <c:v>8.8159031979256688E-2</c:v>
                </c:pt>
                <c:pt idx="13">
                  <c:v>9.399308556611928E-2</c:v>
                </c:pt>
                <c:pt idx="14">
                  <c:v>9.248055315471046E-2</c:v>
                </c:pt>
                <c:pt idx="15">
                  <c:v>9.118409680207433E-2</c:v>
                </c:pt>
                <c:pt idx="16">
                  <c:v>8.2108902333621434E-2</c:v>
                </c:pt>
                <c:pt idx="17">
                  <c:v>7.130509939498704E-2</c:v>
                </c:pt>
                <c:pt idx="18">
                  <c:v>5.8124459809853063E-2</c:v>
                </c:pt>
                <c:pt idx="19">
                  <c:v>4.6024200518582539E-2</c:v>
                </c:pt>
                <c:pt idx="20">
                  <c:v>2.9170267934312877E-2</c:v>
                </c:pt>
                <c:pt idx="21">
                  <c:v>1.9878997407087297E-2</c:v>
                </c:pt>
                <c:pt idx="22">
                  <c:v>1.0803802938634399E-2</c:v>
                </c:pt>
                <c:pt idx="23">
                  <c:v>4.5375972342264473E-3</c:v>
                </c:pt>
                <c:pt idx="24">
                  <c:v>4.3215211754537601E-3</c:v>
                </c:pt>
                <c:pt idx="25">
                  <c:v>1.2964563526361278E-3</c:v>
                </c:pt>
                <c:pt idx="26">
                  <c:v>8.6430423509075186E-4</c:v>
                </c:pt>
                <c:pt idx="27" formatCode="####%">
                  <c:v>9.7096805515098545E-5</c:v>
                </c:pt>
              </c:numCache>
            </c:numRef>
          </c:val>
          <c:smooth val="0"/>
        </c:ser>
        <c:ser>
          <c:idx val="2"/>
          <c:order val="2"/>
          <c:tx>
            <c:strRef>
              <c:f>'Отметка по математике_8'!$E$3</c:f>
              <c:strCache>
                <c:ptCount val="1"/>
                <c:pt idx="0">
                  <c:v>5</c:v>
                </c:pt>
              </c:strCache>
            </c:strRef>
          </c:tx>
          <c:spPr>
            <a:ln w="19050"/>
          </c:spPr>
          <c:marker>
            <c:symbol val="circle"/>
            <c:size val="7"/>
          </c:marker>
          <c:cat>
            <c:strRef>
              <c:f>'Отметка по математике_8'!$B$4:$B$31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математике_8'!$E$4:$E$31</c:f>
              <c:numCache>
                <c:formatCode>0%</c:formatCode>
                <c:ptCount val="28"/>
                <c:pt idx="0">
                  <c:v>0</c:v>
                </c:pt>
                <c:pt idx="1">
                  <c:v>7.0175438596491223E-4</c:v>
                </c:pt>
                <c:pt idx="2">
                  <c:v>2.1052631578947368E-3</c:v>
                </c:pt>
                <c:pt idx="3">
                  <c:v>3.508771929824561E-3</c:v>
                </c:pt>
                <c:pt idx="4">
                  <c:v>2.8070175438596489E-3</c:v>
                </c:pt>
                <c:pt idx="5">
                  <c:v>6.3157894736842104E-3</c:v>
                </c:pt>
                <c:pt idx="6">
                  <c:v>7.0175438596491221E-3</c:v>
                </c:pt>
                <c:pt idx="7">
                  <c:v>1.2631578947368421E-2</c:v>
                </c:pt>
                <c:pt idx="8">
                  <c:v>1.4736842105263158E-2</c:v>
                </c:pt>
                <c:pt idx="9">
                  <c:v>2.5263157894736842E-2</c:v>
                </c:pt>
                <c:pt idx="10">
                  <c:v>4.4912280701754383E-2</c:v>
                </c:pt>
                <c:pt idx="11">
                  <c:v>5.2631578947368425E-2</c:v>
                </c:pt>
                <c:pt idx="12">
                  <c:v>5.894736842105263E-2</c:v>
                </c:pt>
                <c:pt idx="13">
                  <c:v>7.1578947368421048E-2</c:v>
                </c:pt>
                <c:pt idx="14">
                  <c:v>9.2631578947368426E-2</c:v>
                </c:pt>
                <c:pt idx="15">
                  <c:v>0.10035087719298245</c:v>
                </c:pt>
                <c:pt idx="16">
                  <c:v>8.4210526315789472E-2</c:v>
                </c:pt>
                <c:pt idx="17">
                  <c:v>9.9649122807017557E-2</c:v>
                </c:pt>
                <c:pt idx="18">
                  <c:v>9.1929824561403514E-2</c:v>
                </c:pt>
                <c:pt idx="19">
                  <c:v>7.0175438596491224E-2</c:v>
                </c:pt>
                <c:pt idx="20">
                  <c:v>4.4912280701754383E-2</c:v>
                </c:pt>
                <c:pt idx="21">
                  <c:v>4.8421052631578948E-2</c:v>
                </c:pt>
                <c:pt idx="22">
                  <c:v>2.8771929824561403E-2</c:v>
                </c:pt>
                <c:pt idx="23">
                  <c:v>1.6140350877192983E-2</c:v>
                </c:pt>
                <c:pt idx="24">
                  <c:v>1.3333333333333332E-2</c:v>
                </c:pt>
                <c:pt idx="25">
                  <c:v>4.2105263157894736E-3</c:v>
                </c:pt>
                <c:pt idx="26">
                  <c:v>2.1052631578947368E-3</c:v>
                </c:pt>
                <c:pt idx="27" formatCode="####%">
                  <c:v>4.5004500450045003E-4</c:v>
                </c:pt>
              </c:numCache>
            </c:numRef>
          </c:val>
          <c:smooth val="0"/>
        </c:ser>
        <c:dLbls>
          <c:showLegendKey val="0"/>
          <c:showVal val="0"/>
          <c:showCatName val="0"/>
          <c:showSerName val="0"/>
          <c:showPercent val="0"/>
          <c:showBubbleSize val="0"/>
        </c:dLbls>
        <c:marker val="1"/>
        <c:smooth val="0"/>
        <c:axId val="291468288"/>
        <c:axId val="289629312"/>
      </c:lineChart>
      <c:catAx>
        <c:axId val="291468288"/>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89629312"/>
        <c:crosses val="autoZero"/>
        <c:auto val="1"/>
        <c:lblAlgn val="ctr"/>
        <c:lblOffset val="100"/>
        <c:noMultiLvlLbl val="0"/>
      </c:catAx>
      <c:valAx>
        <c:axId val="289629312"/>
        <c:scaling>
          <c:orientation val="minMax"/>
          <c:max val="0.10200000000000001"/>
          <c:min val="0"/>
        </c:scaling>
        <c:delete val="0"/>
        <c:axPos val="l"/>
        <c:majorGridlines/>
        <c:numFmt formatCode="0%" sourceLinked="0"/>
        <c:majorTickMark val="out"/>
        <c:minorTickMark val="none"/>
        <c:tickLblPos val="nextTo"/>
        <c:txPr>
          <a:bodyPr/>
          <a:lstStyle/>
          <a:p>
            <a:pPr>
              <a:defRPr sz="1100"/>
            </a:pPr>
            <a:endParaRPr lang="ru-RU"/>
          </a:p>
        </c:txPr>
        <c:crossAx val="291468288"/>
        <c:crosses val="autoZero"/>
        <c:crossBetween val="between"/>
        <c:majorUnit val="1.0000000000000002E-2"/>
      </c:valAx>
    </c:plotArea>
    <c:legend>
      <c:legendPos val="b"/>
      <c:layout>
        <c:manualLayout>
          <c:xMode val="edge"/>
          <c:yMode val="edge"/>
          <c:x val="0.4474833333333334"/>
          <c:y val="0.9109432098765432"/>
          <c:w val="0.25467722222222222"/>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'Отметка по математике_9'!$C$3</c:f>
              <c:strCache>
                <c:ptCount val="1"/>
                <c:pt idx="0">
                  <c:v>3</c:v>
                </c:pt>
              </c:strCache>
            </c:strRef>
          </c:tx>
          <c:spPr>
            <a:ln w="19050"/>
          </c:spPr>
          <c:marker>
            <c:symbol val="diamond"/>
            <c:size val="7"/>
          </c:marker>
          <c:cat>
            <c:strRef>
              <c:f>'Отметка по математике_9'!$B$4:$B$31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математике_9'!$C$4:$C$31</c:f>
              <c:numCache>
                <c:formatCode>0%</c:formatCode>
                <c:ptCount val="28"/>
                <c:pt idx="0">
                  <c:v>5.5529847292919946E-4</c:v>
                </c:pt>
                <c:pt idx="1">
                  <c:v>2.8690421101341974E-3</c:v>
                </c:pt>
                <c:pt idx="2">
                  <c:v>6.2933826931975932E-3</c:v>
                </c:pt>
                <c:pt idx="3">
                  <c:v>1.9435446552521982E-2</c:v>
                </c:pt>
                <c:pt idx="4">
                  <c:v>2.6469227209625173E-2</c:v>
                </c:pt>
                <c:pt idx="5">
                  <c:v>4.0536788523831559E-2</c:v>
                </c:pt>
                <c:pt idx="6">
                  <c:v>5.404905136510875E-2</c:v>
                </c:pt>
                <c:pt idx="7">
                  <c:v>6.5710319296621925E-2</c:v>
                </c:pt>
                <c:pt idx="8">
                  <c:v>7.5520592318371119E-2</c:v>
                </c:pt>
                <c:pt idx="9">
                  <c:v>8.1999074502545122E-2</c:v>
                </c:pt>
                <c:pt idx="10">
                  <c:v>8.3294770939379925E-2</c:v>
                </c:pt>
                <c:pt idx="11">
                  <c:v>8.2091624248033318E-2</c:v>
                </c:pt>
                <c:pt idx="12">
                  <c:v>8.3572420175844528E-2</c:v>
                </c:pt>
                <c:pt idx="13">
                  <c:v>7.7464136973623324E-2</c:v>
                </c:pt>
                <c:pt idx="14">
                  <c:v>6.6913465987968532E-2</c:v>
                </c:pt>
                <c:pt idx="15">
                  <c:v>6.3859324386857944E-2</c:v>
                </c:pt>
                <c:pt idx="16">
                  <c:v>4.7478019435446557E-2</c:v>
                </c:pt>
                <c:pt idx="17">
                  <c:v>3.896344285053216E-2</c:v>
                </c:pt>
                <c:pt idx="18">
                  <c:v>2.9708468301712171E-2</c:v>
                </c:pt>
                <c:pt idx="19">
                  <c:v>2.0916242480333178E-2</c:v>
                </c:pt>
                <c:pt idx="20">
                  <c:v>1.203146691346599E-2</c:v>
                </c:pt>
                <c:pt idx="21">
                  <c:v>1.082832022211939E-2</c:v>
                </c:pt>
                <c:pt idx="22">
                  <c:v>5.3678852383155949E-3</c:v>
                </c:pt>
                <c:pt idx="23">
                  <c:v>2.6839426191577974E-3</c:v>
                </c:pt>
                <c:pt idx="24">
                  <c:v>1.018047200370199E-3</c:v>
                </c:pt>
                <c:pt idx="25">
                  <c:v>2.7764923646459973E-4</c:v>
                </c:pt>
                <c:pt idx="26">
                  <c:v>9.254974548819991E-5</c:v>
                </c:pt>
                <c:pt idx="27">
                  <c:v>0</c:v>
                </c:pt>
              </c:numCache>
            </c:numRef>
          </c:val>
          <c:smooth val="0"/>
        </c:ser>
        <c:ser>
          <c:idx val="1"/>
          <c:order val="1"/>
          <c:tx>
            <c:strRef>
              <c:f>'Отметка по математике_9'!$D$3</c:f>
              <c:strCache>
                <c:ptCount val="1"/>
                <c:pt idx="0">
                  <c:v>4</c:v>
                </c:pt>
              </c:strCache>
            </c:strRef>
          </c:tx>
          <c:spPr>
            <a:ln w="19050"/>
          </c:spPr>
          <c:marker>
            <c:symbol val="square"/>
            <c:size val="6"/>
          </c:marker>
          <c:cat>
            <c:strRef>
              <c:f>'Отметка по математике_9'!$B$4:$B$31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математике_9'!$D$4:$D$31</c:f>
              <c:numCache>
                <c:formatCode>0%</c:formatCode>
                <c:ptCount val="28"/>
                <c:pt idx="0">
                  <c:v>2.4804663276696017E-4</c:v>
                </c:pt>
                <c:pt idx="1">
                  <c:v>4.9609326553392034E-4</c:v>
                </c:pt>
                <c:pt idx="2">
                  <c:v>1.2402331638348009E-3</c:v>
                </c:pt>
                <c:pt idx="3">
                  <c:v>4.9609326553392034E-3</c:v>
                </c:pt>
                <c:pt idx="4">
                  <c:v>1.0169911943445367E-2</c:v>
                </c:pt>
                <c:pt idx="5">
                  <c:v>1.3022448220265411E-2</c:v>
                </c:pt>
                <c:pt idx="6">
                  <c:v>2.3812476745628176E-2</c:v>
                </c:pt>
                <c:pt idx="7">
                  <c:v>2.9889619248418705E-2</c:v>
                </c:pt>
                <c:pt idx="8">
                  <c:v>3.2990202158005702E-2</c:v>
                </c:pt>
                <c:pt idx="9">
                  <c:v>5.1469676299144236E-2</c:v>
                </c:pt>
                <c:pt idx="10">
                  <c:v>5.8787051965769568E-2</c:v>
                </c:pt>
                <c:pt idx="11">
                  <c:v>6.3251891355574852E-2</c:v>
                </c:pt>
                <c:pt idx="12">
                  <c:v>7.6274339575840261E-2</c:v>
                </c:pt>
                <c:pt idx="13">
                  <c:v>8.8304601265037821E-2</c:v>
                </c:pt>
                <c:pt idx="14">
                  <c:v>9.5373930298896195E-2</c:v>
                </c:pt>
                <c:pt idx="15">
                  <c:v>9.0412997643556994E-2</c:v>
                </c:pt>
                <c:pt idx="16">
                  <c:v>8.4459878457149931E-2</c:v>
                </c:pt>
                <c:pt idx="17">
                  <c:v>7.8754805903509861E-2</c:v>
                </c:pt>
                <c:pt idx="18">
                  <c:v>5.9531191864070444E-2</c:v>
                </c:pt>
                <c:pt idx="19">
                  <c:v>4.6880813592955477E-2</c:v>
                </c:pt>
                <c:pt idx="20">
                  <c:v>3.3858365372690068E-2</c:v>
                </c:pt>
                <c:pt idx="21">
                  <c:v>2.3812476745628176E-2</c:v>
                </c:pt>
                <c:pt idx="22">
                  <c:v>1.6743147711769813E-2</c:v>
                </c:pt>
                <c:pt idx="23">
                  <c:v>9.1777254123775256E-3</c:v>
                </c:pt>
                <c:pt idx="24">
                  <c:v>3.224606225970482E-3</c:v>
                </c:pt>
                <c:pt idx="25">
                  <c:v>1.612303112985241E-3</c:v>
                </c:pt>
                <c:pt idx="26">
                  <c:v>7.4413989830088051E-4</c:v>
                </c:pt>
                <c:pt idx="27">
                  <c:v>4.9609326553392034E-4</c:v>
                </c:pt>
              </c:numCache>
            </c:numRef>
          </c:val>
          <c:smooth val="0"/>
        </c:ser>
        <c:ser>
          <c:idx val="2"/>
          <c:order val="2"/>
          <c:tx>
            <c:strRef>
              <c:f>'Отметка по математике_9'!$E$3</c:f>
              <c:strCache>
                <c:ptCount val="1"/>
                <c:pt idx="0">
                  <c:v>5</c:v>
                </c:pt>
              </c:strCache>
            </c:strRef>
          </c:tx>
          <c:spPr>
            <a:ln w="19050"/>
          </c:spPr>
          <c:marker>
            <c:symbol val="circle"/>
            <c:size val="7"/>
          </c:marker>
          <c:cat>
            <c:strRef>
              <c:f>'Отметка по математике_9'!$B$4:$B$31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математике_9'!$E$4:$E$31</c:f>
              <c:numCache>
                <c:formatCode>0%</c:formatCode>
                <c:ptCount val="28"/>
                <c:pt idx="0">
                  <c:v>4.0485829959514168E-4</c:v>
                </c:pt>
                <c:pt idx="1">
                  <c:v>1.2145748987854249E-3</c:v>
                </c:pt>
                <c:pt idx="2">
                  <c:v>2.0242914979757085E-3</c:v>
                </c:pt>
                <c:pt idx="3">
                  <c:v>1.2145748987854249E-3</c:v>
                </c:pt>
                <c:pt idx="4">
                  <c:v>6.8825910931174083E-3</c:v>
                </c:pt>
                <c:pt idx="5">
                  <c:v>6.4777327935222669E-3</c:v>
                </c:pt>
                <c:pt idx="6">
                  <c:v>1.0526315789473684E-2</c:v>
                </c:pt>
                <c:pt idx="7">
                  <c:v>1.2550607287449394E-2</c:v>
                </c:pt>
                <c:pt idx="8">
                  <c:v>1.9433198380566799E-2</c:v>
                </c:pt>
                <c:pt idx="9">
                  <c:v>2.7125506072874495E-2</c:v>
                </c:pt>
                <c:pt idx="10">
                  <c:v>4.048582995951417E-2</c:v>
                </c:pt>
                <c:pt idx="11">
                  <c:v>5.1012145748987853E-2</c:v>
                </c:pt>
                <c:pt idx="12">
                  <c:v>4.6558704453441298E-2</c:v>
                </c:pt>
                <c:pt idx="13">
                  <c:v>6.2753036437246973E-2</c:v>
                </c:pt>
                <c:pt idx="14">
                  <c:v>7.6113360323886645E-2</c:v>
                </c:pt>
                <c:pt idx="15">
                  <c:v>8.9473684210526316E-2</c:v>
                </c:pt>
                <c:pt idx="16">
                  <c:v>8.7044534412955468E-2</c:v>
                </c:pt>
                <c:pt idx="17">
                  <c:v>8.9878542510121465E-2</c:v>
                </c:pt>
                <c:pt idx="18">
                  <c:v>9.2712550607287447E-2</c:v>
                </c:pt>
                <c:pt idx="19">
                  <c:v>7.3279352226720648E-2</c:v>
                </c:pt>
                <c:pt idx="20">
                  <c:v>6.3157894736842107E-2</c:v>
                </c:pt>
                <c:pt idx="21">
                  <c:v>5.5870445344129556E-2</c:v>
                </c:pt>
                <c:pt idx="22">
                  <c:v>3.4817813765182185E-2</c:v>
                </c:pt>
                <c:pt idx="23">
                  <c:v>3.1983805668016195E-2</c:v>
                </c:pt>
                <c:pt idx="24">
                  <c:v>1.0121457489878543E-2</c:v>
                </c:pt>
                <c:pt idx="25">
                  <c:v>5.263157894736842E-3</c:v>
                </c:pt>
                <c:pt idx="26">
                  <c:v>1.6194331983805667E-3</c:v>
                </c:pt>
                <c:pt idx="27">
                  <c:v>0</c:v>
                </c:pt>
              </c:numCache>
            </c:numRef>
          </c:val>
          <c:smooth val="0"/>
        </c:ser>
        <c:dLbls>
          <c:showLegendKey val="0"/>
          <c:showVal val="0"/>
          <c:showCatName val="0"/>
          <c:showSerName val="0"/>
          <c:showPercent val="0"/>
          <c:showBubbleSize val="0"/>
        </c:dLbls>
        <c:marker val="1"/>
        <c:smooth val="0"/>
        <c:axId val="291591168"/>
        <c:axId val="289631040"/>
      </c:lineChart>
      <c:catAx>
        <c:axId val="291591168"/>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89631040"/>
        <c:crosses val="autoZero"/>
        <c:auto val="1"/>
        <c:lblAlgn val="ctr"/>
        <c:lblOffset val="100"/>
        <c:noMultiLvlLbl val="0"/>
      </c:catAx>
      <c:valAx>
        <c:axId val="289631040"/>
        <c:scaling>
          <c:orientation val="minMax"/>
          <c:max val="0.1"/>
        </c:scaling>
        <c:delete val="0"/>
        <c:axPos val="l"/>
        <c:majorGridlines/>
        <c:numFmt formatCode="0%" sourceLinked="0"/>
        <c:majorTickMark val="out"/>
        <c:minorTickMark val="none"/>
        <c:tickLblPos val="nextTo"/>
        <c:txPr>
          <a:bodyPr/>
          <a:lstStyle/>
          <a:p>
            <a:pPr>
              <a:defRPr sz="1100"/>
            </a:pPr>
            <a:endParaRPr lang="ru-RU"/>
          </a:p>
        </c:txPr>
        <c:crossAx val="291591168"/>
        <c:crosses val="autoZero"/>
        <c:crossBetween val="between"/>
      </c:valAx>
    </c:plotArea>
    <c:legend>
      <c:legendPos val="b"/>
      <c:layout>
        <c:manualLayout>
          <c:xMode val="edge"/>
          <c:yMode val="edge"/>
          <c:x val="0.4474833333333334"/>
          <c:y val="0.9109432098765432"/>
          <c:w val="0.25467722222222222"/>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'Отметка по информатике_8'!$C$3</c:f>
              <c:strCache>
                <c:ptCount val="1"/>
                <c:pt idx="0">
                  <c:v>3</c:v>
                </c:pt>
              </c:strCache>
            </c:strRef>
          </c:tx>
          <c:spPr>
            <a:ln w="19050"/>
          </c:spPr>
          <c:marker>
            <c:symbol val="diamond"/>
            <c:size val="7"/>
          </c:marker>
          <c:cat>
            <c:strRef>
              <c:f>'Отметка по информатике_8'!$B$4:$B$31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информатике_8'!$C$4:$C$31</c:f>
              <c:numCache>
                <c:formatCode>0%</c:formatCode>
                <c:ptCount val="28"/>
                <c:pt idx="0">
                  <c:v>2.2977941176470589E-3</c:v>
                </c:pt>
                <c:pt idx="1">
                  <c:v>4.1360294117647059E-3</c:v>
                </c:pt>
                <c:pt idx="2">
                  <c:v>8.2720588235294119E-3</c:v>
                </c:pt>
                <c:pt idx="3">
                  <c:v>2.0680147058823529E-2</c:v>
                </c:pt>
                <c:pt idx="4">
                  <c:v>3.6305147058823525E-2</c:v>
                </c:pt>
                <c:pt idx="5">
                  <c:v>4.9172794117647058E-2</c:v>
                </c:pt>
                <c:pt idx="6">
                  <c:v>6.0661764705882353E-2</c:v>
                </c:pt>
                <c:pt idx="7">
                  <c:v>8.2720588235294115E-2</c:v>
                </c:pt>
                <c:pt idx="8">
                  <c:v>8.7316176470588244E-2</c:v>
                </c:pt>
                <c:pt idx="9">
                  <c:v>8.8235294117647065E-2</c:v>
                </c:pt>
                <c:pt idx="10">
                  <c:v>0.10340073529411764</c:v>
                </c:pt>
                <c:pt idx="11">
                  <c:v>7.858455882352941E-2</c:v>
                </c:pt>
                <c:pt idx="12">
                  <c:v>7.169117647058823E-2</c:v>
                </c:pt>
                <c:pt idx="13">
                  <c:v>7.169117647058823E-2</c:v>
                </c:pt>
                <c:pt idx="14">
                  <c:v>5.8363970588235288E-2</c:v>
                </c:pt>
                <c:pt idx="15">
                  <c:v>4.9172794117647058E-2</c:v>
                </c:pt>
                <c:pt idx="16">
                  <c:v>4.1819852941176468E-2</c:v>
                </c:pt>
                <c:pt idx="17">
                  <c:v>2.34375E-2</c:v>
                </c:pt>
                <c:pt idx="18">
                  <c:v>2.297794117647059E-2</c:v>
                </c:pt>
                <c:pt idx="19">
                  <c:v>1.4246323529411764E-2</c:v>
                </c:pt>
                <c:pt idx="20">
                  <c:v>1.0569852941176469E-2</c:v>
                </c:pt>
                <c:pt idx="21">
                  <c:v>7.352941176470589E-3</c:v>
                </c:pt>
                <c:pt idx="22">
                  <c:v>4.1360294117647059E-3</c:v>
                </c:pt>
                <c:pt idx="23">
                  <c:v>1.3786764705882354E-3</c:v>
                </c:pt>
                <c:pt idx="24">
                  <c:v>1.3786764705882354E-3</c:v>
                </c:pt>
                <c:pt idx="25">
                  <c:v>0</c:v>
                </c:pt>
                <c:pt idx="26">
                  <c:v>0</c:v>
                </c:pt>
                <c:pt idx="27" formatCode="####%">
                  <c:v>0</c:v>
                </c:pt>
              </c:numCache>
            </c:numRef>
          </c:val>
          <c:smooth val="0"/>
        </c:ser>
        <c:ser>
          <c:idx val="1"/>
          <c:order val="1"/>
          <c:tx>
            <c:strRef>
              <c:f>'Отметка по информатике_8'!$D$3</c:f>
              <c:strCache>
                <c:ptCount val="1"/>
                <c:pt idx="0">
                  <c:v>4</c:v>
                </c:pt>
              </c:strCache>
            </c:strRef>
          </c:tx>
          <c:spPr>
            <a:ln w="19050"/>
          </c:spPr>
          <c:marker>
            <c:symbol val="square"/>
            <c:size val="6"/>
          </c:marker>
          <c:cat>
            <c:strRef>
              <c:f>'Отметка по информатике_8'!$B$4:$B$31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информатике_8'!$D$4:$D$31</c:f>
              <c:numCache>
                <c:formatCode>0%</c:formatCode>
                <c:ptCount val="28"/>
                <c:pt idx="0">
                  <c:v>5.4015124234785738E-4</c:v>
                </c:pt>
                <c:pt idx="1">
                  <c:v>1.9805545552754773E-3</c:v>
                </c:pt>
                <c:pt idx="2">
                  <c:v>4.6813107670147644E-3</c:v>
                </c:pt>
                <c:pt idx="3">
                  <c:v>8.2823190493338146E-3</c:v>
                </c:pt>
                <c:pt idx="4">
                  <c:v>1.5304285199855961E-2</c:v>
                </c:pt>
                <c:pt idx="5">
                  <c:v>2.2326251350378107E-2</c:v>
                </c:pt>
                <c:pt idx="6">
                  <c:v>3.5289881166726683E-2</c:v>
                </c:pt>
                <c:pt idx="7">
                  <c:v>4.7713359740727407E-2</c:v>
                </c:pt>
                <c:pt idx="8">
                  <c:v>5.9956787900612173E-2</c:v>
                </c:pt>
                <c:pt idx="9">
                  <c:v>7.0219661505221465E-2</c:v>
                </c:pt>
                <c:pt idx="10">
                  <c:v>7.7421678069859556E-2</c:v>
                </c:pt>
                <c:pt idx="11">
                  <c:v>9.0205257472092182E-2</c:v>
                </c:pt>
                <c:pt idx="12">
                  <c:v>9.2005761613251719E-2</c:v>
                </c:pt>
                <c:pt idx="13">
                  <c:v>8.9665106229744329E-2</c:v>
                </c:pt>
                <c:pt idx="14">
                  <c:v>7.8141879726323374E-2</c:v>
                </c:pt>
                <c:pt idx="15">
                  <c:v>7.2920417716960756E-2</c:v>
                </c:pt>
                <c:pt idx="16">
                  <c:v>6.3377745768815275E-2</c:v>
                </c:pt>
                <c:pt idx="17">
                  <c:v>5.0594166366582642E-2</c:v>
                </c:pt>
                <c:pt idx="18">
                  <c:v>4.3932301044292403E-2</c:v>
                </c:pt>
                <c:pt idx="19">
                  <c:v>2.8808066258552395E-2</c:v>
                </c:pt>
                <c:pt idx="20">
                  <c:v>1.9445444724522868E-2</c:v>
                </c:pt>
                <c:pt idx="21">
                  <c:v>1.3143680230464529E-2</c:v>
                </c:pt>
                <c:pt idx="22">
                  <c:v>8.6424198775657182E-3</c:v>
                </c:pt>
                <c:pt idx="23">
                  <c:v>2.5207057976233344E-3</c:v>
                </c:pt>
                <c:pt idx="24">
                  <c:v>1.9805545552754773E-3</c:v>
                </c:pt>
                <c:pt idx="25">
                  <c:v>3.6010082823190496E-4</c:v>
                </c:pt>
                <c:pt idx="26">
                  <c:v>5.4015124234785738E-4</c:v>
                </c:pt>
                <c:pt idx="27" formatCode="####%">
                  <c:v>9.7096805515098545E-5</c:v>
                </c:pt>
              </c:numCache>
            </c:numRef>
          </c:val>
          <c:smooth val="0"/>
        </c:ser>
        <c:ser>
          <c:idx val="2"/>
          <c:order val="2"/>
          <c:tx>
            <c:strRef>
              <c:f>'Отметка по информатике_8'!$E$3</c:f>
              <c:strCache>
                <c:ptCount val="1"/>
                <c:pt idx="0">
                  <c:v>5</c:v>
                </c:pt>
              </c:strCache>
            </c:strRef>
          </c:tx>
          <c:spPr>
            <a:ln w="19050"/>
          </c:spPr>
          <c:marker>
            <c:symbol val="circle"/>
            <c:size val="7"/>
          </c:marker>
          <c:cat>
            <c:strRef>
              <c:f>'Отметка по информатике_8'!$B$4:$B$31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информатике_8'!$E$4:$E$31</c:f>
              <c:numCache>
                <c:formatCode>0%</c:formatCode>
                <c:ptCount val="28"/>
                <c:pt idx="0">
                  <c:v>0</c:v>
                </c:pt>
                <c:pt idx="1">
                  <c:v>1.2893243940175346E-3</c:v>
                </c:pt>
                <c:pt idx="2">
                  <c:v>1.5471892728210418E-3</c:v>
                </c:pt>
                <c:pt idx="3">
                  <c:v>2.8365136668385767E-3</c:v>
                </c:pt>
                <c:pt idx="4">
                  <c:v>4.3837029396596181E-3</c:v>
                </c:pt>
                <c:pt idx="5">
                  <c:v>1.0056730273336771E-2</c:v>
                </c:pt>
                <c:pt idx="6">
                  <c:v>1.6245487364620937E-2</c:v>
                </c:pt>
                <c:pt idx="7">
                  <c:v>2.6817947395564725E-2</c:v>
                </c:pt>
                <c:pt idx="8">
                  <c:v>2.8880866425992781E-2</c:v>
                </c:pt>
                <c:pt idx="9">
                  <c:v>4.3579164517792673E-2</c:v>
                </c:pt>
                <c:pt idx="10">
                  <c:v>5.5698813821557502E-2</c:v>
                </c:pt>
                <c:pt idx="11">
                  <c:v>6.8849922640536368E-2</c:v>
                </c:pt>
                <c:pt idx="12">
                  <c:v>7.4007220216606495E-2</c:v>
                </c:pt>
                <c:pt idx="13">
                  <c:v>8.4837545126353789E-2</c:v>
                </c:pt>
                <c:pt idx="14">
                  <c:v>9.6183599793708108E-2</c:v>
                </c:pt>
                <c:pt idx="15">
                  <c:v>9.1542031975244964E-2</c:v>
                </c:pt>
                <c:pt idx="16">
                  <c:v>8.3806085611139766E-2</c:v>
                </c:pt>
                <c:pt idx="17">
                  <c:v>7.8648788035069625E-2</c:v>
                </c:pt>
                <c:pt idx="18">
                  <c:v>7.0654976792160915E-2</c:v>
                </c:pt>
                <c:pt idx="19">
                  <c:v>5.6730273336771525E-2</c:v>
                </c:pt>
                <c:pt idx="20">
                  <c:v>3.4038164002062922E-2</c:v>
                </c:pt>
                <c:pt idx="21">
                  <c:v>3.2490974729241874E-2</c:v>
                </c:pt>
                <c:pt idx="22">
                  <c:v>1.7276946879834967E-2</c:v>
                </c:pt>
                <c:pt idx="23">
                  <c:v>8.7674058793192362E-3</c:v>
                </c:pt>
                <c:pt idx="24">
                  <c:v>7.2202166064981952E-3</c:v>
                </c:pt>
                <c:pt idx="25">
                  <c:v>2.5786487880350693E-3</c:v>
                </c:pt>
                <c:pt idx="26">
                  <c:v>1.0314595152140279E-3</c:v>
                </c:pt>
                <c:pt idx="27" formatCode="####%">
                  <c:v>4.5004500450045003E-4</c:v>
                </c:pt>
              </c:numCache>
            </c:numRef>
          </c:val>
          <c:smooth val="0"/>
        </c:ser>
        <c:dLbls>
          <c:showLegendKey val="0"/>
          <c:showVal val="0"/>
          <c:showCatName val="0"/>
          <c:showSerName val="0"/>
          <c:showPercent val="0"/>
          <c:showBubbleSize val="0"/>
        </c:dLbls>
        <c:marker val="1"/>
        <c:smooth val="0"/>
        <c:axId val="292148224"/>
        <c:axId val="289629888"/>
      </c:lineChart>
      <c:catAx>
        <c:axId val="292148224"/>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89629888"/>
        <c:crosses val="autoZero"/>
        <c:auto val="1"/>
        <c:lblAlgn val="ctr"/>
        <c:lblOffset val="100"/>
        <c:noMultiLvlLbl val="0"/>
      </c:catAx>
      <c:valAx>
        <c:axId val="289629888"/>
        <c:scaling>
          <c:orientation val="minMax"/>
          <c:max val="0.10350000000000001"/>
          <c:min val="0"/>
        </c:scaling>
        <c:delete val="0"/>
        <c:axPos val="l"/>
        <c:majorGridlines/>
        <c:numFmt formatCode="0%" sourceLinked="0"/>
        <c:majorTickMark val="out"/>
        <c:minorTickMark val="none"/>
        <c:tickLblPos val="nextTo"/>
        <c:txPr>
          <a:bodyPr/>
          <a:lstStyle/>
          <a:p>
            <a:pPr>
              <a:defRPr sz="1100"/>
            </a:pPr>
            <a:endParaRPr lang="ru-RU"/>
          </a:p>
        </c:txPr>
        <c:crossAx val="292148224"/>
        <c:crosses val="autoZero"/>
        <c:crossBetween val="between"/>
      </c:valAx>
    </c:plotArea>
    <c:legend>
      <c:legendPos val="b"/>
      <c:layout>
        <c:manualLayout>
          <c:xMode val="edge"/>
          <c:yMode val="edge"/>
          <c:x val="0.4474833333333334"/>
          <c:y val="0.9109432098765432"/>
          <c:w val="0.25467722222222222"/>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'Отметка по информатике_9'!$C$3</c:f>
              <c:strCache>
                <c:ptCount val="1"/>
                <c:pt idx="0">
                  <c:v>3</c:v>
                </c:pt>
              </c:strCache>
            </c:strRef>
          </c:tx>
          <c:spPr>
            <a:ln w="19050"/>
          </c:spPr>
          <c:marker>
            <c:symbol val="diamond"/>
            <c:size val="7"/>
          </c:marker>
          <c:cat>
            <c:strRef>
              <c:f>'Отметка по информатике_9'!$B$4:$B$31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информатике_9'!$C$4:$C$31</c:f>
              <c:numCache>
                <c:formatCode>####%</c:formatCode>
                <c:ptCount val="28"/>
                <c:pt idx="0">
                  <c:v>9.0929756762900662E-4</c:v>
                </c:pt>
                <c:pt idx="1">
                  <c:v>5.0011366219595366E-3</c:v>
                </c:pt>
                <c:pt idx="2">
                  <c:v>9.3203000681973177E-3</c:v>
                </c:pt>
                <c:pt idx="3">
                  <c:v>3.0688792907478973E-2</c:v>
                </c:pt>
                <c:pt idx="4">
                  <c:v>4.22823368947488E-2</c:v>
                </c:pt>
                <c:pt idx="5">
                  <c:v>5.9331666287792677E-2</c:v>
                </c:pt>
                <c:pt idx="6">
                  <c:v>6.7969993180268237E-2</c:v>
                </c:pt>
                <c:pt idx="7">
                  <c:v>7.6153671288929303E-2</c:v>
                </c:pt>
                <c:pt idx="8">
                  <c:v>8.8201864060013638E-2</c:v>
                </c:pt>
                <c:pt idx="9">
                  <c:v>8.2973403046146851E-2</c:v>
                </c:pt>
                <c:pt idx="10">
                  <c:v>8.0472834735167087E-2</c:v>
                </c:pt>
                <c:pt idx="11">
                  <c:v>8.0018185951352586E-2</c:v>
                </c:pt>
                <c:pt idx="12">
                  <c:v>7.410775176176404E-2</c:v>
                </c:pt>
                <c:pt idx="13">
                  <c:v>6.5014776085473971E-2</c:v>
                </c:pt>
                <c:pt idx="14">
                  <c:v>5.2057285746760627E-2</c:v>
                </c:pt>
                <c:pt idx="15">
                  <c:v>5.0466015003409866E-2</c:v>
                </c:pt>
                <c:pt idx="16">
                  <c:v>4.2055012502841563E-2</c:v>
                </c:pt>
                <c:pt idx="17">
                  <c:v>3.0234144123664472E-2</c:v>
                </c:pt>
                <c:pt idx="18">
                  <c:v>1.9777222095930892E-2</c:v>
                </c:pt>
                <c:pt idx="19">
                  <c:v>1.6594680609229369E-2</c:v>
                </c:pt>
                <c:pt idx="20">
                  <c:v>8.4110025005683115E-3</c:v>
                </c:pt>
                <c:pt idx="21">
                  <c:v>8.1836781086610591E-3</c:v>
                </c:pt>
                <c:pt idx="22">
                  <c:v>4.7738122300522842E-3</c:v>
                </c:pt>
                <c:pt idx="23">
                  <c:v>3.6371902705160265E-3</c:v>
                </c:pt>
                <c:pt idx="24">
                  <c:v>9.0929756762900662E-4</c:v>
                </c:pt>
                <c:pt idx="25">
                  <c:v>4.5464878381450331E-4</c:v>
                </c:pt>
                <c:pt idx="26">
                  <c:v>0</c:v>
                </c:pt>
                <c:pt idx="27">
                  <c:v>0</c:v>
                </c:pt>
              </c:numCache>
            </c:numRef>
          </c:val>
          <c:smooth val="0"/>
        </c:ser>
        <c:ser>
          <c:idx val="1"/>
          <c:order val="1"/>
          <c:tx>
            <c:strRef>
              <c:f>'Отметка по информатике_9'!$D$3</c:f>
              <c:strCache>
                <c:ptCount val="1"/>
                <c:pt idx="0">
                  <c:v>4</c:v>
                </c:pt>
              </c:strCache>
            </c:strRef>
          </c:tx>
          <c:spPr>
            <a:ln w="19050"/>
          </c:spPr>
          <c:marker>
            <c:symbol val="square"/>
            <c:size val="6"/>
          </c:marker>
          <c:cat>
            <c:strRef>
              <c:f>'Отметка по информатике_9'!$B$4:$B$31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информатике_9'!$D$4:$D$31</c:f>
              <c:numCache>
                <c:formatCode>####%</c:formatCode>
                <c:ptCount val="28"/>
                <c:pt idx="0">
                  <c:v>3.8838722206039418E-4</c:v>
                </c:pt>
                <c:pt idx="1">
                  <c:v>9.7096805515098556E-4</c:v>
                </c:pt>
                <c:pt idx="2">
                  <c:v>3.5925818040586466E-3</c:v>
                </c:pt>
                <c:pt idx="3">
                  <c:v>9.2241965239343634E-3</c:v>
                </c:pt>
                <c:pt idx="4">
                  <c:v>1.407903679968929E-2</c:v>
                </c:pt>
                <c:pt idx="5">
                  <c:v>2.3011942907078357E-2</c:v>
                </c:pt>
                <c:pt idx="6">
                  <c:v>3.7090979706767647E-2</c:v>
                </c:pt>
                <c:pt idx="7">
                  <c:v>4.8451305952034181E-2</c:v>
                </c:pt>
                <c:pt idx="8">
                  <c:v>5.2043887756092824E-2</c:v>
                </c:pt>
                <c:pt idx="9">
                  <c:v>6.9812603165355855E-2</c:v>
                </c:pt>
                <c:pt idx="10">
                  <c:v>7.272550733080882E-2</c:v>
                </c:pt>
                <c:pt idx="11">
                  <c:v>7.5735508301776874E-2</c:v>
                </c:pt>
                <c:pt idx="12">
                  <c:v>8.3600349548499861E-2</c:v>
                </c:pt>
                <c:pt idx="13">
                  <c:v>8.6610350519467916E-2</c:v>
                </c:pt>
                <c:pt idx="14">
                  <c:v>8.3988736770560249E-2</c:v>
                </c:pt>
                <c:pt idx="15">
                  <c:v>8.088163899407709E-2</c:v>
                </c:pt>
                <c:pt idx="16">
                  <c:v>6.5151956500631131E-2</c:v>
                </c:pt>
                <c:pt idx="17">
                  <c:v>5.9423244975240312E-2</c:v>
                </c:pt>
                <c:pt idx="18">
                  <c:v>4.485872414797553E-2</c:v>
                </c:pt>
                <c:pt idx="19">
                  <c:v>3.3304204291678803E-2</c:v>
                </c:pt>
                <c:pt idx="20">
                  <c:v>2.1749684435382076E-2</c:v>
                </c:pt>
                <c:pt idx="21">
                  <c:v>1.747742499271774E-2</c:v>
                </c:pt>
                <c:pt idx="22">
                  <c:v>9.030002912904166E-3</c:v>
                </c:pt>
                <c:pt idx="23">
                  <c:v>4.5635498592096323E-3</c:v>
                </c:pt>
                <c:pt idx="24">
                  <c:v>1.7477424992717739E-3</c:v>
                </c:pt>
                <c:pt idx="25">
                  <c:v>3.8838722206039418E-4</c:v>
                </c:pt>
                <c:pt idx="26">
                  <c:v>0</c:v>
                </c:pt>
                <c:pt idx="27">
                  <c:v>9.7096805515098545E-5</c:v>
                </c:pt>
              </c:numCache>
            </c:numRef>
          </c:val>
          <c:smooth val="0"/>
        </c:ser>
        <c:ser>
          <c:idx val="2"/>
          <c:order val="2"/>
          <c:tx>
            <c:strRef>
              <c:f>'Отметка по информатике_9'!$E$3</c:f>
              <c:strCache>
                <c:ptCount val="1"/>
                <c:pt idx="0">
                  <c:v>5</c:v>
                </c:pt>
              </c:strCache>
            </c:strRef>
          </c:tx>
          <c:spPr>
            <a:ln w="19050"/>
          </c:spPr>
          <c:marker>
            <c:symbol val="circle"/>
            <c:size val="7"/>
          </c:marker>
          <c:cat>
            <c:strRef>
              <c:f>'Отметка по информатике_9'!$B$4:$B$31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'Отметка по информатике_9'!$E$4:$E$31</c:f>
              <c:numCache>
                <c:formatCode>####%</c:formatCode>
                <c:ptCount val="28"/>
                <c:pt idx="0">
                  <c:v>1.5001500150015003E-4</c:v>
                </c:pt>
                <c:pt idx="1">
                  <c:v>9.0009000900090005E-4</c:v>
                </c:pt>
                <c:pt idx="2">
                  <c:v>1.0501050105010501E-3</c:v>
                </c:pt>
                <c:pt idx="3">
                  <c:v>3.9003900390039005E-3</c:v>
                </c:pt>
                <c:pt idx="4">
                  <c:v>8.4008400840084006E-3</c:v>
                </c:pt>
                <c:pt idx="5">
                  <c:v>9.1509150915091517E-3</c:v>
                </c:pt>
                <c:pt idx="6">
                  <c:v>1.8601860186018601E-2</c:v>
                </c:pt>
                <c:pt idx="7">
                  <c:v>2.3252325232523251E-2</c:v>
                </c:pt>
                <c:pt idx="8">
                  <c:v>3.1353135313531351E-2</c:v>
                </c:pt>
                <c:pt idx="9">
                  <c:v>4.2754275427542753E-2</c:v>
                </c:pt>
                <c:pt idx="10">
                  <c:v>5.5955595559555954E-2</c:v>
                </c:pt>
                <c:pt idx="11">
                  <c:v>5.8655865586558657E-2</c:v>
                </c:pt>
                <c:pt idx="12">
                  <c:v>6.7356735673567356E-2</c:v>
                </c:pt>
                <c:pt idx="13">
                  <c:v>7.8907890789078908E-2</c:v>
                </c:pt>
                <c:pt idx="14">
                  <c:v>8.7908790879087914E-2</c:v>
                </c:pt>
                <c:pt idx="15">
                  <c:v>8.8208820882088201E-2</c:v>
                </c:pt>
                <c:pt idx="16">
                  <c:v>8.2508250825082494E-2</c:v>
                </c:pt>
                <c:pt idx="17">
                  <c:v>8.0108010801080112E-2</c:v>
                </c:pt>
                <c:pt idx="18">
                  <c:v>7.215721572157216E-2</c:v>
                </c:pt>
                <c:pt idx="19">
                  <c:v>5.5205520552055208E-2</c:v>
                </c:pt>
                <c:pt idx="20">
                  <c:v>4.4854485448544847E-2</c:v>
                </c:pt>
                <c:pt idx="21">
                  <c:v>3.4503450345034506E-2</c:v>
                </c:pt>
                <c:pt idx="22">
                  <c:v>2.4752475247524754E-2</c:v>
                </c:pt>
                <c:pt idx="23">
                  <c:v>1.7851785178517852E-2</c:v>
                </c:pt>
                <c:pt idx="24">
                  <c:v>6.0006000600060002E-3</c:v>
                </c:pt>
                <c:pt idx="25">
                  <c:v>3.4503450345034505E-3</c:v>
                </c:pt>
                <c:pt idx="26">
                  <c:v>1.6501650165016502E-3</c:v>
                </c:pt>
                <c:pt idx="27">
                  <c:v>4.5004500450045003E-4</c:v>
                </c:pt>
              </c:numCache>
            </c:numRef>
          </c:val>
          <c:smooth val="0"/>
        </c:ser>
        <c:dLbls>
          <c:showLegendKey val="0"/>
          <c:showVal val="0"/>
          <c:showCatName val="0"/>
          <c:showSerName val="0"/>
          <c:showPercent val="0"/>
          <c:showBubbleSize val="0"/>
        </c:dLbls>
        <c:marker val="1"/>
        <c:smooth val="0"/>
        <c:axId val="292150784"/>
        <c:axId val="289634496"/>
      </c:lineChart>
      <c:catAx>
        <c:axId val="292150784"/>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89634496"/>
        <c:crosses val="autoZero"/>
        <c:auto val="1"/>
        <c:lblAlgn val="ctr"/>
        <c:lblOffset val="100"/>
        <c:noMultiLvlLbl val="0"/>
      </c:catAx>
      <c:valAx>
        <c:axId val="289634496"/>
        <c:scaling>
          <c:orientation val="minMax"/>
        </c:scaling>
        <c:delete val="0"/>
        <c:axPos val="l"/>
        <c:majorGridlines/>
        <c:numFmt formatCode="0%" sourceLinked="0"/>
        <c:majorTickMark val="out"/>
        <c:minorTickMark val="none"/>
        <c:tickLblPos val="nextTo"/>
        <c:txPr>
          <a:bodyPr/>
          <a:lstStyle/>
          <a:p>
            <a:pPr>
              <a:defRPr sz="1100"/>
            </a:pPr>
            <a:endParaRPr lang="ru-RU"/>
          </a:p>
        </c:txPr>
        <c:crossAx val="292150784"/>
        <c:crosses val="autoZero"/>
        <c:crossBetween val="between"/>
      </c:valAx>
    </c:plotArea>
    <c:legend>
      <c:legendPos val="b"/>
      <c:layout>
        <c:manualLayout>
          <c:xMode val="edge"/>
          <c:yMode val="edge"/>
          <c:x val="0.4474833333333334"/>
          <c:y val="0.9109432098765432"/>
          <c:w val="0.25467722222222222"/>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Отметки!$U$1</c:f>
              <c:strCache>
                <c:ptCount val="1"/>
                <c:pt idx="0">
                  <c:v>8 класс</c:v>
                </c:pt>
              </c:strCache>
            </c:strRef>
          </c:tx>
          <c:invertIfNegative val="0"/>
          <c:cat>
            <c:strRef>
              <c:f>Отметки!$T$2:$T$4</c:f>
              <c:strCache>
                <c:ptCount val="3"/>
                <c:pt idx="0">
                  <c:v>Понизили</c:v>
                </c:pt>
                <c:pt idx="1">
                  <c:v>Подтвердили</c:v>
                </c:pt>
                <c:pt idx="2">
                  <c:v>Повысили</c:v>
                </c:pt>
              </c:strCache>
            </c:strRef>
          </c:cat>
          <c:val>
            <c:numRef>
              <c:f>Отметки!$U$2:$U$4</c:f>
              <c:numCache>
                <c:formatCode>0%</c:formatCode>
                <c:ptCount val="3"/>
                <c:pt idx="0">
                  <c:v>0.77410000000000001</c:v>
                </c:pt>
                <c:pt idx="1">
                  <c:v>0.2072</c:v>
                </c:pt>
                <c:pt idx="2">
                  <c:v>1.8700000000000001E-2</c:v>
                </c:pt>
              </c:numCache>
            </c:numRef>
          </c:val>
        </c:ser>
        <c:ser>
          <c:idx val="1"/>
          <c:order val="1"/>
          <c:tx>
            <c:strRef>
              <c:f>Отметки!$V$1</c:f>
              <c:strCache>
                <c:ptCount val="1"/>
                <c:pt idx="0">
                  <c:v>9 класс</c:v>
                </c:pt>
              </c:strCache>
            </c:strRef>
          </c:tx>
          <c:invertIfNegative val="0"/>
          <c:cat>
            <c:strRef>
              <c:f>Отметки!$T$2:$T$4</c:f>
              <c:strCache>
                <c:ptCount val="3"/>
                <c:pt idx="0">
                  <c:v>Понизили</c:v>
                </c:pt>
                <c:pt idx="1">
                  <c:v>Подтвердили</c:v>
                </c:pt>
                <c:pt idx="2">
                  <c:v>Повысили</c:v>
                </c:pt>
              </c:strCache>
            </c:strRef>
          </c:cat>
          <c:val>
            <c:numRef>
              <c:f>Отметки!$V$2:$V$4</c:f>
              <c:numCache>
                <c:formatCode>0%</c:formatCode>
                <c:ptCount val="3"/>
                <c:pt idx="0">
                  <c:v>0.75090000000000001</c:v>
                </c:pt>
                <c:pt idx="1">
                  <c:v>0.22559999999999999</c:v>
                </c:pt>
                <c:pt idx="2">
                  <c:v>2.35E-2</c:v>
                </c:pt>
              </c:numCache>
            </c:numRef>
          </c:val>
        </c:ser>
        <c:dLbls>
          <c:showLegendKey val="0"/>
          <c:showVal val="0"/>
          <c:showCatName val="0"/>
          <c:showSerName val="0"/>
          <c:showPercent val="0"/>
          <c:showBubbleSize val="0"/>
        </c:dLbls>
        <c:gapWidth val="150"/>
        <c:axId val="288128512"/>
        <c:axId val="289635072"/>
      </c:barChart>
      <c:catAx>
        <c:axId val="288128512"/>
        <c:scaling>
          <c:orientation val="minMax"/>
        </c:scaling>
        <c:delete val="0"/>
        <c:axPos val="b"/>
        <c:numFmt formatCode="General" sourceLinked="0"/>
        <c:majorTickMark val="out"/>
        <c:minorTickMark val="none"/>
        <c:tickLblPos val="nextTo"/>
        <c:txPr>
          <a:bodyPr/>
          <a:lstStyle/>
          <a:p>
            <a:pPr>
              <a:defRPr sz="1100"/>
            </a:pPr>
            <a:endParaRPr lang="ru-RU"/>
          </a:p>
        </c:txPr>
        <c:crossAx val="289635072"/>
        <c:crosses val="autoZero"/>
        <c:auto val="1"/>
        <c:lblAlgn val="ctr"/>
        <c:lblOffset val="100"/>
        <c:noMultiLvlLbl val="0"/>
      </c:catAx>
      <c:valAx>
        <c:axId val="289635072"/>
        <c:scaling>
          <c:orientation val="minMax"/>
          <c:max val="0.8"/>
          <c:min val="0"/>
        </c:scaling>
        <c:delete val="0"/>
        <c:axPos val="l"/>
        <c:majorGridlines/>
        <c:numFmt formatCode="0%" sourceLinked="1"/>
        <c:majorTickMark val="out"/>
        <c:minorTickMark val="none"/>
        <c:tickLblPos val="nextTo"/>
        <c:txPr>
          <a:bodyPr/>
          <a:lstStyle/>
          <a:p>
            <a:pPr>
              <a:defRPr sz="1100"/>
            </a:pPr>
            <a:endParaRPr lang="ru-RU"/>
          </a:p>
        </c:txPr>
        <c:crossAx val="288128512"/>
        <c:crosses val="autoZero"/>
        <c:crossBetween val="between"/>
      </c:valAx>
    </c:plotArea>
    <c:legend>
      <c:legendPos val="b"/>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Лист1!$A$8:$A$10</c:f>
              <c:strCache>
                <c:ptCount val="3"/>
                <c:pt idx="0">
                  <c:v> только в 8 классе</c:v>
                </c:pt>
                <c:pt idx="1">
                  <c:v>в 8 и 9 классах</c:v>
                </c:pt>
                <c:pt idx="2">
                  <c:v>только в 9 классе</c:v>
                </c:pt>
              </c:strCache>
            </c:strRef>
          </c:cat>
          <c:val>
            <c:numRef>
              <c:f>Лист1!$B$8:$B$10</c:f>
              <c:numCache>
                <c:formatCode>0%</c:formatCode>
                <c:ptCount val="3"/>
                <c:pt idx="0">
                  <c:v>0.24059293044469782</c:v>
                </c:pt>
                <c:pt idx="1">
                  <c:v>0.60091220068415052</c:v>
                </c:pt>
                <c:pt idx="2">
                  <c:v>0.15849486887115166</c:v>
                </c:pt>
              </c:numCache>
            </c:numRef>
          </c:val>
        </c:ser>
        <c:dLbls>
          <c:showLegendKey val="0"/>
          <c:showVal val="0"/>
          <c:showCatName val="0"/>
          <c:showSerName val="0"/>
          <c:showPercent val="0"/>
          <c:showBubbleSize val="0"/>
        </c:dLbls>
        <c:gapWidth val="150"/>
        <c:axId val="287995392"/>
        <c:axId val="298192256"/>
      </c:barChart>
      <c:catAx>
        <c:axId val="287995392"/>
        <c:scaling>
          <c:orientation val="minMax"/>
        </c:scaling>
        <c:delete val="0"/>
        <c:axPos val="b"/>
        <c:majorTickMark val="out"/>
        <c:minorTickMark val="none"/>
        <c:tickLblPos val="nextTo"/>
        <c:txPr>
          <a:bodyPr/>
          <a:lstStyle/>
          <a:p>
            <a:pPr>
              <a:defRPr sz="1100"/>
            </a:pPr>
            <a:endParaRPr lang="ru-RU"/>
          </a:p>
        </c:txPr>
        <c:crossAx val="298192256"/>
        <c:crosses val="autoZero"/>
        <c:auto val="1"/>
        <c:lblAlgn val="ctr"/>
        <c:lblOffset val="100"/>
        <c:noMultiLvlLbl val="0"/>
      </c:catAx>
      <c:valAx>
        <c:axId val="298192256"/>
        <c:scaling>
          <c:orientation val="minMax"/>
        </c:scaling>
        <c:delete val="0"/>
        <c:axPos val="l"/>
        <c:majorGridlines/>
        <c:numFmt formatCode="0%" sourceLinked="1"/>
        <c:majorTickMark val="out"/>
        <c:minorTickMark val="none"/>
        <c:tickLblPos val="nextTo"/>
        <c:txPr>
          <a:bodyPr/>
          <a:lstStyle/>
          <a:p>
            <a:pPr>
              <a:defRPr sz="1100"/>
            </a:pPr>
            <a:endParaRPr lang="ru-RU"/>
          </a:p>
        </c:txPr>
        <c:crossAx val="287995392"/>
        <c:crosses val="autoZero"/>
        <c:crossBetween val="between"/>
      </c:valAx>
    </c:plotArea>
    <c:plotVisOnly val="1"/>
    <c:dispBlanksAs val="gap"/>
    <c:showDLblsOverMax val="0"/>
  </c:chart>
  <c:spPr>
    <a:ln>
      <a:noFill/>
    </a:ln>
  </c:sp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21974003576556414"/>
          <c:y val="2.7491408934707903E-2"/>
        </c:manualLayout>
      </c:layout>
      <c:overlay val="0"/>
    </c:title>
    <c:autoTitleDeleted val="0"/>
    <c:plotArea>
      <c:layout>
        <c:manualLayout>
          <c:layoutTarget val="inner"/>
          <c:xMode val="edge"/>
          <c:yMode val="edge"/>
          <c:x val="0.11813005026724935"/>
          <c:y val="0.14809104938271606"/>
          <c:w val="0.85205178571428575"/>
          <c:h val="0.58136141975308642"/>
        </c:manualLayout>
      </c:layout>
      <c:lineChart>
        <c:grouping val="standard"/>
        <c:varyColors val="0"/>
        <c:ser>
          <c:idx val="0"/>
          <c:order val="0"/>
          <c:tx>
            <c:strRef>
              <c:f>'Отметки_средний балл'!$H$2</c:f>
              <c:strCache>
                <c:ptCount val="1"/>
                <c:pt idx="0">
                  <c:v>3</c:v>
                </c:pt>
              </c:strCache>
            </c:strRef>
          </c:tx>
          <c:spPr>
            <a:ln w="19050">
              <a:solidFill>
                <a:srgbClr val="C0504D"/>
              </a:solidFill>
            </a:ln>
          </c:spPr>
          <c:marker>
            <c:symbol val="square"/>
            <c:size val="6"/>
            <c:spPr>
              <a:solidFill>
                <a:srgbClr val="C0504D"/>
              </a:solidFill>
              <a:ln>
                <a:solidFill>
                  <a:srgbClr val="C0504D"/>
                </a:solidFill>
              </a:ln>
            </c:spPr>
          </c:marker>
          <c:cat>
            <c:strRef>
              <c:f>'Отметки_средний балл'!$B$4:$B$10</c:f>
              <c:strCache>
                <c:ptCount val="7"/>
                <c:pt idx="0">
                  <c:v>3</c:v>
                </c:pt>
                <c:pt idx="1">
                  <c:v>4</c:v>
                </c:pt>
                <c:pt idx="2">
                  <c:v>5</c:v>
                </c:pt>
                <c:pt idx="4">
                  <c:v>3</c:v>
                </c:pt>
                <c:pt idx="5">
                  <c:v>4</c:v>
                </c:pt>
                <c:pt idx="6">
                  <c:v>5</c:v>
                </c:pt>
              </c:strCache>
            </c:strRef>
          </c:cat>
          <c:val>
            <c:numRef>
              <c:f>'Отметки_средний балл'!$H$4:$H$10</c:f>
              <c:numCache>
                <c:formatCode>###0</c:formatCode>
                <c:ptCount val="7"/>
                <c:pt idx="0">
                  <c:v>10.191643732799569</c:v>
                </c:pt>
                <c:pt idx="1">
                  <c:v>11.562893081761031</c:v>
                </c:pt>
                <c:pt idx="4">
                  <c:v>10.832578646329898</c:v>
                </c:pt>
                <c:pt idx="5">
                  <c:v>12.452401372212712</c:v>
                </c:pt>
              </c:numCache>
            </c:numRef>
          </c:val>
          <c:smooth val="0"/>
        </c:ser>
        <c:ser>
          <c:idx val="1"/>
          <c:order val="1"/>
          <c:tx>
            <c:strRef>
              <c:f>'Отметки_средний балл'!$I$2</c:f>
              <c:strCache>
                <c:ptCount val="1"/>
                <c:pt idx="0">
                  <c:v>4</c:v>
                </c:pt>
              </c:strCache>
            </c:strRef>
          </c:tx>
          <c:spPr>
            <a:ln w="19050">
              <a:solidFill>
                <a:srgbClr val="4F81BD"/>
              </a:solidFill>
            </a:ln>
          </c:spPr>
          <c:marker>
            <c:symbol val="diamond"/>
            <c:size val="7"/>
            <c:spPr>
              <a:solidFill>
                <a:srgbClr val="4F81BD"/>
              </a:solidFill>
              <a:ln>
                <a:solidFill>
                  <a:srgbClr val="4F81BD"/>
                </a:solidFill>
              </a:ln>
            </c:spPr>
          </c:marker>
          <c:cat>
            <c:strRef>
              <c:f>'Отметки_средний балл'!$B$4:$B$10</c:f>
              <c:strCache>
                <c:ptCount val="7"/>
                <c:pt idx="0">
                  <c:v>3</c:v>
                </c:pt>
                <c:pt idx="1">
                  <c:v>4</c:v>
                </c:pt>
                <c:pt idx="2">
                  <c:v>5</c:v>
                </c:pt>
                <c:pt idx="4">
                  <c:v>3</c:v>
                </c:pt>
                <c:pt idx="5">
                  <c:v>4</c:v>
                </c:pt>
                <c:pt idx="6">
                  <c:v>5</c:v>
                </c:pt>
              </c:strCache>
            </c:strRef>
          </c:cat>
          <c:val>
            <c:numRef>
              <c:f>'Отметки_средний балл'!$I$4:$I$10</c:f>
              <c:numCache>
                <c:formatCode>###0</c:formatCode>
                <c:ptCount val="7"/>
                <c:pt idx="0">
                  <c:v>12.021913805697594</c:v>
                </c:pt>
                <c:pt idx="1">
                  <c:v>13.122110162917037</c:v>
                </c:pt>
                <c:pt idx="2">
                  <c:v>13.853562005277041</c:v>
                </c:pt>
                <c:pt idx="4">
                  <c:v>12.70043415340086</c:v>
                </c:pt>
                <c:pt idx="5">
                  <c:v>13.951170230678549</c:v>
                </c:pt>
                <c:pt idx="6">
                  <c:v>14.646900269541785</c:v>
                </c:pt>
              </c:numCache>
            </c:numRef>
          </c:val>
          <c:smooth val="0"/>
        </c:ser>
        <c:ser>
          <c:idx val="2"/>
          <c:order val="2"/>
          <c:tx>
            <c:strRef>
              <c:f>'Отметки_средний балл'!$J$2</c:f>
              <c:strCache>
                <c:ptCount val="1"/>
                <c:pt idx="0">
                  <c:v>5</c:v>
                </c:pt>
              </c:strCache>
            </c:strRef>
          </c:tx>
          <c:spPr>
            <a:ln w="19050"/>
          </c:spPr>
          <c:marker>
            <c:symbol val="circle"/>
            <c:size val="6"/>
          </c:marker>
          <c:cat>
            <c:strRef>
              <c:f>'Отметки_средний балл'!$B$4:$B$10</c:f>
              <c:strCache>
                <c:ptCount val="7"/>
                <c:pt idx="0">
                  <c:v>3</c:v>
                </c:pt>
                <c:pt idx="1">
                  <c:v>4</c:v>
                </c:pt>
                <c:pt idx="2">
                  <c:v>5</c:v>
                </c:pt>
                <c:pt idx="4">
                  <c:v>3</c:v>
                </c:pt>
                <c:pt idx="5">
                  <c:v>4</c:v>
                </c:pt>
                <c:pt idx="6">
                  <c:v>5</c:v>
                </c:pt>
              </c:strCache>
            </c:strRef>
          </c:cat>
          <c:val>
            <c:numRef>
              <c:f>'Отметки_средний балл'!$J$4:$J$10</c:f>
              <c:numCache>
                <c:formatCode>###0</c:formatCode>
                <c:ptCount val="7"/>
                <c:pt idx="1">
                  <c:v>14.253446447507949</c:v>
                </c:pt>
                <c:pt idx="2">
                  <c:v>15.208571428571418</c:v>
                </c:pt>
                <c:pt idx="5">
                  <c:v>15.162344983089049</c:v>
                </c:pt>
                <c:pt idx="6">
                  <c:v>16.073663624511084</c:v>
                </c:pt>
              </c:numCache>
            </c:numRef>
          </c:val>
          <c:smooth val="0"/>
        </c:ser>
        <c:dLbls>
          <c:showLegendKey val="0"/>
          <c:showVal val="0"/>
          <c:showCatName val="0"/>
          <c:showSerName val="0"/>
          <c:showPercent val="0"/>
          <c:showBubbleSize val="0"/>
        </c:dLbls>
        <c:marker val="1"/>
        <c:smooth val="0"/>
        <c:axId val="292448256"/>
        <c:axId val="291407552"/>
      </c:lineChart>
      <c:catAx>
        <c:axId val="292448256"/>
        <c:scaling>
          <c:orientation val="minMax"/>
        </c:scaling>
        <c:delete val="0"/>
        <c:axPos val="b"/>
        <c:title>
          <c:tx>
            <c:rich>
              <a:bodyPr/>
              <a:lstStyle/>
              <a:p>
                <a:pPr>
                  <a:defRPr sz="1100"/>
                </a:pPr>
                <a:r>
                  <a:rPr lang="ru-RU"/>
                  <a:t>Отметка по русскому языку</a:t>
                </a:r>
              </a:p>
            </c:rich>
          </c:tx>
          <c:layout>
            <c:manualLayout>
              <c:xMode val="edge"/>
              <c:yMode val="edge"/>
              <c:x val="0.37721522309711286"/>
              <c:y val="0.8167308253135025"/>
            </c:manualLayout>
          </c:layout>
          <c:overlay val="0"/>
        </c:title>
        <c:numFmt formatCode="General" sourceLinked="0"/>
        <c:majorTickMark val="out"/>
        <c:minorTickMark val="none"/>
        <c:tickLblPos val="nextTo"/>
        <c:txPr>
          <a:bodyPr/>
          <a:lstStyle/>
          <a:p>
            <a:pPr>
              <a:defRPr sz="1050"/>
            </a:pPr>
            <a:endParaRPr lang="ru-RU"/>
          </a:p>
        </c:txPr>
        <c:crossAx val="291407552"/>
        <c:crosses val="autoZero"/>
        <c:auto val="1"/>
        <c:lblAlgn val="ctr"/>
        <c:lblOffset val="100"/>
        <c:noMultiLvlLbl val="0"/>
      </c:catAx>
      <c:valAx>
        <c:axId val="291407552"/>
        <c:scaling>
          <c:orientation val="minMax"/>
          <c:max val="16.100000000000001"/>
          <c:min val="10"/>
        </c:scaling>
        <c:delete val="0"/>
        <c:axPos val="l"/>
        <c:majorGridlines/>
        <c:title>
          <c:tx>
            <c:rich>
              <a:bodyPr rot="-5400000" vert="horz"/>
              <a:lstStyle/>
              <a:p>
                <a:pPr>
                  <a:defRPr sz="1200" b="0"/>
                </a:pPr>
                <a:r>
                  <a:rPr lang="ru-RU"/>
                  <a:t>Средний балл</a:t>
                </a:r>
              </a:p>
            </c:rich>
          </c:tx>
          <c:layout>
            <c:manualLayout>
              <c:xMode val="edge"/>
              <c:yMode val="edge"/>
              <c:x val="5.9988095238095234E-3"/>
              <c:y val="0.29933024691358023"/>
            </c:manualLayout>
          </c:layout>
          <c:overlay val="0"/>
        </c:title>
        <c:numFmt formatCode="###0" sourceLinked="1"/>
        <c:majorTickMark val="out"/>
        <c:minorTickMark val="none"/>
        <c:tickLblPos val="nextTo"/>
        <c:txPr>
          <a:bodyPr/>
          <a:lstStyle/>
          <a:p>
            <a:pPr>
              <a:defRPr sz="1100"/>
            </a:pPr>
            <a:endParaRPr lang="ru-RU"/>
          </a:p>
        </c:txPr>
        <c:crossAx val="292448256"/>
        <c:crosses val="autoZero"/>
        <c:crossBetween val="between"/>
        <c:majorUnit val="1"/>
      </c:valAx>
    </c:plotArea>
    <c:legend>
      <c:legendPos val="b"/>
      <c:layout>
        <c:manualLayout>
          <c:xMode val="edge"/>
          <c:yMode val="edge"/>
          <c:x val="0.45076377952755903"/>
          <c:y val="0.90025627004957709"/>
          <c:w val="0.37352799650043744"/>
          <c:h val="8.933180227471565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20430529770627082"/>
          <c:y val="3.0601092896174863E-2"/>
        </c:manualLayout>
      </c:layout>
      <c:overlay val="0"/>
    </c:title>
    <c:autoTitleDeleted val="0"/>
    <c:plotArea>
      <c:layout>
        <c:manualLayout>
          <c:layoutTarget val="inner"/>
          <c:xMode val="edge"/>
          <c:yMode val="edge"/>
          <c:x val="0.11813005026724935"/>
          <c:y val="0.14809104938271606"/>
          <c:w val="0.85205178571428575"/>
          <c:h val="0.58136141975308642"/>
        </c:manualLayout>
      </c:layout>
      <c:lineChart>
        <c:grouping val="standard"/>
        <c:varyColors val="0"/>
        <c:ser>
          <c:idx val="0"/>
          <c:order val="0"/>
          <c:tx>
            <c:strRef>
              <c:f>'Отметки_средний балл'!$D$2</c:f>
              <c:strCache>
                <c:ptCount val="1"/>
                <c:pt idx="0">
                  <c:v>3</c:v>
                </c:pt>
              </c:strCache>
            </c:strRef>
          </c:tx>
          <c:spPr>
            <a:ln w="19050">
              <a:solidFill>
                <a:srgbClr val="C0504D"/>
              </a:solidFill>
            </a:ln>
          </c:spPr>
          <c:marker>
            <c:symbol val="square"/>
            <c:size val="6"/>
            <c:spPr>
              <a:solidFill>
                <a:srgbClr val="C0504D"/>
              </a:solidFill>
              <a:ln>
                <a:solidFill>
                  <a:srgbClr val="C0504D"/>
                </a:solidFill>
              </a:ln>
            </c:spPr>
          </c:marker>
          <c:cat>
            <c:strRef>
              <c:f>'Отметки_средний балл'!$B$4:$B$10</c:f>
              <c:strCache>
                <c:ptCount val="7"/>
                <c:pt idx="0">
                  <c:v>3</c:v>
                </c:pt>
                <c:pt idx="1">
                  <c:v>4</c:v>
                </c:pt>
                <c:pt idx="2">
                  <c:v>5</c:v>
                </c:pt>
                <c:pt idx="4">
                  <c:v>3</c:v>
                </c:pt>
                <c:pt idx="5">
                  <c:v>4</c:v>
                </c:pt>
                <c:pt idx="6">
                  <c:v>5</c:v>
                </c:pt>
              </c:strCache>
            </c:strRef>
          </c:cat>
          <c:val>
            <c:numRef>
              <c:f>'Отметки_средний балл'!$D$4:$D$10</c:f>
              <c:numCache>
                <c:formatCode>###0</c:formatCode>
                <c:ptCount val="7"/>
                <c:pt idx="0">
                  <c:v>10.311654526534875</c:v>
                </c:pt>
                <c:pt idx="1">
                  <c:v>11.554166666666672</c:v>
                </c:pt>
                <c:pt idx="4">
                  <c:v>10.10121040432654</c:v>
                </c:pt>
                <c:pt idx="5">
                  <c:v>11.997938144329897</c:v>
                </c:pt>
              </c:numCache>
            </c:numRef>
          </c:val>
          <c:smooth val="0"/>
        </c:ser>
        <c:ser>
          <c:idx val="1"/>
          <c:order val="1"/>
          <c:tx>
            <c:strRef>
              <c:f>'Отметки_средний балл'!$E$2</c:f>
              <c:strCache>
                <c:ptCount val="1"/>
                <c:pt idx="0">
                  <c:v>4</c:v>
                </c:pt>
              </c:strCache>
            </c:strRef>
          </c:tx>
          <c:spPr>
            <a:ln w="19050">
              <a:solidFill>
                <a:srgbClr val="4F81BD"/>
              </a:solidFill>
            </a:ln>
          </c:spPr>
          <c:marker>
            <c:symbol val="diamond"/>
            <c:size val="7"/>
            <c:spPr>
              <a:solidFill>
                <a:srgbClr val="4F81BD"/>
              </a:solidFill>
              <a:ln>
                <a:solidFill>
                  <a:srgbClr val="4F81BD"/>
                </a:solidFill>
              </a:ln>
            </c:spPr>
          </c:marker>
          <c:cat>
            <c:strRef>
              <c:f>'Отметки_средний балл'!$B$4:$B$10</c:f>
              <c:strCache>
                <c:ptCount val="7"/>
                <c:pt idx="0">
                  <c:v>3</c:v>
                </c:pt>
                <c:pt idx="1">
                  <c:v>4</c:v>
                </c:pt>
                <c:pt idx="2">
                  <c:v>5</c:v>
                </c:pt>
                <c:pt idx="4">
                  <c:v>3</c:v>
                </c:pt>
                <c:pt idx="5">
                  <c:v>4</c:v>
                </c:pt>
                <c:pt idx="6">
                  <c:v>5</c:v>
                </c:pt>
              </c:strCache>
            </c:strRef>
          </c:cat>
          <c:val>
            <c:numRef>
              <c:f>'Отметки_средний балл'!$E$4:$E$10</c:f>
              <c:numCache>
                <c:formatCode>###0</c:formatCode>
                <c:ptCount val="7"/>
                <c:pt idx="0">
                  <c:v>11.299200609059767</c:v>
                </c:pt>
                <c:pt idx="1">
                  <c:v>13.098751835535962</c:v>
                </c:pt>
                <c:pt idx="2">
                  <c:v>14.168316831683171</c:v>
                </c:pt>
                <c:pt idx="4">
                  <c:v>11.604166666666689</c:v>
                </c:pt>
                <c:pt idx="5">
                  <c:v>13.373765867418891</c:v>
                </c:pt>
                <c:pt idx="6">
                  <c:v>14.388059701492542</c:v>
                </c:pt>
              </c:numCache>
            </c:numRef>
          </c:val>
          <c:smooth val="0"/>
        </c:ser>
        <c:ser>
          <c:idx val="2"/>
          <c:order val="2"/>
          <c:tx>
            <c:strRef>
              <c:f>'Отметки_средний балл'!$F$2</c:f>
              <c:strCache>
                <c:ptCount val="1"/>
                <c:pt idx="0">
                  <c:v>5</c:v>
                </c:pt>
              </c:strCache>
            </c:strRef>
          </c:tx>
          <c:spPr>
            <a:ln w="19050"/>
          </c:spPr>
          <c:marker>
            <c:symbol val="circle"/>
            <c:size val="6"/>
          </c:marker>
          <c:cat>
            <c:strRef>
              <c:f>'Отметки_средний балл'!$B$4:$B$10</c:f>
              <c:strCache>
                <c:ptCount val="7"/>
                <c:pt idx="0">
                  <c:v>3</c:v>
                </c:pt>
                <c:pt idx="1">
                  <c:v>4</c:v>
                </c:pt>
                <c:pt idx="2">
                  <c:v>5</c:v>
                </c:pt>
                <c:pt idx="4">
                  <c:v>3</c:v>
                </c:pt>
                <c:pt idx="5">
                  <c:v>4</c:v>
                </c:pt>
                <c:pt idx="6">
                  <c:v>5</c:v>
                </c:pt>
              </c:strCache>
            </c:strRef>
          </c:cat>
          <c:val>
            <c:numRef>
              <c:f>'Отметки_средний балл'!$F$4:$F$10</c:f>
              <c:numCache>
                <c:formatCode>###0</c:formatCode>
                <c:ptCount val="7"/>
                <c:pt idx="1">
                  <c:v>14.172445255474473</c:v>
                </c:pt>
                <c:pt idx="2">
                  <c:v>15.496014171833471</c:v>
                </c:pt>
                <c:pt idx="5">
                  <c:v>14.326772715017523</c:v>
                </c:pt>
                <c:pt idx="6">
                  <c:v>15.785388127853889</c:v>
                </c:pt>
              </c:numCache>
            </c:numRef>
          </c:val>
          <c:smooth val="0"/>
        </c:ser>
        <c:dLbls>
          <c:showLegendKey val="0"/>
          <c:showVal val="0"/>
          <c:showCatName val="0"/>
          <c:showSerName val="0"/>
          <c:showPercent val="0"/>
          <c:showBubbleSize val="0"/>
        </c:dLbls>
        <c:marker val="1"/>
        <c:smooth val="0"/>
        <c:axId val="292525056"/>
        <c:axId val="291406400"/>
      </c:lineChart>
      <c:catAx>
        <c:axId val="292525056"/>
        <c:scaling>
          <c:orientation val="minMax"/>
        </c:scaling>
        <c:delete val="0"/>
        <c:axPos val="b"/>
        <c:title>
          <c:tx>
            <c:rich>
              <a:bodyPr/>
              <a:lstStyle/>
              <a:p>
                <a:pPr>
                  <a:defRPr sz="1100"/>
                </a:pPr>
                <a:r>
                  <a:rPr lang="ru-RU"/>
                  <a:t>Отметка по русскому языку</a:t>
                </a:r>
              </a:p>
            </c:rich>
          </c:tx>
          <c:layout>
            <c:manualLayout>
              <c:xMode val="edge"/>
              <c:yMode val="edge"/>
              <c:x val="0.37721522309711286"/>
              <c:y val="0.8167308253135025"/>
            </c:manualLayout>
          </c:layout>
          <c:overlay val="0"/>
        </c:title>
        <c:numFmt formatCode="General" sourceLinked="0"/>
        <c:majorTickMark val="out"/>
        <c:minorTickMark val="none"/>
        <c:tickLblPos val="nextTo"/>
        <c:txPr>
          <a:bodyPr/>
          <a:lstStyle/>
          <a:p>
            <a:pPr>
              <a:defRPr sz="1050"/>
            </a:pPr>
            <a:endParaRPr lang="ru-RU"/>
          </a:p>
        </c:txPr>
        <c:crossAx val="291406400"/>
        <c:crosses val="autoZero"/>
        <c:auto val="1"/>
        <c:lblAlgn val="ctr"/>
        <c:lblOffset val="100"/>
        <c:noMultiLvlLbl val="0"/>
      </c:catAx>
      <c:valAx>
        <c:axId val="291406400"/>
        <c:scaling>
          <c:orientation val="minMax"/>
          <c:max val="16.100000000000001"/>
          <c:min val="10"/>
        </c:scaling>
        <c:delete val="0"/>
        <c:axPos val="l"/>
        <c:majorGridlines/>
        <c:title>
          <c:tx>
            <c:rich>
              <a:bodyPr rot="-5400000" vert="horz"/>
              <a:lstStyle/>
              <a:p>
                <a:pPr>
                  <a:defRPr sz="1200" b="0"/>
                </a:pPr>
                <a:r>
                  <a:rPr lang="ru-RU"/>
                  <a:t>Средний балл</a:t>
                </a:r>
              </a:p>
            </c:rich>
          </c:tx>
          <c:layout>
            <c:manualLayout>
              <c:xMode val="edge"/>
              <c:yMode val="edge"/>
              <c:x val="5.9988095238095234E-3"/>
              <c:y val="0.29933024691358023"/>
            </c:manualLayout>
          </c:layout>
          <c:overlay val="0"/>
        </c:title>
        <c:numFmt formatCode="###0" sourceLinked="1"/>
        <c:majorTickMark val="out"/>
        <c:minorTickMark val="none"/>
        <c:tickLblPos val="nextTo"/>
        <c:txPr>
          <a:bodyPr/>
          <a:lstStyle/>
          <a:p>
            <a:pPr>
              <a:defRPr sz="1100"/>
            </a:pPr>
            <a:endParaRPr lang="ru-RU"/>
          </a:p>
        </c:txPr>
        <c:crossAx val="292525056"/>
        <c:crosses val="autoZero"/>
        <c:crossBetween val="between"/>
        <c:majorUnit val="1"/>
      </c:valAx>
    </c:plotArea>
    <c:legend>
      <c:legendPos val="b"/>
      <c:layout>
        <c:manualLayout>
          <c:xMode val="edge"/>
          <c:yMode val="edge"/>
          <c:x val="0.52298600174978127"/>
          <c:y val="0.91337102534314363"/>
          <c:w val="0.35130577427821524"/>
          <c:h val="8.4352652639731504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userShapes r:id="rId3"/>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37895822397200352"/>
          <c:y val="0"/>
        </c:manualLayout>
      </c:layout>
      <c:overlay val="0"/>
    </c:title>
    <c:autoTitleDeleted val="0"/>
    <c:plotArea>
      <c:layout>
        <c:manualLayout>
          <c:layoutTarget val="inner"/>
          <c:xMode val="edge"/>
          <c:yMode val="edge"/>
          <c:x val="7.7960629921259836E-2"/>
          <c:y val="7.8252405949256337E-2"/>
          <c:w val="0.88981669068554758"/>
          <c:h val="0.55138992630133532"/>
        </c:manualLayout>
      </c:layout>
      <c:lineChart>
        <c:grouping val="standard"/>
        <c:varyColors val="0"/>
        <c:ser>
          <c:idx val="0"/>
          <c:order val="0"/>
          <c:tx>
            <c:strRef>
              <c:f>'Русский не родной'!$C$3</c:f>
              <c:strCache>
                <c:ptCount val="1"/>
                <c:pt idx="0">
                  <c:v>Более половины русский не родной язык (изучение родного языка)</c:v>
                </c:pt>
              </c:strCache>
            </c:strRef>
          </c:tx>
          <c:spPr>
            <a:ln w="19050"/>
          </c:spPr>
          <c:marker>
            <c:symbol val="diamond"/>
            <c:size val="7"/>
          </c:marker>
          <c:cat>
            <c:strRef>
              <c:f>'Русский не родной'!$B$4:$B$30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'Русский не родной'!$C$4:$C$30</c:f>
              <c:numCache>
                <c:formatCode>0%</c:formatCode>
                <c:ptCount val="27"/>
                <c:pt idx="0">
                  <c:v>3.7837837837837842E-3</c:v>
                </c:pt>
                <c:pt idx="1">
                  <c:v>9.189189189189189E-3</c:v>
                </c:pt>
                <c:pt idx="2">
                  <c:v>1.891891891891892E-2</c:v>
                </c:pt>
                <c:pt idx="3">
                  <c:v>2.9729729729729731E-2</c:v>
                </c:pt>
                <c:pt idx="4">
                  <c:v>5.1891891891891889E-2</c:v>
                </c:pt>
                <c:pt idx="5">
                  <c:v>5.4594594594594599E-2</c:v>
                </c:pt>
                <c:pt idx="6">
                  <c:v>6.1621621621621624E-2</c:v>
                </c:pt>
                <c:pt idx="7">
                  <c:v>0.08</c:v>
                </c:pt>
                <c:pt idx="8">
                  <c:v>8.4864864864864858E-2</c:v>
                </c:pt>
                <c:pt idx="9">
                  <c:v>6.5945945945945952E-2</c:v>
                </c:pt>
                <c:pt idx="10">
                  <c:v>7.2432432432432428E-2</c:v>
                </c:pt>
                <c:pt idx="11">
                  <c:v>7.2432432432432428E-2</c:v>
                </c:pt>
                <c:pt idx="12">
                  <c:v>7.3513513513513512E-2</c:v>
                </c:pt>
                <c:pt idx="13">
                  <c:v>6.2702702702702701E-2</c:v>
                </c:pt>
                <c:pt idx="14">
                  <c:v>6.1081081081081082E-2</c:v>
                </c:pt>
                <c:pt idx="15">
                  <c:v>5.4594594594594599E-2</c:v>
                </c:pt>
                <c:pt idx="16">
                  <c:v>4.7027027027027025E-2</c:v>
                </c:pt>
                <c:pt idx="17">
                  <c:v>3.5135135135135137E-2</c:v>
                </c:pt>
                <c:pt idx="18">
                  <c:v>0.02</c:v>
                </c:pt>
                <c:pt idx="19">
                  <c:v>1.6756756756756756E-2</c:v>
                </c:pt>
                <c:pt idx="20">
                  <c:v>1.1351351351351352E-2</c:v>
                </c:pt>
                <c:pt idx="21">
                  <c:v>4.8648648648648646E-3</c:v>
                </c:pt>
                <c:pt idx="22">
                  <c:v>3.2432432432432431E-3</c:v>
                </c:pt>
                <c:pt idx="23">
                  <c:v>3.7837837837837842E-3</c:v>
                </c:pt>
                <c:pt idx="24">
                  <c:v>5.4054054054054055E-4</c:v>
                </c:pt>
                <c:pt idx="25">
                  <c:v>0</c:v>
                </c:pt>
                <c:pt idx="26">
                  <c:v>0</c:v>
                </c:pt>
              </c:numCache>
            </c:numRef>
          </c:val>
          <c:smooth val="0"/>
        </c:ser>
        <c:ser>
          <c:idx val="1"/>
          <c:order val="1"/>
          <c:tx>
            <c:strRef>
              <c:f>'Русский не родной'!$D$3</c:f>
              <c:strCache>
                <c:ptCount val="1"/>
                <c:pt idx="0">
                  <c:v>Менее четверти русский не родной язык (нет изучения родного языка)</c:v>
                </c:pt>
              </c:strCache>
            </c:strRef>
          </c:tx>
          <c:spPr>
            <a:ln w="19050"/>
          </c:spPr>
          <c:marker>
            <c:symbol val="square"/>
            <c:size val="6"/>
          </c:marker>
          <c:cat>
            <c:strRef>
              <c:f>'Русский не родной'!$B$4:$B$30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'Русский не родной'!$D$4:$D$30</c:f>
              <c:numCache>
                <c:formatCode>0%</c:formatCode>
                <c:ptCount val="27"/>
                <c:pt idx="0">
                  <c:v>0</c:v>
                </c:pt>
                <c:pt idx="1">
                  <c:v>1.1055831951354339E-3</c:v>
                </c:pt>
                <c:pt idx="2">
                  <c:v>3.3167495854063019E-3</c:v>
                </c:pt>
                <c:pt idx="3">
                  <c:v>8.291873963515755E-3</c:v>
                </c:pt>
                <c:pt idx="4">
                  <c:v>1.8794914317302378E-2</c:v>
                </c:pt>
                <c:pt idx="5">
                  <c:v>2.8745163073521283E-2</c:v>
                </c:pt>
                <c:pt idx="6">
                  <c:v>4.3670536207849643E-2</c:v>
                </c:pt>
                <c:pt idx="7">
                  <c:v>6.3018242122719739E-2</c:v>
                </c:pt>
                <c:pt idx="8">
                  <c:v>6.6887783305693754E-2</c:v>
                </c:pt>
                <c:pt idx="9">
                  <c:v>6.965174129353234E-2</c:v>
                </c:pt>
                <c:pt idx="10">
                  <c:v>7.2968490878938641E-2</c:v>
                </c:pt>
                <c:pt idx="11">
                  <c:v>8.45771144278607E-2</c:v>
                </c:pt>
                <c:pt idx="12">
                  <c:v>8.2365948037589828E-2</c:v>
                </c:pt>
                <c:pt idx="13">
                  <c:v>9.2868988391376431E-2</c:v>
                </c:pt>
                <c:pt idx="14">
                  <c:v>7.2968490878938641E-2</c:v>
                </c:pt>
                <c:pt idx="15">
                  <c:v>5.9148700939745717E-2</c:v>
                </c:pt>
                <c:pt idx="16">
                  <c:v>5.9701492537313425E-2</c:v>
                </c:pt>
                <c:pt idx="17">
                  <c:v>4.3670536207849643E-2</c:v>
                </c:pt>
                <c:pt idx="18">
                  <c:v>3.6484245439469321E-2</c:v>
                </c:pt>
                <c:pt idx="19">
                  <c:v>3.3720287451630734E-2</c:v>
                </c:pt>
                <c:pt idx="20">
                  <c:v>2.1558872305140961E-2</c:v>
                </c:pt>
                <c:pt idx="21">
                  <c:v>1.3819789939192924E-2</c:v>
                </c:pt>
                <c:pt idx="22">
                  <c:v>1.3266998341625208E-2</c:v>
                </c:pt>
                <c:pt idx="23">
                  <c:v>4.9751243781094526E-3</c:v>
                </c:pt>
                <c:pt idx="24">
                  <c:v>2.2111663902708678E-3</c:v>
                </c:pt>
                <c:pt idx="25">
                  <c:v>1.658374792703151E-3</c:v>
                </c:pt>
                <c:pt idx="26">
                  <c:v>5.5279159756771695E-4</c:v>
                </c:pt>
              </c:numCache>
            </c:numRef>
          </c:val>
          <c:smooth val="0"/>
        </c:ser>
        <c:ser>
          <c:idx val="2"/>
          <c:order val="2"/>
          <c:tx>
            <c:strRef>
              <c:f>'Русский не родной'!$E$3</c:f>
              <c:strCache>
                <c:ptCount val="1"/>
                <c:pt idx="0">
                  <c:v>Русский - родной язык</c:v>
                </c:pt>
              </c:strCache>
            </c:strRef>
          </c:tx>
          <c:spPr>
            <a:ln w="19050"/>
          </c:spPr>
          <c:marker>
            <c:symbol val="circle"/>
            <c:size val="7"/>
          </c:marker>
          <c:cat>
            <c:strRef>
              <c:f>'Русский не родной'!$B$4:$B$30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'Русский не родной'!$E$4:$E$30</c:f>
              <c:numCache>
                <c:formatCode>0%</c:formatCode>
                <c:ptCount val="27"/>
                <c:pt idx="0">
                  <c:v>5.4784514243973702E-4</c:v>
                </c:pt>
                <c:pt idx="1">
                  <c:v>1.7348429510591673E-3</c:v>
                </c:pt>
                <c:pt idx="2">
                  <c:v>3.3783783783783781E-3</c:v>
                </c:pt>
                <c:pt idx="3">
                  <c:v>8.8568298027757487E-3</c:v>
                </c:pt>
                <c:pt idx="4">
                  <c:v>1.5704894083272462E-2</c:v>
                </c:pt>
                <c:pt idx="5">
                  <c:v>2.4013878743608476E-2</c:v>
                </c:pt>
                <c:pt idx="6">
                  <c:v>3.7253469685902117E-2</c:v>
                </c:pt>
                <c:pt idx="7">
                  <c:v>5.1132213294375457E-2</c:v>
                </c:pt>
                <c:pt idx="8">
                  <c:v>5.8802045288531772E-2</c:v>
                </c:pt>
                <c:pt idx="9">
                  <c:v>7.1950328707085467E-2</c:v>
                </c:pt>
                <c:pt idx="10">
                  <c:v>7.6789627465303142E-2</c:v>
                </c:pt>
                <c:pt idx="11">
                  <c:v>8.5007304601899203E-2</c:v>
                </c:pt>
                <c:pt idx="12">
                  <c:v>8.4824689554419297E-2</c:v>
                </c:pt>
                <c:pt idx="13">
                  <c:v>8.1355003652300931E-2</c:v>
                </c:pt>
                <c:pt idx="14">
                  <c:v>8.0441928414901387E-2</c:v>
                </c:pt>
                <c:pt idx="15">
                  <c:v>7.4780861943024107E-2</c:v>
                </c:pt>
                <c:pt idx="16">
                  <c:v>6.7111029948867792E-2</c:v>
                </c:pt>
                <c:pt idx="17">
                  <c:v>5.3140978816654492E-2</c:v>
                </c:pt>
                <c:pt idx="18">
                  <c:v>4.1271000730460188E-2</c:v>
                </c:pt>
                <c:pt idx="19">
                  <c:v>3.1227173119065012E-2</c:v>
                </c:pt>
                <c:pt idx="20">
                  <c:v>1.9265887509130754E-2</c:v>
                </c:pt>
                <c:pt idx="21">
                  <c:v>1.4700511322132943E-2</c:v>
                </c:pt>
                <c:pt idx="22">
                  <c:v>8.8568298027757487E-3</c:v>
                </c:pt>
                <c:pt idx="23">
                  <c:v>3.6523009495982471E-3</c:v>
                </c:pt>
                <c:pt idx="24">
                  <c:v>2.6479181884587286E-3</c:v>
                </c:pt>
                <c:pt idx="25">
                  <c:v>1.095690284879474E-3</c:v>
                </c:pt>
                <c:pt idx="26">
                  <c:v>4.5653761869978088E-4</c:v>
                </c:pt>
              </c:numCache>
            </c:numRef>
          </c:val>
          <c:smooth val="0"/>
        </c:ser>
        <c:dLbls>
          <c:showLegendKey val="0"/>
          <c:showVal val="0"/>
          <c:showCatName val="0"/>
          <c:showSerName val="0"/>
          <c:showPercent val="0"/>
          <c:showBubbleSize val="0"/>
        </c:dLbls>
        <c:marker val="1"/>
        <c:smooth val="0"/>
        <c:axId val="292687872"/>
        <c:axId val="291411008"/>
      </c:lineChart>
      <c:catAx>
        <c:axId val="292687872"/>
        <c:scaling>
          <c:orientation val="minMax"/>
        </c:scaling>
        <c:delete val="0"/>
        <c:axPos val="b"/>
        <c:title>
          <c:tx>
            <c:rich>
              <a:bodyPr/>
              <a:lstStyle/>
              <a:p>
                <a:pPr>
                  <a:defRPr sz="1200" b="1"/>
                </a:pPr>
                <a:r>
                  <a:rPr lang="ru-RU" b="1"/>
                  <a:t>Баллы НИКО</a:t>
                </a:r>
              </a:p>
            </c:rich>
          </c:tx>
          <c:layout>
            <c:manualLayout>
              <c:xMode val="edge"/>
              <c:yMode val="edge"/>
              <c:x val="0.4214138319340951"/>
              <c:y val="0.70175881763726455"/>
            </c:manualLayout>
          </c:layout>
          <c:overlay val="0"/>
        </c:title>
        <c:numFmt formatCode="General" sourceLinked="0"/>
        <c:majorTickMark val="out"/>
        <c:minorTickMark val="none"/>
        <c:tickLblPos val="nextTo"/>
        <c:txPr>
          <a:bodyPr/>
          <a:lstStyle/>
          <a:p>
            <a:pPr>
              <a:defRPr sz="1100"/>
            </a:pPr>
            <a:endParaRPr lang="ru-RU"/>
          </a:p>
        </c:txPr>
        <c:crossAx val="291411008"/>
        <c:crosses val="autoZero"/>
        <c:auto val="1"/>
        <c:lblAlgn val="ctr"/>
        <c:lblOffset val="100"/>
        <c:noMultiLvlLbl val="0"/>
      </c:catAx>
      <c:valAx>
        <c:axId val="291411008"/>
        <c:scaling>
          <c:orientation val="minMax"/>
        </c:scaling>
        <c:delete val="0"/>
        <c:axPos val="l"/>
        <c:majorGridlines/>
        <c:numFmt formatCode="0%" sourceLinked="1"/>
        <c:majorTickMark val="out"/>
        <c:minorTickMark val="none"/>
        <c:tickLblPos val="nextTo"/>
        <c:crossAx val="292687872"/>
        <c:crosses val="autoZero"/>
        <c:crossBetween val="between"/>
      </c:valAx>
    </c:plotArea>
    <c:legend>
      <c:legendPos val="b"/>
      <c:layout>
        <c:manualLayout>
          <c:xMode val="edge"/>
          <c:yMode val="edge"/>
          <c:x val="4.3538932633420853E-2"/>
          <c:y val="0.75167408789472201"/>
          <c:w val="0.83792213473315846"/>
          <c:h val="0.24185686140538243"/>
        </c:manualLayout>
      </c:layout>
      <c:overlay val="0"/>
      <c:txPr>
        <a:bodyPr/>
        <a:lstStyle/>
        <a:p>
          <a:pPr>
            <a:defRPr sz="1050"/>
          </a:pPr>
          <a:endParaRPr lang="ru-RU"/>
        </a:p>
      </c:txPr>
    </c:legend>
    <c:plotVisOnly val="1"/>
    <c:dispBlanksAs val="gap"/>
    <c:showDLblsOverMax val="0"/>
  </c:chart>
  <c:spPr>
    <a:ln>
      <a:no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37895822397200352"/>
          <c:y val="0"/>
        </c:manualLayout>
      </c:layout>
      <c:overlay val="0"/>
    </c:title>
    <c:autoTitleDeleted val="0"/>
    <c:plotArea>
      <c:layout>
        <c:manualLayout>
          <c:layoutTarget val="inner"/>
          <c:xMode val="edge"/>
          <c:yMode val="edge"/>
          <c:x val="7.7960629921259836E-2"/>
          <c:y val="7.8252405949256337E-2"/>
          <c:w val="0.88206124234470695"/>
          <c:h val="0.58171850393700786"/>
        </c:manualLayout>
      </c:layout>
      <c:lineChart>
        <c:grouping val="standard"/>
        <c:varyColors val="0"/>
        <c:ser>
          <c:idx val="0"/>
          <c:order val="0"/>
          <c:tx>
            <c:strRef>
              <c:f>'Русский не родной'!$I$3</c:f>
              <c:strCache>
                <c:ptCount val="1"/>
                <c:pt idx="0">
                  <c:v>Более половины русский не родной язык (изучение родного языка)</c:v>
                </c:pt>
              </c:strCache>
            </c:strRef>
          </c:tx>
          <c:spPr>
            <a:ln w="19050"/>
          </c:spPr>
          <c:marker>
            <c:symbol val="diamond"/>
            <c:size val="7"/>
          </c:marker>
          <c:cat>
            <c:strRef>
              <c:f>'Русский не родной'!$B$4:$B$30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'Русский не родной'!$I$4:$I$30</c:f>
              <c:numCache>
                <c:formatCode>0%</c:formatCode>
                <c:ptCount val="27"/>
                <c:pt idx="0">
                  <c:v>1.5723270440251575E-3</c:v>
                </c:pt>
                <c:pt idx="1">
                  <c:v>5.7651991614255764E-3</c:v>
                </c:pt>
                <c:pt idx="2">
                  <c:v>1.310272536687631E-2</c:v>
                </c:pt>
                <c:pt idx="3">
                  <c:v>3.9832285115303984E-2</c:v>
                </c:pt>
                <c:pt idx="4">
                  <c:v>4.979035639412998E-2</c:v>
                </c:pt>
                <c:pt idx="5">
                  <c:v>6.3417190775681337E-2</c:v>
                </c:pt>
                <c:pt idx="6">
                  <c:v>7.9664570230607967E-2</c:v>
                </c:pt>
                <c:pt idx="7">
                  <c:v>7.4947589098532497E-2</c:v>
                </c:pt>
                <c:pt idx="8">
                  <c:v>7.5471698113207544E-2</c:v>
                </c:pt>
                <c:pt idx="9">
                  <c:v>9.6436058700209645E-2</c:v>
                </c:pt>
                <c:pt idx="10">
                  <c:v>7.4947589098532497E-2</c:v>
                </c:pt>
                <c:pt idx="11">
                  <c:v>5.3459119496855348E-2</c:v>
                </c:pt>
                <c:pt idx="12">
                  <c:v>6.6561844863731651E-2</c:v>
                </c:pt>
                <c:pt idx="13">
                  <c:v>6.2893081761006289E-2</c:v>
                </c:pt>
                <c:pt idx="14">
                  <c:v>4.5597484276729557E-2</c:v>
                </c:pt>
                <c:pt idx="15">
                  <c:v>5.3459119496855348E-2</c:v>
                </c:pt>
                <c:pt idx="16">
                  <c:v>3.4591194968553458E-2</c:v>
                </c:pt>
                <c:pt idx="17">
                  <c:v>3.0398322851153039E-2</c:v>
                </c:pt>
                <c:pt idx="18">
                  <c:v>2.7777777777777776E-2</c:v>
                </c:pt>
                <c:pt idx="19">
                  <c:v>1.6771488469601678E-2</c:v>
                </c:pt>
                <c:pt idx="20">
                  <c:v>8.385744234800839E-3</c:v>
                </c:pt>
                <c:pt idx="21">
                  <c:v>7.8616352201257862E-3</c:v>
                </c:pt>
                <c:pt idx="22">
                  <c:v>9.9580712788259959E-3</c:v>
                </c:pt>
                <c:pt idx="23">
                  <c:v>3.6687631027253671E-3</c:v>
                </c:pt>
                <c:pt idx="24">
                  <c:v>3.6687631027253671E-3</c:v>
                </c:pt>
                <c:pt idx="25">
                  <c:v>0</c:v>
                </c:pt>
                <c:pt idx="26">
                  <c:v>0</c:v>
                </c:pt>
              </c:numCache>
            </c:numRef>
          </c:val>
          <c:smooth val="0"/>
        </c:ser>
        <c:ser>
          <c:idx val="1"/>
          <c:order val="1"/>
          <c:tx>
            <c:strRef>
              <c:f>'Русский не родной'!$J$3</c:f>
              <c:strCache>
                <c:ptCount val="1"/>
                <c:pt idx="0">
                  <c:v>Менее четверти русский не родной язык (нет изучения родного языка)</c:v>
                </c:pt>
              </c:strCache>
            </c:strRef>
          </c:tx>
          <c:spPr>
            <a:ln w="19050"/>
          </c:spPr>
          <c:marker>
            <c:symbol val="square"/>
            <c:size val="6"/>
          </c:marker>
          <c:cat>
            <c:strRef>
              <c:f>'Русский не родной'!$B$4:$B$30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'Русский не родной'!$J$4:$J$30</c:f>
              <c:numCache>
                <c:formatCode>0%</c:formatCode>
                <c:ptCount val="27"/>
                <c:pt idx="0">
                  <c:v>7.3367571533382249E-4</c:v>
                </c:pt>
                <c:pt idx="1">
                  <c:v>1.467351430667645E-3</c:v>
                </c:pt>
                <c:pt idx="2">
                  <c:v>2.93470286133529E-3</c:v>
                </c:pt>
                <c:pt idx="3">
                  <c:v>1.1005135730007337E-2</c:v>
                </c:pt>
                <c:pt idx="4">
                  <c:v>2.2010271460014674E-2</c:v>
                </c:pt>
                <c:pt idx="5">
                  <c:v>3.5216434336023478E-2</c:v>
                </c:pt>
                <c:pt idx="6">
                  <c:v>4.6221570066030809E-2</c:v>
                </c:pt>
                <c:pt idx="7">
                  <c:v>6.016140865737344E-2</c:v>
                </c:pt>
                <c:pt idx="8">
                  <c:v>6.2362435803374909E-2</c:v>
                </c:pt>
                <c:pt idx="9">
                  <c:v>6.676449009537784E-2</c:v>
                </c:pt>
                <c:pt idx="10">
                  <c:v>9.0975788701393986E-2</c:v>
                </c:pt>
                <c:pt idx="11">
                  <c:v>7.8503301540719009E-2</c:v>
                </c:pt>
                <c:pt idx="12">
                  <c:v>7.7769625825385186E-2</c:v>
                </c:pt>
                <c:pt idx="13">
                  <c:v>7.1900220102714602E-2</c:v>
                </c:pt>
                <c:pt idx="14">
                  <c:v>6.9699192956713132E-2</c:v>
                </c:pt>
                <c:pt idx="15">
                  <c:v>5.8694057226705801E-2</c:v>
                </c:pt>
                <c:pt idx="16">
                  <c:v>6.1628760088041086E-2</c:v>
                </c:pt>
                <c:pt idx="17">
                  <c:v>4.8422597212032278E-2</c:v>
                </c:pt>
                <c:pt idx="18">
                  <c:v>4.1819515774027878E-2</c:v>
                </c:pt>
                <c:pt idx="19">
                  <c:v>2.4944974321349962E-2</c:v>
                </c:pt>
                <c:pt idx="20">
                  <c:v>2.5678650036683782E-2</c:v>
                </c:pt>
                <c:pt idx="21">
                  <c:v>1.3206162876008804E-2</c:v>
                </c:pt>
                <c:pt idx="22">
                  <c:v>1.3206162876008804E-2</c:v>
                </c:pt>
                <c:pt idx="23">
                  <c:v>8.8041085840058694E-3</c:v>
                </c:pt>
                <c:pt idx="24">
                  <c:v>2.93470286133529E-3</c:v>
                </c:pt>
                <c:pt idx="25">
                  <c:v>1.467351430667645E-3</c:v>
                </c:pt>
                <c:pt idx="26">
                  <c:v>1.467351430667645E-3</c:v>
                </c:pt>
              </c:numCache>
            </c:numRef>
          </c:val>
          <c:smooth val="0"/>
        </c:ser>
        <c:ser>
          <c:idx val="2"/>
          <c:order val="2"/>
          <c:tx>
            <c:strRef>
              <c:f>'Русский не родной'!$K$3</c:f>
              <c:strCache>
                <c:ptCount val="1"/>
                <c:pt idx="0">
                  <c:v>Русский - родной язык</c:v>
                </c:pt>
              </c:strCache>
            </c:strRef>
          </c:tx>
          <c:spPr>
            <a:ln w="19050"/>
          </c:spPr>
          <c:marker>
            <c:symbol val="circle"/>
            <c:size val="7"/>
          </c:marker>
          <c:cat>
            <c:strRef>
              <c:f>'Русский не родной'!$B$4:$B$30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'Русский не родной'!$K$4:$K$30</c:f>
              <c:numCache>
                <c:formatCode>0%</c:formatCode>
                <c:ptCount val="27"/>
                <c:pt idx="0">
                  <c:v>2.0046106043900973E-4</c:v>
                </c:pt>
                <c:pt idx="1">
                  <c:v>1.1025358324145535E-3</c:v>
                </c:pt>
                <c:pt idx="2">
                  <c:v>1.6036884835120778E-3</c:v>
                </c:pt>
                <c:pt idx="3">
                  <c:v>7.8179813571213792E-3</c:v>
                </c:pt>
                <c:pt idx="4">
                  <c:v>1.1526510975243058E-2</c:v>
                </c:pt>
                <c:pt idx="5">
                  <c:v>1.6437806955998797E-2</c:v>
                </c:pt>
                <c:pt idx="6">
                  <c:v>2.8465470582339381E-2</c:v>
                </c:pt>
                <c:pt idx="7">
                  <c:v>4.0593364738899469E-2</c:v>
                </c:pt>
                <c:pt idx="8">
                  <c:v>4.6907888142728275E-2</c:v>
                </c:pt>
                <c:pt idx="9">
                  <c:v>5.893555176906886E-2</c:v>
                </c:pt>
                <c:pt idx="10">
                  <c:v>6.3245464568507562E-2</c:v>
                </c:pt>
                <c:pt idx="11">
                  <c:v>7.3769670241555577E-2</c:v>
                </c:pt>
                <c:pt idx="12">
                  <c:v>7.9182118873408841E-2</c:v>
                </c:pt>
                <c:pt idx="13">
                  <c:v>8.5296181216798633E-2</c:v>
                </c:pt>
                <c:pt idx="14">
                  <c:v>8.4293875914603605E-2</c:v>
                </c:pt>
                <c:pt idx="15">
                  <c:v>8.1086498947579438E-2</c:v>
                </c:pt>
                <c:pt idx="16">
                  <c:v>7.4972436604189632E-2</c:v>
                </c:pt>
                <c:pt idx="17">
                  <c:v>6.755537736794627E-2</c:v>
                </c:pt>
                <c:pt idx="18">
                  <c:v>5.3122181016337568E-2</c:v>
                </c:pt>
                <c:pt idx="19">
                  <c:v>3.9791520497143427E-2</c:v>
                </c:pt>
                <c:pt idx="20">
                  <c:v>3.0570311716948982E-2</c:v>
                </c:pt>
                <c:pt idx="21">
                  <c:v>2.3854866192242155E-2</c:v>
                </c:pt>
                <c:pt idx="22">
                  <c:v>1.4232735291169691E-2</c:v>
                </c:pt>
                <c:pt idx="23">
                  <c:v>9.7223614312919714E-3</c:v>
                </c:pt>
                <c:pt idx="24">
                  <c:v>3.7085296181216796E-3</c:v>
                </c:pt>
                <c:pt idx="25">
                  <c:v>1.2027663626340583E-3</c:v>
                </c:pt>
                <c:pt idx="26">
                  <c:v>5.0115265109752435E-4</c:v>
                </c:pt>
              </c:numCache>
            </c:numRef>
          </c:val>
          <c:smooth val="0"/>
        </c:ser>
        <c:dLbls>
          <c:showLegendKey val="0"/>
          <c:showVal val="0"/>
          <c:showCatName val="0"/>
          <c:showSerName val="0"/>
          <c:showPercent val="0"/>
          <c:showBubbleSize val="0"/>
        </c:dLbls>
        <c:marker val="1"/>
        <c:smooth val="0"/>
        <c:axId val="292689408"/>
        <c:axId val="291412736"/>
      </c:lineChart>
      <c:catAx>
        <c:axId val="292689408"/>
        <c:scaling>
          <c:orientation val="minMax"/>
        </c:scaling>
        <c:delete val="0"/>
        <c:axPos val="b"/>
        <c:title>
          <c:tx>
            <c:rich>
              <a:bodyPr/>
              <a:lstStyle/>
              <a:p>
                <a:pPr>
                  <a:defRPr sz="1200" b="1"/>
                </a:pPr>
                <a:r>
                  <a:rPr lang="ru-RU" b="1"/>
                  <a:t>Баллы НИКО</a:t>
                </a:r>
              </a:p>
            </c:rich>
          </c:tx>
          <c:layout>
            <c:manualLayout>
              <c:xMode val="edge"/>
              <c:yMode val="edge"/>
              <c:x val="0.42141382327209098"/>
              <c:y val="0.72531058617672806"/>
            </c:manualLayout>
          </c:layout>
          <c:overlay val="0"/>
        </c:title>
        <c:numFmt formatCode="General" sourceLinked="0"/>
        <c:majorTickMark val="out"/>
        <c:minorTickMark val="none"/>
        <c:tickLblPos val="nextTo"/>
        <c:txPr>
          <a:bodyPr/>
          <a:lstStyle/>
          <a:p>
            <a:pPr>
              <a:defRPr sz="1100"/>
            </a:pPr>
            <a:endParaRPr lang="ru-RU"/>
          </a:p>
        </c:txPr>
        <c:crossAx val="291412736"/>
        <c:crosses val="autoZero"/>
        <c:auto val="1"/>
        <c:lblAlgn val="ctr"/>
        <c:lblOffset val="100"/>
        <c:noMultiLvlLbl val="0"/>
      </c:catAx>
      <c:valAx>
        <c:axId val="291412736"/>
        <c:scaling>
          <c:orientation val="minMax"/>
          <c:max val="0.1"/>
        </c:scaling>
        <c:delete val="0"/>
        <c:axPos val="l"/>
        <c:majorGridlines/>
        <c:numFmt formatCode="0%" sourceLinked="1"/>
        <c:majorTickMark val="out"/>
        <c:minorTickMark val="none"/>
        <c:tickLblPos val="nextTo"/>
        <c:crossAx val="292689408"/>
        <c:crosses val="autoZero"/>
        <c:crossBetween val="between"/>
      </c:valAx>
    </c:plotArea>
    <c:legend>
      <c:legendPos val="b"/>
      <c:layout>
        <c:manualLayout>
          <c:xMode val="edge"/>
          <c:yMode val="edge"/>
          <c:x val="7.4278215223097096E-3"/>
          <c:y val="0.78643002286004571"/>
          <c:w val="0.9908110236220472"/>
          <c:h val="0.21355095980294789"/>
        </c:manualLayout>
      </c:layout>
      <c:overlay val="0"/>
      <c:txPr>
        <a:bodyPr/>
        <a:lstStyle/>
        <a:p>
          <a:pPr>
            <a:defRPr sz="1050"/>
          </a:pPr>
          <a:endParaRPr lang="ru-RU"/>
        </a:p>
      </c:txPr>
    </c:legend>
    <c:plotVisOnly val="1"/>
    <c:dispBlanksAs val="gap"/>
    <c:showDLblsOverMax val="0"/>
  </c:chart>
  <c:spPr>
    <a:ln>
      <a:no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5656925925925929"/>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Сила_ИКТ_8!$C$3</c:f>
              <c:strCache>
                <c:ptCount val="1"/>
                <c:pt idx="0">
                  <c:v>Низкий</c:v>
                </c:pt>
              </c:strCache>
            </c:strRef>
          </c:tx>
          <c:spPr>
            <a:ln w="19050"/>
          </c:spPr>
          <c:marker>
            <c:symbol val="diamond"/>
            <c:size val="7"/>
          </c:marker>
          <c:cat>
            <c:strRef>
              <c:f>Сила_ИКТ_8!$B$4:$B$30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Сила_ИКТ_8!$C$4:$C$30</c:f>
              <c:numCache>
                <c:formatCode>0%</c:formatCode>
                <c:ptCount val="27"/>
                <c:pt idx="0">
                  <c:v>2.1992522542335605E-3</c:v>
                </c:pt>
                <c:pt idx="1">
                  <c:v>9.0169342423575983E-3</c:v>
                </c:pt>
                <c:pt idx="2">
                  <c:v>1.4734990103364855E-2</c:v>
                </c:pt>
                <c:pt idx="3">
                  <c:v>3.1449307235539917E-2</c:v>
                </c:pt>
                <c:pt idx="4">
                  <c:v>3.9366615350780731E-2</c:v>
                </c:pt>
                <c:pt idx="5">
                  <c:v>5.1462502749065317E-2</c:v>
                </c:pt>
                <c:pt idx="6">
                  <c:v>6.5317791950736753E-2</c:v>
                </c:pt>
                <c:pt idx="7">
                  <c:v>7.0376072135473935E-2</c:v>
                </c:pt>
                <c:pt idx="8">
                  <c:v>7.0156146910050579E-2</c:v>
                </c:pt>
                <c:pt idx="9">
                  <c:v>7.4994501869364419E-2</c:v>
                </c:pt>
                <c:pt idx="10">
                  <c:v>8.2911809984605234E-2</c:v>
                </c:pt>
                <c:pt idx="11">
                  <c:v>7.8733230701561463E-2</c:v>
                </c:pt>
                <c:pt idx="12">
                  <c:v>6.6197492852430179E-2</c:v>
                </c:pt>
                <c:pt idx="13">
                  <c:v>6.5757642401583466E-2</c:v>
                </c:pt>
                <c:pt idx="14">
                  <c:v>6.1139212667692983E-2</c:v>
                </c:pt>
                <c:pt idx="15">
                  <c:v>5.5201231581262375E-2</c:v>
                </c:pt>
                <c:pt idx="16">
                  <c:v>4.9483175720255117E-2</c:v>
                </c:pt>
                <c:pt idx="17">
                  <c:v>3.6067736969430393E-2</c:v>
                </c:pt>
                <c:pt idx="18">
                  <c:v>2.6171101825379371E-2</c:v>
                </c:pt>
                <c:pt idx="19">
                  <c:v>2.1552672091488895E-2</c:v>
                </c:pt>
                <c:pt idx="20">
                  <c:v>1.0996261271167802E-2</c:v>
                </c:pt>
                <c:pt idx="21">
                  <c:v>6.8176819881240382E-3</c:v>
                </c:pt>
                <c:pt idx="22">
                  <c:v>5.498130635583901E-3</c:v>
                </c:pt>
                <c:pt idx="23">
                  <c:v>1.0996261271167802E-3</c:v>
                </c:pt>
                <c:pt idx="24">
                  <c:v>1.9793270288102046E-3</c:v>
                </c:pt>
                <c:pt idx="25">
                  <c:v>8.7970090169342432E-4</c:v>
                </c:pt>
                <c:pt idx="26">
                  <c:v>4.3985045084671216E-4</c:v>
                </c:pt>
              </c:numCache>
            </c:numRef>
          </c:val>
          <c:smooth val="0"/>
        </c:ser>
        <c:ser>
          <c:idx val="1"/>
          <c:order val="1"/>
          <c:tx>
            <c:strRef>
              <c:f>Сила_ИКТ_8!$D$3</c:f>
              <c:strCache>
                <c:ptCount val="1"/>
                <c:pt idx="0">
                  <c:v>Средний</c:v>
                </c:pt>
              </c:strCache>
            </c:strRef>
          </c:tx>
          <c:spPr>
            <a:ln w="19050"/>
          </c:spPr>
          <c:marker>
            <c:symbol val="square"/>
            <c:size val="5"/>
          </c:marker>
          <c:cat>
            <c:strRef>
              <c:f>Сила_ИКТ_8!$B$4:$B$30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Сила_ИКТ_8!$D$4:$D$30</c:f>
              <c:numCache>
                <c:formatCode>0%</c:formatCode>
                <c:ptCount val="27"/>
                <c:pt idx="0">
                  <c:v>1.3752005500802201E-3</c:v>
                </c:pt>
                <c:pt idx="1">
                  <c:v>2.8650011460004581E-3</c:v>
                </c:pt>
                <c:pt idx="2">
                  <c:v>4.3548017419206969E-3</c:v>
                </c:pt>
                <c:pt idx="3">
                  <c:v>1.0084804033921613E-2</c:v>
                </c:pt>
                <c:pt idx="4">
                  <c:v>1.8909007563603027E-2</c:v>
                </c:pt>
                <c:pt idx="5">
                  <c:v>2.7962411184964474E-2</c:v>
                </c:pt>
                <c:pt idx="6">
                  <c:v>4.1370616548246621E-2</c:v>
                </c:pt>
                <c:pt idx="7">
                  <c:v>5.5810222324088929E-2</c:v>
                </c:pt>
                <c:pt idx="8">
                  <c:v>6.5436626174650472E-2</c:v>
                </c:pt>
                <c:pt idx="9">
                  <c:v>7.3687829475131791E-2</c:v>
                </c:pt>
                <c:pt idx="10">
                  <c:v>8.05638322255329E-2</c:v>
                </c:pt>
                <c:pt idx="11">
                  <c:v>8.8929635571854238E-2</c:v>
                </c:pt>
                <c:pt idx="12">
                  <c:v>8.4574833829933527E-2</c:v>
                </c:pt>
                <c:pt idx="13">
                  <c:v>8.2053632821453129E-2</c:v>
                </c:pt>
                <c:pt idx="14">
                  <c:v>7.5177630071052035E-2</c:v>
                </c:pt>
                <c:pt idx="15">
                  <c:v>6.5780426312170528E-2</c:v>
                </c:pt>
                <c:pt idx="16">
                  <c:v>6.0279624111849645E-2</c:v>
                </c:pt>
                <c:pt idx="17">
                  <c:v>4.7215218886087554E-2</c:v>
                </c:pt>
                <c:pt idx="18">
                  <c:v>3.5984414393765755E-2</c:v>
                </c:pt>
                <c:pt idx="19">
                  <c:v>2.9796011918404766E-2</c:v>
                </c:pt>
                <c:pt idx="20">
                  <c:v>1.8106807242722896E-2</c:v>
                </c:pt>
                <c:pt idx="21">
                  <c:v>1.4554205821682329E-2</c:v>
                </c:pt>
                <c:pt idx="22">
                  <c:v>7.9074031629612646E-3</c:v>
                </c:pt>
                <c:pt idx="23">
                  <c:v>3.8964015585606234E-3</c:v>
                </c:pt>
                <c:pt idx="24">
                  <c:v>2.0628008251203302E-3</c:v>
                </c:pt>
                <c:pt idx="25">
                  <c:v>8.0220032088012833E-4</c:v>
                </c:pt>
                <c:pt idx="26">
                  <c:v>4.5840018336007336E-4</c:v>
                </c:pt>
              </c:numCache>
            </c:numRef>
          </c:val>
          <c:smooth val="0"/>
        </c:ser>
        <c:ser>
          <c:idx val="2"/>
          <c:order val="2"/>
          <c:tx>
            <c:strRef>
              <c:f>Сила_ИКТ_8!$E$3</c:f>
              <c:strCache>
                <c:ptCount val="1"/>
                <c:pt idx="0">
                  <c:v>Высокий</c:v>
                </c:pt>
              </c:strCache>
            </c:strRef>
          </c:tx>
          <c:spPr>
            <a:ln w="19050"/>
          </c:spPr>
          <c:marker>
            <c:symbol val="circle"/>
            <c:size val="6"/>
          </c:marker>
          <c:cat>
            <c:strRef>
              <c:f>Сила_ИКТ_8!$B$4:$B$30</c:f>
              <c:strCach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strCache>
            </c:strRef>
          </c:cat>
          <c:val>
            <c:numRef>
              <c:f>Сила_ИКТ_8!$E$4:$E$30</c:f>
              <c:numCache>
                <c:formatCode>0%</c:formatCode>
                <c:ptCount val="27"/>
                <c:pt idx="0">
                  <c:v>1.1827321111768183E-3</c:v>
                </c:pt>
                <c:pt idx="1">
                  <c:v>1.1827321111768183E-3</c:v>
                </c:pt>
                <c:pt idx="2">
                  <c:v>4.257835600236546E-3</c:v>
                </c:pt>
                <c:pt idx="3">
                  <c:v>6.8598462448255472E-3</c:v>
                </c:pt>
                <c:pt idx="4">
                  <c:v>1.2418687167356595E-2</c:v>
                </c:pt>
                <c:pt idx="5">
                  <c:v>1.8805440567711412E-2</c:v>
                </c:pt>
                <c:pt idx="6">
                  <c:v>2.9923122412773506E-2</c:v>
                </c:pt>
                <c:pt idx="7">
                  <c:v>4.2105263157894736E-2</c:v>
                </c:pt>
                <c:pt idx="8">
                  <c:v>5.1921939680662332E-2</c:v>
                </c:pt>
                <c:pt idx="9">
                  <c:v>6.0910703725606155E-2</c:v>
                </c:pt>
                <c:pt idx="10">
                  <c:v>6.9544648137196921E-2</c:v>
                </c:pt>
                <c:pt idx="11">
                  <c:v>7.9952690715552929E-2</c:v>
                </c:pt>
                <c:pt idx="12">
                  <c:v>8.6812536960378481E-2</c:v>
                </c:pt>
                <c:pt idx="13">
                  <c:v>8.5866351271437005E-2</c:v>
                </c:pt>
                <c:pt idx="14">
                  <c:v>8.5511531638083976E-2</c:v>
                </c:pt>
                <c:pt idx="15">
                  <c:v>7.9952690715552929E-2</c:v>
                </c:pt>
                <c:pt idx="16">
                  <c:v>7.2501478415138973E-2</c:v>
                </c:pt>
                <c:pt idx="17">
                  <c:v>5.8900059136605558E-2</c:v>
                </c:pt>
                <c:pt idx="18">
                  <c:v>5.0620934358367828E-2</c:v>
                </c:pt>
                <c:pt idx="19">
                  <c:v>3.666469544648137E-2</c:v>
                </c:pt>
                <c:pt idx="20">
                  <c:v>2.4009461856889413E-2</c:v>
                </c:pt>
                <c:pt idx="21">
                  <c:v>1.7859254878769958E-2</c:v>
                </c:pt>
                <c:pt idx="22">
                  <c:v>1.1945594322885866E-2</c:v>
                </c:pt>
                <c:pt idx="23">
                  <c:v>5.4405677114133643E-3</c:v>
                </c:pt>
                <c:pt idx="24">
                  <c:v>3.5481963335304554E-3</c:v>
                </c:pt>
                <c:pt idx="25">
                  <c:v>9.4618568894145477E-4</c:v>
                </c:pt>
                <c:pt idx="26">
                  <c:v>3.5481963335304555E-4</c:v>
                </c:pt>
              </c:numCache>
            </c:numRef>
          </c:val>
          <c:smooth val="0"/>
        </c:ser>
        <c:dLbls>
          <c:showLegendKey val="0"/>
          <c:showVal val="0"/>
          <c:showCatName val="0"/>
          <c:showSerName val="0"/>
          <c:showPercent val="0"/>
          <c:showBubbleSize val="0"/>
        </c:dLbls>
        <c:marker val="1"/>
        <c:smooth val="0"/>
        <c:axId val="292690944"/>
        <c:axId val="289104448"/>
      </c:lineChart>
      <c:catAx>
        <c:axId val="292690944"/>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89104448"/>
        <c:crosses val="autoZero"/>
        <c:auto val="1"/>
        <c:lblAlgn val="ctr"/>
        <c:lblOffset val="100"/>
        <c:noMultiLvlLbl val="0"/>
      </c:catAx>
      <c:valAx>
        <c:axId val="289104448"/>
        <c:scaling>
          <c:orientation val="minMax"/>
          <c:max val="0.10600000000000001"/>
          <c:min val="0"/>
        </c:scaling>
        <c:delete val="0"/>
        <c:axPos val="l"/>
        <c:majorGridlines/>
        <c:numFmt formatCode="0%" sourceLinked="0"/>
        <c:majorTickMark val="out"/>
        <c:minorTickMark val="none"/>
        <c:tickLblPos val="nextTo"/>
        <c:txPr>
          <a:bodyPr/>
          <a:lstStyle/>
          <a:p>
            <a:pPr>
              <a:defRPr sz="1100"/>
            </a:pPr>
            <a:endParaRPr lang="ru-RU"/>
          </a:p>
        </c:txPr>
        <c:crossAx val="292690944"/>
        <c:crosses val="autoZero"/>
        <c:crossBetween val="between"/>
      </c:valAx>
    </c:plotArea>
    <c:legend>
      <c:legendPos val="b"/>
      <c:layout>
        <c:manualLayout>
          <c:xMode val="edge"/>
          <c:yMode val="edge"/>
          <c:x val="0.4992240740740741"/>
          <c:y val="0.9109432098765432"/>
          <c:w val="0.48751055555555556"/>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45656925925925929"/>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Сила_ИКТ_9!$C$3</c:f>
              <c:strCache>
                <c:ptCount val="1"/>
                <c:pt idx="0">
                  <c:v>Низкий</c:v>
                </c:pt>
              </c:strCache>
            </c:strRef>
          </c:tx>
          <c:spPr>
            <a:ln w="19050"/>
          </c:spPr>
          <c:marker>
            <c:symbol val="diamond"/>
            <c:size val="7"/>
          </c:marker>
          <c:cat>
            <c:strRef>
              <c:f>Сила_ИКТ_9!$B$4:$B$31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Сила_ИКТ_9!$C$4:$C$31</c:f>
              <c:numCache>
                <c:formatCode>0%</c:formatCode>
                <c:ptCount val="28"/>
                <c:pt idx="0">
                  <c:v>1.0379904504878555E-3</c:v>
                </c:pt>
                <c:pt idx="1">
                  <c:v>3.7367656217562801E-3</c:v>
                </c:pt>
                <c:pt idx="2">
                  <c:v>1.0587502594976126E-2</c:v>
                </c:pt>
                <c:pt idx="3">
                  <c:v>2.6780153622586674E-2</c:v>
                </c:pt>
                <c:pt idx="4">
                  <c:v>3.8405646668050658E-2</c:v>
                </c:pt>
                <c:pt idx="5">
                  <c:v>5.3145111064978198E-2</c:v>
                </c:pt>
                <c:pt idx="6">
                  <c:v>6.0203446128295618E-2</c:v>
                </c:pt>
                <c:pt idx="7">
                  <c:v>6.8714967822296039E-2</c:v>
                </c:pt>
                <c:pt idx="8">
                  <c:v>7.47353124351256E-2</c:v>
                </c:pt>
                <c:pt idx="9">
                  <c:v>6.8714967822296039E-2</c:v>
                </c:pt>
                <c:pt idx="10">
                  <c:v>7.1206144903466898E-2</c:v>
                </c:pt>
                <c:pt idx="11">
                  <c:v>6.8507369732198467E-2</c:v>
                </c:pt>
                <c:pt idx="12">
                  <c:v>6.5393398380734893E-2</c:v>
                </c:pt>
                <c:pt idx="13">
                  <c:v>6.6638986921320323E-2</c:v>
                </c:pt>
                <c:pt idx="14">
                  <c:v>6.8299771642100895E-2</c:v>
                </c:pt>
                <c:pt idx="15">
                  <c:v>5.5013493875856342E-2</c:v>
                </c:pt>
                <c:pt idx="16">
                  <c:v>4.753996263234378E-2</c:v>
                </c:pt>
                <c:pt idx="17">
                  <c:v>4.5463981731368071E-2</c:v>
                </c:pt>
                <c:pt idx="18">
                  <c:v>3.1347311604733231E-2</c:v>
                </c:pt>
                <c:pt idx="19">
                  <c:v>2.3873780361220676E-2</c:v>
                </c:pt>
                <c:pt idx="20">
                  <c:v>1.7645837658293542E-2</c:v>
                </c:pt>
                <c:pt idx="21">
                  <c:v>1.5777454847415405E-2</c:v>
                </c:pt>
                <c:pt idx="22">
                  <c:v>7.8887274237077025E-3</c:v>
                </c:pt>
                <c:pt idx="23">
                  <c:v>5.1899522524392772E-3</c:v>
                </c:pt>
                <c:pt idx="24">
                  <c:v>1.8683828108781401E-3</c:v>
                </c:pt>
                <c:pt idx="25">
                  <c:v>1.6607847207805687E-3</c:v>
                </c:pt>
                <c:pt idx="26">
                  <c:v>4.1519618019514217E-4</c:v>
                </c:pt>
                <c:pt idx="27">
                  <c:v>2.0759809009757109E-4</c:v>
                </c:pt>
              </c:numCache>
            </c:numRef>
          </c:val>
          <c:smooth val="0"/>
        </c:ser>
        <c:ser>
          <c:idx val="1"/>
          <c:order val="1"/>
          <c:tx>
            <c:strRef>
              <c:f>Сила_ИКТ_9!$D$3</c:f>
              <c:strCache>
                <c:ptCount val="1"/>
                <c:pt idx="0">
                  <c:v>Средний</c:v>
                </c:pt>
              </c:strCache>
            </c:strRef>
          </c:tx>
          <c:spPr>
            <a:ln w="19050"/>
          </c:spPr>
          <c:marker>
            <c:symbol val="square"/>
            <c:size val="5"/>
          </c:marker>
          <c:cat>
            <c:strRef>
              <c:f>Сила_ИКТ_9!$B$4:$B$31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Сила_ИКТ_9!$D$4:$D$31</c:f>
              <c:numCache>
                <c:formatCode>0%</c:formatCode>
                <c:ptCount val="28"/>
                <c:pt idx="0">
                  <c:v>1.4212620807276861E-4</c:v>
                </c:pt>
                <c:pt idx="1">
                  <c:v>1.1370096645821489E-3</c:v>
                </c:pt>
                <c:pt idx="2">
                  <c:v>2.2740193291642978E-3</c:v>
                </c:pt>
                <c:pt idx="3">
                  <c:v>8.2433200682205804E-3</c:v>
                </c:pt>
                <c:pt idx="4">
                  <c:v>1.4638999431495167E-2</c:v>
                </c:pt>
                <c:pt idx="5">
                  <c:v>2.1745309835133599E-2</c:v>
                </c:pt>
                <c:pt idx="6">
                  <c:v>3.6384309266628764E-2</c:v>
                </c:pt>
                <c:pt idx="7">
                  <c:v>4.4627629334849345E-2</c:v>
                </c:pt>
                <c:pt idx="8">
                  <c:v>5.5713473564525301E-2</c:v>
                </c:pt>
                <c:pt idx="9">
                  <c:v>6.9073337123365552E-2</c:v>
                </c:pt>
                <c:pt idx="10">
                  <c:v>7.6748152359295052E-2</c:v>
                </c:pt>
                <c:pt idx="11">
                  <c:v>7.5326890278567371E-2</c:v>
                </c:pt>
                <c:pt idx="12">
                  <c:v>8.5133598635588392E-2</c:v>
                </c:pt>
                <c:pt idx="13">
                  <c:v>8.3428084138715178E-2</c:v>
                </c:pt>
                <c:pt idx="14">
                  <c:v>7.8169414440022733E-2</c:v>
                </c:pt>
                <c:pt idx="15">
                  <c:v>7.845366685616828E-2</c:v>
                </c:pt>
                <c:pt idx="16">
                  <c:v>6.8931210915292779E-2</c:v>
                </c:pt>
                <c:pt idx="17">
                  <c:v>5.5997725980670834E-2</c:v>
                </c:pt>
                <c:pt idx="18">
                  <c:v>4.6191017623649799E-2</c:v>
                </c:pt>
                <c:pt idx="19">
                  <c:v>3.1978396816372941E-2</c:v>
                </c:pt>
                <c:pt idx="20">
                  <c:v>2.359295054007959E-2</c:v>
                </c:pt>
                <c:pt idx="21">
                  <c:v>1.8760659465605459E-2</c:v>
                </c:pt>
                <c:pt idx="22">
                  <c:v>1.3075611142694711E-2</c:v>
                </c:pt>
                <c:pt idx="23">
                  <c:v>7.1063104036384302E-3</c:v>
                </c:pt>
                <c:pt idx="24">
                  <c:v>1.847640704945992E-3</c:v>
                </c:pt>
                <c:pt idx="25">
                  <c:v>9.9488345650938022E-4</c:v>
                </c:pt>
                <c:pt idx="26">
                  <c:v>2.8425241614553722E-4</c:v>
                </c:pt>
                <c:pt idx="27">
                  <c:v>0</c:v>
                </c:pt>
              </c:numCache>
            </c:numRef>
          </c:val>
          <c:smooth val="0"/>
        </c:ser>
        <c:ser>
          <c:idx val="2"/>
          <c:order val="2"/>
          <c:tx>
            <c:strRef>
              <c:f>Сила_ИКТ_9!$E$3</c:f>
              <c:strCache>
                <c:ptCount val="1"/>
                <c:pt idx="0">
                  <c:v>Высокий</c:v>
                </c:pt>
              </c:strCache>
            </c:strRef>
          </c:tx>
          <c:spPr>
            <a:ln w="19050"/>
          </c:spPr>
          <c:marker>
            <c:symbol val="circle"/>
            <c:size val="6"/>
          </c:marker>
          <c:cat>
            <c:strRef>
              <c:f>Сила_ИКТ_9!$B$4:$B$31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Сила_ИКТ_9!$E$4:$E$31</c:f>
              <c:numCache>
                <c:formatCode>0%</c:formatCode>
                <c:ptCount val="28"/>
                <c:pt idx="0">
                  <c:v>3.1433361274098911E-4</c:v>
                </c:pt>
                <c:pt idx="1">
                  <c:v>1.2573344509639564E-3</c:v>
                </c:pt>
                <c:pt idx="2">
                  <c:v>1.8860016764459349E-3</c:v>
                </c:pt>
                <c:pt idx="3">
                  <c:v>7.3344509639564123E-3</c:v>
                </c:pt>
                <c:pt idx="4">
                  <c:v>1.0582564962279965E-2</c:v>
                </c:pt>
                <c:pt idx="5">
                  <c:v>1.6031014249790445E-2</c:v>
                </c:pt>
                <c:pt idx="6">
                  <c:v>2.7347024308466049E-2</c:v>
                </c:pt>
                <c:pt idx="7">
                  <c:v>3.6357921207041073E-2</c:v>
                </c:pt>
                <c:pt idx="8">
                  <c:v>4.0025146689019284E-2</c:v>
                </c:pt>
                <c:pt idx="9">
                  <c:v>5.8151718357082986E-2</c:v>
                </c:pt>
                <c:pt idx="10">
                  <c:v>6.244761106454317E-2</c:v>
                </c:pt>
                <c:pt idx="11">
                  <c:v>6.9886839899413244E-2</c:v>
                </c:pt>
                <c:pt idx="12">
                  <c:v>7.5859178541492045E-2</c:v>
                </c:pt>
                <c:pt idx="13">
                  <c:v>8.3507963118189435E-2</c:v>
                </c:pt>
                <c:pt idx="14">
                  <c:v>8.4031852472757754E-2</c:v>
                </c:pt>
                <c:pt idx="15">
                  <c:v>8.6651299245599334E-2</c:v>
                </c:pt>
                <c:pt idx="16">
                  <c:v>7.2820620284995807E-2</c:v>
                </c:pt>
                <c:pt idx="17">
                  <c:v>6.9782062028499584E-2</c:v>
                </c:pt>
                <c:pt idx="18">
                  <c:v>5.8151718357082986E-2</c:v>
                </c:pt>
                <c:pt idx="19">
                  <c:v>4.662615255658005E-2</c:v>
                </c:pt>
                <c:pt idx="20">
                  <c:v>3.237636211232188E-2</c:v>
                </c:pt>
                <c:pt idx="21">
                  <c:v>2.5041911148365466E-2</c:v>
                </c:pt>
                <c:pt idx="22">
                  <c:v>1.5611902766135792E-2</c:v>
                </c:pt>
                <c:pt idx="23">
                  <c:v>1.1211232187761943E-2</c:v>
                </c:pt>
                <c:pt idx="24">
                  <c:v>4.1911148365465214E-3</c:v>
                </c:pt>
                <c:pt idx="25">
                  <c:v>1.4668901927912825E-3</c:v>
                </c:pt>
                <c:pt idx="26">
                  <c:v>7.3344509639564125E-4</c:v>
                </c:pt>
                <c:pt idx="27">
                  <c:v>3.1433361274098911E-4</c:v>
                </c:pt>
              </c:numCache>
            </c:numRef>
          </c:val>
          <c:smooth val="0"/>
        </c:ser>
        <c:dLbls>
          <c:showLegendKey val="0"/>
          <c:showVal val="0"/>
          <c:showCatName val="0"/>
          <c:showSerName val="0"/>
          <c:showPercent val="0"/>
          <c:showBubbleSize val="0"/>
        </c:dLbls>
        <c:marker val="1"/>
        <c:smooth val="0"/>
        <c:axId val="292865024"/>
        <c:axId val="291412160"/>
      </c:lineChart>
      <c:catAx>
        <c:axId val="292865024"/>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91412160"/>
        <c:crosses val="autoZero"/>
        <c:auto val="1"/>
        <c:lblAlgn val="ctr"/>
        <c:lblOffset val="100"/>
        <c:noMultiLvlLbl val="0"/>
      </c:catAx>
      <c:valAx>
        <c:axId val="291412160"/>
        <c:scaling>
          <c:orientation val="minMax"/>
          <c:max val="0.1"/>
        </c:scaling>
        <c:delete val="0"/>
        <c:axPos val="l"/>
        <c:majorGridlines/>
        <c:numFmt formatCode="0%" sourceLinked="0"/>
        <c:majorTickMark val="out"/>
        <c:minorTickMark val="none"/>
        <c:tickLblPos val="nextTo"/>
        <c:txPr>
          <a:bodyPr/>
          <a:lstStyle/>
          <a:p>
            <a:pPr>
              <a:defRPr sz="1100"/>
            </a:pPr>
            <a:endParaRPr lang="ru-RU"/>
          </a:p>
        </c:txPr>
        <c:crossAx val="292865024"/>
        <c:crosses val="autoZero"/>
        <c:crossBetween val="between"/>
        <c:majorUnit val="2.0000000000000004E-2"/>
      </c:valAx>
    </c:plotArea>
    <c:legend>
      <c:legendPos val="b"/>
      <c:layout>
        <c:manualLayout>
          <c:xMode val="edge"/>
          <c:yMode val="edge"/>
          <c:x val="0.4992240740740741"/>
          <c:y val="0.9109432098765432"/>
          <c:w val="0.48751055555555556"/>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75126017197641"/>
          <c:y val="8.4602334789357428E-2"/>
          <c:w val="0.85677593648074324"/>
          <c:h val="0.61412983296674228"/>
        </c:manualLayout>
      </c:layout>
      <c:lineChart>
        <c:grouping val="standard"/>
        <c:varyColors val="0"/>
        <c:ser>
          <c:idx val="0"/>
          <c:order val="0"/>
          <c:tx>
            <c:strRef>
              <c:f>Сила_ИКТ_9!$J$32</c:f>
              <c:strCache>
                <c:ptCount val="1"/>
                <c:pt idx="0">
                  <c:v>8 класс</c:v>
                </c:pt>
              </c:strCache>
            </c:strRef>
          </c:tx>
          <c:spPr>
            <a:ln w="19050"/>
          </c:spPr>
          <c:marker>
            <c:symbol val="diamond"/>
            <c:size val="7"/>
          </c:marker>
          <c:cat>
            <c:strRef>
              <c:f>Сила_ИКТ_9!$I$33:$I$35</c:f>
              <c:strCache>
                <c:ptCount val="3"/>
                <c:pt idx="0">
                  <c:v>Высокий</c:v>
                </c:pt>
                <c:pt idx="1">
                  <c:v>Средний</c:v>
                </c:pt>
                <c:pt idx="2">
                  <c:v>Низкий</c:v>
                </c:pt>
              </c:strCache>
            </c:strRef>
          </c:cat>
          <c:val>
            <c:numRef>
              <c:f>Сила_ИКТ_9!$J$33:$J$35</c:f>
              <c:numCache>
                <c:formatCode>###0</c:formatCode>
                <c:ptCount val="3"/>
                <c:pt idx="0">
                  <c:v>12.871555292726223</c:v>
                </c:pt>
                <c:pt idx="1">
                  <c:v>11.981320192528065</c:v>
                </c:pt>
                <c:pt idx="2">
                  <c:v>10.572465361776993</c:v>
                </c:pt>
              </c:numCache>
            </c:numRef>
          </c:val>
          <c:smooth val="0"/>
        </c:ser>
        <c:ser>
          <c:idx val="1"/>
          <c:order val="1"/>
          <c:tx>
            <c:strRef>
              <c:f>Сила_ИКТ_9!$K$32</c:f>
              <c:strCache>
                <c:ptCount val="1"/>
                <c:pt idx="0">
                  <c:v>9 класс</c:v>
                </c:pt>
              </c:strCache>
            </c:strRef>
          </c:tx>
          <c:spPr>
            <a:ln w="19050"/>
          </c:spPr>
          <c:marker>
            <c:symbol val="circle"/>
            <c:size val="6"/>
          </c:marker>
          <c:cat>
            <c:strRef>
              <c:f>Сила_ИКТ_9!$I$33:$I$35</c:f>
              <c:strCache>
                <c:ptCount val="3"/>
                <c:pt idx="0">
                  <c:v>Высокий</c:v>
                </c:pt>
                <c:pt idx="1">
                  <c:v>Средний</c:v>
                </c:pt>
                <c:pt idx="2">
                  <c:v>Низкий</c:v>
                </c:pt>
              </c:strCache>
            </c:strRef>
          </c:cat>
          <c:val>
            <c:numRef>
              <c:f>Сила_ИКТ_9!$K$33:$K$35</c:f>
              <c:numCache>
                <c:formatCode>###0</c:formatCode>
                <c:ptCount val="3"/>
                <c:pt idx="0">
                  <c:v>13.500628667225449</c:v>
                </c:pt>
                <c:pt idx="1">
                  <c:v>12.65662308129621</c:v>
                </c:pt>
                <c:pt idx="2">
                  <c:v>11.112518164832865</c:v>
                </c:pt>
              </c:numCache>
            </c:numRef>
          </c:val>
          <c:smooth val="0"/>
        </c:ser>
        <c:dLbls>
          <c:showLegendKey val="0"/>
          <c:showVal val="0"/>
          <c:showCatName val="0"/>
          <c:showSerName val="0"/>
          <c:showPercent val="0"/>
          <c:showBubbleSize val="0"/>
        </c:dLbls>
        <c:marker val="1"/>
        <c:smooth val="0"/>
        <c:axId val="292867072"/>
        <c:axId val="289106176"/>
      </c:lineChart>
      <c:catAx>
        <c:axId val="292867072"/>
        <c:scaling>
          <c:orientation val="minMax"/>
        </c:scaling>
        <c:delete val="0"/>
        <c:axPos val="b"/>
        <c:title>
          <c:tx>
            <c:rich>
              <a:bodyPr/>
              <a:lstStyle/>
              <a:p>
                <a:pPr>
                  <a:defRPr/>
                </a:pPr>
                <a:r>
                  <a:rPr lang="ru-RU"/>
                  <a:t>Уровень результатов ЕГЭ по информатике</a:t>
                </a:r>
              </a:p>
            </c:rich>
          </c:tx>
          <c:layout>
            <c:manualLayout>
              <c:xMode val="edge"/>
              <c:yMode val="edge"/>
              <c:x val="0.26810419618049836"/>
              <c:y val="0.82005586098167793"/>
            </c:manualLayout>
          </c:layout>
          <c:overlay val="0"/>
        </c:title>
        <c:numFmt formatCode="General" sourceLinked="0"/>
        <c:majorTickMark val="out"/>
        <c:minorTickMark val="none"/>
        <c:tickLblPos val="nextTo"/>
        <c:txPr>
          <a:bodyPr/>
          <a:lstStyle/>
          <a:p>
            <a:pPr>
              <a:defRPr sz="1100"/>
            </a:pPr>
            <a:endParaRPr lang="ru-RU"/>
          </a:p>
        </c:txPr>
        <c:crossAx val="289106176"/>
        <c:crosses val="autoZero"/>
        <c:auto val="1"/>
        <c:lblAlgn val="ctr"/>
        <c:lblOffset val="100"/>
        <c:noMultiLvlLbl val="0"/>
      </c:catAx>
      <c:valAx>
        <c:axId val="289106176"/>
        <c:scaling>
          <c:orientation val="minMax"/>
          <c:max val="14"/>
          <c:min val="7"/>
        </c:scaling>
        <c:delete val="0"/>
        <c:axPos val="l"/>
        <c:majorGridlines/>
        <c:title>
          <c:tx>
            <c:rich>
              <a:bodyPr rot="-5400000" vert="horz"/>
              <a:lstStyle/>
              <a:p>
                <a:pPr>
                  <a:defRPr sz="1100" b="0"/>
                </a:pPr>
                <a:r>
                  <a:rPr lang="ru-RU" sz="1100" b="0"/>
                  <a:t>Средний балл</a:t>
                </a:r>
              </a:p>
            </c:rich>
          </c:tx>
          <c:layout>
            <c:manualLayout>
              <c:xMode val="edge"/>
              <c:yMode val="edge"/>
              <c:x val="2.7894002789400278E-3"/>
              <c:y val="0.19381697323022579"/>
            </c:manualLayout>
          </c:layout>
          <c:overlay val="0"/>
        </c:title>
        <c:numFmt formatCode="###0" sourceLinked="1"/>
        <c:majorTickMark val="out"/>
        <c:minorTickMark val="none"/>
        <c:tickLblPos val="nextTo"/>
        <c:crossAx val="292867072"/>
        <c:crosses val="autoZero"/>
        <c:crossBetween val="between"/>
        <c:minorUnit val="0.1"/>
      </c:valAx>
    </c:plotArea>
    <c:legend>
      <c:legendPos val="b"/>
      <c:layout>
        <c:manualLayout>
          <c:xMode val="edge"/>
          <c:yMode val="edge"/>
          <c:x val="0.30803347280334731"/>
          <c:y val="0.92421876172896422"/>
          <c:w val="0.38393305439330544"/>
          <c:h val="6.648045572369791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45656925925925929"/>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Сила_МА_8!$C$3</c:f>
              <c:strCache>
                <c:ptCount val="1"/>
                <c:pt idx="0">
                  <c:v>Низкий</c:v>
                </c:pt>
              </c:strCache>
            </c:strRef>
          </c:tx>
          <c:spPr>
            <a:ln w="19050"/>
          </c:spPr>
          <c:marker>
            <c:symbol val="diamond"/>
            <c:size val="7"/>
          </c:marker>
          <c:cat>
            <c:strRef>
              <c:f>Сила_МА_8!$B$4:$B$31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Сила_МА_8!$C$4:$C$31</c:f>
              <c:numCache>
                <c:formatCode>0%</c:formatCode>
                <c:ptCount val="28"/>
                <c:pt idx="0">
                  <c:v>4.4776119402985077E-3</c:v>
                </c:pt>
                <c:pt idx="1">
                  <c:v>1.7412935323383085E-2</c:v>
                </c:pt>
                <c:pt idx="2">
                  <c:v>3.0348258706467665E-2</c:v>
                </c:pt>
                <c:pt idx="3">
                  <c:v>5.9701492537313425E-2</c:v>
                </c:pt>
                <c:pt idx="4">
                  <c:v>6.965174129353234E-2</c:v>
                </c:pt>
                <c:pt idx="5">
                  <c:v>8.6069651741293537E-2</c:v>
                </c:pt>
                <c:pt idx="6">
                  <c:v>0.10049751243781095</c:v>
                </c:pt>
                <c:pt idx="7">
                  <c:v>9.3532338308457696E-2</c:v>
                </c:pt>
                <c:pt idx="8">
                  <c:v>8.9054726368159198E-2</c:v>
                </c:pt>
                <c:pt idx="9">
                  <c:v>7.4626865671641784E-2</c:v>
                </c:pt>
                <c:pt idx="10">
                  <c:v>8.109452736318408E-2</c:v>
                </c:pt>
                <c:pt idx="11">
                  <c:v>6.2686567164179099E-2</c:v>
                </c:pt>
                <c:pt idx="12">
                  <c:v>4.6268656716417909E-2</c:v>
                </c:pt>
                <c:pt idx="13">
                  <c:v>4.6268656716417909E-2</c:v>
                </c:pt>
                <c:pt idx="14">
                  <c:v>3.7313432835820892E-2</c:v>
                </c:pt>
                <c:pt idx="15">
                  <c:v>3.0845771144278607E-2</c:v>
                </c:pt>
                <c:pt idx="16">
                  <c:v>2.6865671641791041E-2</c:v>
                </c:pt>
                <c:pt idx="17">
                  <c:v>1.2935323383084577E-2</c:v>
                </c:pt>
                <c:pt idx="18">
                  <c:v>8.4577114427860697E-3</c:v>
                </c:pt>
                <c:pt idx="19">
                  <c:v>9.4527363184079595E-3</c:v>
                </c:pt>
                <c:pt idx="20">
                  <c:v>5.9701492537313442E-3</c:v>
                </c:pt>
                <c:pt idx="21">
                  <c:v>2.4875621890547263E-3</c:v>
                </c:pt>
                <c:pt idx="22">
                  <c:v>1.4925373134328361E-3</c:v>
                </c:pt>
                <c:pt idx="23">
                  <c:v>9.9502487562189048E-4</c:v>
                </c:pt>
                <c:pt idx="24">
                  <c:v>9.9502487562189048E-4</c:v>
                </c:pt>
                <c:pt idx="25">
                  <c:v>0</c:v>
                </c:pt>
                <c:pt idx="26">
                  <c:v>4.9751243781094524E-4</c:v>
                </c:pt>
                <c:pt idx="27">
                  <c:v>4.496402877697842E-4</c:v>
                </c:pt>
              </c:numCache>
            </c:numRef>
          </c:val>
          <c:smooth val="0"/>
        </c:ser>
        <c:ser>
          <c:idx val="1"/>
          <c:order val="1"/>
          <c:tx>
            <c:strRef>
              <c:f>Сила_МА_8!$D$3</c:f>
              <c:strCache>
                <c:ptCount val="1"/>
                <c:pt idx="0">
                  <c:v>Средний</c:v>
                </c:pt>
              </c:strCache>
            </c:strRef>
          </c:tx>
          <c:spPr>
            <a:ln w="19050"/>
          </c:spPr>
          <c:marker>
            <c:symbol val="square"/>
            <c:size val="5"/>
          </c:marker>
          <c:cat>
            <c:strRef>
              <c:f>Сила_МА_8!$B$4:$B$31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Сила_МА_8!$D$4:$D$31</c:f>
              <c:numCache>
                <c:formatCode>0%</c:formatCode>
                <c:ptCount val="28"/>
                <c:pt idx="0">
                  <c:v>1.3995148348572494E-3</c:v>
                </c:pt>
                <c:pt idx="1">
                  <c:v>2.4258257137525657E-3</c:v>
                </c:pt>
                <c:pt idx="2">
                  <c:v>5.3181563724575484E-3</c:v>
                </c:pt>
                <c:pt idx="3">
                  <c:v>9.7033028550102627E-3</c:v>
                </c:pt>
                <c:pt idx="4">
                  <c:v>1.6794178018286993E-2</c:v>
                </c:pt>
                <c:pt idx="5">
                  <c:v>2.5377869005411457E-2</c:v>
                </c:pt>
                <c:pt idx="6">
                  <c:v>3.9932823287926855E-2</c:v>
                </c:pt>
                <c:pt idx="7">
                  <c:v>5.1688747900727749E-2</c:v>
                </c:pt>
                <c:pt idx="8">
                  <c:v>6.0459040865833175E-2</c:v>
                </c:pt>
                <c:pt idx="9">
                  <c:v>7.2214965478634069E-2</c:v>
                </c:pt>
                <c:pt idx="10">
                  <c:v>7.7439820862101133E-2</c:v>
                </c:pt>
                <c:pt idx="11">
                  <c:v>8.8169434596006721E-2</c:v>
                </c:pt>
                <c:pt idx="12">
                  <c:v>8.537040492629222E-2</c:v>
                </c:pt>
                <c:pt idx="13">
                  <c:v>8.5836909871244635E-2</c:v>
                </c:pt>
                <c:pt idx="14">
                  <c:v>7.8279529763015485E-2</c:v>
                </c:pt>
                <c:pt idx="15">
                  <c:v>6.9136032841948122E-2</c:v>
                </c:pt>
                <c:pt idx="16">
                  <c:v>6.577719723829073E-2</c:v>
                </c:pt>
                <c:pt idx="17">
                  <c:v>4.8889718231013249E-2</c:v>
                </c:pt>
                <c:pt idx="18">
                  <c:v>3.9093114387012504E-2</c:v>
                </c:pt>
                <c:pt idx="19">
                  <c:v>3.0416122410897556E-2</c:v>
                </c:pt>
                <c:pt idx="20">
                  <c:v>1.8100391864153759E-2</c:v>
                </c:pt>
                <c:pt idx="21">
                  <c:v>1.3248740436648629E-2</c:v>
                </c:pt>
                <c:pt idx="22">
                  <c:v>7.4640791192386643E-3</c:v>
                </c:pt>
                <c:pt idx="23">
                  <c:v>3.4521365926478819E-3</c:v>
                </c:pt>
                <c:pt idx="24">
                  <c:v>2.8923306587049823E-3</c:v>
                </c:pt>
                <c:pt idx="25">
                  <c:v>7.4640791192386643E-4</c:v>
                </c:pt>
                <c:pt idx="26">
                  <c:v>3.7320395596193321E-4</c:v>
                </c:pt>
                <c:pt idx="27">
                  <c:v>0</c:v>
                </c:pt>
              </c:numCache>
            </c:numRef>
          </c:val>
          <c:smooth val="0"/>
        </c:ser>
        <c:ser>
          <c:idx val="2"/>
          <c:order val="2"/>
          <c:tx>
            <c:strRef>
              <c:f>Сила_МА_8!$E$3</c:f>
              <c:strCache>
                <c:ptCount val="1"/>
                <c:pt idx="0">
                  <c:v>Высокий</c:v>
                </c:pt>
              </c:strCache>
            </c:strRef>
          </c:tx>
          <c:spPr>
            <a:ln w="19050"/>
          </c:spPr>
          <c:marker>
            <c:symbol val="circle"/>
            <c:size val="6"/>
          </c:marker>
          <c:cat>
            <c:strRef>
              <c:f>Сила_МА_8!$B$4:$B$31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Сила_МА_8!$E$4:$E$31</c:f>
              <c:numCache>
                <c:formatCode>0%</c:formatCode>
                <c:ptCount val="28"/>
                <c:pt idx="0">
                  <c:v>8.8888888888888893E-4</c:v>
                </c:pt>
                <c:pt idx="1">
                  <c:v>1.6666666666666668E-3</c:v>
                </c:pt>
                <c:pt idx="2">
                  <c:v>2.5555555555555557E-3</c:v>
                </c:pt>
                <c:pt idx="3">
                  <c:v>7.2222222222222219E-3</c:v>
                </c:pt>
                <c:pt idx="4">
                  <c:v>1.4333333333333333E-2</c:v>
                </c:pt>
                <c:pt idx="5">
                  <c:v>2.1333333333333333E-2</c:v>
                </c:pt>
                <c:pt idx="6">
                  <c:v>3.1222222222222221E-2</c:v>
                </c:pt>
                <c:pt idx="7">
                  <c:v>4.6777777777777779E-2</c:v>
                </c:pt>
                <c:pt idx="8">
                  <c:v>5.5777777777777787E-2</c:v>
                </c:pt>
                <c:pt idx="9">
                  <c:v>6.3888888888888884E-2</c:v>
                </c:pt>
                <c:pt idx="10">
                  <c:v>7.4999999999999997E-2</c:v>
                </c:pt>
                <c:pt idx="11">
                  <c:v>8.2111111111111107E-2</c:v>
                </c:pt>
                <c:pt idx="12">
                  <c:v>8.5000000000000006E-2</c:v>
                </c:pt>
                <c:pt idx="13">
                  <c:v>8.0888888888888885E-2</c:v>
                </c:pt>
                <c:pt idx="14">
                  <c:v>8.2555555555555549E-2</c:v>
                </c:pt>
                <c:pt idx="15">
                  <c:v>7.7555555555555558E-2</c:v>
                </c:pt>
                <c:pt idx="16">
                  <c:v>6.7222222222222225E-2</c:v>
                </c:pt>
                <c:pt idx="17">
                  <c:v>5.8222222222222217E-2</c:v>
                </c:pt>
                <c:pt idx="18">
                  <c:v>4.7222222222222221E-2</c:v>
                </c:pt>
                <c:pt idx="19">
                  <c:v>3.5888888888888887E-2</c:v>
                </c:pt>
                <c:pt idx="20">
                  <c:v>2.2777777777777775E-2</c:v>
                </c:pt>
                <c:pt idx="21">
                  <c:v>1.7999999999999999E-2</c:v>
                </c:pt>
                <c:pt idx="22">
                  <c:v>1.2444444444444445E-2</c:v>
                </c:pt>
                <c:pt idx="23">
                  <c:v>5.1111111111111114E-3</c:v>
                </c:pt>
                <c:pt idx="24">
                  <c:v>2.6666666666666666E-3</c:v>
                </c:pt>
                <c:pt idx="25">
                  <c:v>1.2222222222222222E-3</c:v>
                </c:pt>
                <c:pt idx="26">
                  <c:v>4.4444444444444447E-4</c:v>
                </c:pt>
                <c:pt idx="27">
                  <c:v>4.2893909064912783E-4</c:v>
                </c:pt>
              </c:numCache>
            </c:numRef>
          </c:val>
          <c:smooth val="0"/>
        </c:ser>
        <c:dLbls>
          <c:showLegendKey val="0"/>
          <c:showVal val="0"/>
          <c:showCatName val="0"/>
          <c:showSerName val="0"/>
          <c:showPercent val="0"/>
          <c:showBubbleSize val="0"/>
        </c:dLbls>
        <c:marker val="1"/>
        <c:smooth val="0"/>
        <c:axId val="293061632"/>
        <c:axId val="289109632"/>
      </c:lineChart>
      <c:catAx>
        <c:axId val="293061632"/>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89109632"/>
        <c:crosses val="autoZero"/>
        <c:auto val="1"/>
        <c:lblAlgn val="ctr"/>
        <c:lblOffset val="100"/>
        <c:noMultiLvlLbl val="0"/>
      </c:catAx>
      <c:valAx>
        <c:axId val="289109632"/>
        <c:scaling>
          <c:orientation val="minMax"/>
          <c:max val="0.10600000000000001"/>
          <c:min val="0"/>
        </c:scaling>
        <c:delete val="0"/>
        <c:axPos val="l"/>
        <c:majorGridlines/>
        <c:numFmt formatCode="0%" sourceLinked="0"/>
        <c:majorTickMark val="out"/>
        <c:minorTickMark val="none"/>
        <c:tickLblPos val="nextTo"/>
        <c:txPr>
          <a:bodyPr/>
          <a:lstStyle/>
          <a:p>
            <a:pPr>
              <a:defRPr sz="1100"/>
            </a:pPr>
            <a:endParaRPr lang="ru-RU"/>
          </a:p>
        </c:txPr>
        <c:crossAx val="293061632"/>
        <c:crosses val="autoZero"/>
        <c:crossBetween val="between"/>
      </c:valAx>
    </c:plotArea>
    <c:legend>
      <c:legendPos val="b"/>
      <c:layout>
        <c:manualLayout>
          <c:xMode val="edge"/>
          <c:yMode val="edge"/>
          <c:x val="0.4992240740740741"/>
          <c:y val="0.9109432098765432"/>
          <c:w val="0.48751055555555556"/>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45656925925925929"/>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Сила_МА_9!$C$3</c:f>
              <c:strCache>
                <c:ptCount val="1"/>
                <c:pt idx="0">
                  <c:v>Низкий</c:v>
                </c:pt>
              </c:strCache>
            </c:strRef>
          </c:tx>
          <c:spPr>
            <a:ln w="19050"/>
          </c:spPr>
          <c:marker>
            <c:symbol val="diamond"/>
            <c:size val="7"/>
          </c:marker>
          <c:cat>
            <c:strRef>
              <c:f>Сила_МА_9!$B$4:$B$31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Сила_МА_9!$C$4:$C$31</c:f>
              <c:numCache>
                <c:formatCode>0%</c:formatCode>
                <c:ptCount val="28"/>
                <c:pt idx="0">
                  <c:v>2.2482014388489208E-3</c:v>
                </c:pt>
                <c:pt idx="1">
                  <c:v>7.1942446043165471E-3</c:v>
                </c:pt>
                <c:pt idx="2">
                  <c:v>2.2032374100719423E-2</c:v>
                </c:pt>
                <c:pt idx="3">
                  <c:v>4.9460431654676257E-2</c:v>
                </c:pt>
                <c:pt idx="4">
                  <c:v>6.9244604316546762E-2</c:v>
                </c:pt>
                <c:pt idx="5">
                  <c:v>9.1276978417266189E-2</c:v>
                </c:pt>
                <c:pt idx="6">
                  <c:v>9.6672661870503593E-2</c:v>
                </c:pt>
                <c:pt idx="7">
                  <c:v>9.5773381294964016E-2</c:v>
                </c:pt>
                <c:pt idx="8">
                  <c:v>9.6672661870503593E-2</c:v>
                </c:pt>
                <c:pt idx="9">
                  <c:v>9.0377697841726612E-2</c:v>
                </c:pt>
                <c:pt idx="10">
                  <c:v>7.2392086330935246E-2</c:v>
                </c:pt>
                <c:pt idx="11">
                  <c:v>5.3956834532374105E-2</c:v>
                </c:pt>
                <c:pt idx="12">
                  <c:v>5.845323741007194E-2</c:v>
                </c:pt>
                <c:pt idx="13">
                  <c:v>4.4964028776978415E-2</c:v>
                </c:pt>
                <c:pt idx="14">
                  <c:v>3.9568345323741004E-2</c:v>
                </c:pt>
                <c:pt idx="15">
                  <c:v>3.1025179856115109E-2</c:v>
                </c:pt>
                <c:pt idx="16">
                  <c:v>2.0683453237410072E-2</c:v>
                </c:pt>
                <c:pt idx="17">
                  <c:v>1.8884892086330936E-2</c:v>
                </c:pt>
                <c:pt idx="18">
                  <c:v>9.892086330935251E-3</c:v>
                </c:pt>
                <c:pt idx="19">
                  <c:v>9.892086330935251E-3</c:v>
                </c:pt>
                <c:pt idx="20">
                  <c:v>5.3956834532374095E-3</c:v>
                </c:pt>
                <c:pt idx="21">
                  <c:v>5.8453237410071943E-3</c:v>
                </c:pt>
                <c:pt idx="22">
                  <c:v>4.0467625899280575E-3</c:v>
                </c:pt>
                <c:pt idx="23">
                  <c:v>2.6978417266187047E-3</c:v>
                </c:pt>
                <c:pt idx="24">
                  <c:v>0</c:v>
                </c:pt>
                <c:pt idx="25">
                  <c:v>8.9928057553956839E-4</c:v>
                </c:pt>
                <c:pt idx="26">
                  <c:v>0</c:v>
                </c:pt>
                <c:pt idx="27">
                  <c:v>4.496402877697842E-4</c:v>
                </c:pt>
              </c:numCache>
            </c:numRef>
          </c:val>
          <c:smooth val="0"/>
        </c:ser>
        <c:ser>
          <c:idx val="1"/>
          <c:order val="1"/>
          <c:tx>
            <c:strRef>
              <c:f>Сила_МА_9!$D$3</c:f>
              <c:strCache>
                <c:ptCount val="1"/>
                <c:pt idx="0">
                  <c:v>Средний</c:v>
                </c:pt>
              </c:strCache>
            </c:strRef>
          </c:tx>
          <c:spPr>
            <a:ln w="19050"/>
          </c:spPr>
          <c:marker>
            <c:symbol val="square"/>
            <c:size val="5"/>
          </c:marker>
          <c:cat>
            <c:strRef>
              <c:f>Сила_МА_9!$B$4:$B$31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Сила_МА_9!$D$4:$D$31</c:f>
              <c:numCache>
                <c:formatCode>0%</c:formatCode>
                <c:ptCount val="28"/>
                <c:pt idx="0">
                  <c:v>2.4632564249938419E-4</c:v>
                </c:pt>
                <c:pt idx="1">
                  <c:v>1.2316282124969209E-3</c:v>
                </c:pt>
                <c:pt idx="2">
                  <c:v>2.1348222349946628E-3</c:v>
                </c:pt>
                <c:pt idx="3">
                  <c:v>8.2108547499794727E-3</c:v>
                </c:pt>
                <c:pt idx="4">
                  <c:v>1.2973150504967567E-2</c:v>
                </c:pt>
                <c:pt idx="5">
                  <c:v>2.1676656539945813E-2</c:v>
                </c:pt>
                <c:pt idx="6">
                  <c:v>3.4157155759914605E-2</c:v>
                </c:pt>
                <c:pt idx="7">
                  <c:v>4.376385581739059E-2</c:v>
                </c:pt>
                <c:pt idx="8">
                  <c:v>5.1646276377370882E-2</c:v>
                </c:pt>
                <c:pt idx="9">
                  <c:v>6.4208884144839481E-2</c:v>
                </c:pt>
                <c:pt idx="10">
                  <c:v>7.4226126939814438E-2</c:v>
                </c:pt>
                <c:pt idx="11">
                  <c:v>7.5950406437310131E-2</c:v>
                </c:pt>
                <c:pt idx="12">
                  <c:v>7.9316856884801709E-2</c:v>
                </c:pt>
                <c:pt idx="13">
                  <c:v>8.6460300517283845E-2</c:v>
                </c:pt>
                <c:pt idx="14">
                  <c:v>8.3504392807291244E-2</c:v>
                </c:pt>
                <c:pt idx="15">
                  <c:v>8.1123244929797209E-2</c:v>
                </c:pt>
                <c:pt idx="16">
                  <c:v>6.921750554232696E-2</c:v>
                </c:pt>
                <c:pt idx="17">
                  <c:v>5.8132851629854668E-2</c:v>
                </c:pt>
                <c:pt idx="18">
                  <c:v>4.7869283192380332E-2</c:v>
                </c:pt>
                <c:pt idx="19">
                  <c:v>3.6209869447409476E-2</c:v>
                </c:pt>
                <c:pt idx="20">
                  <c:v>2.611051810493472E-2</c:v>
                </c:pt>
                <c:pt idx="21">
                  <c:v>1.8556531734953609E-2</c:v>
                </c:pt>
                <c:pt idx="22">
                  <c:v>1.1741522292470646E-2</c:v>
                </c:pt>
                <c:pt idx="23">
                  <c:v>6.8971179899827576E-3</c:v>
                </c:pt>
                <c:pt idx="24">
                  <c:v>2.8737991624928154E-3</c:v>
                </c:pt>
                <c:pt idx="25">
                  <c:v>1.2316282124969209E-3</c:v>
                </c:pt>
                <c:pt idx="26">
                  <c:v>3.2843418999917889E-4</c:v>
                </c:pt>
                <c:pt idx="27">
                  <c:v>0</c:v>
                </c:pt>
              </c:numCache>
            </c:numRef>
          </c:val>
          <c:smooth val="0"/>
        </c:ser>
        <c:ser>
          <c:idx val="2"/>
          <c:order val="2"/>
          <c:tx>
            <c:strRef>
              <c:f>Сила_МА_9!$E$3</c:f>
              <c:strCache>
                <c:ptCount val="1"/>
                <c:pt idx="0">
                  <c:v>Высокий</c:v>
                </c:pt>
              </c:strCache>
            </c:strRef>
          </c:tx>
          <c:spPr>
            <a:ln w="19050"/>
          </c:spPr>
          <c:marker>
            <c:symbol val="circle"/>
            <c:size val="6"/>
          </c:marker>
          <c:cat>
            <c:strRef>
              <c:f>Сила_МА_9!$B$4:$B$31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Сила_МА_9!$E$4:$E$31</c:f>
              <c:numCache>
                <c:formatCode>0%</c:formatCode>
                <c:ptCount val="28"/>
                <c:pt idx="0">
                  <c:v>1.4297969688304262E-4</c:v>
                </c:pt>
                <c:pt idx="1">
                  <c:v>1.0008578781812983E-3</c:v>
                </c:pt>
                <c:pt idx="2">
                  <c:v>1.4297969688304264E-3</c:v>
                </c:pt>
                <c:pt idx="3">
                  <c:v>6.7200457535030022E-3</c:v>
                </c:pt>
                <c:pt idx="4">
                  <c:v>1.1009436659994281E-2</c:v>
                </c:pt>
                <c:pt idx="5">
                  <c:v>1.3583071203889048E-2</c:v>
                </c:pt>
                <c:pt idx="6">
                  <c:v>2.5164426651415498E-2</c:v>
                </c:pt>
                <c:pt idx="7">
                  <c:v>3.5173005433228481E-2</c:v>
                </c:pt>
                <c:pt idx="8">
                  <c:v>4.1464112096082355E-2</c:v>
                </c:pt>
                <c:pt idx="9">
                  <c:v>5.5619102087503577E-2</c:v>
                </c:pt>
                <c:pt idx="10">
                  <c:v>5.9193594509579638E-2</c:v>
                </c:pt>
                <c:pt idx="11">
                  <c:v>6.8916213897626533E-2</c:v>
                </c:pt>
                <c:pt idx="12">
                  <c:v>7.7494995710609096E-2</c:v>
                </c:pt>
                <c:pt idx="13">
                  <c:v>7.8924792679439526E-2</c:v>
                </c:pt>
                <c:pt idx="14">
                  <c:v>8.2356305404632527E-2</c:v>
                </c:pt>
                <c:pt idx="15">
                  <c:v>8.3929082070346009E-2</c:v>
                </c:pt>
                <c:pt idx="16">
                  <c:v>7.434944237918216E-2</c:v>
                </c:pt>
                <c:pt idx="17">
                  <c:v>7.5636259651129537E-2</c:v>
                </c:pt>
                <c:pt idx="18">
                  <c:v>6.0909350872176152E-2</c:v>
                </c:pt>
                <c:pt idx="19">
                  <c:v>4.6039462396339721E-2</c:v>
                </c:pt>
                <c:pt idx="20">
                  <c:v>3.2885330283099798E-2</c:v>
                </c:pt>
                <c:pt idx="21">
                  <c:v>2.9739776951672861E-2</c:v>
                </c:pt>
                <c:pt idx="22">
                  <c:v>1.815842150414641E-2</c:v>
                </c:pt>
                <c:pt idx="23">
                  <c:v>1.315413211323992E-2</c:v>
                </c:pt>
                <c:pt idx="24">
                  <c:v>3.8604518158421503E-3</c:v>
                </c:pt>
                <c:pt idx="25">
                  <c:v>1.7157563625965113E-3</c:v>
                </c:pt>
                <c:pt idx="26">
                  <c:v>1.0008578781812983E-3</c:v>
                </c:pt>
                <c:pt idx="27">
                  <c:v>4.2893909064912783E-4</c:v>
                </c:pt>
              </c:numCache>
            </c:numRef>
          </c:val>
          <c:smooth val="0"/>
        </c:ser>
        <c:dLbls>
          <c:showLegendKey val="0"/>
          <c:showVal val="0"/>
          <c:showCatName val="0"/>
          <c:showSerName val="0"/>
          <c:showPercent val="0"/>
          <c:showBubbleSize val="0"/>
        </c:dLbls>
        <c:marker val="1"/>
        <c:smooth val="0"/>
        <c:axId val="293063680"/>
        <c:axId val="289111360"/>
      </c:lineChart>
      <c:catAx>
        <c:axId val="293063680"/>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89111360"/>
        <c:crosses val="autoZero"/>
        <c:auto val="1"/>
        <c:lblAlgn val="ctr"/>
        <c:lblOffset val="100"/>
        <c:noMultiLvlLbl val="0"/>
      </c:catAx>
      <c:valAx>
        <c:axId val="289111360"/>
        <c:scaling>
          <c:orientation val="minMax"/>
          <c:max val="0.1"/>
        </c:scaling>
        <c:delete val="0"/>
        <c:axPos val="l"/>
        <c:majorGridlines/>
        <c:numFmt formatCode="0%" sourceLinked="0"/>
        <c:majorTickMark val="out"/>
        <c:minorTickMark val="none"/>
        <c:tickLblPos val="nextTo"/>
        <c:txPr>
          <a:bodyPr/>
          <a:lstStyle/>
          <a:p>
            <a:pPr>
              <a:defRPr sz="1100"/>
            </a:pPr>
            <a:endParaRPr lang="ru-RU"/>
          </a:p>
        </c:txPr>
        <c:crossAx val="293063680"/>
        <c:crosses val="autoZero"/>
        <c:crossBetween val="between"/>
      </c:valAx>
    </c:plotArea>
    <c:legend>
      <c:legendPos val="b"/>
      <c:layout>
        <c:manualLayout>
          <c:xMode val="edge"/>
          <c:yMode val="edge"/>
          <c:x val="0.4992240740740741"/>
          <c:y val="0.9109432098765432"/>
          <c:w val="0.48751055555555556"/>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75126017197641"/>
          <c:y val="8.4602334789357428E-2"/>
          <c:w val="0.85677593648074324"/>
          <c:h val="0.61412983296674228"/>
        </c:manualLayout>
      </c:layout>
      <c:lineChart>
        <c:grouping val="standard"/>
        <c:varyColors val="0"/>
        <c:ser>
          <c:idx val="0"/>
          <c:order val="0"/>
          <c:tx>
            <c:strRef>
              <c:f>Сила_МА_8!$K$31</c:f>
              <c:strCache>
                <c:ptCount val="1"/>
                <c:pt idx="0">
                  <c:v>8 класс</c:v>
                </c:pt>
              </c:strCache>
            </c:strRef>
          </c:tx>
          <c:spPr>
            <a:ln w="19050"/>
          </c:spPr>
          <c:marker>
            <c:symbol val="diamond"/>
            <c:size val="7"/>
          </c:marker>
          <c:cat>
            <c:strRef>
              <c:f>Сила_МА_8!$J$32:$J$34</c:f>
              <c:strCache>
                <c:ptCount val="3"/>
                <c:pt idx="0">
                  <c:v>Высокий</c:v>
                </c:pt>
                <c:pt idx="1">
                  <c:v>Средний</c:v>
                </c:pt>
                <c:pt idx="2">
                  <c:v>Низкий</c:v>
                </c:pt>
              </c:strCache>
            </c:strRef>
          </c:cat>
          <c:val>
            <c:numRef>
              <c:f>Сила_МА_8!$K$32:$K$34</c:f>
              <c:numCache>
                <c:formatCode>###0</c:formatCode>
                <c:ptCount val="3"/>
                <c:pt idx="0">
                  <c:v>12.70055555555559</c:v>
                </c:pt>
                <c:pt idx="1">
                  <c:v>12.135566337003141</c:v>
                </c:pt>
                <c:pt idx="2">
                  <c:v>8.4960199004975276</c:v>
                </c:pt>
              </c:numCache>
            </c:numRef>
          </c:val>
          <c:smooth val="0"/>
        </c:ser>
        <c:ser>
          <c:idx val="1"/>
          <c:order val="1"/>
          <c:tx>
            <c:strRef>
              <c:f>Сила_МА_8!$L$31</c:f>
              <c:strCache>
                <c:ptCount val="1"/>
                <c:pt idx="0">
                  <c:v>9 класс</c:v>
                </c:pt>
              </c:strCache>
            </c:strRef>
          </c:tx>
          <c:spPr>
            <a:ln w="19050"/>
          </c:spPr>
          <c:marker>
            <c:symbol val="circle"/>
            <c:size val="6"/>
          </c:marker>
          <c:cat>
            <c:strRef>
              <c:f>Сила_МА_8!$J$32:$J$34</c:f>
              <c:strCache>
                <c:ptCount val="3"/>
                <c:pt idx="0">
                  <c:v>Высокий</c:v>
                </c:pt>
                <c:pt idx="1">
                  <c:v>Средний</c:v>
                </c:pt>
                <c:pt idx="2">
                  <c:v>Низкий</c:v>
                </c:pt>
              </c:strCache>
            </c:strRef>
          </c:cat>
          <c:val>
            <c:numRef>
              <c:f>Сила_МА_8!$L$32:$L$34</c:f>
              <c:numCache>
                <c:formatCode>###0</c:formatCode>
                <c:ptCount val="3"/>
                <c:pt idx="0">
                  <c:v>13.687303402916768</c:v>
                </c:pt>
                <c:pt idx="1">
                  <c:v>12.814681008292943</c:v>
                </c:pt>
                <c:pt idx="2">
                  <c:v>8.8273381294963862</c:v>
                </c:pt>
              </c:numCache>
            </c:numRef>
          </c:val>
          <c:smooth val="0"/>
        </c:ser>
        <c:dLbls>
          <c:showLegendKey val="0"/>
          <c:showVal val="0"/>
          <c:showCatName val="0"/>
          <c:showSerName val="0"/>
          <c:showPercent val="0"/>
          <c:showBubbleSize val="0"/>
        </c:dLbls>
        <c:marker val="1"/>
        <c:smooth val="0"/>
        <c:axId val="293200896"/>
        <c:axId val="289110784"/>
      </c:lineChart>
      <c:catAx>
        <c:axId val="293200896"/>
        <c:scaling>
          <c:orientation val="minMax"/>
        </c:scaling>
        <c:delete val="0"/>
        <c:axPos val="b"/>
        <c:title>
          <c:tx>
            <c:rich>
              <a:bodyPr/>
              <a:lstStyle/>
              <a:p>
                <a:pPr>
                  <a:defRPr/>
                </a:pPr>
                <a:r>
                  <a:rPr lang="ru-RU"/>
                  <a:t>Уровень результатов ЕГЭ по математике</a:t>
                </a:r>
              </a:p>
            </c:rich>
          </c:tx>
          <c:layout>
            <c:manualLayout>
              <c:xMode val="edge"/>
              <c:yMode val="edge"/>
              <c:x val="0.26810419618049836"/>
              <c:y val="0.82005586098167793"/>
            </c:manualLayout>
          </c:layout>
          <c:overlay val="0"/>
        </c:title>
        <c:numFmt formatCode="General" sourceLinked="0"/>
        <c:majorTickMark val="out"/>
        <c:minorTickMark val="none"/>
        <c:tickLblPos val="nextTo"/>
        <c:txPr>
          <a:bodyPr/>
          <a:lstStyle/>
          <a:p>
            <a:pPr>
              <a:defRPr sz="1100"/>
            </a:pPr>
            <a:endParaRPr lang="ru-RU"/>
          </a:p>
        </c:txPr>
        <c:crossAx val="289110784"/>
        <c:crosses val="autoZero"/>
        <c:auto val="1"/>
        <c:lblAlgn val="ctr"/>
        <c:lblOffset val="100"/>
        <c:noMultiLvlLbl val="0"/>
      </c:catAx>
      <c:valAx>
        <c:axId val="289110784"/>
        <c:scaling>
          <c:orientation val="minMax"/>
          <c:max val="14"/>
          <c:min val="7"/>
        </c:scaling>
        <c:delete val="0"/>
        <c:axPos val="l"/>
        <c:majorGridlines/>
        <c:title>
          <c:tx>
            <c:rich>
              <a:bodyPr rot="-5400000" vert="horz"/>
              <a:lstStyle/>
              <a:p>
                <a:pPr>
                  <a:defRPr sz="1100" b="0"/>
                </a:pPr>
                <a:r>
                  <a:rPr lang="ru-RU" sz="1100" b="0"/>
                  <a:t>Средний балл</a:t>
                </a:r>
              </a:p>
            </c:rich>
          </c:tx>
          <c:layout>
            <c:manualLayout>
              <c:xMode val="edge"/>
              <c:yMode val="edge"/>
              <c:x val="2.7894002789400278E-3"/>
              <c:y val="0.19381697323022579"/>
            </c:manualLayout>
          </c:layout>
          <c:overlay val="0"/>
        </c:title>
        <c:numFmt formatCode="###0" sourceLinked="1"/>
        <c:majorTickMark val="out"/>
        <c:minorTickMark val="none"/>
        <c:tickLblPos val="nextTo"/>
        <c:crossAx val="293200896"/>
        <c:crosses val="autoZero"/>
        <c:crossBetween val="between"/>
        <c:minorUnit val="0.1"/>
      </c:valAx>
    </c:plotArea>
    <c:legend>
      <c:legendPos val="b"/>
      <c:layout>
        <c:manualLayout>
          <c:xMode val="edge"/>
          <c:yMode val="edge"/>
          <c:x val="0.30803347280334731"/>
          <c:y val="0.92421876172896422"/>
          <c:w val="0.38393305439330544"/>
          <c:h val="6.6480455723697915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Информатика
НИКО ИТ 8 классы) 
Распределение баллов (макс.балл - 28)</a:t>
            </a:r>
            <a:endParaRPr lang="en-US"/>
          </a:p>
        </c:rich>
      </c:tx>
      <c:overlay val="0"/>
    </c:title>
    <c:autoTitleDeleted val="0"/>
    <c:plotArea>
      <c:layout>
        <c:manualLayout>
          <c:layoutTarget val="inner"/>
          <c:xMode val="edge"/>
          <c:yMode val="edge"/>
          <c:x val="6.3559223097112857E-2"/>
          <c:y val="0.30983296543998945"/>
          <c:w val="0.92641091863517055"/>
          <c:h val="0.56980397324811383"/>
        </c:manualLayout>
      </c:layout>
      <c:barChart>
        <c:barDir val="col"/>
        <c:grouping val="clustered"/>
        <c:varyColors val="0"/>
        <c:ser>
          <c:idx val="0"/>
          <c:order val="0"/>
          <c:tx>
            <c:v>%</c:v>
          </c:tx>
          <c:invertIfNegative val="0"/>
          <c:cat>
            <c:numLit>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Lit>
          </c:cat>
          <c:val>
            <c:numRef>
              <c:f>Лист1!$C$31:$AE$31</c:f>
              <c:numCache>
                <c:formatCode>General</c:formatCode>
                <c:ptCount val="29"/>
                <c:pt idx="0">
                  <c:v>0.15</c:v>
                </c:pt>
                <c:pt idx="1">
                  <c:v>0.35</c:v>
                </c:pt>
                <c:pt idx="2">
                  <c:v>0.65</c:v>
                </c:pt>
                <c:pt idx="3">
                  <c:v>1.33</c:v>
                </c:pt>
                <c:pt idx="4">
                  <c:v>2.0699999999999998</c:v>
                </c:pt>
                <c:pt idx="5">
                  <c:v>2.93</c:v>
                </c:pt>
                <c:pt idx="6">
                  <c:v>4.1900000000000004</c:v>
                </c:pt>
                <c:pt idx="7">
                  <c:v>5.35</c:v>
                </c:pt>
                <c:pt idx="8">
                  <c:v>6.12</c:v>
                </c:pt>
                <c:pt idx="9">
                  <c:v>6.9</c:v>
                </c:pt>
                <c:pt idx="10">
                  <c:v>7.68</c:v>
                </c:pt>
                <c:pt idx="11">
                  <c:v>8.33</c:v>
                </c:pt>
                <c:pt idx="12">
                  <c:v>8.16</c:v>
                </c:pt>
                <c:pt idx="13">
                  <c:v>8.01</c:v>
                </c:pt>
                <c:pt idx="14">
                  <c:v>7.63</c:v>
                </c:pt>
                <c:pt idx="15">
                  <c:v>6.91</c:v>
                </c:pt>
                <c:pt idx="16">
                  <c:v>6.28</c:v>
                </c:pt>
                <c:pt idx="17">
                  <c:v>4.9400000000000004</c:v>
                </c:pt>
                <c:pt idx="18">
                  <c:v>3.96</c:v>
                </c:pt>
                <c:pt idx="19">
                  <c:v>3.07</c:v>
                </c:pt>
                <c:pt idx="20">
                  <c:v>1.89</c:v>
                </c:pt>
                <c:pt idx="21">
                  <c:v>1.42</c:v>
                </c:pt>
                <c:pt idx="22">
                  <c:v>0.9</c:v>
                </c:pt>
                <c:pt idx="23">
                  <c:v>0.39</c:v>
                </c:pt>
                <c:pt idx="24">
                  <c:v>0.26</c:v>
                </c:pt>
                <c:pt idx="25">
                  <c:v>0.09</c:v>
                </c:pt>
                <c:pt idx="26">
                  <c:v>0.04</c:v>
                </c:pt>
                <c:pt idx="27">
                  <c:v>0</c:v>
                </c:pt>
                <c:pt idx="28">
                  <c:v>0</c:v>
                </c:pt>
              </c:numCache>
            </c:numRef>
          </c:val>
        </c:ser>
        <c:dLbls>
          <c:showLegendKey val="0"/>
          <c:showVal val="0"/>
          <c:showCatName val="0"/>
          <c:showSerName val="0"/>
          <c:showPercent val="0"/>
          <c:showBubbleSize val="0"/>
        </c:dLbls>
        <c:gapWidth val="150"/>
        <c:axId val="287996928"/>
        <c:axId val="298193984"/>
      </c:barChart>
      <c:catAx>
        <c:axId val="287996928"/>
        <c:scaling>
          <c:orientation val="minMax"/>
        </c:scaling>
        <c:delete val="0"/>
        <c:axPos val="b"/>
        <c:numFmt formatCode="General" sourceLinked="1"/>
        <c:majorTickMark val="out"/>
        <c:minorTickMark val="none"/>
        <c:tickLblPos val="nextTo"/>
        <c:crossAx val="298193984"/>
        <c:crosses val="autoZero"/>
        <c:auto val="1"/>
        <c:lblAlgn val="ctr"/>
        <c:lblOffset val="100"/>
        <c:noMultiLvlLbl val="0"/>
      </c:catAx>
      <c:valAx>
        <c:axId val="298193984"/>
        <c:scaling>
          <c:orientation val="minMax"/>
        </c:scaling>
        <c:delete val="0"/>
        <c:axPos val="l"/>
        <c:majorGridlines/>
        <c:numFmt formatCode="General" sourceLinked="1"/>
        <c:majorTickMark val="out"/>
        <c:minorTickMark val="none"/>
        <c:tickLblPos val="nextTo"/>
        <c:crossAx val="287996928"/>
        <c:crosses val="autoZero"/>
        <c:crossBetween val="between"/>
      </c:valAx>
      <c:spPr>
        <a:noFill/>
      </c:spPr>
    </c:plotArea>
    <c:plotVisOnly val="1"/>
    <c:dispBlanksAs val="gap"/>
    <c:showDLblsOverMax val="0"/>
  </c:chart>
  <c:txPr>
    <a:bodyPr/>
    <a:lstStyle/>
    <a:p>
      <a:pPr>
        <a:defRPr sz="1200"/>
      </a:pPr>
      <a:endParaRPr lang="ru-RU"/>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8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'Доступность Интернета_8'!$C$3</c:f>
              <c:strCache>
                <c:ptCount val="1"/>
                <c:pt idx="0">
                  <c:v>Низкий</c:v>
                </c:pt>
              </c:strCache>
            </c:strRef>
          </c:tx>
          <c:spPr>
            <a:ln w="19050"/>
          </c:spPr>
          <c:marker>
            <c:symbol val="diamond"/>
            <c:size val="7"/>
          </c:marker>
          <c:cat>
            <c:strRef>
              <c:f>'Доступность Интернета_8'!$B$4:$B$31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'Доступность Интернета_8'!$C$4:$C$31</c:f>
              <c:numCache>
                <c:formatCode>0%</c:formatCode>
                <c:ptCount val="28"/>
                <c:pt idx="0">
                  <c:v>2.5337837837837839E-3</c:v>
                </c:pt>
                <c:pt idx="1">
                  <c:v>1.1261261261261262E-2</c:v>
                </c:pt>
                <c:pt idx="2">
                  <c:v>1.8862612612612614E-2</c:v>
                </c:pt>
                <c:pt idx="3">
                  <c:v>3.65990990990991E-2</c:v>
                </c:pt>
                <c:pt idx="4">
                  <c:v>4.5889639639639643E-2</c:v>
                </c:pt>
                <c:pt idx="5">
                  <c:v>5.8277027027027029E-2</c:v>
                </c:pt>
                <c:pt idx="6">
                  <c:v>7.23536036036036E-2</c:v>
                </c:pt>
                <c:pt idx="7">
                  <c:v>7.5450450450450457E-2</c:v>
                </c:pt>
                <c:pt idx="8">
                  <c:v>7.6576576576576572E-2</c:v>
                </c:pt>
                <c:pt idx="9">
                  <c:v>7.5450450450450457E-2</c:v>
                </c:pt>
                <c:pt idx="10">
                  <c:v>8.1081081081081086E-2</c:v>
                </c:pt>
                <c:pt idx="11">
                  <c:v>7.2635135135135129E-2</c:v>
                </c:pt>
                <c:pt idx="12">
                  <c:v>7.0382882882882886E-2</c:v>
                </c:pt>
                <c:pt idx="13">
                  <c:v>6.3626126126126129E-2</c:v>
                </c:pt>
                <c:pt idx="14">
                  <c:v>5.3772522522522521E-2</c:v>
                </c:pt>
                <c:pt idx="15">
                  <c:v>4.72972972972973E-2</c:v>
                </c:pt>
                <c:pt idx="16">
                  <c:v>4.0259009009009007E-2</c:v>
                </c:pt>
                <c:pt idx="17">
                  <c:v>2.5337837837837839E-2</c:v>
                </c:pt>
                <c:pt idx="18">
                  <c:v>2.3930180180180179E-2</c:v>
                </c:pt>
                <c:pt idx="19">
                  <c:v>1.9707207207207207E-2</c:v>
                </c:pt>
                <c:pt idx="20">
                  <c:v>1.2387387387387387E-2</c:v>
                </c:pt>
                <c:pt idx="21">
                  <c:v>7.6013513513513509E-3</c:v>
                </c:pt>
                <c:pt idx="22">
                  <c:v>3.0968468468468469E-3</c:v>
                </c:pt>
                <c:pt idx="23">
                  <c:v>2.5337837837837839E-3</c:v>
                </c:pt>
                <c:pt idx="24">
                  <c:v>2.5337837837837839E-3</c:v>
                </c:pt>
                <c:pt idx="25">
                  <c:v>0</c:v>
                </c:pt>
                <c:pt idx="26">
                  <c:v>5.6306306306306306E-4</c:v>
                </c:pt>
                <c:pt idx="27" formatCode="####.0%">
                  <c:v>2.576655501159495E-4</c:v>
                </c:pt>
              </c:numCache>
            </c:numRef>
          </c:val>
          <c:smooth val="0"/>
        </c:ser>
        <c:ser>
          <c:idx val="1"/>
          <c:order val="1"/>
          <c:tx>
            <c:strRef>
              <c:f>'Доступность Интернета_8'!$D$3</c:f>
              <c:strCache>
                <c:ptCount val="1"/>
                <c:pt idx="0">
                  <c:v>Средний</c:v>
                </c:pt>
              </c:strCache>
            </c:strRef>
          </c:tx>
          <c:spPr>
            <a:ln w="19050"/>
          </c:spPr>
          <c:marker>
            <c:symbol val="square"/>
            <c:size val="6"/>
          </c:marker>
          <c:cat>
            <c:strRef>
              <c:f>'Доступность Интернета_8'!$B$4:$B$31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'Доступность Интернета_8'!$D$4:$D$31</c:f>
              <c:numCache>
                <c:formatCode>0%</c:formatCode>
                <c:ptCount val="28"/>
                <c:pt idx="0">
                  <c:v>1.2859304084720121E-3</c:v>
                </c:pt>
                <c:pt idx="1">
                  <c:v>2.4962178517397883E-3</c:v>
                </c:pt>
                <c:pt idx="2">
                  <c:v>4.1603630862329802E-3</c:v>
                </c:pt>
                <c:pt idx="3">
                  <c:v>9.7579425113464447E-3</c:v>
                </c:pt>
                <c:pt idx="4">
                  <c:v>1.6641452344931921E-2</c:v>
                </c:pt>
                <c:pt idx="5">
                  <c:v>2.5794251134644477E-2</c:v>
                </c:pt>
                <c:pt idx="6">
                  <c:v>3.8426626323751892E-2</c:v>
                </c:pt>
                <c:pt idx="7">
                  <c:v>5.0378214826021187E-2</c:v>
                </c:pt>
                <c:pt idx="8">
                  <c:v>6.0136157337367629E-2</c:v>
                </c:pt>
                <c:pt idx="9">
                  <c:v>7.042360060514373E-2</c:v>
                </c:pt>
                <c:pt idx="10">
                  <c:v>7.7685325264750388E-2</c:v>
                </c:pt>
                <c:pt idx="11">
                  <c:v>8.7972768532526474E-2</c:v>
                </c:pt>
                <c:pt idx="12">
                  <c:v>8.3585476550680798E-2</c:v>
                </c:pt>
                <c:pt idx="13">
                  <c:v>8.2299546142208774E-2</c:v>
                </c:pt>
                <c:pt idx="14">
                  <c:v>7.9878971255673226E-2</c:v>
                </c:pt>
                <c:pt idx="15">
                  <c:v>7.0574886535552189E-2</c:v>
                </c:pt>
                <c:pt idx="16">
                  <c:v>6.4674735249621793E-2</c:v>
                </c:pt>
                <c:pt idx="17">
                  <c:v>5.2344931921331314E-2</c:v>
                </c:pt>
                <c:pt idx="18">
                  <c:v>3.9031770045385779E-2</c:v>
                </c:pt>
                <c:pt idx="19">
                  <c:v>3.0786686838124053E-2</c:v>
                </c:pt>
                <c:pt idx="20">
                  <c:v>1.9591527987897126E-2</c:v>
                </c:pt>
                <c:pt idx="21">
                  <c:v>1.4447806354009076E-2</c:v>
                </c:pt>
                <c:pt idx="22">
                  <c:v>9.6822995461422097E-3</c:v>
                </c:pt>
                <c:pt idx="23">
                  <c:v>4.0847201210287443E-3</c:v>
                </c:pt>
                <c:pt idx="24">
                  <c:v>2.4205748865355524E-3</c:v>
                </c:pt>
                <c:pt idx="25">
                  <c:v>1.059001512859304E-3</c:v>
                </c:pt>
                <c:pt idx="26">
                  <c:v>3.7821482602118004E-4</c:v>
                </c:pt>
                <c:pt idx="27" formatCode="####%">
                  <c:v>0</c:v>
                </c:pt>
              </c:numCache>
            </c:numRef>
          </c:val>
          <c:smooth val="0"/>
        </c:ser>
        <c:ser>
          <c:idx val="2"/>
          <c:order val="2"/>
          <c:tx>
            <c:strRef>
              <c:f>'Доступность Интернета_8'!$E$3</c:f>
              <c:strCache>
                <c:ptCount val="1"/>
                <c:pt idx="0">
                  <c:v>Высокий</c:v>
                </c:pt>
              </c:strCache>
            </c:strRef>
          </c:tx>
          <c:spPr>
            <a:ln w="19050"/>
          </c:spPr>
          <c:marker>
            <c:symbol val="circle"/>
            <c:size val="7"/>
          </c:marker>
          <c:cat>
            <c:strRef>
              <c:f>'Доступность Интернета_8'!$B$4:$B$31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'Доступность Интернета_8'!$E$4:$E$31</c:f>
              <c:numCache>
                <c:formatCode>0%</c:formatCode>
                <c:ptCount val="28"/>
                <c:pt idx="0">
                  <c:v>1.2106537530266344E-3</c:v>
                </c:pt>
                <c:pt idx="1">
                  <c:v>6.0532687651331722E-4</c:v>
                </c:pt>
                <c:pt idx="2">
                  <c:v>3.8337368845843423E-3</c:v>
                </c:pt>
                <c:pt idx="3">
                  <c:v>6.0532687651331718E-3</c:v>
                </c:pt>
                <c:pt idx="4">
                  <c:v>1.3317191283292977E-2</c:v>
                </c:pt>
                <c:pt idx="5">
                  <c:v>1.7958030669895077E-2</c:v>
                </c:pt>
                <c:pt idx="6">
                  <c:v>2.9459241323648105E-2</c:v>
                </c:pt>
                <c:pt idx="7">
                  <c:v>4.6206618240516549E-2</c:v>
                </c:pt>
                <c:pt idx="8">
                  <c:v>5.2865213882163031E-2</c:v>
                </c:pt>
                <c:pt idx="9">
                  <c:v>6.0532687651331719E-2</c:v>
                </c:pt>
                <c:pt idx="10">
                  <c:v>7.1226795803066997E-2</c:v>
                </c:pt>
                <c:pt idx="11">
                  <c:v>7.8490718321226796E-2</c:v>
                </c:pt>
                <c:pt idx="12">
                  <c:v>8.4342211460855535E-2</c:v>
                </c:pt>
                <c:pt idx="13">
                  <c:v>8.6158192090395491E-2</c:v>
                </c:pt>
                <c:pt idx="14">
                  <c:v>8.2728006456820019E-2</c:v>
                </c:pt>
                <c:pt idx="15">
                  <c:v>8.0710250201775635E-2</c:v>
                </c:pt>
                <c:pt idx="16">
                  <c:v>7.3849878934624705E-2</c:v>
                </c:pt>
                <c:pt idx="17">
                  <c:v>5.8918482647296211E-2</c:v>
                </c:pt>
                <c:pt idx="18">
                  <c:v>5.2461662631154156E-2</c:v>
                </c:pt>
                <c:pt idx="19">
                  <c:v>3.8539144471347861E-2</c:v>
                </c:pt>
                <c:pt idx="20">
                  <c:v>2.1791767554479421E-2</c:v>
                </c:pt>
                <c:pt idx="21">
                  <c:v>1.8361581920903956E-2</c:v>
                </c:pt>
                <c:pt idx="22">
                  <c:v>1.1299435028248588E-2</c:v>
                </c:pt>
                <c:pt idx="23">
                  <c:v>4.4390637610976598E-3</c:v>
                </c:pt>
                <c:pt idx="24">
                  <c:v>3.2284100080710249E-3</c:v>
                </c:pt>
                <c:pt idx="25">
                  <c:v>1.0088781275221952E-3</c:v>
                </c:pt>
                <c:pt idx="26">
                  <c:v>4.0355125100887811E-4</c:v>
                </c:pt>
                <c:pt idx="27" formatCode="####.0%">
                  <c:v>6.6489361702127658E-4</c:v>
                </c:pt>
              </c:numCache>
            </c:numRef>
          </c:val>
          <c:smooth val="0"/>
        </c:ser>
        <c:dLbls>
          <c:showLegendKey val="0"/>
          <c:showVal val="0"/>
          <c:showCatName val="0"/>
          <c:showSerName val="0"/>
          <c:showPercent val="0"/>
          <c:showBubbleSize val="0"/>
        </c:dLbls>
        <c:marker val="1"/>
        <c:smooth val="0"/>
        <c:axId val="293199872"/>
        <c:axId val="292989760"/>
      </c:lineChart>
      <c:catAx>
        <c:axId val="293199872"/>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92989760"/>
        <c:crosses val="autoZero"/>
        <c:auto val="1"/>
        <c:lblAlgn val="ctr"/>
        <c:lblOffset val="100"/>
        <c:noMultiLvlLbl val="0"/>
      </c:catAx>
      <c:valAx>
        <c:axId val="292989760"/>
        <c:scaling>
          <c:orientation val="minMax"/>
        </c:scaling>
        <c:delete val="0"/>
        <c:axPos val="l"/>
        <c:majorGridlines/>
        <c:numFmt formatCode="0%" sourceLinked="0"/>
        <c:majorTickMark val="out"/>
        <c:minorTickMark val="none"/>
        <c:tickLblPos val="nextTo"/>
        <c:txPr>
          <a:bodyPr/>
          <a:lstStyle/>
          <a:p>
            <a:pPr>
              <a:defRPr sz="1100"/>
            </a:pPr>
            <a:endParaRPr lang="ru-RU"/>
          </a:p>
        </c:txPr>
        <c:crossAx val="293199872"/>
        <c:crosses val="autoZero"/>
        <c:crossBetween val="between"/>
      </c:valAx>
    </c:plotArea>
    <c:legend>
      <c:legendPos val="b"/>
      <c:layout>
        <c:manualLayout>
          <c:xMode val="edge"/>
          <c:yMode val="edge"/>
          <c:x val="0.4474833333333334"/>
          <c:y val="0.9109432098765432"/>
          <c:w val="0.53925129629629631"/>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a:t>9 класс</a:t>
            </a:r>
          </a:p>
        </c:rich>
      </c:tx>
      <c:layout>
        <c:manualLayout>
          <c:xMode val="edge"/>
          <c:yMode val="edge"/>
          <c:x val="0.37895822397200352"/>
          <c:y val="0"/>
        </c:manualLayout>
      </c:layout>
      <c:overlay val="0"/>
    </c:title>
    <c:autoTitleDeleted val="0"/>
    <c:plotArea>
      <c:layout>
        <c:manualLayout>
          <c:layoutTarget val="inner"/>
          <c:xMode val="edge"/>
          <c:yMode val="edge"/>
          <c:x val="7.7766185476815394E-2"/>
          <c:y val="0.11158573928258968"/>
          <c:w val="0.87754527559055107"/>
          <c:h val="0.62616287547389915"/>
        </c:manualLayout>
      </c:layout>
      <c:lineChart>
        <c:grouping val="standard"/>
        <c:varyColors val="0"/>
        <c:ser>
          <c:idx val="0"/>
          <c:order val="0"/>
          <c:tx>
            <c:strRef>
              <c:f>'Доступность Интернета_9'!$C$3</c:f>
              <c:strCache>
                <c:ptCount val="1"/>
                <c:pt idx="0">
                  <c:v>Низкий</c:v>
                </c:pt>
              </c:strCache>
            </c:strRef>
          </c:tx>
          <c:spPr>
            <a:ln w="19050"/>
          </c:spPr>
          <c:marker>
            <c:symbol val="diamond"/>
            <c:size val="7"/>
          </c:marker>
          <c:cat>
            <c:strRef>
              <c:f>'Доступность Интернета_9'!$B$4:$B$31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'Доступность Интернета_9'!$C$4:$C$31</c:f>
              <c:numCache>
                <c:formatCode>####.0%</c:formatCode>
                <c:ptCount val="28"/>
                <c:pt idx="0">
                  <c:v>1.2883277505797474E-3</c:v>
                </c:pt>
                <c:pt idx="1">
                  <c:v>4.8956454522030403E-3</c:v>
                </c:pt>
                <c:pt idx="2" formatCode="###0.0%">
                  <c:v>1.4171605256377222E-2</c:v>
                </c:pt>
                <c:pt idx="3" formatCode="###0.0%">
                  <c:v>3.1435197114145837E-2</c:v>
                </c:pt>
                <c:pt idx="4" formatCode="###0.0%">
                  <c:v>4.3803143519711416E-2</c:v>
                </c:pt>
                <c:pt idx="5" formatCode="###0.0%">
                  <c:v>6.003607317701623E-2</c:v>
                </c:pt>
                <c:pt idx="6" formatCode="###0.0%">
                  <c:v>6.9312032981190416E-2</c:v>
                </c:pt>
                <c:pt idx="7" formatCode="###0.0%">
                  <c:v>7.2919350682813702E-2</c:v>
                </c:pt>
                <c:pt idx="8" formatCode="###0.0%">
                  <c:v>7.3177016232929659E-2</c:v>
                </c:pt>
                <c:pt idx="9" formatCode="###0.0%">
                  <c:v>8.0906982736408145E-2</c:v>
                </c:pt>
                <c:pt idx="10" formatCode="###0.0%">
                  <c:v>7.6784333934552945E-2</c:v>
                </c:pt>
                <c:pt idx="11" formatCode="###0.0%">
                  <c:v>6.312805977840763E-2</c:v>
                </c:pt>
                <c:pt idx="12" formatCode="###0.0%">
                  <c:v>6.8796701880958516E-2</c:v>
                </c:pt>
                <c:pt idx="13" formatCode="###0.0%">
                  <c:v>6.5962380829683073E-2</c:v>
                </c:pt>
                <c:pt idx="14" formatCode="###0.0%">
                  <c:v>6.0551404277248123E-2</c:v>
                </c:pt>
                <c:pt idx="15" formatCode="###0.0%">
                  <c:v>5.3594434424117494E-2</c:v>
                </c:pt>
                <c:pt idx="16" formatCode="###0.0%">
                  <c:v>4.4833805720175215E-2</c:v>
                </c:pt>
                <c:pt idx="17" formatCode="###0.0%">
                  <c:v>3.1435197114145837E-2</c:v>
                </c:pt>
                <c:pt idx="18" formatCode="###0.0%">
                  <c:v>2.5766555011594951E-2</c:v>
                </c:pt>
                <c:pt idx="19" formatCode="###0.0%">
                  <c:v>2.1386240659623811E-2</c:v>
                </c:pt>
                <c:pt idx="20" formatCode="###0.0%">
                  <c:v>1.1852615305333679E-2</c:v>
                </c:pt>
                <c:pt idx="21" formatCode="###0.0%">
                  <c:v>1.1594949755217727E-2</c:v>
                </c:pt>
                <c:pt idx="22">
                  <c:v>7.472300953362535E-3</c:v>
                </c:pt>
                <c:pt idx="23">
                  <c:v>2.8343210512754443E-3</c:v>
                </c:pt>
                <c:pt idx="24">
                  <c:v>5.1533110023189901E-4</c:v>
                </c:pt>
                <c:pt idx="25">
                  <c:v>1.030662200463798E-3</c:v>
                </c:pt>
                <c:pt idx="26">
                  <c:v>2.576655501159495E-4</c:v>
                </c:pt>
                <c:pt idx="27">
                  <c:v>2.576655501159495E-4</c:v>
                </c:pt>
              </c:numCache>
            </c:numRef>
          </c:val>
          <c:smooth val="0"/>
        </c:ser>
        <c:ser>
          <c:idx val="1"/>
          <c:order val="1"/>
          <c:tx>
            <c:strRef>
              <c:f>'Доступность Интернета_9'!$D$3</c:f>
              <c:strCache>
                <c:ptCount val="1"/>
                <c:pt idx="0">
                  <c:v>Средний</c:v>
                </c:pt>
              </c:strCache>
            </c:strRef>
          </c:tx>
          <c:spPr>
            <a:ln w="19050"/>
          </c:spPr>
          <c:marker>
            <c:symbol val="square"/>
            <c:size val="6"/>
          </c:marker>
          <c:cat>
            <c:strRef>
              <c:f>'Доступность Интернета_9'!$B$4:$B$31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'Доступность Интернета_9'!$D$4:$D$31</c:f>
              <c:numCache>
                <c:formatCode>####%</c:formatCode>
                <c:ptCount val="28"/>
                <c:pt idx="0">
                  <c:v>2.3069824669332513E-4</c:v>
                </c:pt>
                <c:pt idx="1">
                  <c:v>1.1534912334666256E-3</c:v>
                </c:pt>
                <c:pt idx="2">
                  <c:v>1.4610888957243926E-3</c:v>
                </c:pt>
                <c:pt idx="3">
                  <c:v>7.6130421408797284E-3</c:v>
                </c:pt>
                <c:pt idx="4">
                  <c:v>1.2919101814826205E-2</c:v>
                </c:pt>
                <c:pt idx="5">
                  <c:v>1.9609350968932637E-2</c:v>
                </c:pt>
                <c:pt idx="6">
                  <c:v>3.3220547523838816E-2</c:v>
                </c:pt>
                <c:pt idx="7">
                  <c:v>4.1910181482620733E-2</c:v>
                </c:pt>
                <c:pt idx="8">
                  <c:v>5.2214703168255924E-2</c:v>
                </c:pt>
                <c:pt idx="9">
                  <c:v>6.051984004921563E-2</c:v>
                </c:pt>
                <c:pt idx="10">
                  <c:v>6.9132574592433091E-2</c:v>
                </c:pt>
                <c:pt idx="11">
                  <c:v>7.4823131344201779E-2</c:v>
                </c:pt>
                <c:pt idx="12">
                  <c:v>7.9283297446939405E-2</c:v>
                </c:pt>
                <c:pt idx="13">
                  <c:v>8.3512765302983696E-2</c:v>
                </c:pt>
                <c:pt idx="14">
                  <c:v>8.3282067056290376E-2</c:v>
                </c:pt>
                <c:pt idx="15">
                  <c:v>8.0359889264841583E-2</c:v>
                </c:pt>
                <c:pt idx="16">
                  <c:v>7.0824361734850821E-2</c:v>
                </c:pt>
                <c:pt idx="17">
                  <c:v>6.5595201476468773E-2</c:v>
                </c:pt>
                <c:pt idx="18">
                  <c:v>4.9984620116887112E-2</c:v>
                </c:pt>
                <c:pt idx="19">
                  <c:v>3.698861888649646E-2</c:v>
                </c:pt>
                <c:pt idx="20">
                  <c:v>2.6991694863119042E-2</c:v>
                </c:pt>
                <c:pt idx="21">
                  <c:v>2.107043986465703E-2</c:v>
                </c:pt>
                <c:pt idx="22">
                  <c:v>1.3149800061519532E-2</c:v>
                </c:pt>
                <c:pt idx="23">
                  <c:v>8.9203322054752388E-3</c:v>
                </c:pt>
                <c:pt idx="24">
                  <c:v>3.2297754537065513E-3</c:v>
                </c:pt>
                <c:pt idx="25">
                  <c:v>1.4610888957243926E-3</c:v>
                </c:pt>
                <c:pt idx="26">
                  <c:v>5.3829590895109196E-4</c:v>
                </c:pt>
                <c:pt idx="27">
                  <c:v>0</c:v>
                </c:pt>
              </c:numCache>
            </c:numRef>
          </c:val>
          <c:smooth val="0"/>
        </c:ser>
        <c:ser>
          <c:idx val="2"/>
          <c:order val="2"/>
          <c:tx>
            <c:strRef>
              <c:f>'Доступность Интернета_9'!$E$3</c:f>
              <c:strCache>
                <c:ptCount val="1"/>
                <c:pt idx="0">
                  <c:v>Высокий</c:v>
                </c:pt>
              </c:strCache>
            </c:strRef>
          </c:tx>
          <c:spPr>
            <a:ln w="19050"/>
          </c:spPr>
          <c:marker>
            <c:symbol val="circle"/>
            <c:size val="7"/>
          </c:marker>
          <c:cat>
            <c:strRef>
              <c:f>'Доступность Интернета_9'!$B$4:$B$31</c:f>
              <c:strCache>
                <c:ptCount val="28"/>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strCache>
            </c:strRef>
          </c:cat>
          <c:val>
            <c:numRef>
              <c:f>'Доступность Интернета_9'!$E$4:$E$31</c:f>
              <c:numCache>
                <c:formatCode>####.0%</c:formatCode>
                <c:ptCount val="28"/>
                <c:pt idx="0">
                  <c:v>2.2163120567375886E-4</c:v>
                </c:pt>
                <c:pt idx="1">
                  <c:v>8.8652482269503544E-4</c:v>
                </c:pt>
                <c:pt idx="2">
                  <c:v>2.4379432624113476E-3</c:v>
                </c:pt>
                <c:pt idx="3">
                  <c:v>7.9787234042553185E-3</c:v>
                </c:pt>
                <c:pt idx="4" formatCode="###0.0%">
                  <c:v>1.1303191489361703E-2</c:v>
                </c:pt>
                <c:pt idx="5" formatCode="###0.0%">
                  <c:v>1.6400709219858155E-2</c:v>
                </c:pt>
                <c:pt idx="6" formatCode="###0.0%">
                  <c:v>2.3492907801418439E-2</c:v>
                </c:pt>
                <c:pt idx="7" formatCode="###0.0%">
                  <c:v>3.6347517730496451E-2</c:v>
                </c:pt>
                <c:pt idx="8" formatCode="###0.0%">
                  <c:v>3.7898936170212769E-2</c:v>
                </c:pt>
                <c:pt idx="9" formatCode="###0.0%">
                  <c:v>6.0062056737588652E-2</c:v>
                </c:pt>
                <c:pt idx="10" formatCode="###0.0%">
                  <c:v>6.25E-2</c:v>
                </c:pt>
                <c:pt idx="11" formatCode="###0.0%">
                  <c:v>6.8484042553191488E-2</c:v>
                </c:pt>
                <c:pt idx="12" formatCode="###0.0%">
                  <c:v>7.5354609929078012E-2</c:v>
                </c:pt>
                <c:pt idx="13" formatCode="###0.0%">
                  <c:v>8.0452127659574463E-2</c:v>
                </c:pt>
                <c:pt idx="14" formatCode="###0.0%">
                  <c:v>8.0452127659574463E-2</c:v>
                </c:pt>
                <c:pt idx="15" formatCode="###0.0%">
                  <c:v>8.6657801418439734E-2</c:v>
                </c:pt>
                <c:pt idx="16" formatCode="###0.0%">
                  <c:v>6.959219858156028E-2</c:v>
                </c:pt>
                <c:pt idx="17" formatCode="###0.0%">
                  <c:v>6.7375886524822695E-2</c:v>
                </c:pt>
                <c:pt idx="18" formatCode="###0.0%">
                  <c:v>6.2278368794326244E-2</c:v>
                </c:pt>
                <c:pt idx="19" formatCode="###0.0%">
                  <c:v>4.8980496453900707E-2</c:v>
                </c:pt>
                <c:pt idx="20" formatCode="###0.0%">
                  <c:v>3.6125886524822695E-2</c:v>
                </c:pt>
                <c:pt idx="21" formatCode="###0.0%">
                  <c:v>2.8368794326241134E-2</c:v>
                </c:pt>
                <c:pt idx="22" formatCode="###0.0%">
                  <c:v>1.7508865248226951E-2</c:v>
                </c:pt>
                <c:pt idx="23" formatCode="###0.0%">
                  <c:v>1.2189716312056738E-2</c:v>
                </c:pt>
                <c:pt idx="24">
                  <c:v>3.9893617021276593E-3</c:v>
                </c:pt>
                <c:pt idx="25">
                  <c:v>1.3297872340425532E-3</c:v>
                </c:pt>
                <c:pt idx="26">
                  <c:v>6.6489361702127658E-4</c:v>
                </c:pt>
                <c:pt idx="27">
                  <c:v>6.6489361702127658E-4</c:v>
                </c:pt>
              </c:numCache>
            </c:numRef>
          </c:val>
          <c:smooth val="0"/>
        </c:ser>
        <c:dLbls>
          <c:showLegendKey val="0"/>
          <c:showVal val="0"/>
          <c:showCatName val="0"/>
          <c:showSerName val="0"/>
          <c:showPercent val="0"/>
          <c:showBubbleSize val="0"/>
        </c:dLbls>
        <c:marker val="1"/>
        <c:smooth val="0"/>
        <c:axId val="293202944"/>
        <c:axId val="292991488"/>
      </c:lineChart>
      <c:catAx>
        <c:axId val="293202944"/>
        <c:scaling>
          <c:orientation val="minMax"/>
        </c:scaling>
        <c:delete val="0"/>
        <c:axPos val="b"/>
        <c:title>
          <c:tx>
            <c:rich>
              <a:bodyPr/>
              <a:lstStyle/>
              <a:p>
                <a:pPr>
                  <a:defRPr sz="1200" b="1"/>
                </a:pPr>
                <a:r>
                  <a:rPr lang="ru-RU" b="1"/>
                  <a:t>Баллы НИКО</a:t>
                </a:r>
              </a:p>
            </c:rich>
          </c:tx>
          <c:layout>
            <c:manualLayout>
              <c:xMode val="edge"/>
              <c:yMode val="edge"/>
              <c:x val="0.42419160104986875"/>
              <c:y val="0.83919947506561676"/>
            </c:manualLayout>
          </c:layout>
          <c:overlay val="0"/>
        </c:title>
        <c:numFmt formatCode="General" sourceLinked="0"/>
        <c:majorTickMark val="out"/>
        <c:minorTickMark val="none"/>
        <c:tickLblPos val="nextTo"/>
        <c:txPr>
          <a:bodyPr/>
          <a:lstStyle/>
          <a:p>
            <a:pPr>
              <a:defRPr sz="1100"/>
            </a:pPr>
            <a:endParaRPr lang="ru-RU"/>
          </a:p>
        </c:txPr>
        <c:crossAx val="292991488"/>
        <c:crosses val="autoZero"/>
        <c:auto val="1"/>
        <c:lblAlgn val="ctr"/>
        <c:lblOffset val="100"/>
        <c:noMultiLvlLbl val="0"/>
      </c:catAx>
      <c:valAx>
        <c:axId val="292991488"/>
        <c:scaling>
          <c:orientation val="minMax"/>
        </c:scaling>
        <c:delete val="0"/>
        <c:axPos val="l"/>
        <c:majorGridlines/>
        <c:numFmt formatCode="0%" sourceLinked="0"/>
        <c:majorTickMark val="out"/>
        <c:minorTickMark val="none"/>
        <c:tickLblPos val="nextTo"/>
        <c:txPr>
          <a:bodyPr/>
          <a:lstStyle/>
          <a:p>
            <a:pPr>
              <a:defRPr sz="1100"/>
            </a:pPr>
            <a:endParaRPr lang="ru-RU"/>
          </a:p>
        </c:txPr>
        <c:crossAx val="293202944"/>
        <c:crosses val="autoZero"/>
        <c:crossBetween val="between"/>
      </c:valAx>
    </c:plotArea>
    <c:legend>
      <c:legendPos val="b"/>
      <c:layout>
        <c:manualLayout>
          <c:xMode val="edge"/>
          <c:yMode val="edge"/>
          <c:x val="0.4474833333333334"/>
          <c:y val="0.9109432098765432"/>
          <c:w val="0.53925129629629631"/>
          <c:h val="8.0368827160493816E-2"/>
        </c:manualLayout>
      </c:layout>
      <c:overlay val="0"/>
      <c:txPr>
        <a:bodyPr/>
        <a:lstStyle/>
        <a:p>
          <a:pPr>
            <a:defRPr sz="1200"/>
          </a:pPr>
          <a:endParaRPr lang="ru-RU"/>
        </a:p>
      </c:txPr>
    </c:legend>
    <c:plotVisOnly val="1"/>
    <c:dispBlanksAs val="gap"/>
    <c:showDLblsOverMax val="0"/>
  </c:chart>
  <c:spPr>
    <a:ln>
      <a:noFill/>
    </a:ln>
  </c:spPr>
  <c:externalData r:id="rId2">
    <c:autoUpdate val="0"/>
  </c:externalData>
  <c:userShapes r:id="rId3"/>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13013998250219"/>
          <c:y val="0.10642424905220181"/>
          <c:w val="0.85205178571428575"/>
          <c:h val="0.58136141975308642"/>
        </c:manualLayout>
      </c:layout>
      <c:lineChart>
        <c:grouping val="standard"/>
        <c:varyColors val="0"/>
        <c:ser>
          <c:idx val="0"/>
          <c:order val="0"/>
          <c:tx>
            <c:strRef>
              <c:f>'Доступность Интернета_9'!$W$6</c:f>
              <c:strCache>
                <c:ptCount val="1"/>
                <c:pt idx="0">
                  <c:v>8 класс</c:v>
                </c:pt>
              </c:strCache>
            </c:strRef>
          </c:tx>
          <c:spPr>
            <a:ln w="19050">
              <a:solidFill>
                <a:srgbClr val="4F81BD"/>
              </a:solidFill>
            </a:ln>
          </c:spPr>
          <c:marker>
            <c:symbol val="diamond"/>
            <c:size val="7"/>
            <c:spPr>
              <a:solidFill>
                <a:srgbClr val="4F81BD"/>
              </a:solidFill>
              <a:ln>
                <a:solidFill>
                  <a:srgbClr val="4F81BD"/>
                </a:solidFill>
              </a:ln>
            </c:spPr>
          </c:marker>
          <c:cat>
            <c:strRef>
              <c:f>'Доступность Интернета_9'!$X$5:$Z$5</c:f>
              <c:strCache>
                <c:ptCount val="3"/>
                <c:pt idx="0">
                  <c:v>Высокий</c:v>
                </c:pt>
                <c:pt idx="1">
                  <c:v>Средний</c:v>
                </c:pt>
                <c:pt idx="2">
                  <c:v>Низкий</c:v>
                </c:pt>
              </c:strCache>
            </c:strRef>
          </c:cat>
          <c:val>
            <c:numRef>
              <c:f>'Доступность Интернета_9'!$X$6:$Z$6</c:f>
              <c:numCache>
                <c:formatCode>General</c:formatCode>
                <c:ptCount val="3"/>
                <c:pt idx="0">
                  <c:v>12.86</c:v>
                </c:pt>
                <c:pt idx="1">
                  <c:v>12.24</c:v>
                </c:pt>
                <c:pt idx="2">
                  <c:v>10.119999999999999</c:v>
                </c:pt>
              </c:numCache>
            </c:numRef>
          </c:val>
          <c:smooth val="0"/>
        </c:ser>
        <c:ser>
          <c:idx val="1"/>
          <c:order val="1"/>
          <c:tx>
            <c:strRef>
              <c:f>'Доступность Интернета_9'!$W$7</c:f>
              <c:strCache>
                <c:ptCount val="1"/>
                <c:pt idx="0">
                  <c:v>9 класс</c:v>
                </c:pt>
              </c:strCache>
            </c:strRef>
          </c:tx>
          <c:spPr>
            <a:ln w="19050">
              <a:solidFill>
                <a:srgbClr val="C0504D"/>
              </a:solidFill>
            </a:ln>
          </c:spPr>
          <c:marker>
            <c:symbol val="circle"/>
            <c:size val="6"/>
            <c:spPr>
              <a:solidFill>
                <a:srgbClr val="C0504D"/>
              </a:solidFill>
              <a:ln>
                <a:solidFill>
                  <a:srgbClr val="C0504D"/>
                </a:solidFill>
              </a:ln>
            </c:spPr>
          </c:marker>
          <c:cat>
            <c:strRef>
              <c:f>'Доступность Интернета_9'!$X$5:$Z$5</c:f>
              <c:strCache>
                <c:ptCount val="3"/>
                <c:pt idx="0">
                  <c:v>Высокий</c:v>
                </c:pt>
                <c:pt idx="1">
                  <c:v>Средний</c:v>
                </c:pt>
                <c:pt idx="2">
                  <c:v>Низкий</c:v>
                </c:pt>
              </c:strCache>
            </c:strRef>
          </c:cat>
          <c:val>
            <c:numRef>
              <c:f>'Доступность Интернета_9'!$X$7:$Z$7</c:f>
              <c:numCache>
                <c:formatCode>General</c:formatCode>
                <c:ptCount val="3"/>
                <c:pt idx="0">
                  <c:v>13.61</c:v>
                </c:pt>
                <c:pt idx="1">
                  <c:v>13.01</c:v>
                </c:pt>
                <c:pt idx="2">
                  <c:v>10.52</c:v>
                </c:pt>
              </c:numCache>
            </c:numRef>
          </c:val>
          <c:smooth val="0"/>
        </c:ser>
        <c:dLbls>
          <c:showLegendKey val="0"/>
          <c:showVal val="0"/>
          <c:showCatName val="0"/>
          <c:showSerName val="0"/>
          <c:showPercent val="0"/>
          <c:showBubbleSize val="0"/>
        </c:dLbls>
        <c:marker val="1"/>
        <c:smooth val="0"/>
        <c:axId val="293528576"/>
        <c:axId val="292993216"/>
      </c:lineChart>
      <c:catAx>
        <c:axId val="293528576"/>
        <c:scaling>
          <c:orientation val="minMax"/>
        </c:scaling>
        <c:delete val="0"/>
        <c:axPos val="b"/>
        <c:title>
          <c:tx>
            <c:rich>
              <a:bodyPr/>
              <a:lstStyle/>
              <a:p>
                <a:pPr>
                  <a:defRPr sz="1100"/>
                </a:pPr>
                <a:r>
                  <a:rPr lang="ru-RU"/>
                  <a:t>Уровень доступности Интернета</a:t>
                </a:r>
              </a:p>
            </c:rich>
          </c:tx>
          <c:layout>
            <c:manualLayout>
              <c:xMode val="edge"/>
              <c:yMode val="edge"/>
              <c:x val="0.32999300087489064"/>
              <c:y val="0.79821230679498401"/>
            </c:manualLayout>
          </c:layout>
          <c:overlay val="0"/>
        </c:title>
        <c:numFmt formatCode="General" sourceLinked="0"/>
        <c:majorTickMark val="out"/>
        <c:minorTickMark val="none"/>
        <c:tickLblPos val="nextTo"/>
        <c:txPr>
          <a:bodyPr/>
          <a:lstStyle/>
          <a:p>
            <a:pPr>
              <a:defRPr sz="1050"/>
            </a:pPr>
            <a:endParaRPr lang="ru-RU"/>
          </a:p>
        </c:txPr>
        <c:crossAx val="292993216"/>
        <c:crosses val="autoZero"/>
        <c:auto val="1"/>
        <c:lblAlgn val="ctr"/>
        <c:lblOffset val="100"/>
        <c:noMultiLvlLbl val="0"/>
      </c:catAx>
      <c:valAx>
        <c:axId val="292993216"/>
        <c:scaling>
          <c:orientation val="minMax"/>
          <c:max val="15"/>
          <c:min val="10"/>
        </c:scaling>
        <c:delete val="0"/>
        <c:axPos val="l"/>
        <c:majorGridlines/>
        <c:title>
          <c:tx>
            <c:rich>
              <a:bodyPr rot="-5400000" vert="horz"/>
              <a:lstStyle/>
              <a:p>
                <a:pPr>
                  <a:defRPr sz="1200" b="0"/>
                </a:pPr>
                <a:r>
                  <a:rPr lang="ru-RU"/>
                  <a:t>Средний балл</a:t>
                </a:r>
              </a:p>
            </c:rich>
          </c:tx>
          <c:layout>
            <c:manualLayout>
              <c:xMode val="edge"/>
              <c:yMode val="edge"/>
              <c:x val="5.9988095238095234E-3"/>
              <c:y val="0.29933024691358023"/>
            </c:manualLayout>
          </c:layout>
          <c:overlay val="0"/>
        </c:title>
        <c:numFmt formatCode="General" sourceLinked="1"/>
        <c:majorTickMark val="out"/>
        <c:minorTickMark val="none"/>
        <c:tickLblPos val="nextTo"/>
        <c:txPr>
          <a:bodyPr/>
          <a:lstStyle/>
          <a:p>
            <a:pPr>
              <a:defRPr sz="1100"/>
            </a:pPr>
            <a:endParaRPr lang="ru-RU"/>
          </a:p>
        </c:txPr>
        <c:crossAx val="293528576"/>
        <c:crosses val="autoZero"/>
        <c:crossBetween val="between"/>
        <c:majorUnit val="1"/>
      </c:valAx>
    </c:plotArea>
    <c:legend>
      <c:legendPos val="b"/>
      <c:layout>
        <c:manualLayout>
          <c:xMode val="edge"/>
          <c:yMode val="edge"/>
          <c:x val="0.21743044619422569"/>
          <c:y val="0.8909970107903179"/>
          <c:w val="0.61513910761154855"/>
          <c:h val="8.1225211431904351E-2"/>
        </c:manualLayout>
      </c:layout>
      <c:overlay val="0"/>
      <c:txPr>
        <a:bodyPr/>
        <a:lstStyle/>
        <a:p>
          <a:pPr>
            <a:defRPr sz="1100"/>
          </a:pPr>
          <a:endParaRPr lang="ru-RU"/>
        </a:p>
      </c:txPr>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17.02</c:v>
              </c:pt>
              <c:pt idx="1">
                <c:v>66.010000000000005</c:v>
              </c:pt>
              <c:pt idx="2">
                <c:v>16.190000000000001</c:v>
              </c:pt>
              <c:pt idx="3">
                <c:v>0.78</c:v>
              </c:pt>
            </c:numLit>
          </c:val>
        </c:ser>
        <c:dLbls>
          <c:showLegendKey val="0"/>
          <c:showVal val="0"/>
          <c:showCatName val="0"/>
          <c:showSerName val="0"/>
          <c:showPercent val="0"/>
          <c:showBubbleSize val="0"/>
        </c:dLbls>
        <c:gapWidth val="150"/>
        <c:axId val="229977600"/>
        <c:axId val="298195712"/>
      </c:barChart>
      <c:catAx>
        <c:axId val="229977600"/>
        <c:scaling>
          <c:orientation val="minMax"/>
        </c:scaling>
        <c:delete val="0"/>
        <c:axPos val="b"/>
        <c:numFmt formatCode="General" sourceLinked="1"/>
        <c:majorTickMark val="out"/>
        <c:minorTickMark val="none"/>
        <c:tickLblPos val="nextTo"/>
        <c:crossAx val="298195712"/>
        <c:crosses val="autoZero"/>
        <c:auto val="1"/>
        <c:lblAlgn val="ctr"/>
        <c:lblOffset val="100"/>
        <c:noMultiLvlLbl val="0"/>
      </c:catAx>
      <c:valAx>
        <c:axId val="298195712"/>
        <c:scaling>
          <c:orientation val="minMax"/>
        </c:scaling>
        <c:delete val="0"/>
        <c:axPos val="l"/>
        <c:majorGridlines/>
        <c:numFmt formatCode="General" sourceLinked="1"/>
        <c:majorTickMark val="out"/>
        <c:minorTickMark val="none"/>
        <c:tickLblPos val="nextTo"/>
        <c:crossAx val="229977600"/>
        <c:crosses val="autoZero"/>
        <c:crossBetween val="between"/>
      </c:valAx>
      <c:dTable>
        <c:showHorzBorder val="1"/>
        <c:showVertBorder val="1"/>
        <c:showOutline val="1"/>
        <c:showKeys val="1"/>
      </c:dTable>
      <c:spPr>
        <a:noFill/>
      </c:spPr>
    </c:plotArea>
    <c:plotVisOnly val="1"/>
    <c:dispBlanksAs val="gap"/>
    <c:showDLblsOverMax val="0"/>
  </c:chart>
  <c:txPr>
    <a:bodyPr/>
    <a:lstStyle/>
    <a:p>
      <a:pPr>
        <a:defRPr sz="1200"/>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Информатика
НИКО ИТ 9 классы) 
Распределение баллов (макс.балл - 28)</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2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numLit>
          </c:cat>
          <c:val>
            <c:numRef>
              <c:f>Лист1!$C$31:$AE$31</c:f>
              <c:numCache>
                <c:formatCode>General</c:formatCode>
                <c:ptCount val="29"/>
                <c:pt idx="0">
                  <c:v>0.04</c:v>
                </c:pt>
                <c:pt idx="1">
                  <c:v>0.18</c:v>
                </c:pt>
                <c:pt idx="2">
                  <c:v>0.4</c:v>
                </c:pt>
                <c:pt idx="3">
                  <c:v>1.2</c:v>
                </c:pt>
                <c:pt idx="4">
                  <c:v>1.82</c:v>
                </c:pt>
                <c:pt idx="5">
                  <c:v>2.63</c:v>
                </c:pt>
                <c:pt idx="6">
                  <c:v>3.77</c:v>
                </c:pt>
                <c:pt idx="7">
                  <c:v>4.62</c:v>
                </c:pt>
                <c:pt idx="8">
                  <c:v>5.3</c:v>
                </c:pt>
                <c:pt idx="9">
                  <c:v>6.41</c:v>
                </c:pt>
                <c:pt idx="10">
                  <c:v>6.92</c:v>
                </c:pt>
                <c:pt idx="11">
                  <c:v>7.13</c:v>
                </c:pt>
                <c:pt idx="12">
                  <c:v>7.66</c:v>
                </c:pt>
                <c:pt idx="13">
                  <c:v>7.97</c:v>
                </c:pt>
                <c:pt idx="14">
                  <c:v>7.86</c:v>
                </c:pt>
                <c:pt idx="15">
                  <c:v>7.67</c:v>
                </c:pt>
                <c:pt idx="16">
                  <c:v>6.59</c:v>
                </c:pt>
                <c:pt idx="17">
                  <c:v>5.98</c:v>
                </c:pt>
                <c:pt idx="18">
                  <c:v>4.82</c:v>
                </c:pt>
                <c:pt idx="19">
                  <c:v>3.67</c:v>
                </c:pt>
                <c:pt idx="20">
                  <c:v>2.62</c:v>
                </c:pt>
                <c:pt idx="21">
                  <c:v>2.1</c:v>
                </c:pt>
                <c:pt idx="22">
                  <c:v>1.31</c:v>
                </c:pt>
                <c:pt idx="23">
                  <c:v>0.85</c:v>
                </c:pt>
                <c:pt idx="24">
                  <c:v>0.28999999999999998</c:v>
                </c:pt>
                <c:pt idx="25">
                  <c:v>0.14000000000000001</c:v>
                </c:pt>
                <c:pt idx="26">
                  <c:v>0.05</c:v>
                </c:pt>
                <c:pt idx="27">
                  <c:v>0.02</c:v>
                </c:pt>
                <c:pt idx="28">
                  <c:v>0</c:v>
                </c:pt>
              </c:numCache>
            </c:numRef>
          </c:val>
        </c:ser>
        <c:dLbls>
          <c:showLegendKey val="0"/>
          <c:showVal val="0"/>
          <c:showCatName val="0"/>
          <c:showSerName val="0"/>
          <c:showPercent val="0"/>
          <c:showBubbleSize val="0"/>
        </c:dLbls>
        <c:gapWidth val="150"/>
        <c:axId val="288428032"/>
        <c:axId val="298213952"/>
      </c:barChart>
      <c:catAx>
        <c:axId val="288428032"/>
        <c:scaling>
          <c:orientation val="minMax"/>
        </c:scaling>
        <c:delete val="0"/>
        <c:axPos val="b"/>
        <c:numFmt formatCode="General" sourceLinked="1"/>
        <c:majorTickMark val="out"/>
        <c:minorTickMark val="none"/>
        <c:tickLblPos val="nextTo"/>
        <c:crossAx val="298213952"/>
        <c:crosses val="autoZero"/>
        <c:auto val="1"/>
        <c:lblAlgn val="ctr"/>
        <c:lblOffset val="100"/>
        <c:noMultiLvlLbl val="0"/>
      </c:catAx>
      <c:valAx>
        <c:axId val="298213952"/>
        <c:scaling>
          <c:orientation val="minMax"/>
        </c:scaling>
        <c:delete val="0"/>
        <c:axPos val="l"/>
        <c:majorGridlines/>
        <c:numFmt formatCode="General" sourceLinked="1"/>
        <c:majorTickMark val="out"/>
        <c:minorTickMark val="none"/>
        <c:tickLblPos val="nextTo"/>
        <c:crossAx val="288428032"/>
        <c:crosses val="autoZero"/>
        <c:crossBetween val="between"/>
      </c:valAx>
      <c:spPr>
        <a:noFill/>
      </c:spPr>
    </c:plotArea>
    <c:plotVisOnly val="1"/>
    <c:dispBlanksAs val="gap"/>
    <c:showDLblsOverMax val="0"/>
  </c:chart>
  <c:txPr>
    <a:bodyPr/>
    <a:lstStyle/>
    <a:p>
      <a:pPr>
        <a:defRPr sz="1200"/>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Распределение групп баллов</a:t>
            </a:r>
            <a:endParaRPr lang="en-US"/>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14.66</c:v>
              </c:pt>
              <c:pt idx="1">
                <c:v>63.5</c:v>
              </c:pt>
              <c:pt idx="2">
                <c:v>20.5</c:v>
              </c:pt>
              <c:pt idx="3">
                <c:v>1.35</c:v>
              </c:pt>
            </c:numLit>
          </c:val>
        </c:ser>
        <c:dLbls>
          <c:showLegendKey val="0"/>
          <c:showVal val="0"/>
          <c:showCatName val="0"/>
          <c:showSerName val="0"/>
          <c:showPercent val="0"/>
          <c:showBubbleSize val="0"/>
        </c:dLbls>
        <c:gapWidth val="150"/>
        <c:axId val="288430080"/>
        <c:axId val="298215680"/>
      </c:barChart>
      <c:catAx>
        <c:axId val="288430080"/>
        <c:scaling>
          <c:orientation val="minMax"/>
        </c:scaling>
        <c:delete val="0"/>
        <c:axPos val="b"/>
        <c:numFmt formatCode="General" sourceLinked="1"/>
        <c:majorTickMark val="out"/>
        <c:minorTickMark val="none"/>
        <c:tickLblPos val="nextTo"/>
        <c:crossAx val="298215680"/>
        <c:crosses val="autoZero"/>
        <c:auto val="1"/>
        <c:lblAlgn val="ctr"/>
        <c:lblOffset val="100"/>
        <c:noMultiLvlLbl val="0"/>
      </c:catAx>
      <c:valAx>
        <c:axId val="298215680"/>
        <c:scaling>
          <c:orientation val="minMax"/>
        </c:scaling>
        <c:delete val="0"/>
        <c:axPos val="l"/>
        <c:majorGridlines/>
        <c:numFmt formatCode="General" sourceLinked="1"/>
        <c:majorTickMark val="out"/>
        <c:minorTickMark val="none"/>
        <c:tickLblPos val="nextTo"/>
        <c:crossAx val="288430080"/>
        <c:crosses val="autoZero"/>
        <c:crossBetween val="between"/>
      </c:valAx>
      <c:dTable>
        <c:showHorzBorder val="1"/>
        <c:showVertBorder val="1"/>
        <c:showOutline val="1"/>
        <c:showKeys val="1"/>
      </c:dTable>
      <c:spPr>
        <a:noFill/>
      </c:spPr>
    </c:plotArea>
    <c:plotVisOnly val="1"/>
    <c:dispBlanksAs val="gap"/>
    <c:showDLblsOverMax val="0"/>
  </c:chart>
  <c:txPr>
    <a:bodyPr/>
    <a:lstStyle/>
    <a:p>
      <a:pPr>
        <a:defRPr sz="1200"/>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0.10221</cdr:x>
      <cdr:y>0.74474</cdr:y>
    </cdr:from>
    <cdr:to>
      <cdr:x>0.38763</cdr:x>
      <cdr:y>0.87208</cdr:y>
    </cdr:to>
    <cdr:sp macro="" textlink="">
      <cdr:nvSpPr>
        <cdr:cNvPr id="2" name="TextBox 1"/>
        <cdr:cNvSpPr txBox="1"/>
      </cdr:nvSpPr>
      <cdr:spPr>
        <a:xfrm xmlns:a="http://schemas.openxmlformats.org/drawingml/2006/main">
          <a:off x="440056" y="2535965"/>
          <a:ext cx="1228803" cy="43361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хорошее владение</a:t>
          </a:r>
          <a:br>
            <a:rPr lang="ru-RU" sz="1100"/>
          </a:br>
          <a:r>
            <a:rPr lang="ru-RU" sz="1100"/>
            <a:t>      компьютером</a:t>
          </a:r>
        </a:p>
      </cdr:txBody>
    </cdr:sp>
  </cdr:relSizeAnchor>
  <cdr:relSizeAnchor xmlns:cdr="http://schemas.openxmlformats.org/drawingml/2006/chartDrawing">
    <cdr:from>
      <cdr:x>0.40404</cdr:x>
      <cdr:y>0.71397</cdr:y>
    </cdr:from>
    <cdr:to>
      <cdr:x>0.64987</cdr:x>
      <cdr:y>0.8993</cdr:y>
    </cdr:to>
    <cdr:sp macro="" textlink="">
      <cdr:nvSpPr>
        <cdr:cNvPr id="3" name="TextBox 2"/>
        <cdr:cNvSpPr txBox="1"/>
      </cdr:nvSpPr>
      <cdr:spPr>
        <a:xfrm xmlns:a="http://schemas.openxmlformats.org/drawingml/2006/main">
          <a:off x="1739503" y="2431189"/>
          <a:ext cx="1058386" cy="6310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       навыки </a:t>
          </a:r>
          <a:br>
            <a:rPr lang="ru-RU" sz="1100"/>
          </a:br>
          <a:r>
            <a:rPr lang="ru-RU" sz="1100"/>
            <a:t>«продвинутого» </a:t>
          </a:r>
          <a:br>
            <a:rPr lang="ru-RU" sz="1100"/>
          </a:br>
          <a:r>
            <a:rPr lang="ru-RU" sz="1100"/>
            <a:t>    пользователя</a:t>
          </a:r>
        </a:p>
      </cdr:txBody>
    </cdr:sp>
  </cdr:relSizeAnchor>
  <cdr:relSizeAnchor xmlns:cdr="http://schemas.openxmlformats.org/drawingml/2006/chartDrawing">
    <cdr:from>
      <cdr:x>0.71042</cdr:x>
      <cdr:y>0.71953</cdr:y>
    </cdr:from>
    <cdr:to>
      <cdr:x>0.92917</cdr:x>
      <cdr:y>0.91302</cdr:y>
    </cdr:to>
    <cdr:sp macro="" textlink="">
      <cdr:nvSpPr>
        <cdr:cNvPr id="4" name="TextBox 3"/>
        <cdr:cNvSpPr txBox="1"/>
      </cdr:nvSpPr>
      <cdr:spPr>
        <a:xfrm xmlns:a="http://schemas.openxmlformats.org/drawingml/2006/main">
          <a:off x="3058571" y="2449903"/>
          <a:ext cx="941785" cy="65881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только навыки</a:t>
          </a:r>
          <a:br>
            <a:rPr lang="ru-RU" sz="1100"/>
          </a:br>
          <a:r>
            <a:rPr lang="ru-RU" sz="1100"/>
            <a:t>    обычного </a:t>
          </a:r>
          <a:br>
            <a:rPr lang="ru-RU" sz="1100"/>
          </a:br>
          <a:r>
            <a:rPr lang="ru-RU" sz="1100"/>
            <a:t>пользователя</a:t>
          </a:r>
        </a:p>
      </cdr:txBody>
    </cdr:sp>
  </cdr:relSizeAnchor>
  <cdr:relSizeAnchor xmlns:cdr="http://schemas.openxmlformats.org/drawingml/2006/chartDrawing">
    <cdr:from>
      <cdr:x>0.2125</cdr:x>
      <cdr:y>0.90003</cdr:y>
    </cdr:from>
    <cdr:to>
      <cdr:x>0.4625</cdr:x>
      <cdr:y>0.96994</cdr:y>
    </cdr:to>
    <cdr:sp macro="" textlink="">
      <cdr:nvSpPr>
        <cdr:cNvPr id="5" name="TextBox 4"/>
        <cdr:cNvSpPr txBox="1"/>
      </cdr:nvSpPr>
      <cdr:spPr>
        <a:xfrm xmlns:a="http://schemas.openxmlformats.org/drawingml/2006/main">
          <a:off x="914876" y="3064774"/>
          <a:ext cx="1076325" cy="2380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 НИКО</a:t>
          </a:r>
        </a:p>
      </cdr:txBody>
    </cdr:sp>
  </cdr:relSizeAnchor>
</c:userShapes>
</file>

<file path=word/drawings/drawing10.xml><?xml version="1.0" encoding="utf-8"?>
<c:userShapes xmlns:c="http://schemas.openxmlformats.org/drawingml/2006/chart">
  <cdr:relSizeAnchor xmlns:cdr="http://schemas.openxmlformats.org/drawingml/2006/chartDrawing">
    <cdr:from>
      <cdr:x>0.09613</cdr:x>
      <cdr:y>0.91281</cdr:y>
    </cdr:from>
    <cdr:to>
      <cdr:x>0.4101</cdr:x>
      <cdr:y>0.98925</cdr:y>
    </cdr:to>
    <cdr:sp macro="" textlink="">
      <cdr:nvSpPr>
        <cdr:cNvPr id="2" name="TextBox 1"/>
        <cdr:cNvSpPr txBox="1"/>
      </cdr:nvSpPr>
      <cdr:spPr>
        <a:xfrm xmlns:a="http://schemas.openxmlformats.org/drawingml/2006/main">
          <a:off x="519113" y="2957513"/>
          <a:ext cx="1695450"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a:t>
          </a:r>
          <a:r>
            <a:rPr lang="ru-RU" sz="1100" b="1" baseline="0"/>
            <a:t> по информатике</a:t>
          </a:r>
        </a:p>
      </cdr:txBody>
    </cdr:sp>
  </cdr:relSizeAnchor>
</c:userShapes>
</file>

<file path=word/drawings/drawing11.xml><?xml version="1.0" encoding="utf-8"?>
<c:userShapes xmlns:c="http://schemas.openxmlformats.org/drawingml/2006/chart">
  <cdr:relSizeAnchor xmlns:cdr="http://schemas.openxmlformats.org/drawingml/2006/chartDrawing">
    <cdr:from>
      <cdr:x>0.1</cdr:x>
      <cdr:y>0.89583</cdr:y>
    </cdr:from>
    <cdr:to>
      <cdr:x>0.50417</cdr:x>
      <cdr:y>0.98264</cdr:y>
    </cdr:to>
    <cdr:sp macro="" textlink="">
      <cdr:nvSpPr>
        <cdr:cNvPr id="2" name="TextBox 1"/>
        <cdr:cNvSpPr txBox="1"/>
      </cdr:nvSpPr>
      <cdr:spPr>
        <a:xfrm xmlns:a="http://schemas.openxmlformats.org/drawingml/2006/main">
          <a:off x="457199" y="2457450"/>
          <a:ext cx="1847851" cy="2381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 по математике</a:t>
          </a:r>
        </a:p>
      </cdr:txBody>
    </cdr:sp>
  </cdr:relSizeAnchor>
  <cdr:relSizeAnchor xmlns:cdr="http://schemas.openxmlformats.org/drawingml/2006/chartDrawing">
    <cdr:from>
      <cdr:x>0.67617</cdr:x>
      <cdr:y>0.02291</cdr:y>
    </cdr:from>
    <cdr:to>
      <cdr:x>0.87489</cdr:x>
      <cdr:y>0.11073</cdr:y>
    </cdr:to>
    <cdr:sp macro="" textlink="">
      <cdr:nvSpPr>
        <cdr:cNvPr id="3" name="TextBox 2"/>
        <cdr:cNvSpPr txBox="1"/>
      </cdr:nvSpPr>
      <cdr:spPr>
        <a:xfrm xmlns:a="http://schemas.openxmlformats.org/drawingml/2006/main">
          <a:off x="3111500" y="63500"/>
          <a:ext cx="914400" cy="24341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9 класс</a:t>
          </a:r>
          <a:endParaRPr lang="ru-RU" sz="1100" b="1"/>
        </a:p>
      </cdr:txBody>
    </cdr:sp>
  </cdr:relSizeAnchor>
</c:userShapes>
</file>

<file path=word/drawings/drawing12.xml><?xml version="1.0" encoding="utf-8"?>
<c:userShapes xmlns:c="http://schemas.openxmlformats.org/drawingml/2006/chart">
  <cdr:relSizeAnchor xmlns:cdr="http://schemas.openxmlformats.org/drawingml/2006/chartDrawing">
    <cdr:from>
      <cdr:x>0.1</cdr:x>
      <cdr:y>0.89583</cdr:y>
    </cdr:from>
    <cdr:to>
      <cdr:x>0.50417</cdr:x>
      <cdr:y>0.98264</cdr:y>
    </cdr:to>
    <cdr:sp macro="" textlink="">
      <cdr:nvSpPr>
        <cdr:cNvPr id="2" name="TextBox 1"/>
        <cdr:cNvSpPr txBox="1"/>
      </cdr:nvSpPr>
      <cdr:spPr>
        <a:xfrm xmlns:a="http://schemas.openxmlformats.org/drawingml/2006/main">
          <a:off x="457199" y="2457450"/>
          <a:ext cx="1847851" cy="2381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 по информатике</a:t>
          </a:r>
        </a:p>
      </cdr:txBody>
    </cdr:sp>
  </cdr:relSizeAnchor>
  <cdr:relSizeAnchor xmlns:cdr="http://schemas.openxmlformats.org/drawingml/2006/chartDrawing">
    <cdr:from>
      <cdr:x>0.69457</cdr:x>
      <cdr:y>0.0255</cdr:y>
    </cdr:from>
    <cdr:to>
      <cdr:x>0.89328</cdr:x>
      <cdr:y>0.12022</cdr:y>
    </cdr:to>
    <cdr:sp macro="" textlink="">
      <cdr:nvSpPr>
        <cdr:cNvPr id="3" name="TextBox 2"/>
        <cdr:cNvSpPr txBox="1"/>
      </cdr:nvSpPr>
      <cdr:spPr>
        <a:xfrm xmlns:a="http://schemas.openxmlformats.org/drawingml/2006/main">
          <a:off x="3196166" y="74083"/>
          <a:ext cx="914400" cy="2751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9 класс</a:t>
          </a:r>
          <a:endParaRPr lang="ru-RU" sz="1100" b="1"/>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0.91134</cdr:y>
    </cdr:from>
    <cdr:to>
      <cdr:x>0.50471</cdr:x>
      <cdr:y>0.97823</cdr:y>
    </cdr:to>
    <cdr:sp macro="" textlink="">
      <cdr:nvSpPr>
        <cdr:cNvPr id="2" name="TextBox 1"/>
        <cdr:cNvSpPr txBox="1"/>
      </cdr:nvSpPr>
      <cdr:spPr>
        <a:xfrm xmlns:a="http://schemas.openxmlformats.org/drawingml/2006/main">
          <a:off x="0" y="2952750"/>
          <a:ext cx="2714625" cy="2167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Уровень</a:t>
          </a:r>
          <a:r>
            <a:rPr lang="ru-RU" sz="1100" b="1" baseline="0"/>
            <a:t> результатов ЕГЭ по информатике</a:t>
          </a:r>
        </a:p>
      </cdr:txBody>
    </cdr:sp>
  </cdr:relSizeAnchor>
</c:userShapes>
</file>

<file path=word/drawings/drawing14.xml><?xml version="1.0" encoding="utf-8"?>
<c:userShapes xmlns:c="http://schemas.openxmlformats.org/drawingml/2006/chart">
  <cdr:relSizeAnchor xmlns:cdr="http://schemas.openxmlformats.org/drawingml/2006/chartDrawing">
    <cdr:from>
      <cdr:x>0</cdr:x>
      <cdr:y>0.91869</cdr:y>
    </cdr:from>
    <cdr:to>
      <cdr:x>0.49856</cdr:x>
      <cdr:y>0.98925</cdr:y>
    </cdr:to>
    <cdr:sp macro="" textlink="">
      <cdr:nvSpPr>
        <cdr:cNvPr id="2" name="TextBox 1"/>
        <cdr:cNvSpPr txBox="1"/>
      </cdr:nvSpPr>
      <cdr:spPr>
        <a:xfrm xmlns:a="http://schemas.openxmlformats.org/drawingml/2006/main">
          <a:off x="0" y="2976562"/>
          <a:ext cx="2704420" cy="22860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Уровень</a:t>
          </a:r>
          <a:r>
            <a:rPr lang="ru-RU" sz="1100" b="1" baseline="0"/>
            <a:t> результатов ЕГЭ по информатике</a:t>
          </a:r>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0.91281</cdr:y>
    </cdr:from>
    <cdr:to>
      <cdr:x>0.44891</cdr:x>
      <cdr:y>0.98925</cdr:y>
    </cdr:to>
    <cdr:sp macro="" textlink="">
      <cdr:nvSpPr>
        <cdr:cNvPr id="2" name="TextBox 1"/>
        <cdr:cNvSpPr txBox="1"/>
      </cdr:nvSpPr>
      <cdr:spPr>
        <a:xfrm xmlns:a="http://schemas.openxmlformats.org/drawingml/2006/main">
          <a:off x="0" y="2957501"/>
          <a:ext cx="2424114" cy="2476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Уровень</a:t>
          </a:r>
          <a:r>
            <a:rPr lang="ru-RU" sz="1100" b="1" baseline="0"/>
            <a:t> результатов ЕГЭ по математике</a:t>
          </a:r>
        </a:p>
      </cdr:txBody>
    </cdr:sp>
  </cdr:relSizeAnchor>
</c:userShapes>
</file>

<file path=word/drawings/drawing16.xml><?xml version="1.0" encoding="utf-8"?>
<c:userShapes xmlns:c="http://schemas.openxmlformats.org/drawingml/2006/chart">
  <cdr:relSizeAnchor xmlns:cdr="http://schemas.openxmlformats.org/drawingml/2006/chartDrawing">
    <cdr:from>
      <cdr:x>0</cdr:x>
      <cdr:y>0.91281</cdr:y>
    </cdr:from>
    <cdr:to>
      <cdr:x>0.44891</cdr:x>
      <cdr:y>0.98925</cdr:y>
    </cdr:to>
    <cdr:sp macro="" textlink="">
      <cdr:nvSpPr>
        <cdr:cNvPr id="2" name="TextBox 1"/>
        <cdr:cNvSpPr txBox="1"/>
      </cdr:nvSpPr>
      <cdr:spPr>
        <a:xfrm xmlns:a="http://schemas.openxmlformats.org/drawingml/2006/main">
          <a:off x="0" y="2957501"/>
          <a:ext cx="2424114" cy="2476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Уровень</a:t>
          </a:r>
          <a:r>
            <a:rPr lang="ru-RU" sz="1100" b="1" baseline="0"/>
            <a:t> результатов ЕГЭ по математике</a:t>
          </a:r>
        </a:p>
      </cdr:txBody>
    </cdr:sp>
  </cdr:relSizeAnchor>
</c:userShapes>
</file>

<file path=word/drawings/drawing17.xml><?xml version="1.0" encoding="utf-8"?>
<c:userShapes xmlns:c="http://schemas.openxmlformats.org/drawingml/2006/chart">
  <cdr:relSizeAnchor xmlns:cdr="http://schemas.openxmlformats.org/drawingml/2006/chartDrawing">
    <cdr:from>
      <cdr:x>0</cdr:x>
      <cdr:y>0.89517</cdr:y>
    </cdr:from>
    <cdr:to>
      <cdr:x>0.44891</cdr:x>
      <cdr:y>0.97161</cdr:y>
    </cdr:to>
    <cdr:sp macro="" textlink="">
      <cdr:nvSpPr>
        <cdr:cNvPr id="2" name="TextBox 1"/>
        <cdr:cNvSpPr txBox="1"/>
      </cdr:nvSpPr>
      <cdr:spPr>
        <a:xfrm xmlns:a="http://schemas.openxmlformats.org/drawingml/2006/main">
          <a:off x="0" y="2900354"/>
          <a:ext cx="2424112" cy="2476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Уровень</a:t>
          </a:r>
          <a:r>
            <a:rPr lang="ru-RU" sz="1100" b="1" baseline="0"/>
            <a:t> доступности Интернета</a:t>
          </a:r>
        </a:p>
      </cdr:txBody>
    </cdr:sp>
  </cdr:relSizeAnchor>
</c:userShapes>
</file>

<file path=word/drawings/drawing18.xml><?xml version="1.0" encoding="utf-8"?>
<c:userShapes xmlns:c="http://schemas.openxmlformats.org/drawingml/2006/chart">
  <cdr:relSizeAnchor xmlns:cdr="http://schemas.openxmlformats.org/drawingml/2006/chartDrawing">
    <cdr:from>
      <cdr:x>0</cdr:x>
      <cdr:y>0.89517</cdr:y>
    </cdr:from>
    <cdr:to>
      <cdr:x>0.44891</cdr:x>
      <cdr:y>0.97161</cdr:y>
    </cdr:to>
    <cdr:sp macro="" textlink="">
      <cdr:nvSpPr>
        <cdr:cNvPr id="2" name="TextBox 1"/>
        <cdr:cNvSpPr txBox="1"/>
      </cdr:nvSpPr>
      <cdr:spPr>
        <a:xfrm xmlns:a="http://schemas.openxmlformats.org/drawingml/2006/main">
          <a:off x="0" y="2900354"/>
          <a:ext cx="2424112" cy="24766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Уровень</a:t>
          </a:r>
          <a:r>
            <a:rPr lang="ru-RU" sz="1100" b="1" baseline="0"/>
            <a:t> доступности Интернета</a:t>
          </a:r>
        </a:p>
      </cdr:txBody>
    </cdr:sp>
  </cdr:relSizeAnchor>
</c:userShapes>
</file>

<file path=word/drawings/drawing2.xml><?xml version="1.0" encoding="utf-8"?>
<c:userShapes xmlns:c="http://schemas.openxmlformats.org/drawingml/2006/chart">
  <cdr:relSizeAnchor xmlns:cdr="http://schemas.openxmlformats.org/drawingml/2006/chartDrawing">
    <cdr:from>
      <cdr:x>0.10221</cdr:x>
      <cdr:y>0.74474</cdr:y>
    </cdr:from>
    <cdr:to>
      <cdr:x>0.38763</cdr:x>
      <cdr:y>0.87208</cdr:y>
    </cdr:to>
    <cdr:sp macro="" textlink="">
      <cdr:nvSpPr>
        <cdr:cNvPr id="2" name="TextBox 1"/>
        <cdr:cNvSpPr txBox="1"/>
      </cdr:nvSpPr>
      <cdr:spPr>
        <a:xfrm xmlns:a="http://schemas.openxmlformats.org/drawingml/2006/main">
          <a:off x="440056" y="2535965"/>
          <a:ext cx="1228803" cy="43361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хорошее владение</a:t>
          </a:r>
          <a:br>
            <a:rPr lang="ru-RU" sz="1100"/>
          </a:br>
          <a:r>
            <a:rPr lang="ru-RU" sz="1100"/>
            <a:t>      компьютером</a:t>
          </a:r>
        </a:p>
      </cdr:txBody>
    </cdr:sp>
  </cdr:relSizeAnchor>
  <cdr:relSizeAnchor xmlns:cdr="http://schemas.openxmlformats.org/drawingml/2006/chartDrawing">
    <cdr:from>
      <cdr:x>0.40404</cdr:x>
      <cdr:y>0.71397</cdr:y>
    </cdr:from>
    <cdr:to>
      <cdr:x>0.64987</cdr:x>
      <cdr:y>0.8993</cdr:y>
    </cdr:to>
    <cdr:sp macro="" textlink="">
      <cdr:nvSpPr>
        <cdr:cNvPr id="3" name="TextBox 2"/>
        <cdr:cNvSpPr txBox="1"/>
      </cdr:nvSpPr>
      <cdr:spPr>
        <a:xfrm xmlns:a="http://schemas.openxmlformats.org/drawingml/2006/main">
          <a:off x="1739503" y="2431189"/>
          <a:ext cx="1058386" cy="6310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       навыки </a:t>
          </a:r>
          <a:br>
            <a:rPr lang="ru-RU" sz="1100"/>
          </a:br>
          <a:r>
            <a:rPr lang="ru-RU" sz="1100"/>
            <a:t>«продвинутого» </a:t>
          </a:r>
          <a:br>
            <a:rPr lang="ru-RU" sz="1100"/>
          </a:br>
          <a:r>
            <a:rPr lang="ru-RU" sz="1100"/>
            <a:t>    пользователя</a:t>
          </a:r>
        </a:p>
      </cdr:txBody>
    </cdr:sp>
  </cdr:relSizeAnchor>
  <cdr:relSizeAnchor xmlns:cdr="http://schemas.openxmlformats.org/drawingml/2006/chartDrawing">
    <cdr:from>
      <cdr:x>0.71042</cdr:x>
      <cdr:y>0.717</cdr:y>
    </cdr:from>
    <cdr:to>
      <cdr:x>0.92917</cdr:x>
      <cdr:y>0.91302</cdr:y>
    </cdr:to>
    <cdr:sp macro="" textlink="">
      <cdr:nvSpPr>
        <cdr:cNvPr id="4" name="TextBox 3"/>
        <cdr:cNvSpPr txBox="1"/>
      </cdr:nvSpPr>
      <cdr:spPr>
        <a:xfrm xmlns:a="http://schemas.openxmlformats.org/drawingml/2006/main">
          <a:off x="3058571" y="2441277"/>
          <a:ext cx="941785" cy="66743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только навыки</a:t>
          </a:r>
          <a:br>
            <a:rPr lang="ru-RU" sz="1100"/>
          </a:br>
          <a:r>
            <a:rPr lang="ru-RU" sz="1100"/>
            <a:t>    обычного </a:t>
          </a:r>
          <a:br>
            <a:rPr lang="ru-RU" sz="1100"/>
          </a:br>
          <a:r>
            <a:rPr lang="ru-RU" sz="1100"/>
            <a:t>пользователя</a:t>
          </a:r>
        </a:p>
      </cdr:txBody>
    </cdr:sp>
  </cdr:relSizeAnchor>
  <cdr:relSizeAnchor xmlns:cdr="http://schemas.openxmlformats.org/drawingml/2006/chartDrawing">
    <cdr:from>
      <cdr:x>0.2125</cdr:x>
      <cdr:y>0.92831</cdr:y>
    </cdr:from>
    <cdr:to>
      <cdr:x>0.4625</cdr:x>
      <cdr:y>0.99822</cdr:y>
    </cdr:to>
    <cdr:sp macro="" textlink="">
      <cdr:nvSpPr>
        <cdr:cNvPr id="5" name="TextBox 4"/>
        <cdr:cNvSpPr txBox="1"/>
      </cdr:nvSpPr>
      <cdr:spPr>
        <a:xfrm xmlns:a="http://schemas.openxmlformats.org/drawingml/2006/main">
          <a:off x="914876" y="3160773"/>
          <a:ext cx="1076325" cy="2380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 НИКО</a:t>
          </a:r>
        </a:p>
      </cdr:txBody>
    </cdr:sp>
  </cdr:relSizeAnchor>
</c:userShapes>
</file>

<file path=word/drawings/drawing3.xml><?xml version="1.0" encoding="utf-8"?>
<c:userShapes xmlns:c="http://schemas.openxmlformats.org/drawingml/2006/chart">
  <cdr:relSizeAnchor xmlns:cdr="http://schemas.openxmlformats.org/drawingml/2006/chartDrawing">
    <cdr:from>
      <cdr:x>0.19226</cdr:x>
      <cdr:y>0</cdr:y>
    </cdr:from>
    <cdr:to>
      <cdr:x>0.3616</cdr:x>
      <cdr:y>0.07937</cdr:y>
    </cdr:to>
    <cdr:sp macro="" textlink="">
      <cdr:nvSpPr>
        <cdr:cNvPr id="3" name="TextBox 2"/>
        <cdr:cNvSpPr txBox="1"/>
      </cdr:nvSpPr>
      <cdr:spPr>
        <a:xfrm xmlns:a="http://schemas.openxmlformats.org/drawingml/2006/main">
          <a:off x="1038348" y="0"/>
          <a:ext cx="914550" cy="24154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8 класс</a:t>
          </a:r>
        </a:p>
      </cdr:txBody>
    </cdr:sp>
  </cdr:relSizeAnchor>
  <cdr:relSizeAnchor xmlns:cdr="http://schemas.openxmlformats.org/drawingml/2006/chartDrawing">
    <cdr:from>
      <cdr:x>0.72025</cdr:x>
      <cdr:y>0</cdr:y>
    </cdr:from>
    <cdr:to>
      <cdr:x>0.88959</cdr:x>
      <cdr:y>0.07937</cdr:y>
    </cdr:to>
    <cdr:sp macro="" textlink="">
      <cdr:nvSpPr>
        <cdr:cNvPr id="6" name="TextBox 1"/>
        <cdr:cNvSpPr txBox="1"/>
      </cdr:nvSpPr>
      <cdr:spPr>
        <a:xfrm xmlns:a="http://schemas.openxmlformats.org/drawingml/2006/main">
          <a:off x="3889836" y="0"/>
          <a:ext cx="914550" cy="2415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a:t>9 класс</a:t>
          </a:r>
        </a:p>
      </cdr:txBody>
    </cdr:sp>
  </cdr:relSizeAnchor>
</c:userShapes>
</file>

<file path=word/drawings/drawing4.xml><?xml version="1.0" encoding="utf-8"?>
<c:userShapes xmlns:c="http://schemas.openxmlformats.org/drawingml/2006/chart">
  <cdr:relSizeAnchor xmlns:cdr="http://schemas.openxmlformats.org/drawingml/2006/chartDrawing">
    <cdr:from>
      <cdr:x>0.18157</cdr:x>
      <cdr:y>0.90625</cdr:y>
    </cdr:from>
    <cdr:to>
      <cdr:x>0.45433</cdr:x>
      <cdr:y>0.99826</cdr:y>
    </cdr:to>
    <cdr:sp macro="" textlink="">
      <cdr:nvSpPr>
        <cdr:cNvPr id="2" name="TextBox 1"/>
        <cdr:cNvSpPr txBox="1"/>
      </cdr:nvSpPr>
      <cdr:spPr>
        <a:xfrm xmlns:a="http://schemas.openxmlformats.org/drawingml/2006/main">
          <a:off x="719454" y="2486025"/>
          <a:ext cx="1080771" cy="25241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 НИКО</a:t>
          </a:r>
        </a:p>
      </cdr:txBody>
    </cdr:sp>
  </cdr:relSizeAnchor>
  <cdr:relSizeAnchor xmlns:cdr="http://schemas.openxmlformats.org/drawingml/2006/chartDrawing">
    <cdr:from>
      <cdr:x>0.6899</cdr:x>
      <cdr:y>0</cdr:y>
    </cdr:from>
    <cdr:to>
      <cdr:x>0.92067</cdr:x>
      <cdr:y>0.09722</cdr:y>
    </cdr:to>
    <cdr:sp macro="" textlink="">
      <cdr:nvSpPr>
        <cdr:cNvPr id="3" name="TextBox 2"/>
        <cdr:cNvSpPr txBox="1"/>
      </cdr:nvSpPr>
      <cdr:spPr>
        <a:xfrm xmlns:a="http://schemas.openxmlformats.org/drawingml/2006/main">
          <a:off x="2733675" y="0"/>
          <a:ext cx="914400"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600" b="1"/>
            <a:t>9 класс</a:t>
          </a:r>
          <a:endParaRPr lang="ru-RU" sz="1200" b="1"/>
        </a:p>
      </cdr:txBody>
    </cdr:sp>
  </cdr:relSizeAnchor>
  <cdr:relSizeAnchor xmlns:cdr="http://schemas.openxmlformats.org/drawingml/2006/chartDrawing">
    <cdr:from>
      <cdr:x>0.18157</cdr:x>
      <cdr:y>0.90625</cdr:y>
    </cdr:from>
    <cdr:to>
      <cdr:x>0.45433</cdr:x>
      <cdr:y>0.99826</cdr:y>
    </cdr:to>
    <cdr:sp macro="" textlink="">
      <cdr:nvSpPr>
        <cdr:cNvPr id="4" name="TextBox 1"/>
        <cdr:cNvSpPr txBox="1"/>
      </cdr:nvSpPr>
      <cdr:spPr>
        <a:xfrm xmlns:a="http://schemas.openxmlformats.org/drawingml/2006/main">
          <a:off x="719454" y="2486025"/>
          <a:ext cx="1080771" cy="25241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 НИКО</a:t>
          </a:r>
        </a:p>
      </cdr:txBody>
    </cdr:sp>
  </cdr:relSizeAnchor>
</c:userShapes>
</file>

<file path=word/drawings/drawing5.xml><?xml version="1.0" encoding="utf-8"?>
<c:userShapes xmlns:c="http://schemas.openxmlformats.org/drawingml/2006/chart">
  <cdr:relSizeAnchor xmlns:cdr="http://schemas.openxmlformats.org/drawingml/2006/chartDrawing">
    <cdr:from>
      <cdr:x>0.6875</cdr:x>
      <cdr:y>0</cdr:y>
    </cdr:from>
    <cdr:to>
      <cdr:x>0.91827</cdr:x>
      <cdr:y>0.09722</cdr:y>
    </cdr:to>
    <cdr:sp macro="" textlink="">
      <cdr:nvSpPr>
        <cdr:cNvPr id="3" name="TextBox 2"/>
        <cdr:cNvSpPr txBox="1"/>
      </cdr:nvSpPr>
      <cdr:spPr>
        <a:xfrm xmlns:a="http://schemas.openxmlformats.org/drawingml/2006/main">
          <a:off x="2724150" y="0"/>
          <a:ext cx="914403" cy="2666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600" b="1"/>
            <a:t>9 класс</a:t>
          </a:r>
          <a:endParaRPr lang="ru-RU" sz="1200" b="1"/>
        </a:p>
      </cdr:txBody>
    </cdr:sp>
  </cdr:relSizeAnchor>
</c:userShapes>
</file>

<file path=word/drawings/drawing6.xml><?xml version="1.0" encoding="utf-8"?>
<c:userShapes xmlns:c="http://schemas.openxmlformats.org/drawingml/2006/chart">
  <cdr:relSizeAnchor xmlns:cdr="http://schemas.openxmlformats.org/drawingml/2006/chartDrawing">
    <cdr:from>
      <cdr:x>0.25576</cdr:x>
      <cdr:y>0.92163</cdr:y>
    </cdr:from>
    <cdr:to>
      <cdr:x>0.51506</cdr:x>
      <cdr:y>1</cdr:y>
    </cdr:to>
    <cdr:sp macro="" textlink="">
      <cdr:nvSpPr>
        <cdr:cNvPr id="2" name="TextBox 1"/>
        <cdr:cNvSpPr txBox="1"/>
      </cdr:nvSpPr>
      <cdr:spPr>
        <a:xfrm xmlns:a="http://schemas.openxmlformats.org/drawingml/2006/main">
          <a:off x="1381124" y="2986089"/>
          <a:ext cx="1400175" cy="2539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 НИКО</a:t>
          </a:r>
        </a:p>
      </cdr:txBody>
    </cdr:sp>
  </cdr:relSizeAnchor>
  <cdr:relSizeAnchor xmlns:cdr="http://schemas.openxmlformats.org/drawingml/2006/chartDrawing">
    <cdr:from>
      <cdr:x>0.19579</cdr:x>
      <cdr:y>0.01323</cdr:y>
    </cdr:from>
    <cdr:to>
      <cdr:x>0.36513</cdr:x>
      <cdr:y>0.0926</cdr:y>
    </cdr:to>
    <cdr:sp macro="" textlink="">
      <cdr:nvSpPr>
        <cdr:cNvPr id="3" name="TextBox 2"/>
        <cdr:cNvSpPr txBox="1"/>
      </cdr:nvSpPr>
      <cdr:spPr>
        <a:xfrm xmlns:a="http://schemas.openxmlformats.org/drawingml/2006/main">
          <a:off x="1057275" y="42863"/>
          <a:ext cx="9144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8 класс</a:t>
          </a:r>
        </a:p>
      </cdr:txBody>
    </cdr:sp>
  </cdr:relSizeAnchor>
  <cdr:relSizeAnchor xmlns:cdr="http://schemas.openxmlformats.org/drawingml/2006/chartDrawing">
    <cdr:from>
      <cdr:x>0.72025</cdr:x>
      <cdr:y>0.01862</cdr:y>
    </cdr:from>
    <cdr:to>
      <cdr:x>0.88959</cdr:x>
      <cdr:y>0.09799</cdr:y>
    </cdr:to>
    <cdr:sp macro="" textlink="">
      <cdr:nvSpPr>
        <cdr:cNvPr id="6" name="TextBox 1"/>
        <cdr:cNvSpPr txBox="1"/>
      </cdr:nvSpPr>
      <cdr:spPr>
        <a:xfrm xmlns:a="http://schemas.openxmlformats.org/drawingml/2006/main">
          <a:off x="3889375" y="60325"/>
          <a:ext cx="914400" cy="25717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b="1"/>
            <a:t>9 класс</a:t>
          </a:r>
        </a:p>
      </cdr:txBody>
    </cdr:sp>
  </cdr:relSizeAnchor>
</c:userShapes>
</file>

<file path=word/drawings/drawing7.xml><?xml version="1.0" encoding="utf-8"?>
<c:userShapes xmlns:c="http://schemas.openxmlformats.org/drawingml/2006/chart">
  <cdr:relSizeAnchor xmlns:cdr="http://schemas.openxmlformats.org/drawingml/2006/chartDrawing">
    <cdr:from>
      <cdr:x>0.09613</cdr:x>
      <cdr:y>0.91281</cdr:y>
    </cdr:from>
    <cdr:to>
      <cdr:x>0.4101</cdr:x>
      <cdr:y>0.98925</cdr:y>
    </cdr:to>
    <cdr:sp macro="" textlink="">
      <cdr:nvSpPr>
        <cdr:cNvPr id="2" name="TextBox 1"/>
        <cdr:cNvSpPr txBox="1"/>
      </cdr:nvSpPr>
      <cdr:spPr>
        <a:xfrm xmlns:a="http://schemas.openxmlformats.org/drawingml/2006/main">
          <a:off x="519113" y="2957513"/>
          <a:ext cx="1695450"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a:t>
          </a:r>
          <a:r>
            <a:rPr lang="ru-RU" sz="1100" b="1" baseline="0"/>
            <a:t> по математике</a:t>
          </a:r>
        </a:p>
      </cdr:txBody>
    </cdr:sp>
  </cdr:relSizeAnchor>
</c:userShapes>
</file>

<file path=word/drawings/drawing8.xml><?xml version="1.0" encoding="utf-8"?>
<c:userShapes xmlns:c="http://schemas.openxmlformats.org/drawingml/2006/chart">
  <cdr:relSizeAnchor xmlns:cdr="http://schemas.openxmlformats.org/drawingml/2006/chartDrawing">
    <cdr:from>
      <cdr:x>0.09613</cdr:x>
      <cdr:y>0.91281</cdr:y>
    </cdr:from>
    <cdr:to>
      <cdr:x>0.4101</cdr:x>
      <cdr:y>0.98925</cdr:y>
    </cdr:to>
    <cdr:sp macro="" textlink="">
      <cdr:nvSpPr>
        <cdr:cNvPr id="2" name="TextBox 1"/>
        <cdr:cNvSpPr txBox="1"/>
      </cdr:nvSpPr>
      <cdr:spPr>
        <a:xfrm xmlns:a="http://schemas.openxmlformats.org/drawingml/2006/main">
          <a:off x="519113" y="2957513"/>
          <a:ext cx="1695450"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a:t>
          </a:r>
          <a:r>
            <a:rPr lang="ru-RU" sz="1100" b="1" baseline="0"/>
            <a:t> по математике</a:t>
          </a:r>
        </a:p>
      </cdr:txBody>
    </cdr:sp>
  </cdr:relSizeAnchor>
</c:userShapes>
</file>

<file path=word/drawings/drawing9.xml><?xml version="1.0" encoding="utf-8"?>
<c:userShapes xmlns:c="http://schemas.openxmlformats.org/drawingml/2006/chart">
  <cdr:relSizeAnchor xmlns:cdr="http://schemas.openxmlformats.org/drawingml/2006/chartDrawing">
    <cdr:from>
      <cdr:x>0.09613</cdr:x>
      <cdr:y>0.91281</cdr:y>
    </cdr:from>
    <cdr:to>
      <cdr:x>0.4101</cdr:x>
      <cdr:y>0.98925</cdr:y>
    </cdr:to>
    <cdr:sp macro="" textlink="">
      <cdr:nvSpPr>
        <cdr:cNvPr id="2" name="TextBox 1"/>
        <cdr:cNvSpPr txBox="1"/>
      </cdr:nvSpPr>
      <cdr:spPr>
        <a:xfrm xmlns:a="http://schemas.openxmlformats.org/drawingml/2006/main">
          <a:off x="519113" y="2957513"/>
          <a:ext cx="1695450"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Отметка</a:t>
          </a:r>
          <a:r>
            <a:rPr lang="ru-RU" sz="1100" b="1" baseline="0"/>
            <a:t> по информатике</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193</TotalTime>
  <Pages>1</Pages>
  <Words>88925</Words>
  <Characters>506877</Characters>
  <Application>Microsoft Office Word</Application>
  <DocSecurity>0</DocSecurity>
  <Lines>4223</Lines>
  <Paragraphs>1189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594613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Петухова Виктория Александровна</dc:creator>
  <cp:keywords/>
  <dc:description/>
  <cp:lastModifiedBy>Guest RON</cp:lastModifiedBy>
  <cp:revision>15</cp:revision>
  <dcterms:created xsi:type="dcterms:W3CDTF">2016-11-17T12:44:00Z</dcterms:created>
  <dcterms:modified xsi:type="dcterms:W3CDTF">2017-01-17T14:40:00Z</dcterms:modified>
</cp:coreProperties>
</file>